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153FD" w:rsidRPr="00BC0FD6" w:rsidRDefault="00553125">
      <w:pPr>
        <w:spacing w:after="0" w:line="240" w:lineRule="auto"/>
        <w:jc w:val="center"/>
        <w:rPr>
          <w:rFonts w:ascii="Times New Roman" w:eastAsia="Times New Roman" w:hAnsi="Times New Roman" w:cs="Times New Roman"/>
          <w:b/>
          <w:sz w:val="28"/>
          <w:szCs w:val="28"/>
        </w:rPr>
      </w:pPr>
      <w:r w:rsidRPr="00BC0FD6">
        <w:rPr>
          <w:rFonts w:ascii="Times New Roman" w:eastAsia="Times New Roman" w:hAnsi="Times New Roman" w:cs="Times New Roman"/>
          <w:b/>
          <w:sz w:val="28"/>
          <w:szCs w:val="28"/>
        </w:rPr>
        <w:t>Порівняльна таблиця до проєкту рішення НКРЕКП, що має ознаки регуляторного акта, - постанови НКРЕКП «Про затвердження Змін до деяких постанов Національної комісії, що здійснює державне регулювання у сферах енергетики та комунальних послуг».</w:t>
      </w:r>
    </w:p>
    <w:p w:rsidR="00E153FD" w:rsidRPr="00BC0FD6" w:rsidRDefault="00E153FD">
      <w:pPr>
        <w:rPr>
          <w:rFonts w:ascii="Times New Roman" w:eastAsia="Times New Roman" w:hAnsi="Times New Roman" w:cs="Times New Roman"/>
          <w:sz w:val="24"/>
          <w:szCs w:val="24"/>
        </w:rPr>
      </w:pPr>
    </w:p>
    <w:tbl>
      <w:tblPr>
        <w:tblStyle w:val="afff1"/>
        <w:tblW w:w="15735" w:type="dxa"/>
        <w:tblInd w:w="-28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7867"/>
        <w:gridCol w:w="7868"/>
      </w:tblGrid>
      <w:tr w:rsidR="00061595" w:rsidRPr="00BC0FD6" w:rsidTr="000538BE">
        <w:trPr>
          <w:trHeight w:val="261"/>
        </w:trPr>
        <w:tc>
          <w:tcPr>
            <w:tcW w:w="7867" w:type="dxa"/>
          </w:tcPr>
          <w:p w:rsidR="00061595" w:rsidRPr="00BC0FD6" w:rsidRDefault="00061595" w:rsidP="00061595">
            <w:pPr>
              <w:jc w:val="center"/>
              <w:rPr>
                <w:rFonts w:ascii="Times New Roman" w:hAnsi="Times New Roman" w:cs="Times New Roman"/>
                <w:b/>
                <w:sz w:val="24"/>
                <w:szCs w:val="24"/>
              </w:rPr>
            </w:pPr>
            <w:r w:rsidRPr="00BC0FD6">
              <w:rPr>
                <w:rFonts w:ascii="Times New Roman" w:hAnsi="Times New Roman" w:cs="Times New Roman"/>
                <w:b/>
                <w:sz w:val="24"/>
                <w:szCs w:val="24"/>
              </w:rPr>
              <w:t>Чинна редакція</w:t>
            </w:r>
          </w:p>
        </w:tc>
        <w:tc>
          <w:tcPr>
            <w:tcW w:w="7868" w:type="dxa"/>
          </w:tcPr>
          <w:p w:rsidR="00061595" w:rsidRPr="00BC0FD6" w:rsidRDefault="00061595" w:rsidP="00061595">
            <w:pPr>
              <w:jc w:val="center"/>
              <w:rPr>
                <w:rFonts w:ascii="Times New Roman" w:hAnsi="Times New Roman" w:cs="Times New Roman"/>
                <w:b/>
                <w:sz w:val="24"/>
                <w:szCs w:val="24"/>
              </w:rPr>
            </w:pPr>
            <w:r w:rsidRPr="00BC0FD6">
              <w:rPr>
                <w:rFonts w:ascii="Times New Roman" w:hAnsi="Times New Roman" w:cs="Times New Roman"/>
                <w:b/>
                <w:sz w:val="24"/>
                <w:szCs w:val="24"/>
              </w:rPr>
              <w:t>Редакція проєкту рішення НКРЕКП</w:t>
            </w:r>
          </w:p>
        </w:tc>
      </w:tr>
      <w:tr w:rsidR="000538BE" w:rsidRPr="00BC0FD6" w:rsidTr="000538BE">
        <w:trPr>
          <w:trHeight w:val="368"/>
        </w:trPr>
        <w:tc>
          <w:tcPr>
            <w:tcW w:w="15735" w:type="dxa"/>
            <w:gridSpan w:val="2"/>
          </w:tcPr>
          <w:p w:rsidR="000538BE" w:rsidRPr="00BC0FD6" w:rsidRDefault="000538BE" w:rsidP="00061595">
            <w:pPr>
              <w:jc w:val="center"/>
              <w:rPr>
                <w:rFonts w:ascii="Times New Roman" w:hAnsi="Times New Roman" w:cs="Times New Roman"/>
                <w:b/>
                <w:sz w:val="24"/>
                <w:szCs w:val="24"/>
              </w:rPr>
            </w:pPr>
            <w:r w:rsidRPr="00BC0FD6">
              <w:rPr>
                <w:rFonts w:ascii="Times New Roman" w:hAnsi="Times New Roman" w:cs="Times New Roman"/>
                <w:b/>
                <w:sz w:val="24"/>
                <w:szCs w:val="24"/>
              </w:rPr>
              <w:t>Правила ринку, затверджені постановою НКРЕКП від 14.03.2018 № 307</w:t>
            </w:r>
          </w:p>
        </w:tc>
      </w:tr>
      <w:tr w:rsidR="00795FBE" w:rsidRPr="00BC0FD6" w:rsidTr="000640E4">
        <w:trPr>
          <w:trHeight w:val="428"/>
        </w:trPr>
        <w:tc>
          <w:tcPr>
            <w:tcW w:w="15735" w:type="dxa"/>
            <w:gridSpan w:val="2"/>
            <w:shd w:val="clear" w:color="auto" w:fill="auto"/>
          </w:tcPr>
          <w:p w:rsidR="00795FBE" w:rsidRPr="009A5264" w:rsidRDefault="00795FBE" w:rsidP="009A5264">
            <w:pPr>
              <w:jc w:val="center"/>
              <w:rPr>
                <w:rFonts w:ascii="Times New Roman" w:hAnsi="Times New Roman" w:cs="Times New Roman"/>
                <w:b/>
                <w:sz w:val="24"/>
                <w:szCs w:val="24"/>
              </w:rPr>
            </w:pPr>
            <w:r w:rsidRPr="009A5264">
              <w:rPr>
                <w:rFonts w:ascii="Times New Roman" w:hAnsi="Times New Roman" w:cs="Times New Roman"/>
                <w:b/>
                <w:sz w:val="24"/>
                <w:szCs w:val="24"/>
              </w:rPr>
              <w:t>I. Загальні положення</w:t>
            </w:r>
          </w:p>
        </w:tc>
      </w:tr>
      <w:tr w:rsidR="00795FBE" w:rsidRPr="00BC0FD6" w:rsidTr="000538BE">
        <w:trPr>
          <w:trHeight w:val="428"/>
        </w:trPr>
        <w:tc>
          <w:tcPr>
            <w:tcW w:w="15735" w:type="dxa"/>
            <w:gridSpan w:val="2"/>
          </w:tcPr>
          <w:p w:rsidR="00795FBE" w:rsidRPr="009A5264" w:rsidRDefault="00795FBE" w:rsidP="009A5264">
            <w:pPr>
              <w:jc w:val="center"/>
              <w:rPr>
                <w:rFonts w:ascii="Times New Roman" w:hAnsi="Times New Roman" w:cs="Times New Roman"/>
                <w:b/>
                <w:sz w:val="24"/>
                <w:szCs w:val="24"/>
              </w:rPr>
            </w:pPr>
            <w:r w:rsidRPr="009A5264">
              <w:rPr>
                <w:rFonts w:ascii="Times New Roman" w:hAnsi="Times New Roman" w:cs="Times New Roman"/>
                <w:b/>
                <w:sz w:val="24"/>
                <w:szCs w:val="24"/>
              </w:rPr>
              <w:t>1.1. Визначення термінів</w:t>
            </w:r>
          </w:p>
        </w:tc>
      </w:tr>
      <w:tr w:rsidR="00061595" w:rsidRPr="00BC0FD6" w:rsidTr="000538BE">
        <w:tc>
          <w:tcPr>
            <w:tcW w:w="7867" w:type="dxa"/>
          </w:tcPr>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1.1.2. У цих Правилах терміни вживаються в таких значеннях:</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декларація про неготовність - інформація, надана учасником ринку оператору системи передачі у разі виходу з ладу одиниці відпуску через технічні причини, пов’язані з функціонуванням або безпекою, що повністю або частково унеможливлює виробництво електричної енергії та/або надання допоміжних послуг такою одиницею відпуску;</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зареєстрована потужність - максимальна потужність, призначена для обмеження, що відповідає максимальному навантаженню, яке одиниця відпуску може нести тривалий час, як заявлено відповідним учасником ринку відповідно до зареєстрованих експлуатаційних характеристик;</w:t>
            </w:r>
          </w:p>
          <w:p w:rsidR="000538BE" w:rsidRPr="00BC0FD6" w:rsidRDefault="000538BE">
            <w:pPr>
              <w:tabs>
                <w:tab w:val="left" w:pos="5812"/>
              </w:tabs>
              <w:jc w:val="both"/>
              <w:rPr>
                <w:rFonts w:ascii="Times New Roman" w:eastAsia="Times New Roman" w:hAnsi="Times New Roman" w:cs="Times New Roman"/>
                <w:sz w:val="24"/>
                <w:szCs w:val="24"/>
              </w:rPr>
            </w:pP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заявлені (задекларовані) характеристики - технічні та економічні характеристики одиниці відпуску (одиниці генерації), задекларовані відповідним виробником у рамках роботи ринку, як визначено цими Правилами;</w:t>
            </w:r>
          </w:p>
          <w:p w:rsidR="000538BE" w:rsidRPr="00BC0FD6" w:rsidRDefault="000538BE">
            <w:pPr>
              <w:tabs>
                <w:tab w:val="left" w:pos="5812"/>
              </w:tabs>
              <w:jc w:val="both"/>
              <w:rPr>
                <w:rFonts w:ascii="Times New Roman" w:eastAsia="Times New Roman" w:hAnsi="Times New Roman" w:cs="Times New Roman"/>
                <w:sz w:val="24"/>
                <w:szCs w:val="24"/>
              </w:rPr>
            </w:pP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061595" w:rsidRPr="00BC0FD6" w:rsidRDefault="00061595">
            <w:pPr>
              <w:tabs>
                <w:tab w:val="left" w:pos="5812"/>
              </w:tabs>
              <w:jc w:val="both"/>
              <w:rPr>
                <w:rFonts w:ascii="Times New Roman" w:eastAsia="Times New Roman" w:hAnsi="Times New Roman" w:cs="Times New Roman"/>
                <w:sz w:val="24"/>
                <w:szCs w:val="24"/>
              </w:rPr>
            </w:pPr>
          </w:p>
          <w:p w:rsidR="00061595" w:rsidRPr="00795FBE" w:rsidRDefault="00061595">
            <w:pPr>
              <w:tabs>
                <w:tab w:val="left" w:pos="5812"/>
              </w:tabs>
              <w:jc w:val="both"/>
              <w:rPr>
                <w:rFonts w:ascii="Times New Roman" w:eastAsia="Times New Roman" w:hAnsi="Times New Roman" w:cs="Times New Roman"/>
                <w:sz w:val="24"/>
                <w:szCs w:val="24"/>
              </w:rPr>
            </w:pPr>
            <w:r w:rsidRPr="00795FBE">
              <w:rPr>
                <w:rFonts w:ascii="Times New Roman" w:eastAsia="Times New Roman" w:hAnsi="Times New Roman" w:cs="Times New Roman"/>
                <w:sz w:val="24"/>
                <w:szCs w:val="24"/>
              </w:rPr>
              <w:t>Положення відсутнє</w:t>
            </w:r>
          </w:p>
          <w:p w:rsidR="00061595" w:rsidRPr="00BC0FD6" w:rsidRDefault="00061595">
            <w:pPr>
              <w:tabs>
                <w:tab w:val="left" w:pos="5812"/>
              </w:tabs>
              <w:jc w:val="both"/>
              <w:rPr>
                <w:rFonts w:ascii="Times New Roman" w:eastAsia="Times New Roman" w:hAnsi="Times New Roman" w:cs="Times New Roman"/>
                <w:sz w:val="24"/>
                <w:szCs w:val="24"/>
              </w:rPr>
            </w:pPr>
          </w:p>
          <w:p w:rsidR="00061595" w:rsidRPr="00BC0FD6" w:rsidRDefault="00061595">
            <w:pPr>
              <w:tabs>
                <w:tab w:val="left" w:pos="5812"/>
              </w:tabs>
              <w:jc w:val="both"/>
              <w:rPr>
                <w:rFonts w:ascii="Times New Roman" w:eastAsia="Times New Roman" w:hAnsi="Times New Roman" w:cs="Times New Roman"/>
                <w:sz w:val="24"/>
                <w:szCs w:val="24"/>
              </w:rPr>
            </w:pPr>
          </w:p>
          <w:p w:rsidR="00061595" w:rsidRPr="00BC0FD6" w:rsidRDefault="00061595">
            <w:pPr>
              <w:tabs>
                <w:tab w:val="left" w:pos="5812"/>
              </w:tabs>
              <w:jc w:val="both"/>
              <w:rPr>
                <w:rFonts w:ascii="Times New Roman" w:eastAsia="Times New Roman" w:hAnsi="Times New Roman" w:cs="Times New Roman"/>
                <w:sz w:val="24"/>
                <w:szCs w:val="24"/>
              </w:rPr>
            </w:pP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одиниця надання послуг з балансування - окрема одиниця відбору або</w:t>
            </w:r>
            <w:r w:rsidRPr="00BC0FD6">
              <w:rPr>
                <w:rFonts w:ascii="Times New Roman" w:eastAsia="Times New Roman" w:hAnsi="Times New Roman" w:cs="Times New Roman"/>
                <w:b/>
                <w:sz w:val="24"/>
                <w:szCs w:val="24"/>
              </w:rPr>
              <w:t xml:space="preserve"> </w:t>
            </w:r>
            <w:r w:rsidRPr="00BC0FD6">
              <w:rPr>
                <w:rFonts w:ascii="Times New Roman" w:eastAsia="Times New Roman" w:hAnsi="Times New Roman" w:cs="Times New Roman"/>
                <w:sz w:val="24"/>
                <w:szCs w:val="24"/>
              </w:rPr>
              <w:t>одиниця відпуску, для якої визначено точку комерційного обліку, що має можливості надавати послуги балансування, що належить учаснику ринку, який набув статусу постачальника послуг з балансування;</w:t>
            </w:r>
          </w:p>
          <w:p w:rsidR="00061595" w:rsidRPr="00BC0FD6" w:rsidRDefault="00061595">
            <w:pPr>
              <w:tabs>
                <w:tab w:val="left" w:pos="5812"/>
              </w:tabs>
              <w:jc w:val="both"/>
              <w:rPr>
                <w:rFonts w:ascii="Times New Roman" w:eastAsia="Times New Roman" w:hAnsi="Times New Roman" w:cs="Times New Roman"/>
                <w:sz w:val="24"/>
                <w:szCs w:val="24"/>
              </w:rPr>
            </w:pP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одиниця надання допоміжних послуг - окрема одиниця відбору </w:t>
            </w:r>
            <w:r w:rsidRPr="00BC0FD6">
              <w:rPr>
                <w:rFonts w:ascii="Times New Roman" w:eastAsia="Times New Roman" w:hAnsi="Times New Roman" w:cs="Times New Roman"/>
                <w:b/>
                <w:sz w:val="24"/>
                <w:szCs w:val="24"/>
              </w:rPr>
              <w:t>або</w:t>
            </w:r>
            <w:r w:rsidRPr="00BC0FD6">
              <w:rPr>
                <w:rFonts w:ascii="Times New Roman" w:eastAsia="Times New Roman" w:hAnsi="Times New Roman" w:cs="Times New Roman"/>
                <w:sz w:val="24"/>
                <w:szCs w:val="24"/>
              </w:rPr>
              <w:t xml:space="preserve"> одиниця відпуску, для якої визначено точку комерційного обліку, що має визначені Кодексом системи передачі технічні можливості надавати допоміжні послуги, що належить учаснику ринку, який набув статусу постачальника допоміжних послуг;</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tc>
        <w:tc>
          <w:tcPr>
            <w:tcW w:w="7868" w:type="dxa"/>
          </w:tcPr>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1.1.2. У цих Правилах терміни вживаються в таких значеннях:</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061595" w:rsidRPr="00BC0FD6" w:rsidRDefault="00061595">
            <w:pPr>
              <w:jc w:val="both"/>
              <w:rPr>
                <w:rFonts w:ascii="Times New Roman" w:eastAsia="Times New Roman" w:hAnsi="Times New Roman" w:cs="Times New Roman"/>
                <w:strike/>
                <w:sz w:val="24"/>
                <w:szCs w:val="24"/>
              </w:rPr>
            </w:pPr>
            <w:r w:rsidRPr="00BC0FD6">
              <w:rPr>
                <w:rFonts w:ascii="Times New Roman" w:eastAsia="Times New Roman" w:hAnsi="Times New Roman" w:cs="Times New Roman"/>
                <w:sz w:val="24"/>
                <w:szCs w:val="24"/>
              </w:rPr>
              <w:t xml:space="preserve">декларація про неготовність - інформація, надана учасником ринку оператору системи передачі у разі виходу з ладу одиниці відпуску </w:t>
            </w:r>
            <w:r w:rsidRPr="00BC0FD6">
              <w:rPr>
                <w:rFonts w:ascii="Times New Roman" w:eastAsia="Times New Roman" w:hAnsi="Times New Roman" w:cs="Times New Roman"/>
                <w:b/>
                <w:sz w:val="24"/>
                <w:szCs w:val="24"/>
              </w:rPr>
              <w:t xml:space="preserve">або одиниці надання допоміжних послуг </w:t>
            </w:r>
            <w:r w:rsidRPr="00BC0FD6">
              <w:rPr>
                <w:rFonts w:ascii="Times New Roman" w:eastAsia="Times New Roman" w:hAnsi="Times New Roman" w:cs="Times New Roman"/>
                <w:sz w:val="24"/>
                <w:szCs w:val="24"/>
              </w:rPr>
              <w:t xml:space="preserve">через технічні причини, пов’язані з функціонуванням або безпекою, що повністю або частково унеможливлює </w:t>
            </w:r>
            <w:r w:rsidRPr="00BC0FD6">
              <w:rPr>
                <w:rFonts w:ascii="Times New Roman" w:eastAsia="Times New Roman" w:hAnsi="Times New Roman" w:cs="Times New Roman"/>
                <w:b/>
                <w:sz w:val="24"/>
                <w:szCs w:val="24"/>
              </w:rPr>
              <w:t>відпуск</w:t>
            </w:r>
            <w:r w:rsidRPr="00BC0FD6">
              <w:rPr>
                <w:rFonts w:ascii="Times New Roman" w:eastAsia="Times New Roman" w:hAnsi="Times New Roman" w:cs="Times New Roman"/>
                <w:sz w:val="24"/>
                <w:szCs w:val="24"/>
              </w:rPr>
              <w:t xml:space="preserve"> електричної енергії </w:t>
            </w:r>
            <w:r w:rsidRPr="00BC0FD6">
              <w:rPr>
                <w:rFonts w:ascii="Times New Roman" w:eastAsia="Times New Roman" w:hAnsi="Times New Roman" w:cs="Times New Roman"/>
                <w:b/>
                <w:sz w:val="24"/>
                <w:szCs w:val="24"/>
              </w:rPr>
              <w:t>та/або надання допоміжних послуг.</w:t>
            </w:r>
            <w:r w:rsidRPr="00BC0FD6">
              <w:rPr>
                <w:rFonts w:ascii="Times New Roman" w:eastAsia="Times New Roman" w:hAnsi="Times New Roman" w:cs="Times New Roman"/>
                <w:sz w:val="24"/>
                <w:szCs w:val="24"/>
              </w:rPr>
              <w:t xml:space="preserve"> </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061595" w:rsidRPr="00795FBE" w:rsidRDefault="00061595">
            <w:pPr>
              <w:tabs>
                <w:tab w:val="left" w:pos="5812"/>
              </w:tabs>
              <w:jc w:val="both"/>
              <w:rPr>
                <w:rFonts w:ascii="Times New Roman" w:eastAsia="Times New Roman" w:hAnsi="Times New Roman" w:cs="Times New Roman"/>
                <w:b/>
                <w:strike/>
                <w:sz w:val="24"/>
                <w:szCs w:val="24"/>
              </w:rPr>
            </w:pPr>
            <w:r w:rsidRPr="00795FBE">
              <w:rPr>
                <w:rFonts w:ascii="Times New Roman" w:eastAsia="Times New Roman" w:hAnsi="Times New Roman" w:cs="Times New Roman"/>
                <w:b/>
                <w:strike/>
                <w:sz w:val="24"/>
                <w:szCs w:val="24"/>
              </w:rPr>
              <w:t>зареєстрована потужність - максимальна потужність, призначена для обмеження, що відповідає максимальному навантаженню, яке одиниця відпуску, або одиниця зберігання енергії, може нести тривалий час, як заявлено відповідним учасником ринку відповідно до зареєстрованих експлуатаційних характеристик;</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заявлені (задекларовані) характеристики - технічні та економічні характеристики одиниці відпуску (одиниці генерації), </w:t>
            </w:r>
            <w:r w:rsidRPr="00BC0FD6">
              <w:rPr>
                <w:rFonts w:ascii="Times New Roman" w:eastAsia="Times New Roman" w:hAnsi="Times New Roman" w:cs="Times New Roman"/>
                <w:b/>
                <w:sz w:val="24"/>
                <w:szCs w:val="24"/>
              </w:rPr>
              <w:t>або одиниці зберігання енергії</w:t>
            </w:r>
            <w:r w:rsidRPr="00BC0FD6">
              <w:rPr>
                <w:rFonts w:ascii="Times New Roman" w:eastAsia="Times New Roman" w:hAnsi="Times New Roman" w:cs="Times New Roman"/>
                <w:sz w:val="24"/>
                <w:szCs w:val="24"/>
              </w:rPr>
              <w:t>, задекларовані відповідним виробником</w:t>
            </w:r>
            <w:r w:rsidRPr="00BC0FD6">
              <w:rPr>
                <w:rFonts w:ascii="Times New Roman" w:eastAsia="Times New Roman" w:hAnsi="Times New Roman" w:cs="Times New Roman"/>
                <w:b/>
                <w:sz w:val="24"/>
                <w:szCs w:val="24"/>
              </w:rPr>
              <w:t>,</w:t>
            </w:r>
            <w:r w:rsidRPr="00BC0FD6">
              <w:rPr>
                <w:rFonts w:ascii="Times New Roman" w:eastAsia="Times New Roman" w:hAnsi="Times New Roman" w:cs="Times New Roman"/>
                <w:sz w:val="24"/>
                <w:szCs w:val="24"/>
              </w:rPr>
              <w:t xml:space="preserve"> </w:t>
            </w:r>
            <w:r w:rsidRPr="00BC0FD6">
              <w:rPr>
                <w:rFonts w:ascii="Times New Roman" w:eastAsia="Times New Roman" w:hAnsi="Times New Roman" w:cs="Times New Roman"/>
                <w:b/>
                <w:sz w:val="24"/>
                <w:szCs w:val="24"/>
              </w:rPr>
              <w:t>або оператором установки зберігання енергії,</w:t>
            </w:r>
            <w:r w:rsidRPr="00BC0FD6">
              <w:rPr>
                <w:rFonts w:ascii="Times New Roman" w:eastAsia="Times New Roman" w:hAnsi="Times New Roman" w:cs="Times New Roman"/>
                <w:sz w:val="24"/>
                <w:szCs w:val="24"/>
              </w:rPr>
              <w:t xml:space="preserve"> у рамках роботи ринку, як визначено цими Правилами;</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061595" w:rsidRPr="00BC0FD6" w:rsidRDefault="00061595">
            <w:pPr>
              <w:tabs>
                <w:tab w:val="left" w:pos="5812"/>
              </w:tabs>
              <w:jc w:val="both"/>
              <w:rPr>
                <w:rFonts w:ascii="Times New Roman" w:eastAsia="Times New Roman" w:hAnsi="Times New Roman" w:cs="Times New Roman"/>
                <w:b/>
                <w:color w:val="000000"/>
                <w:sz w:val="24"/>
                <w:szCs w:val="24"/>
              </w:rPr>
            </w:pPr>
            <w:r w:rsidRPr="00BC0FD6">
              <w:rPr>
                <w:rFonts w:ascii="Times New Roman" w:eastAsia="Times New Roman" w:hAnsi="Times New Roman" w:cs="Times New Roman"/>
                <w:b/>
                <w:color w:val="000000"/>
                <w:sz w:val="24"/>
                <w:szCs w:val="24"/>
              </w:rPr>
              <w:t xml:space="preserve">одиниця зберігання енергії - окрема установка зберігання енергії або їх агрегована група, що зареєстрована за стороною, відповідальною за баланс, та призначена для зберігання енергії </w:t>
            </w:r>
            <w:r w:rsidRPr="00BC0FD6">
              <w:rPr>
                <w:rFonts w:ascii="Times New Roman" w:eastAsia="Times New Roman" w:hAnsi="Times New Roman" w:cs="Times New Roman"/>
                <w:b/>
                <w:sz w:val="24"/>
                <w:szCs w:val="24"/>
              </w:rPr>
              <w:t>та</w:t>
            </w:r>
            <w:r w:rsidRPr="00BC0FD6">
              <w:rPr>
                <w:rFonts w:ascii="Times New Roman" w:eastAsia="Times New Roman" w:hAnsi="Times New Roman" w:cs="Times New Roman"/>
                <w:b/>
                <w:color w:val="000000"/>
                <w:sz w:val="24"/>
                <w:szCs w:val="24"/>
              </w:rPr>
              <w:t xml:space="preserve"> має точки комерційного обліку для обліку відпуску та відбору з відповідних областей обліку;</w:t>
            </w:r>
          </w:p>
          <w:p w:rsidR="00061595" w:rsidRPr="00BC0FD6" w:rsidRDefault="00061595">
            <w:pPr>
              <w:tabs>
                <w:tab w:val="left" w:pos="5812"/>
              </w:tabs>
              <w:jc w:val="both"/>
              <w:rPr>
                <w:rFonts w:ascii="Times New Roman" w:eastAsia="Times New Roman" w:hAnsi="Times New Roman" w:cs="Times New Roman"/>
                <w:b/>
                <w:sz w:val="24"/>
                <w:szCs w:val="24"/>
              </w:rPr>
            </w:pP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 xml:space="preserve">одиниця надання послуг з балансування - окрема одиниця відбору, одиниця відпуску </w:t>
            </w:r>
            <w:r w:rsidRPr="00BC0FD6">
              <w:rPr>
                <w:rFonts w:ascii="Times New Roman" w:eastAsia="Times New Roman" w:hAnsi="Times New Roman" w:cs="Times New Roman"/>
                <w:b/>
                <w:sz w:val="24"/>
                <w:szCs w:val="24"/>
              </w:rPr>
              <w:t>або одиниця зберігання енергії</w:t>
            </w:r>
            <w:r w:rsidRPr="00BC0FD6">
              <w:rPr>
                <w:rFonts w:ascii="Times New Roman" w:eastAsia="Times New Roman" w:hAnsi="Times New Roman" w:cs="Times New Roman"/>
                <w:sz w:val="24"/>
                <w:szCs w:val="24"/>
              </w:rPr>
              <w:t>, для якої визначено точку комерційного обліку, що має можливості надавати послуги балансування, що належить учаснику ринку, який набув статусу постачальника послуг з балансування;</w:t>
            </w:r>
          </w:p>
          <w:p w:rsidR="000538BE" w:rsidRPr="00BC0FD6" w:rsidRDefault="000538BE">
            <w:pPr>
              <w:tabs>
                <w:tab w:val="left" w:pos="5812"/>
              </w:tabs>
              <w:jc w:val="both"/>
              <w:rPr>
                <w:rFonts w:ascii="Times New Roman" w:eastAsia="Times New Roman" w:hAnsi="Times New Roman" w:cs="Times New Roman"/>
                <w:sz w:val="24"/>
                <w:szCs w:val="24"/>
              </w:rPr>
            </w:pP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одиниця надання допоміжних послуг - окрема одиниця відбору, одиниця відпуску </w:t>
            </w:r>
            <w:r w:rsidRPr="00BC0FD6">
              <w:rPr>
                <w:rFonts w:ascii="Times New Roman" w:eastAsia="Times New Roman" w:hAnsi="Times New Roman" w:cs="Times New Roman"/>
                <w:b/>
                <w:sz w:val="24"/>
                <w:szCs w:val="24"/>
              </w:rPr>
              <w:t>або одиниця зберігання енергії,</w:t>
            </w:r>
            <w:r w:rsidRPr="00BC0FD6">
              <w:rPr>
                <w:rFonts w:ascii="Times New Roman" w:eastAsia="Times New Roman" w:hAnsi="Times New Roman" w:cs="Times New Roman"/>
                <w:sz w:val="24"/>
                <w:szCs w:val="24"/>
              </w:rPr>
              <w:t xml:space="preserve"> для якої визначено точку комерційного обліку, що має визначені Кодексом системи передачі технічні можливості надавати допоміжні послуги, що належить учаснику ринку, який набув статусу постачальника допоміжних послуг;</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tc>
      </w:tr>
      <w:tr w:rsidR="00061595" w:rsidRPr="00BC0FD6" w:rsidTr="000538BE">
        <w:tc>
          <w:tcPr>
            <w:tcW w:w="7867" w:type="dxa"/>
          </w:tcPr>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1.1.4. Скорочення, що застосовуються в цих Правилах, мають такі значення:</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ОСР - оператор системи розподілу;</w:t>
            </w:r>
          </w:p>
          <w:p w:rsidR="00061595" w:rsidRPr="00BC0FD6" w:rsidRDefault="00061595">
            <w:pPr>
              <w:tabs>
                <w:tab w:val="left" w:pos="5812"/>
              </w:tabs>
              <w:jc w:val="both"/>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положення відсутнє</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ТКО - точка комерційного обліку;</w:t>
            </w:r>
          </w:p>
          <w:p w:rsidR="00061595" w:rsidRPr="00BC0FD6" w:rsidRDefault="00061595">
            <w:pPr>
              <w:tabs>
                <w:tab w:val="left" w:pos="5812"/>
              </w:tabs>
              <w:jc w:val="both"/>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положення відсутнє</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tc>
        <w:tc>
          <w:tcPr>
            <w:tcW w:w="7868" w:type="dxa"/>
          </w:tcPr>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1.1.4. Скорочення, що застосовуються в цих Правилах, мають такі значення:</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ОСР - оператор системи розподілу;</w:t>
            </w:r>
          </w:p>
          <w:p w:rsidR="00061595" w:rsidRPr="00BC0FD6" w:rsidRDefault="00061595">
            <w:pPr>
              <w:tabs>
                <w:tab w:val="left" w:pos="5812"/>
              </w:tabs>
              <w:jc w:val="both"/>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ОУЗЕ – оператор установки зберігання енергії</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ТКО - точка комерційного обліку;</w:t>
            </w:r>
          </w:p>
          <w:p w:rsidR="00061595" w:rsidRPr="00BC0FD6" w:rsidRDefault="00061595">
            <w:pPr>
              <w:tabs>
                <w:tab w:val="left" w:pos="5812"/>
              </w:tabs>
              <w:jc w:val="both"/>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УЗЕ – установка зберігання енергії;</w:t>
            </w:r>
          </w:p>
          <w:p w:rsidR="00061595" w:rsidRPr="00BC0FD6" w:rsidRDefault="00061595">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tc>
      </w:tr>
      <w:tr w:rsidR="00795FBE" w:rsidRPr="00BC0FD6" w:rsidTr="00F1016C">
        <w:tc>
          <w:tcPr>
            <w:tcW w:w="15735" w:type="dxa"/>
            <w:gridSpan w:val="2"/>
          </w:tcPr>
          <w:p w:rsidR="00795FBE" w:rsidRDefault="00795FBE" w:rsidP="00795FBE">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1.2. Учасники ринку</w:t>
            </w:r>
          </w:p>
        </w:tc>
      </w:tr>
      <w:tr w:rsidR="00795FBE" w:rsidRPr="00BC0FD6" w:rsidTr="000538BE">
        <w:tc>
          <w:tcPr>
            <w:tcW w:w="7867" w:type="dxa"/>
          </w:tcPr>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1.2.1. Учасниками ринку електричної енергії є:</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виробники;</w:t>
            </w:r>
          </w:p>
          <w:p w:rsidR="00795FBE" w:rsidRPr="00BC0FD6" w:rsidRDefault="00795FBE" w:rsidP="00795FBE">
            <w:pPr>
              <w:tabs>
                <w:tab w:val="left" w:pos="5812"/>
              </w:tabs>
              <w:jc w:val="both"/>
              <w:rPr>
                <w:rFonts w:ascii="Times New Roman" w:eastAsia="Times New Roman" w:hAnsi="Times New Roman" w:cs="Times New Roman"/>
                <w:sz w:val="24"/>
                <w:szCs w:val="24"/>
              </w:rPr>
            </w:pPr>
            <w:proofErr w:type="spellStart"/>
            <w:r w:rsidRPr="00BC0FD6">
              <w:rPr>
                <w:rFonts w:ascii="Times New Roman" w:eastAsia="Times New Roman" w:hAnsi="Times New Roman" w:cs="Times New Roman"/>
                <w:sz w:val="24"/>
                <w:szCs w:val="24"/>
              </w:rPr>
              <w:t>електропостачальники</w:t>
            </w:r>
            <w:proofErr w:type="spellEnd"/>
            <w:r w:rsidRPr="00BC0FD6">
              <w:rPr>
                <w:rFonts w:ascii="Times New Roman" w:eastAsia="Times New Roman" w:hAnsi="Times New Roman" w:cs="Times New Roman"/>
                <w:sz w:val="24"/>
                <w:szCs w:val="24"/>
              </w:rPr>
              <w:t>;</w:t>
            </w:r>
          </w:p>
          <w:p w:rsidR="00795FBE" w:rsidRPr="00BC0FD6" w:rsidRDefault="00795FBE" w:rsidP="00795FBE">
            <w:pPr>
              <w:tabs>
                <w:tab w:val="left" w:pos="5812"/>
              </w:tabs>
              <w:jc w:val="both"/>
              <w:rPr>
                <w:rFonts w:ascii="Times New Roman" w:eastAsia="Times New Roman" w:hAnsi="Times New Roman" w:cs="Times New Roman"/>
                <w:sz w:val="24"/>
                <w:szCs w:val="24"/>
              </w:rPr>
            </w:pPr>
            <w:proofErr w:type="spellStart"/>
            <w:r w:rsidRPr="00BC0FD6">
              <w:rPr>
                <w:rFonts w:ascii="Times New Roman" w:eastAsia="Times New Roman" w:hAnsi="Times New Roman" w:cs="Times New Roman"/>
                <w:sz w:val="24"/>
                <w:szCs w:val="24"/>
              </w:rPr>
              <w:t>трейдери</w:t>
            </w:r>
            <w:proofErr w:type="spellEnd"/>
            <w:r w:rsidRPr="00BC0FD6">
              <w:rPr>
                <w:rFonts w:ascii="Times New Roman" w:eastAsia="Times New Roman" w:hAnsi="Times New Roman" w:cs="Times New Roman"/>
                <w:sz w:val="24"/>
                <w:szCs w:val="24"/>
              </w:rPr>
              <w:t>;</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ОСП;</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ОСР;</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ОР;</w:t>
            </w:r>
          </w:p>
          <w:p w:rsidR="00795FBE" w:rsidRPr="00BC0FD6" w:rsidRDefault="00795FBE" w:rsidP="00795FBE">
            <w:pPr>
              <w:tabs>
                <w:tab w:val="left" w:pos="5812"/>
              </w:tabs>
              <w:jc w:val="both"/>
              <w:rPr>
                <w:rFonts w:ascii="Times New Roman" w:eastAsia="Times New Roman" w:hAnsi="Times New Roman" w:cs="Times New Roman"/>
                <w:sz w:val="24"/>
                <w:szCs w:val="24"/>
              </w:rPr>
            </w:pP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b/>
                <w:sz w:val="24"/>
                <w:szCs w:val="24"/>
              </w:rPr>
              <w:t>положення відсутнє</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(далі – за текстом)</w:t>
            </w:r>
          </w:p>
        </w:tc>
        <w:tc>
          <w:tcPr>
            <w:tcW w:w="7868" w:type="dxa"/>
          </w:tcPr>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1.2.1. Учасниками ринку електричної енергії є:</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виробники;</w:t>
            </w:r>
          </w:p>
          <w:p w:rsidR="00795FBE" w:rsidRPr="00BC0FD6" w:rsidRDefault="00795FBE" w:rsidP="00795FBE">
            <w:pPr>
              <w:tabs>
                <w:tab w:val="left" w:pos="5812"/>
              </w:tabs>
              <w:jc w:val="both"/>
              <w:rPr>
                <w:rFonts w:ascii="Times New Roman" w:eastAsia="Times New Roman" w:hAnsi="Times New Roman" w:cs="Times New Roman"/>
                <w:sz w:val="24"/>
                <w:szCs w:val="24"/>
              </w:rPr>
            </w:pPr>
            <w:proofErr w:type="spellStart"/>
            <w:r w:rsidRPr="00BC0FD6">
              <w:rPr>
                <w:rFonts w:ascii="Times New Roman" w:eastAsia="Times New Roman" w:hAnsi="Times New Roman" w:cs="Times New Roman"/>
                <w:sz w:val="24"/>
                <w:szCs w:val="24"/>
              </w:rPr>
              <w:t>електропостачальники</w:t>
            </w:r>
            <w:proofErr w:type="spellEnd"/>
            <w:r w:rsidRPr="00BC0FD6">
              <w:rPr>
                <w:rFonts w:ascii="Times New Roman" w:eastAsia="Times New Roman" w:hAnsi="Times New Roman" w:cs="Times New Roman"/>
                <w:sz w:val="24"/>
                <w:szCs w:val="24"/>
              </w:rPr>
              <w:t>;</w:t>
            </w:r>
          </w:p>
          <w:p w:rsidR="00795FBE" w:rsidRPr="00BC0FD6" w:rsidRDefault="00795FBE" w:rsidP="00795FBE">
            <w:pPr>
              <w:tabs>
                <w:tab w:val="left" w:pos="5812"/>
              </w:tabs>
              <w:jc w:val="both"/>
              <w:rPr>
                <w:rFonts w:ascii="Times New Roman" w:eastAsia="Times New Roman" w:hAnsi="Times New Roman" w:cs="Times New Roman"/>
                <w:sz w:val="24"/>
                <w:szCs w:val="24"/>
              </w:rPr>
            </w:pPr>
            <w:proofErr w:type="spellStart"/>
            <w:r w:rsidRPr="00BC0FD6">
              <w:rPr>
                <w:rFonts w:ascii="Times New Roman" w:eastAsia="Times New Roman" w:hAnsi="Times New Roman" w:cs="Times New Roman"/>
                <w:sz w:val="24"/>
                <w:szCs w:val="24"/>
              </w:rPr>
              <w:t>трейдери</w:t>
            </w:r>
            <w:proofErr w:type="spellEnd"/>
            <w:r w:rsidRPr="00BC0FD6">
              <w:rPr>
                <w:rFonts w:ascii="Times New Roman" w:eastAsia="Times New Roman" w:hAnsi="Times New Roman" w:cs="Times New Roman"/>
                <w:sz w:val="24"/>
                <w:szCs w:val="24"/>
              </w:rPr>
              <w:t>;</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ОСП;</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ОСР;</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ОР;</w:t>
            </w:r>
          </w:p>
          <w:p w:rsidR="00795FBE" w:rsidRPr="00BC0FD6" w:rsidRDefault="00795FBE" w:rsidP="00795FBE">
            <w:pPr>
              <w:tabs>
                <w:tab w:val="left" w:pos="5812"/>
              </w:tabs>
              <w:jc w:val="both"/>
              <w:rPr>
                <w:rFonts w:ascii="Times New Roman" w:eastAsia="Times New Roman" w:hAnsi="Times New Roman" w:cs="Times New Roman"/>
                <w:sz w:val="24"/>
                <w:szCs w:val="24"/>
              </w:rPr>
            </w:pPr>
          </w:p>
          <w:p w:rsidR="00795FBE" w:rsidRPr="00BC0FD6" w:rsidRDefault="00795FBE" w:rsidP="00795FBE">
            <w:pPr>
              <w:tabs>
                <w:tab w:val="left" w:pos="5812"/>
              </w:tabs>
              <w:jc w:val="both"/>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ОУЗЕ;</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(далі – за текстом)</w:t>
            </w:r>
          </w:p>
          <w:p w:rsidR="00795FBE" w:rsidRPr="00BC0FD6" w:rsidRDefault="00795FBE" w:rsidP="00795FBE">
            <w:pPr>
              <w:tabs>
                <w:tab w:val="left" w:pos="5812"/>
              </w:tabs>
              <w:jc w:val="both"/>
              <w:rPr>
                <w:rFonts w:ascii="Times New Roman" w:eastAsia="Times New Roman" w:hAnsi="Times New Roman" w:cs="Times New Roman"/>
                <w:sz w:val="24"/>
                <w:szCs w:val="24"/>
              </w:rPr>
            </w:pPr>
          </w:p>
        </w:tc>
      </w:tr>
      <w:tr w:rsidR="00795FBE" w:rsidRPr="00BC0FD6" w:rsidTr="00F1016C">
        <w:tc>
          <w:tcPr>
            <w:tcW w:w="15735" w:type="dxa"/>
            <w:gridSpan w:val="2"/>
          </w:tcPr>
          <w:p w:rsidR="00795FBE" w:rsidRDefault="00795FBE" w:rsidP="00795FBE">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1.3. Забезпечення виконання цих Правил</w:t>
            </w:r>
          </w:p>
        </w:tc>
      </w:tr>
      <w:tr w:rsidR="00795FBE" w:rsidRPr="00BC0FD6" w:rsidTr="000538BE">
        <w:tc>
          <w:tcPr>
            <w:tcW w:w="7867" w:type="dxa"/>
          </w:tcPr>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1.3.6. Заява-приєднання до договору про врегулювання небалансів електричної енергії повинна містити такі дані:</w:t>
            </w:r>
            <w:r w:rsidRPr="00BC0FD6">
              <w:rPr>
                <w:rFonts w:ascii="Times New Roman" w:eastAsia="Times New Roman" w:hAnsi="Times New Roman" w:cs="Times New Roman"/>
                <w:sz w:val="24"/>
                <w:szCs w:val="24"/>
              </w:rPr>
              <w:br/>
              <w:t>…</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 xml:space="preserve">2) вид діяльності кандидата (виробник, </w:t>
            </w:r>
            <w:proofErr w:type="spellStart"/>
            <w:r w:rsidRPr="00BC0FD6">
              <w:rPr>
                <w:rFonts w:ascii="Times New Roman" w:eastAsia="Times New Roman" w:hAnsi="Times New Roman" w:cs="Times New Roman"/>
                <w:sz w:val="24"/>
                <w:szCs w:val="24"/>
              </w:rPr>
              <w:t>електропостачальник</w:t>
            </w:r>
            <w:proofErr w:type="spellEnd"/>
            <w:r w:rsidRPr="00BC0FD6">
              <w:rPr>
                <w:rFonts w:ascii="Times New Roman" w:eastAsia="Times New Roman" w:hAnsi="Times New Roman" w:cs="Times New Roman"/>
                <w:sz w:val="24"/>
                <w:szCs w:val="24"/>
              </w:rPr>
              <w:t xml:space="preserve">, </w:t>
            </w:r>
            <w:proofErr w:type="spellStart"/>
            <w:r w:rsidRPr="00BC0FD6">
              <w:rPr>
                <w:rFonts w:ascii="Times New Roman" w:eastAsia="Times New Roman" w:hAnsi="Times New Roman" w:cs="Times New Roman"/>
                <w:sz w:val="24"/>
                <w:szCs w:val="24"/>
              </w:rPr>
              <w:t>трейдер</w:t>
            </w:r>
            <w:proofErr w:type="spellEnd"/>
            <w:r w:rsidRPr="00BC0FD6">
              <w:rPr>
                <w:rFonts w:ascii="Times New Roman" w:eastAsia="Times New Roman" w:hAnsi="Times New Roman" w:cs="Times New Roman"/>
                <w:sz w:val="24"/>
                <w:szCs w:val="24"/>
              </w:rPr>
              <w:t>, споживач, ОСР);</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7) електронну адресу</w:t>
            </w:r>
            <w:r w:rsidRPr="00BC0FD6">
              <w:rPr>
                <w:rFonts w:ascii="Times New Roman" w:eastAsia="Times New Roman" w:hAnsi="Times New Roman" w:cs="Times New Roman"/>
                <w:b/>
                <w:sz w:val="24"/>
                <w:szCs w:val="24"/>
              </w:rPr>
              <w:t>.</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795FBE" w:rsidRPr="00BC0FD6" w:rsidRDefault="00795FBE" w:rsidP="00795FBE">
            <w:pPr>
              <w:tabs>
                <w:tab w:val="left" w:pos="5812"/>
              </w:tabs>
              <w:jc w:val="both"/>
              <w:rPr>
                <w:rFonts w:ascii="Times New Roman" w:eastAsia="Times New Roman" w:hAnsi="Times New Roman" w:cs="Times New Roman"/>
                <w:sz w:val="24"/>
                <w:szCs w:val="24"/>
              </w:rPr>
            </w:pPr>
          </w:p>
          <w:p w:rsidR="00795FBE" w:rsidRPr="00BC0FD6" w:rsidRDefault="00795FBE" w:rsidP="00795FBE">
            <w:pPr>
              <w:tabs>
                <w:tab w:val="left" w:pos="5812"/>
              </w:tabs>
              <w:jc w:val="both"/>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відсутнє положення</w:t>
            </w:r>
          </w:p>
        </w:tc>
        <w:tc>
          <w:tcPr>
            <w:tcW w:w="7868" w:type="dxa"/>
          </w:tcPr>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1.3.6. Заява-приєднання до договору про врегулювання небалансів електричної енергії повинна містити такі дані:</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 xml:space="preserve">2) вид діяльності кандидата (виробник, </w:t>
            </w:r>
            <w:proofErr w:type="spellStart"/>
            <w:r w:rsidRPr="00BC0FD6">
              <w:rPr>
                <w:rFonts w:ascii="Times New Roman" w:eastAsia="Times New Roman" w:hAnsi="Times New Roman" w:cs="Times New Roman"/>
                <w:sz w:val="24"/>
                <w:szCs w:val="24"/>
              </w:rPr>
              <w:t>електропостачальник</w:t>
            </w:r>
            <w:proofErr w:type="spellEnd"/>
            <w:r w:rsidRPr="00BC0FD6">
              <w:rPr>
                <w:rFonts w:ascii="Times New Roman" w:eastAsia="Times New Roman" w:hAnsi="Times New Roman" w:cs="Times New Roman"/>
                <w:sz w:val="24"/>
                <w:szCs w:val="24"/>
              </w:rPr>
              <w:t xml:space="preserve">, </w:t>
            </w:r>
            <w:proofErr w:type="spellStart"/>
            <w:r w:rsidRPr="00BC0FD6">
              <w:rPr>
                <w:rFonts w:ascii="Times New Roman" w:eastAsia="Times New Roman" w:hAnsi="Times New Roman" w:cs="Times New Roman"/>
                <w:sz w:val="24"/>
                <w:szCs w:val="24"/>
              </w:rPr>
              <w:t>трейдер</w:t>
            </w:r>
            <w:proofErr w:type="spellEnd"/>
            <w:r w:rsidRPr="00BC0FD6">
              <w:rPr>
                <w:rFonts w:ascii="Times New Roman" w:eastAsia="Times New Roman" w:hAnsi="Times New Roman" w:cs="Times New Roman"/>
                <w:sz w:val="24"/>
                <w:szCs w:val="24"/>
              </w:rPr>
              <w:t xml:space="preserve">, споживач, ОСР, </w:t>
            </w:r>
            <w:r w:rsidRPr="00BC0FD6">
              <w:rPr>
                <w:rFonts w:ascii="Times New Roman" w:eastAsia="Times New Roman" w:hAnsi="Times New Roman" w:cs="Times New Roman"/>
                <w:b/>
                <w:sz w:val="24"/>
                <w:szCs w:val="24"/>
              </w:rPr>
              <w:t>ОУЗЕ</w:t>
            </w:r>
            <w:r w:rsidRPr="00BC0FD6">
              <w:rPr>
                <w:rFonts w:ascii="Times New Roman" w:eastAsia="Times New Roman" w:hAnsi="Times New Roman" w:cs="Times New Roman"/>
                <w:sz w:val="24"/>
                <w:szCs w:val="24"/>
              </w:rPr>
              <w:t>);</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795FBE" w:rsidRPr="00BC0FD6" w:rsidRDefault="00795FBE" w:rsidP="00795FBE">
            <w:pPr>
              <w:tabs>
                <w:tab w:val="left" w:pos="5812"/>
              </w:tabs>
              <w:jc w:val="both"/>
              <w:rPr>
                <w:rFonts w:ascii="Times New Roman" w:eastAsia="Times New Roman" w:hAnsi="Times New Roman" w:cs="Times New Roman"/>
                <w:b/>
                <w:sz w:val="24"/>
                <w:szCs w:val="24"/>
              </w:rPr>
            </w:pPr>
            <w:r w:rsidRPr="00BC0FD6">
              <w:rPr>
                <w:rFonts w:ascii="Times New Roman" w:eastAsia="Times New Roman" w:hAnsi="Times New Roman" w:cs="Times New Roman"/>
                <w:sz w:val="24"/>
                <w:szCs w:val="24"/>
              </w:rPr>
              <w:t>7) електронну адресу</w:t>
            </w:r>
            <w:r w:rsidRPr="00BC0FD6">
              <w:rPr>
                <w:rFonts w:ascii="Times New Roman" w:eastAsia="Times New Roman" w:hAnsi="Times New Roman" w:cs="Times New Roman"/>
                <w:b/>
                <w:sz w:val="24"/>
                <w:szCs w:val="24"/>
              </w:rPr>
              <w:t>;</w:t>
            </w:r>
          </w:p>
          <w:p w:rsidR="00795FBE" w:rsidRPr="00BC0FD6" w:rsidRDefault="00795FBE" w:rsidP="00795FBE">
            <w:pPr>
              <w:tabs>
                <w:tab w:val="left" w:pos="5812"/>
              </w:tabs>
              <w:jc w:val="both"/>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8)</w:t>
            </w:r>
            <w:r w:rsidRPr="00BC0FD6">
              <w:rPr>
                <w:rFonts w:ascii="Times New Roman" w:eastAsia="Times New Roman" w:hAnsi="Times New Roman" w:cs="Times New Roman"/>
                <w:b/>
                <w:color w:val="FF0000"/>
                <w:sz w:val="24"/>
                <w:szCs w:val="24"/>
              </w:rPr>
              <w:t xml:space="preserve"> </w:t>
            </w:r>
            <w:r w:rsidRPr="00BC0FD6">
              <w:rPr>
                <w:rFonts w:ascii="Times New Roman" w:eastAsia="Times New Roman" w:hAnsi="Times New Roman" w:cs="Times New Roman"/>
                <w:b/>
                <w:sz w:val="24"/>
                <w:szCs w:val="24"/>
              </w:rPr>
              <w:t>інформацію щодо поточного рахунку із спеціальним режимом використання, підтверджену довідкою з банку про відкриття рахунку із спеціальним режимом використання (для електропостачальників).</w:t>
            </w:r>
          </w:p>
        </w:tc>
      </w:tr>
      <w:tr w:rsidR="00795FBE" w:rsidRPr="00BC0FD6" w:rsidTr="00F1016C">
        <w:tc>
          <w:tcPr>
            <w:tcW w:w="15735" w:type="dxa"/>
            <w:gridSpan w:val="2"/>
          </w:tcPr>
          <w:p w:rsidR="00795FBE" w:rsidRDefault="00795FBE" w:rsidP="00795FBE">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1.8. Адміністратор розрахунків</w:t>
            </w:r>
          </w:p>
        </w:tc>
      </w:tr>
      <w:tr w:rsidR="00795FBE" w:rsidRPr="00BC0FD6" w:rsidTr="000538BE">
        <w:tc>
          <w:tcPr>
            <w:tcW w:w="7867" w:type="dxa"/>
          </w:tcPr>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1.8.2. АР не повинен мати у власності або на праві господарського відання чи користування генеруючі потужності.</w:t>
            </w:r>
          </w:p>
          <w:p w:rsidR="00795FBE" w:rsidRPr="00BC0FD6" w:rsidRDefault="00795FBE" w:rsidP="00795FBE">
            <w:pPr>
              <w:shd w:val="clear" w:color="auto" w:fill="FFFFFF"/>
              <w:spacing w:before="240" w:after="150"/>
              <w:ind w:firstLine="450"/>
              <w:jc w:val="both"/>
              <w:rPr>
                <w:rFonts w:ascii="Times New Roman" w:eastAsia="Times New Roman" w:hAnsi="Times New Roman" w:cs="Times New Roman"/>
                <w:color w:val="333333"/>
                <w:sz w:val="24"/>
                <w:szCs w:val="24"/>
              </w:rPr>
            </w:pPr>
            <w:r w:rsidRPr="00BC0FD6">
              <w:rPr>
                <w:rFonts w:ascii="Times New Roman" w:eastAsia="Times New Roman" w:hAnsi="Times New Roman" w:cs="Times New Roman"/>
                <w:color w:val="333333"/>
                <w:sz w:val="24"/>
                <w:szCs w:val="24"/>
              </w:rPr>
              <w:t>АР не повинен здійснювати торгівлю електричною енергією з метою отримання прибутку.</w:t>
            </w:r>
          </w:p>
          <w:p w:rsidR="00795FBE" w:rsidRPr="00BC0FD6" w:rsidRDefault="00795FBE" w:rsidP="00795FBE">
            <w:pPr>
              <w:shd w:val="clear" w:color="auto" w:fill="FFFFFF"/>
              <w:spacing w:after="150"/>
              <w:ind w:firstLine="450"/>
              <w:jc w:val="both"/>
              <w:rPr>
                <w:rFonts w:ascii="Times New Roman" w:eastAsia="Times New Roman" w:hAnsi="Times New Roman" w:cs="Times New Roman"/>
                <w:color w:val="333333"/>
                <w:sz w:val="24"/>
                <w:szCs w:val="24"/>
              </w:rPr>
            </w:pPr>
            <w:bookmarkStart w:id="0" w:name="bookmark=id.2xcytpi" w:colFirst="0" w:colLast="0"/>
            <w:bookmarkEnd w:id="0"/>
            <w:r w:rsidRPr="00BC0FD6">
              <w:rPr>
                <w:rFonts w:ascii="Times New Roman" w:eastAsia="Times New Roman" w:hAnsi="Times New Roman" w:cs="Times New Roman"/>
                <w:color w:val="333333"/>
                <w:sz w:val="24"/>
                <w:szCs w:val="24"/>
              </w:rPr>
              <w:t>АР забезпечує управління поточним рахунком із спеціальним режимом використання ОСП, відкритим в одному з уповноважених банків.</w:t>
            </w:r>
          </w:p>
          <w:p w:rsidR="00795FBE" w:rsidRPr="00BC0FD6" w:rsidRDefault="00795FBE" w:rsidP="00795FBE">
            <w:pPr>
              <w:tabs>
                <w:tab w:val="left" w:pos="5812"/>
              </w:tabs>
              <w:jc w:val="both"/>
              <w:rPr>
                <w:rFonts w:ascii="Times New Roman" w:eastAsia="Times New Roman" w:hAnsi="Times New Roman" w:cs="Times New Roman"/>
                <w:sz w:val="24"/>
                <w:szCs w:val="24"/>
              </w:rPr>
            </w:pPr>
          </w:p>
        </w:tc>
        <w:tc>
          <w:tcPr>
            <w:tcW w:w="7868" w:type="dxa"/>
          </w:tcPr>
          <w:p w:rsidR="00795FBE" w:rsidRPr="00BC0FD6" w:rsidRDefault="00795FBE" w:rsidP="00795FBE">
            <w:pPr>
              <w:tabs>
                <w:tab w:val="left" w:pos="5812"/>
              </w:tabs>
              <w:jc w:val="both"/>
              <w:rPr>
                <w:rFonts w:ascii="Times New Roman" w:eastAsia="Times New Roman" w:hAnsi="Times New Roman" w:cs="Times New Roman"/>
                <w:b/>
                <w:sz w:val="24"/>
                <w:szCs w:val="24"/>
              </w:rPr>
            </w:pPr>
            <w:r w:rsidRPr="00BC0FD6">
              <w:rPr>
                <w:rFonts w:ascii="Times New Roman" w:eastAsia="Times New Roman" w:hAnsi="Times New Roman" w:cs="Times New Roman"/>
                <w:sz w:val="24"/>
                <w:szCs w:val="24"/>
              </w:rPr>
              <w:t xml:space="preserve">1.8.2. АР не повинен мати у власності або на праві господарського відання чи користування генеруючі потужності. </w:t>
            </w:r>
            <w:r w:rsidRPr="00BC0FD6">
              <w:rPr>
                <w:rFonts w:ascii="Times New Roman" w:eastAsia="Times New Roman" w:hAnsi="Times New Roman" w:cs="Times New Roman"/>
                <w:b/>
                <w:sz w:val="24"/>
                <w:szCs w:val="24"/>
              </w:rPr>
              <w:t>АР не має права мати у власності, володіти, користуватися, розробляти, управляти, експлуатувати УЗЕ, крім випадків, передбачених Законом.</w:t>
            </w:r>
          </w:p>
          <w:p w:rsidR="00795FBE" w:rsidRPr="00BC0FD6" w:rsidRDefault="00795FBE" w:rsidP="00795FBE">
            <w:pPr>
              <w:shd w:val="clear" w:color="auto" w:fill="FFFFFF"/>
              <w:spacing w:after="150"/>
              <w:ind w:firstLine="450"/>
              <w:jc w:val="both"/>
              <w:rPr>
                <w:rFonts w:ascii="Times New Roman" w:eastAsia="Times New Roman" w:hAnsi="Times New Roman" w:cs="Times New Roman"/>
                <w:color w:val="333333"/>
                <w:sz w:val="24"/>
                <w:szCs w:val="24"/>
              </w:rPr>
            </w:pPr>
            <w:r w:rsidRPr="00BC0FD6">
              <w:rPr>
                <w:rFonts w:ascii="Times New Roman" w:eastAsia="Times New Roman" w:hAnsi="Times New Roman" w:cs="Times New Roman"/>
                <w:color w:val="333333"/>
                <w:sz w:val="24"/>
                <w:szCs w:val="24"/>
              </w:rPr>
              <w:t>АР не повинен здійснювати торгівлю електричною енергією з метою отримання прибутку.</w:t>
            </w:r>
          </w:p>
          <w:p w:rsidR="00795FBE" w:rsidRPr="00BC0FD6" w:rsidRDefault="00795FBE" w:rsidP="00795FBE">
            <w:pPr>
              <w:shd w:val="clear" w:color="auto" w:fill="FFFFFF"/>
              <w:spacing w:after="150"/>
              <w:ind w:firstLine="450"/>
              <w:jc w:val="both"/>
              <w:rPr>
                <w:rFonts w:ascii="Times New Roman" w:eastAsia="Times New Roman" w:hAnsi="Times New Roman" w:cs="Times New Roman"/>
                <w:color w:val="333333"/>
                <w:sz w:val="24"/>
                <w:szCs w:val="24"/>
              </w:rPr>
            </w:pPr>
            <w:r w:rsidRPr="00BC0FD6">
              <w:rPr>
                <w:rFonts w:ascii="Times New Roman" w:eastAsia="Times New Roman" w:hAnsi="Times New Roman" w:cs="Times New Roman"/>
                <w:color w:val="333333"/>
                <w:sz w:val="24"/>
                <w:szCs w:val="24"/>
              </w:rPr>
              <w:t>АР забезпечує управління поточним рахунком із спеціальним режимом використання ОСП, відкритим в одному з уповноважених банків.</w:t>
            </w:r>
          </w:p>
        </w:tc>
      </w:tr>
      <w:tr w:rsidR="00795FBE" w:rsidRPr="00BC0FD6" w:rsidTr="000538BE">
        <w:tc>
          <w:tcPr>
            <w:tcW w:w="7867" w:type="dxa"/>
          </w:tcPr>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1.8.4. АР здійснює спостереження за ринком електричної енергії з метою виявлення маніпулювання, у тому числі здійснює аналіз джерела походження електричної енергії.</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На період дії спеціальних обов’язків, покладених на учасників ринку електричної енергії для забезпечення загальносуспільних інтересів у процесі функціонування ринку електричної енергії, маніпулюванням ринку, щодо якого здійснюється аналіз, є:</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наявність у учасника ринку, крім виробників та гарантованого покупця, від’ємного сальдованого значення зареєстрованих обсягів електричної енергії за розрахунковий період;</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здійснення учасником ринку, крім виробників та гарантованого покупця, продажу електричної енергії на РДН та купівлі електричної енергії на ВДР на розрахунковий період.</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Сальдоване значення зареєстрованих обсягів електричної енергії – це різниця між сумарним обсягом купівлі електричної енергії учасником ринку за ДД, купівлі електричної енергії на РДН, ВДР та імпорту електричної енергії та сумарним обсягом продажу електричної енергії учасником ринку за ДД, продажу електричної енергії на РДН, ВДР та експорту електричної енергії.</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У випадку виявлення ознак можливого маніпулювання ринком зі сторони учасника ринку АР на наступний робочий день повідомляє про це Регулятора та відповідного учасника ринку.</w:t>
            </w:r>
          </w:p>
        </w:tc>
        <w:tc>
          <w:tcPr>
            <w:tcW w:w="7868" w:type="dxa"/>
          </w:tcPr>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1.8.4. АР здійснює спостереження за ринком електричної енергії з метою виявлення маніпулювання, у тому числі здійснює аналіз джерела походження електричної енергії.</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На період дії спеціальних обов’язків, покладених на учасників ринку електричної енергії для забезпечення загальносуспільних інтересів у процесі функціонування ринку електричної енергії, маніпулюванням ринку, щодо якого здійснюється аналіз, є:</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наявність у учасника ринку, крім виробників</w:t>
            </w:r>
            <w:r w:rsidRPr="00BC0FD6">
              <w:rPr>
                <w:rFonts w:ascii="Times New Roman" w:eastAsia="Times New Roman" w:hAnsi="Times New Roman" w:cs="Times New Roman"/>
                <w:b/>
                <w:sz w:val="24"/>
                <w:szCs w:val="24"/>
              </w:rPr>
              <w:t>, ОУЗЕ</w:t>
            </w:r>
            <w:r w:rsidRPr="00BC0FD6">
              <w:rPr>
                <w:rFonts w:ascii="Times New Roman" w:eastAsia="Times New Roman" w:hAnsi="Times New Roman" w:cs="Times New Roman"/>
                <w:color w:val="FF0000"/>
                <w:sz w:val="24"/>
                <w:szCs w:val="24"/>
              </w:rPr>
              <w:t xml:space="preserve"> </w:t>
            </w:r>
            <w:r w:rsidRPr="00BC0FD6">
              <w:rPr>
                <w:rFonts w:ascii="Times New Roman" w:eastAsia="Times New Roman" w:hAnsi="Times New Roman" w:cs="Times New Roman"/>
                <w:sz w:val="24"/>
                <w:szCs w:val="24"/>
              </w:rPr>
              <w:t>та гарантованого покупця, від’ємного сальдованого значення зареєстрованих обсягів електричної енергії за розрахунковий період;</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здійснення учасником ринку, крім виробників</w:t>
            </w:r>
            <w:r w:rsidRPr="00BC0FD6">
              <w:rPr>
                <w:rFonts w:ascii="Times New Roman" w:eastAsia="Times New Roman" w:hAnsi="Times New Roman" w:cs="Times New Roman"/>
                <w:b/>
                <w:sz w:val="24"/>
                <w:szCs w:val="24"/>
              </w:rPr>
              <w:t>, ОУЗЕ</w:t>
            </w:r>
            <w:r w:rsidRPr="00BC0FD6">
              <w:rPr>
                <w:rFonts w:ascii="Times New Roman" w:eastAsia="Times New Roman" w:hAnsi="Times New Roman" w:cs="Times New Roman"/>
                <w:color w:val="FF0000"/>
                <w:sz w:val="24"/>
                <w:szCs w:val="24"/>
              </w:rPr>
              <w:t xml:space="preserve"> </w:t>
            </w:r>
            <w:r w:rsidRPr="00BC0FD6">
              <w:rPr>
                <w:rFonts w:ascii="Times New Roman" w:eastAsia="Times New Roman" w:hAnsi="Times New Roman" w:cs="Times New Roman"/>
                <w:sz w:val="24"/>
                <w:szCs w:val="24"/>
              </w:rPr>
              <w:t>та гарантованого покупця, продажу електричної енергії на РДН та купівлі електричної енергії на ВДР на розрахунковий період.</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Сальдоване значення зареєстрованих обсягів електричної енергії – це різниця між сумарним обсягом купівлі електричної енергії учасником ринку за ДД, купівлі електричної енергії на РДН, ВДР та імпорту електричної енергії та сумарним обсягом продажу електричної енергії учасником ринку за ДД, продажу електричної енергії на РДН, ВДР та експорту електричної енергії.</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У випадку виявлення ознак можливого маніпулювання ринком зі сторони учасника ринку АР на наступний робочий день повідомляє про це Регулятора та відповідного учасника ринку.</w:t>
            </w:r>
          </w:p>
        </w:tc>
      </w:tr>
      <w:tr w:rsidR="00795FBE" w:rsidRPr="00BC0FD6" w:rsidTr="00F1016C">
        <w:tc>
          <w:tcPr>
            <w:tcW w:w="15735" w:type="dxa"/>
            <w:gridSpan w:val="2"/>
          </w:tcPr>
          <w:p w:rsidR="00795FBE" w:rsidRDefault="00795FBE" w:rsidP="00795FBE">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1.9. Оператор системи передачі</w:t>
            </w:r>
          </w:p>
        </w:tc>
      </w:tr>
      <w:tr w:rsidR="00795FBE" w:rsidRPr="00BC0FD6" w:rsidTr="000538BE">
        <w:tc>
          <w:tcPr>
            <w:tcW w:w="7867" w:type="dxa"/>
          </w:tcPr>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1.9.2. ОСП не має права провадити діяльність з купівлі-продажу електричної енергії, крім як з метою компенсації технологічних витрат електричної енергії на її передачу електричними мережами, балансування, у тому числі з метою надання/отримання аварійної допомоги операторам системи передачі суміжних держав та врегулювання небалансів електричної енергії. ОСП не повинен мати на праві власності, господарського відання або користування генеруючі потужності або здійснювати купівлю/продаж електричної енергії з метою отримання прибутку.</w:t>
            </w:r>
          </w:p>
        </w:tc>
        <w:tc>
          <w:tcPr>
            <w:tcW w:w="7868" w:type="dxa"/>
          </w:tcPr>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1.9.2. ОСП не має права провадити діяльність з купівлі-продажу електричної енергії, крім як з метою компенсації технологічних витрат електричної енергії на її передачу електричними мережами, балансування, у тому числі з метою надання/отримання аварійної допомоги операторам системи передачі суміжних держав та врегулювання небалансів електричної енергії. ОСП не повинен мати на праві власності, господарського відання або користування генеруючі потужності або здійснювати купівлю/продаж електричної енергії з метою отримання прибутку. </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b/>
                <w:sz w:val="24"/>
                <w:szCs w:val="24"/>
              </w:rPr>
              <w:t>ОСП не має права мати у власності, володіти, користуватися, розробляти, управляти (крім здійснення диспетчерського (</w:t>
            </w:r>
            <w:proofErr w:type="spellStart"/>
            <w:r w:rsidRPr="00BC0FD6">
              <w:rPr>
                <w:rFonts w:ascii="Times New Roman" w:eastAsia="Times New Roman" w:hAnsi="Times New Roman" w:cs="Times New Roman"/>
                <w:b/>
                <w:sz w:val="24"/>
                <w:szCs w:val="24"/>
              </w:rPr>
              <w:t>оперативно</w:t>
            </w:r>
            <w:proofErr w:type="spellEnd"/>
            <w:r w:rsidRPr="00BC0FD6">
              <w:rPr>
                <w:rFonts w:ascii="Times New Roman" w:eastAsia="Times New Roman" w:hAnsi="Times New Roman" w:cs="Times New Roman"/>
                <w:b/>
                <w:sz w:val="24"/>
                <w:szCs w:val="24"/>
              </w:rPr>
              <w:t>-технологічного) управління), експлуатувати УЗЕ, крім випадків, передбачених Законом.</w:t>
            </w:r>
          </w:p>
        </w:tc>
      </w:tr>
      <w:tr w:rsidR="00795FBE" w:rsidRPr="00BC0FD6" w:rsidTr="00F1016C">
        <w:tc>
          <w:tcPr>
            <w:tcW w:w="15735" w:type="dxa"/>
            <w:gridSpan w:val="2"/>
          </w:tcPr>
          <w:p w:rsidR="00795FBE" w:rsidRDefault="00795FBE" w:rsidP="00795FBE">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1.10. Оператор системи розподілу</w:t>
            </w:r>
          </w:p>
        </w:tc>
      </w:tr>
      <w:tr w:rsidR="00795FBE" w:rsidRPr="00BC0FD6" w:rsidTr="000538BE">
        <w:tc>
          <w:tcPr>
            <w:tcW w:w="7867" w:type="dxa"/>
          </w:tcPr>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1.10.2. ОСР має право купувати/продавати електричну енергію лише для компенсації втрат у власних системах розподілу. ОСР не повинен мати на праві власності, господарського відання або користування генеруючі потужності або здійснювати торгівлю електричною енергією з метою отримання прибутку.</w:t>
            </w:r>
          </w:p>
        </w:tc>
        <w:tc>
          <w:tcPr>
            <w:tcW w:w="7868" w:type="dxa"/>
          </w:tcPr>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1.10.2. ОСР має право купувати/продавати електричну енергію лише для компенсації втрат у власних системах розподілу. ОСР не повинен мати на праві власності, господарського відання або користування генеруючі потужності або здійснювати торгівлю електричною енергією з метою отримання прибутку. </w:t>
            </w: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b/>
                <w:sz w:val="24"/>
                <w:szCs w:val="24"/>
              </w:rPr>
              <w:t>ОСР не має права мати у власності, володіти, користуватися, розробляти, управляти чи експлуатувати УЗЕ, крім випадків, передбачених Законом.</w:t>
            </w:r>
          </w:p>
        </w:tc>
      </w:tr>
      <w:tr w:rsidR="00795FBE" w:rsidRPr="00BC0FD6" w:rsidTr="001E5463">
        <w:tc>
          <w:tcPr>
            <w:tcW w:w="15735" w:type="dxa"/>
            <w:gridSpan w:val="2"/>
          </w:tcPr>
          <w:p w:rsidR="00795FBE" w:rsidRPr="00BC0FD6" w:rsidRDefault="00795FBE" w:rsidP="00795FBE">
            <w:pPr>
              <w:tabs>
                <w:tab w:val="left" w:pos="5812"/>
              </w:tabs>
              <w:jc w:val="center"/>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II. Двосторонні договори</w:t>
            </w:r>
          </w:p>
        </w:tc>
      </w:tr>
      <w:tr w:rsidR="00795FBE" w:rsidRPr="00BC0FD6" w:rsidTr="001E5463">
        <w:tc>
          <w:tcPr>
            <w:tcW w:w="15735" w:type="dxa"/>
            <w:gridSpan w:val="2"/>
          </w:tcPr>
          <w:p w:rsidR="00795FBE" w:rsidRDefault="00795FBE" w:rsidP="00795FBE">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2.2. Реєстрація двосторонніх договорів</w:t>
            </w:r>
          </w:p>
        </w:tc>
      </w:tr>
      <w:tr w:rsidR="00795FBE" w:rsidRPr="00BC0FD6" w:rsidTr="000538BE">
        <w:tc>
          <w:tcPr>
            <w:tcW w:w="7867" w:type="dxa"/>
          </w:tcPr>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2.2.11. У разі ненадання СВБ на адресу ОСП у встановлений пунктом 2.2.10 цієї глави термін інформації про максимально можливий обсяг продажу за ДД на добу по кожному учаснику ринку, який входить до складу балансуючої групи такої СВБ, ОСП визначає максимально можливий обсяг продажу за ДД на добу кожному учаснику ринку, який входить до складу балансуючої групи такої СВБ, </w:t>
            </w:r>
            <w:proofErr w:type="spellStart"/>
            <w:r w:rsidRPr="00BC0FD6">
              <w:rPr>
                <w:rFonts w:ascii="Times New Roman" w:eastAsia="Times New Roman" w:hAnsi="Times New Roman" w:cs="Times New Roman"/>
                <w:sz w:val="24"/>
                <w:szCs w:val="24"/>
              </w:rPr>
              <w:t>пропорційно</w:t>
            </w:r>
            <w:proofErr w:type="spellEnd"/>
            <w:r w:rsidRPr="00BC0FD6">
              <w:rPr>
                <w:rFonts w:ascii="Times New Roman" w:eastAsia="Times New Roman" w:hAnsi="Times New Roman" w:cs="Times New Roman"/>
                <w:sz w:val="24"/>
                <w:szCs w:val="24"/>
              </w:rPr>
              <w:t xml:space="preserve"> до поданих у СУР обсягів купівлі на РДД та потужності генеруючої одиниці </w:t>
            </w:r>
            <w:proofErr w:type="spellStart"/>
            <w:r w:rsidRPr="00BC0FD6">
              <w:rPr>
                <w:rFonts w:ascii="Times New Roman" w:eastAsia="Times New Roman" w:hAnsi="Times New Roman" w:cs="Times New Roman"/>
                <w:sz w:val="24"/>
                <w:szCs w:val="24"/>
              </w:rPr>
              <w:t>Wл.п.е</w:t>
            </w:r>
            <w:proofErr w:type="spellEnd"/>
            <w:r w:rsidRPr="00BC0FD6">
              <w:rPr>
                <w:rFonts w:ascii="Times New Roman" w:eastAsia="Times New Roman" w:hAnsi="Times New Roman" w:cs="Times New Roman"/>
                <w:sz w:val="24"/>
                <w:szCs w:val="24"/>
              </w:rPr>
              <w:t xml:space="preserve"> кожного учасника ринку, який входить до балансуючої групи такої СВБ, помноженої на 24.</w:t>
            </w:r>
          </w:p>
        </w:tc>
        <w:tc>
          <w:tcPr>
            <w:tcW w:w="7868" w:type="dxa"/>
          </w:tcPr>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2.2.11. У разі ненадання СВБ на адресу ОСП у встановлений пунктом 2.2.10 цієї глави термін інформації про максимально можливий обсяг продажу за ДД на добу по кожному учаснику ринку, який входить до складу балансуючої групи такої СВБ, ОСП визначає максимально можливий обсяг продажу за ДД на добу кожному учаснику ринку, який входить до складу балансуючої групи такої СВБ, </w:t>
            </w:r>
            <w:proofErr w:type="spellStart"/>
            <w:r w:rsidRPr="00BC0FD6">
              <w:rPr>
                <w:rFonts w:ascii="Times New Roman" w:eastAsia="Times New Roman" w:hAnsi="Times New Roman" w:cs="Times New Roman"/>
                <w:sz w:val="24"/>
                <w:szCs w:val="24"/>
              </w:rPr>
              <w:t>пропорційно</w:t>
            </w:r>
            <w:proofErr w:type="spellEnd"/>
            <w:r w:rsidRPr="00BC0FD6">
              <w:rPr>
                <w:rFonts w:ascii="Times New Roman" w:eastAsia="Times New Roman" w:hAnsi="Times New Roman" w:cs="Times New Roman"/>
                <w:sz w:val="24"/>
                <w:szCs w:val="24"/>
              </w:rPr>
              <w:t xml:space="preserve"> до поданих у СУР обсягів купівлі на РДД та потужності генеруючої одиниці </w:t>
            </w:r>
            <w:r w:rsidRPr="00BC0FD6">
              <w:rPr>
                <w:rFonts w:ascii="Times New Roman" w:eastAsia="Times New Roman" w:hAnsi="Times New Roman" w:cs="Times New Roman"/>
                <w:b/>
                <w:sz w:val="24"/>
                <w:szCs w:val="24"/>
              </w:rPr>
              <w:t>або УЗЕ</w:t>
            </w:r>
            <w:r w:rsidRPr="00BC0FD6">
              <w:rPr>
                <w:rFonts w:ascii="Times New Roman" w:eastAsia="Times New Roman" w:hAnsi="Times New Roman" w:cs="Times New Roman"/>
                <w:sz w:val="24"/>
                <w:szCs w:val="24"/>
              </w:rPr>
              <w:t xml:space="preserve"> </w:t>
            </w:r>
            <w:proofErr w:type="spellStart"/>
            <w:r w:rsidRPr="00BC0FD6">
              <w:rPr>
                <w:rFonts w:ascii="Times New Roman" w:eastAsia="Times New Roman" w:hAnsi="Times New Roman" w:cs="Times New Roman"/>
                <w:sz w:val="24"/>
                <w:szCs w:val="24"/>
              </w:rPr>
              <w:t>Wл.п.е</w:t>
            </w:r>
            <w:proofErr w:type="spellEnd"/>
            <w:r w:rsidRPr="00BC0FD6">
              <w:rPr>
                <w:rFonts w:ascii="Times New Roman" w:eastAsia="Times New Roman" w:hAnsi="Times New Roman" w:cs="Times New Roman"/>
                <w:sz w:val="24"/>
                <w:szCs w:val="24"/>
              </w:rPr>
              <w:t xml:space="preserve"> кожного учасника ринку, який входить до балансуючої групи такої СВБ, помноженої на 24.</w:t>
            </w:r>
          </w:p>
          <w:p w:rsidR="00795FBE" w:rsidRPr="00BC0FD6" w:rsidRDefault="00795FBE" w:rsidP="00795FBE">
            <w:pPr>
              <w:tabs>
                <w:tab w:val="left" w:pos="5812"/>
              </w:tabs>
              <w:jc w:val="both"/>
              <w:rPr>
                <w:rFonts w:ascii="Times New Roman" w:eastAsia="Times New Roman" w:hAnsi="Times New Roman" w:cs="Times New Roman"/>
                <w:sz w:val="24"/>
                <w:szCs w:val="24"/>
              </w:rPr>
            </w:pPr>
          </w:p>
        </w:tc>
      </w:tr>
      <w:tr w:rsidR="0070438A" w:rsidRPr="00BC0FD6" w:rsidTr="00F1016C">
        <w:tc>
          <w:tcPr>
            <w:tcW w:w="15735" w:type="dxa"/>
            <w:gridSpan w:val="2"/>
          </w:tcPr>
          <w:p w:rsidR="0070438A" w:rsidRDefault="0070438A" w:rsidP="0070438A">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2.3. Розрахунок максимальних обсягів продажу</w:t>
            </w:r>
          </w:p>
        </w:tc>
      </w:tr>
      <w:tr w:rsidR="00795FBE" w:rsidRPr="00BC0FD6" w:rsidTr="000538BE">
        <w:tc>
          <w:tcPr>
            <w:tcW w:w="7867" w:type="dxa"/>
          </w:tcPr>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2.3.1. Максимальний обсяг продажу на РДН для СВБ </w:t>
            </w:r>
            <w:proofErr w:type="spellStart"/>
            <w:r w:rsidRPr="00BC0FD6">
              <w:rPr>
                <w:rFonts w:ascii="Times New Roman" w:eastAsia="Times New Roman" w:hAnsi="Times New Roman" w:cs="Times New Roman"/>
                <w:sz w:val="24"/>
                <w:szCs w:val="24"/>
              </w:rPr>
              <w:t>gr</w:t>
            </w:r>
            <w:proofErr w:type="spellEnd"/>
            <w:r w:rsidRPr="00BC0FD6">
              <w:rPr>
                <w:rFonts w:ascii="Times New Roman" w:eastAsia="Times New Roman" w:hAnsi="Times New Roman" w:cs="Times New Roman"/>
                <w:sz w:val="24"/>
                <w:szCs w:val="24"/>
              </w:rPr>
              <w:t xml:space="preserve"> у зоні z для кожного торгового дня d (сальдоване значення) розраховується за формулою</w:t>
            </w:r>
          </w:p>
          <w:p w:rsidR="00795FBE" w:rsidRPr="00BC0FD6" w:rsidRDefault="00795FBE" w:rsidP="00795FBE">
            <w:pPr>
              <w:ind w:right="-426"/>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795FBE" w:rsidRPr="00BC0FD6" w:rsidRDefault="00795FBE" w:rsidP="00795FBE">
            <w:pPr>
              <w:ind w:right="-426"/>
              <w:jc w:val="both"/>
              <w:rPr>
                <w:rFonts w:ascii="Times New Roman" w:eastAsia="Times New Roman" w:hAnsi="Times New Roman" w:cs="Times New Roman"/>
                <w:sz w:val="24"/>
                <w:szCs w:val="24"/>
              </w:rPr>
            </w:pPr>
          </w:p>
          <w:p w:rsidR="00795FBE" w:rsidRPr="00BC0FD6" w:rsidRDefault="000640E4" w:rsidP="00795FBE">
            <w:pPr>
              <w:ind w:right="32"/>
              <w:jc w:val="both"/>
              <w:rPr>
                <w:rFonts w:ascii="Times New Roman" w:eastAsia="Times New Roman" w:hAnsi="Times New Roman" w:cs="Times New Roman"/>
                <w:sz w:val="24"/>
                <w:szCs w:val="24"/>
              </w:rPr>
            </w:pPr>
            <m:oMath>
              <m:sSub>
                <m:sSubPr>
                  <m:ctrlPr>
                    <w:rPr>
                      <w:rFonts w:ascii="Times New Roman" w:eastAsia="Times New Roman" w:hAnsi="Times New Roman" w:cs="Times New Roman"/>
                      <w:sz w:val="24"/>
                      <w:szCs w:val="24"/>
                    </w:rPr>
                  </m:ctrlPr>
                </m:sSubPr>
                <m:e>
                  <m:r>
                    <w:rPr>
                      <w:rFonts w:ascii="Times New Roman" w:eastAsia="Times New Roman" w:hAnsi="Times New Roman" w:cs="Times New Roman"/>
                      <w:sz w:val="24"/>
                      <w:szCs w:val="24"/>
                    </w:rPr>
                    <m:t>Wл.п.</m:t>
                  </m:r>
                </m:e>
                <m:sub>
                  <m:r>
                    <w:rPr>
                      <w:rFonts w:ascii="Times New Roman" w:eastAsia="Times New Roman" w:hAnsi="Times New Roman" w:cs="Times New Roman"/>
                      <w:sz w:val="24"/>
                      <w:szCs w:val="24"/>
                    </w:rPr>
                    <m:t>e</m:t>
                  </m:r>
                </m:sub>
              </m:sSub>
            </m:oMath>
            <w:r w:rsidR="00795FBE" w:rsidRPr="00BC0FD6">
              <w:rPr>
                <w:rFonts w:ascii="Times New Roman" w:eastAsia="Times New Roman" w:hAnsi="Times New Roman" w:cs="Times New Roman"/>
                <w:sz w:val="24"/>
                <w:szCs w:val="24"/>
              </w:rPr>
              <w:t xml:space="preserve"> – установлена потужність генеруючої одиниці e, що визначена для учасника ринку при отриманні ліцензії, інформація про яку міститься в СУР. Якщо діяльність учасника ринку не потребує ліцензії, для розрахунку потужності генеруючої одиниці застосовуються дані про встановлену потужність генеруючої одиниці е, надані до ОСП та підтверджені документально учасником ринку;</w:t>
            </w:r>
          </w:p>
          <w:p w:rsidR="00795FBE" w:rsidRPr="00BC0FD6" w:rsidRDefault="00795FBE" w:rsidP="00795FBE">
            <w:pPr>
              <w:ind w:right="32"/>
              <w:jc w:val="both"/>
              <w:rPr>
                <w:rFonts w:ascii="Times New Roman" w:eastAsia="Times New Roman" w:hAnsi="Times New Roman" w:cs="Times New Roman"/>
                <w:sz w:val="24"/>
                <w:szCs w:val="24"/>
              </w:rPr>
            </w:pPr>
          </w:p>
          <w:p w:rsidR="00795FBE" w:rsidRPr="00BC0FD6" w:rsidRDefault="00795FBE" w:rsidP="00795FBE">
            <w:pPr>
              <w:ind w:right="32"/>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(далі – за текстом)</w:t>
            </w:r>
          </w:p>
        </w:tc>
        <w:tc>
          <w:tcPr>
            <w:tcW w:w="7868" w:type="dxa"/>
          </w:tcPr>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2.3.1. Максимальний обсяг продажу на РДН для СВБ </w:t>
            </w:r>
            <w:proofErr w:type="spellStart"/>
            <w:r w:rsidRPr="00BC0FD6">
              <w:rPr>
                <w:rFonts w:ascii="Times New Roman" w:eastAsia="Times New Roman" w:hAnsi="Times New Roman" w:cs="Times New Roman"/>
                <w:sz w:val="24"/>
                <w:szCs w:val="24"/>
              </w:rPr>
              <w:t>gr</w:t>
            </w:r>
            <w:proofErr w:type="spellEnd"/>
            <w:r w:rsidRPr="00BC0FD6">
              <w:rPr>
                <w:rFonts w:ascii="Times New Roman" w:eastAsia="Times New Roman" w:hAnsi="Times New Roman" w:cs="Times New Roman"/>
                <w:sz w:val="24"/>
                <w:szCs w:val="24"/>
              </w:rPr>
              <w:t xml:space="preserve"> у зоні z для кожного торгового дня d (сальдоване значення) розраховується за формулою</w:t>
            </w:r>
          </w:p>
          <w:p w:rsidR="00795FBE" w:rsidRPr="00BC0FD6" w:rsidRDefault="00795FBE" w:rsidP="00795FBE">
            <w:pPr>
              <w:ind w:right="-426"/>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795FBE" w:rsidRPr="00BC0FD6" w:rsidRDefault="00795FBE" w:rsidP="00795FBE">
            <w:pPr>
              <w:ind w:right="-426"/>
              <w:jc w:val="both"/>
              <w:rPr>
                <w:rFonts w:ascii="Times New Roman" w:eastAsia="Times New Roman" w:hAnsi="Times New Roman" w:cs="Times New Roman"/>
                <w:sz w:val="24"/>
                <w:szCs w:val="24"/>
              </w:rPr>
            </w:pPr>
          </w:p>
          <w:p w:rsidR="00795FBE" w:rsidRPr="00BC0FD6" w:rsidRDefault="000640E4" w:rsidP="00795FBE">
            <w:pPr>
              <w:ind w:right="32"/>
              <w:jc w:val="both"/>
              <w:rPr>
                <w:rFonts w:ascii="Times New Roman" w:eastAsia="Times New Roman" w:hAnsi="Times New Roman" w:cs="Times New Roman"/>
                <w:sz w:val="24"/>
                <w:szCs w:val="24"/>
              </w:rPr>
            </w:pPr>
            <m:oMath>
              <m:sSub>
                <m:sSubPr>
                  <m:ctrlPr>
                    <w:rPr>
                      <w:rFonts w:ascii="Cambria Math" w:eastAsia="Times New Roman" w:hAnsi="Cambria Math" w:cs="Times New Roman"/>
                      <w:i/>
                      <w:sz w:val="24"/>
                      <w:szCs w:val="24"/>
                    </w:rPr>
                  </m:ctrlPr>
                </m:sSubPr>
                <m:e>
                  <m:r>
                    <w:rPr>
                      <w:rFonts w:ascii="Cambria Math" w:eastAsia="Times New Roman" w:hAnsi="Cambria Math" w:cs="Times New Roman"/>
                      <w:sz w:val="24"/>
                      <w:szCs w:val="24"/>
                    </w:rPr>
                    <m:t>W</m:t>
                  </m:r>
                  <m:r>
                    <m:rPr>
                      <m:sty m:val="p"/>
                    </m:rPr>
                    <w:rPr>
                      <w:rFonts w:ascii="Cambria Math" w:eastAsia="Times New Roman" w:hAnsi="Cambria Math" w:cs="Times New Roman"/>
                      <w:sz w:val="24"/>
                      <w:szCs w:val="24"/>
                    </w:rPr>
                    <m:t>л.п</m:t>
                  </m:r>
                  <m:r>
                    <w:rPr>
                      <w:rFonts w:ascii="Cambria Math" w:eastAsia="Times New Roman" w:hAnsi="Cambria Math" w:cs="Times New Roman"/>
                      <w:sz w:val="24"/>
                      <w:szCs w:val="24"/>
                    </w:rPr>
                    <m:t>.</m:t>
                  </m:r>
                </m:e>
                <m:sub>
                  <m:r>
                    <w:rPr>
                      <w:rFonts w:ascii="Cambria Math" w:eastAsia="Times New Roman" w:hAnsi="Cambria Math" w:cs="Times New Roman"/>
                      <w:sz w:val="24"/>
                      <w:szCs w:val="24"/>
                    </w:rPr>
                    <m:t>e</m:t>
                  </m:r>
                </m:sub>
              </m:sSub>
            </m:oMath>
            <w:r w:rsidR="00795FBE" w:rsidRPr="00BC0FD6">
              <w:rPr>
                <w:rFonts w:ascii="Times New Roman" w:eastAsia="Times New Roman" w:hAnsi="Times New Roman" w:cs="Times New Roman"/>
                <w:sz w:val="24"/>
                <w:szCs w:val="24"/>
              </w:rPr>
              <w:t xml:space="preserve"> – установлена потужність генеруючої одиниці e </w:t>
            </w:r>
            <w:r w:rsidR="00795FBE" w:rsidRPr="00BC0FD6">
              <w:rPr>
                <w:rFonts w:ascii="Times New Roman" w:eastAsia="Times New Roman" w:hAnsi="Times New Roman" w:cs="Times New Roman"/>
                <w:b/>
                <w:sz w:val="24"/>
                <w:szCs w:val="24"/>
              </w:rPr>
              <w:t>або УЗЕ</w:t>
            </w:r>
            <w:r w:rsidR="00795FBE" w:rsidRPr="00BC0FD6">
              <w:rPr>
                <w:rFonts w:ascii="Times New Roman" w:eastAsia="Times New Roman" w:hAnsi="Times New Roman" w:cs="Times New Roman"/>
                <w:sz w:val="24"/>
                <w:szCs w:val="24"/>
              </w:rPr>
              <w:t>, що</w:t>
            </w:r>
          </w:p>
          <w:p w:rsidR="00795FBE" w:rsidRPr="00BC0FD6" w:rsidRDefault="00795FBE" w:rsidP="00795FBE">
            <w:pPr>
              <w:ind w:right="32"/>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визначена для учасника ринку при отриманні ліцензії, інформація про яку</w:t>
            </w:r>
          </w:p>
          <w:p w:rsidR="00795FBE" w:rsidRPr="00BC0FD6" w:rsidRDefault="00795FBE" w:rsidP="00795FBE">
            <w:pPr>
              <w:ind w:right="32"/>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міститься в СУР. Якщо діяльність учасника ринку не потребує ліцензії, для розрахунку потужності генеруючої одиниці </w:t>
            </w:r>
            <w:r w:rsidRPr="00BC0FD6">
              <w:rPr>
                <w:rFonts w:ascii="Times New Roman" w:eastAsia="Times New Roman" w:hAnsi="Times New Roman" w:cs="Times New Roman"/>
                <w:b/>
                <w:sz w:val="24"/>
                <w:szCs w:val="24"/>
              </w:rPr>
              <w:t>або УЗЕ</w:t>
            </w:r>
            <w:r w:rsidRPr="00BC0FD6">
              <w:rPr>
                <w:rFonts w:ascii="Times New Roman" w:eastAsia="Times New Roman" w:hAnsi="Times New Roman" w:cs="Times New Roman"/>
                <w:sz w:val="24"/>
                <w:szCs w:val="24"/>
              </w:rPr>
              <w:t xml:space="preserve"> застосовуються дані про встановлену потужність генеруючої одиниці </w:t>
            </w:r>
            <w:r w:rsidRPr="00BC0FD6">
              <w:rPr>
                <w:rFonts w:ascii="Times New Roman" w:eastAsia="Times New Roman" w:hAnsi="Times New Roman" w:cs="Times New Roman"/>
                <w:b/>
                <w:sz w:val="24"/>
                <w:szCs w:val="24"/>
              </w:rPr>
              <w:t>або УЗЕ</w:t>
            </w:r>
            <w:r w:rsidRPr="00BC0FD6">
              <w:rPr>
                <w:rFonts w:ascii="Times New Roman" w:eastAsia="Times New Roman" w:hAnsi="Times New Roman" w:cs="Times New Roman"/>
                <w:sz w:val="24"/>
                <w:szCs w:val="24"/>
              </w:rPr>
              <w:t xml:space="preserve">, надані до ОСП та підтверджені документально учасником ринку; </w:t>
            </w:r>
          </w:p>
          <w:p w:rsidR="00795FBE" w:rsidRPr="00BC0FD6" w:rsidRDefault="00795FBE" w:rsidP="00795FBE">
            <w:pPr>
              <w:ind w:right="32"/>
              <w:jc w:val="both"/>
              <w:rPr>
                <w:rFonts w:ascii="Times New Roman" w:eastAsia="Times New Roman" w:hAnsi="Times New Roman" w:cs="Times New Roman"/>
                <w:sz w:val="24"/>
                <w:szCs w:val="24"/>
              </w:rPr>
            </w:pPr>
          </w:p>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(далі – за текстом)</w:t>
            </w:r>
          </w:p>
        </w:tc>
      </w:tr>
      <w:tr w:rsidR="00795FBE" w:rsidRPr="00BC0FD6" w:rsidTr="009551B2">
        <w:trPr>
          <w:trHeight w:val="2810"/>
        </w:trPr>
        <w:tc>
          <w:tcPr>
            <w:tcW w:w="7867" w:type="dxa"/>
          </w:tcPr>
          <w:p w:rsidR="00795FBE" w:rsidRPr="00BC0FD6" w:rsidRDefault="00795FBE" w:rsidP="00795FBE">
            <w:pPr>
              <w:tabs>
                <w:tab w:val="left" w:pos="5812"/>
              </w:tabs>
              <w:spacing w:after="150"/>
              <w:ind w:firstLine="171"/>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2.3.4. У разі ненадання СВБ на адресу ОСП у встановлений пунктом 2.3.2 цієї глави термін інформації про максимально можливий обсяг продажу на РДН за добу d по кожному з учасників ринку, які входять до складу балансуючої групи такої СВБ, ОСП визначає максимально можливий обсяг продажу на РДН за добу d кожному з учасників ринку, які входять до складу балансуючої групи такої СВБ, </w:t>
            </w:r>
            <w:proofErr w:type="spellStart"/>
            <w:r w:rsidRPr="00BC0FD6">
              <w:rPr>
                <w:rFonts w:ascii="Times New Roman" w:eastAsia="Times New Roman" w:hAnsi="Times New Roman" w:cs="Times New Roman"/>
                <w:sz w:val="24"/>
                <w:szCs w:val="24"/>
              </w:rPr>
              <w:t>пропорційно</w:t>
            </w:r>
            <w:proofErr w:type="spellEnd"/>
            <w:r w:rsidRPr="00BC0FD6">
              <w:rPr>
                <w:rFonts w:ascii="Times New Roman" w:eastAsia="Times New Roman" w:hAnsi="Times New Roman" w:cs="Times New Roman"/>
                <w:sz w:val="24"/>
                <w:szCs w:val="24"/>
              </w:rPr>
              <w:t xml:space="preserve"> до зареєстрованих у СУР обсягів купівлі на РДД та потужності генеруючої одиниці </w:t>
            </w:r>
            <w:proofErr w:type="spellStart"/>
            <w:r w:rsidRPr="00BC0FD6">
              <w:rPr>
                <w:rFonts w:ascii="Times New Roman" w:eastAsia="Times New Roman" w:hAnsi="Times New Roman" w:cs="Times New Roman"/>
                <w:sz w:val="24"/>
                <w:szCs w:val="24"/>
              </w:rPr>
              <w:t>Wл.п.е</w:t>
            </w:r>
            <w:proofErr w:type="spellEnd"/>
            <w:r w:rsidRPr="00BC0FD6">
              <w:rPr>
                <w:rFonts w:ascii="Times New Roman" w:eastAsia="Times New Roman" w:hAnsi="Times New Roman" w:cs="Times New Roman"/>
                <w:sz w:val="24"/>
                <w:szCs w:val="24"/>
              </w:rPr>
              <w:t>, помноженої на 24, за виключенням зареєстрованих у СУР обсягів продажу на РДД кожного учасника ринку, який входить до балансуючої групи такої СВБ.</w:t>
            </w:r>
          </w:p>
        </w:tc>
        <w:tc>
          <w:tcPr>
            <w:tcW w:w="7868" w:type="dxa"/>
          </w:tcPr>
          <w:p w:rsidR="00795FBE" w:rsidRPr="00BC0FD6" w:rsidRDefault="00795FBE" w:rsidP="00795FBE">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2.3.4. У разі ненадання СВБ на адресу ОСП у встановлений пунктом 2.3.2 цієї глави термін інформації про максимально можливий обсяг продажу на РДН за добу d по кожному з учасників ринку, які входять до складу балансуючої групи такої СВБ, ОСП визначає максимально можливий обсяг продажу на РДН за добу d кожному з учасників ринку, які входять до складу балансуючої групи такої СВБ, </w:t>
            </w:r>
            <w:proofErr w:type="spellStart"/>
            <w:r w:rsidRPr="00BC0FD6">
              <w:rPr>
                <w:rFonts w:ascii="Times New Roman" w:eastAsia="Times New Roman" w:hAnsi="Times New Roman" w:cs="Times New Roman"/>
                <w:sz w:val="24"/>
                <w:szCs w:val="24"/>
              </w:rPr>
              <w:t>пропорційно</w:t>
            </w:r>
            <w:proofErr w:type="spellEnd"/>
            <w:r w:rsidRPr="00BC0FD6">
              <w:rPr>
                <w:rFonts w:ascii="Times New Roman" w:eastAsia="Times New Roman" w:hAnsi="Times New Roman" w:cs="Times New Roman"/>
                <w:sz w:val="24"/>
                <w:szCs w:val="24"/>
              </w:rPr>
              <w:t xml:space="preserve"> до зареєстрованих у СУР обсягів купівлі на РДД та потужності генеруючої одиниці </w:t>
            </w:r>
            <w:r w:rsidRPr="00BC0FD6">
              <w:rPr>
                <w:rFonts w:ascii="Times New Roman" w:eastAsia="Times New Roman" w:hAnsi="Times New Roman" w:cs="Times New Roman"/>
                <w:b/>
                <w:sz w:val="24"/>
                <w:szCs w:val="24"/>
              </w:rPr>
              <w:t>або УЗЕ</w:t>
            </w:r>
            <w:r w:rsidRPr="00BC0FD6">
              <w:rPr>
                <w:rFonts w:ascii="Times New Roman" w:eastAsia="Times New Roman" w:hAnsi="Times New Roman" w:cs="Times New Roman"/>
                <w:sz w:val="24"/>
                <w:szCs w:val="24"/>
              </w:rPr>
              <w:t xml:space="preserve"> </w:t>
            </w:r>
            <w:proofErr w:type="spellStart"/>
            <w:r w:rsidRPr="00BC0FD6">
              <w:rPr>
                <w:rFonts w:ascii="Times New Roman" w:eastAsia="Times New Roman" w:hAnsi="Times New Roman" w:cs="Times New Roman"/>
                <w:sz w:val="24"/>
                <w:szCs w:val="24"/>
              </w:rPr>
              <w:t>Wл.п.е</w:t>
            </w:r>
            <w:proofErr w:type="spellEnd"/>
            <w:r w:rsidRPr="00BC0FD6">
              <w:rPr>
                <w:rFonts w:ascii="Times New Roman" w:eastAsia="Times New Roman" w:hAnsi="Times New Roman" w:cs="Times New Roman"/>
                <w:sz w:val="24"/>
                <w:szCs w:val="24"/>
              </w:rPr>
              <w:t>, помноженої на 24, за виключенням зареєстрованих у СУР обсягів продажу на РДД кожного учасника ринку, який входить до балансуючої групи такої СВБ.</w:t>
            </w:r>
          </w:p>
        </w:tc>
      </w:tr>
      <w:tr w:rsidR="00795FBE" w:rsidRPr="00BC0FD6" w:rsidTr="001E5463">
        <w:tc>
          <w:tcPr>
            <w:tcW w:w="15735" w:type="dxa"/>
            <w:gridSpan w:val="2"/>
          </w:tcPr>
          <w:p w:rsidR="00795FBE" w:rsidRPr="00BC0FD6" w:rsidRDefault="00795FBE" w:rsidP="00795FBE">
            <w:pPr>
              <w:jc w:val="center"/>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III. Допоміжні послуги</w:t>
            </w:r>
          </w:p>
        </w:tc>
      </w:tr>
      <w:tr w:rsidR="0070438A" w:rsidRPr="00BC0FD6" w:rsidTr="001E5463">
        <w:tc>
          <w:tcPr>
            <w:tcW w:w="15735" w:type="dxa"/>
            <w:gridSpan w:val="2"/>
          </w:tcPr>
          <w:p w:rsidR="0070438A" w:rsidRDefault="0070438A" w:rsidP="0070438A">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3.1. Загальні положення</w:t>
            </w:r>
          </w:p>
        </w:tc>
      </w:tr>
      <w:tr w:rsidR="0070438A" w:rsidRPr="00BC0FD6" w:rsidTr="009551B2">
        <w:tc>
          <w:tcPr>
            <w:tcW w:w="7867" w:type="dxa"/>
          </w:tcPr>
          <w:p w:rsidR="0070438A" w:rsidRPr="00BC0FD6" w:rsidRDefault="0070438A" w:rsidP="0070438A">
            <w:pPr>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3.1.3. На ринку ДП можуть брати участь учасники ринку, які:</w:t>
            </w:r>
          </w:p>
          <w:p w:rsidR="0070438A" w:rsidRPr="00BC0FD6" w:rsidRDefault="0070438A" w:rsidP="0070438A">
            <w:pPr>
              <w:jc w:val="both"/>
              <w:rPr>
                <w:rFonts w:ascii="Times New Roman" w:eastAsia="Times New Roman" w:hAnsi="Times New Roman" w:cs="Times New Roman"/>
                <w:sz w:val="24"/>
                <w:szCs w:val="24"/>
              </w:rPr>
            </w:pPr>
          </w:p>
          <w:p w:rsidR="0070438A" w:rsidRPr="00BC0FD6" w:rsidRDefault="0070438A" w:rsidP="0070438A">
            <w:pPr>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 на праві власності або інших законних підставах володіють, здійснюють розпорядження або користування одиницями надання ДП, що генерують електричну енергію, пройшли перевірку, провели випробування електроустановки відповідно до Кодексу системи передачі, внесені до Реєстру ПДП та загальна встановлена потужність яких у точці приєднання більша 20 МВт;</w:t>
            </w:r>
          </w:p>
          <w:p w:rsidR="0070438A" w:rsidRPr="00BC0FD6" w:rsidRDefault="0070438A" w:rsidP="0070438A">
            <w:pPr>
              <w:jc w:val="both"/>
              <w:rPr>
                <w:rFonts w:ascii="Times New Roman" w:eastAsia="Times New Roman" w:hAnsi="Times New Roman" w:cs="Times New Roman"/>
                <w:b/>
                <w:sz w:val="24"/>
                <w:szCs w:val="24"/>
              </w:rPr>
            </w:pPr>
            <w:r w:rsidRPr="00BC0FD6">
              <w:rPr>
                <w:rFonts w:ascii="Times New Roman" w:eastAsia="Times New Roman" w:hAnsi="Times New Roman" w:cs="Times New Roman"/>
                <w:sz w:val="24"/>
                <w:szCs w:val="24"/>
              </w:rPr>
              <w:t xml:space="preserve">2) на праві власності або інших законних підставах володіють, здійснюють розпорядження або користування одиницями надання ДП, що споживають електричну енергію, пройшли перевірку, провели випробування </w:t>
            </w:r>
            <w:r w:rsidRPr="00BC0FD6">
              <w:rPr>
                <w:rFonts w:ascii="Times New Roman" w:eastAsia="Times New Roman" w:hAnsi="Times New Roman" w:cs="Times New Roman"/>
                <w:sz w:val="24"/>
                <w:szCs w:val="24"/>
              </w:rPr>
              <w:lastRenderedPageBreak/>
              <w:t>електроустановки відповідно до Кодексу системи передачі, внесені до Реєстру ПДП та загальна регулююча потужність яких у точці приєднання більша 1 МВт;</w:t>
            </w:r>
            <w:r w:rsidRPr="00BC0FD6">
              <w:rPr>
                <w:rFonts w:ascii="Times New Roman" w:eastAsia="Times New Roman" w:hAnsi="Times New Roman" w:cs="Times New Roman"/>
                <w:b/>
                <w:sz w:val="24"/>
                <w:szCs w:val="24"/>
              </w:rPr>
              <w:t xml:space="preserve"> </w:t>
            </w:r>
          </w:p>
          <w:p w:rsidR="0070438A" w:rsidRPr="00BC0FD6" w:rsidRDefault="0070438A" w:rsidP="0070438A">
            <w:pPr>
              <w:tabs>
                <w:tab w:val="left" w:pos="5812"/>
              </w:tabs>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3) виконують функцію </w:t>
            </w:r>
            <w:proofErr w:type="spellStart"/>
            <w:r w:rsidRPr="00BC0FD6">
              <w:rPr>
                <w:rFonts w:ascii="Times New Roman" w:eastAsia="Times New Roman" w:hAnsi="Times New Roman" w:cs="Times New Roman"/>
                <w:sz w:val="24"/>
                <w:szCs w:val="24"/>
              </w:rPr>
              <w:t>агрегатора</w:t>
            </w:r>
            <w:proofErr w:type="spellEnd"/>
            <w:r w:rsidRPr="00BC0FD6">
              <w:rPr>
                <w:rFonts w:ascii="Times New Roman" w:eastAsia="Times New Roman" w:hAnsi="Times New Roman" w:cs="Times New Roman"/>
                <w:sz w:val="24"/>
                <w:szCs w:val="24"/>
              </w:rPr>
              <w:t xml:space="preserve"> об’єктів розподіленої генерації, сумарна приєднана потужність яких більше 20 МВт, та/або об’єктів споживання, загальна регулююча потужність яких не менша 1 МВт, пройшли перевірку, провели випробування електроустановки відповідно до Кодексу системи передачі, внесені до Реєстру ПДП та уклали договір з власниками розподіленої генерації/об’єктів споживання на представництво їх інтересів щодо постачання ДП ОСП.</w:t>
            </w:r>
          </w:p>
        </w:tc>
        <w:tc>
          <w:tcPr>
            <w:tcW w:w="7868" w:type="dxa"/>
          </w:tcPr>
          <w:p w:rsidR="0070438A" w:rsidRPr="00BC0FD6" w:rsidRDefault="0070438A" w:rsidP="0070438A">
            <w:pPr>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 xml:space="preserve">3.1.3. На ринку ДП можуть брати участь учасники ринку, які </w:t>
            </w:r>
            <w:r w:rsidRPr="00BC0FD6">
              <w:rPr>
                <w:rFonts w:ascii="Times New Roman" w:eastAsia="Times New Roman" w:hAnsi="Times New Roman" w:cs="Times New Roman"/>
                <w:b/>
                <w:sz w:val="24"/>
                <w:szCs w:val="24"/>
              </w:rPr>
              <w:t>використовують:</w:t>
            </w:r>
          </w:p>
          <w:p w:rsidR="0070438A" w:rsidRPr="00BC0FD6" w:rsidRDefault="0070438A" w:rsidP="0070438A">
            <w:pPr>
              <w:jc w:val="both"/>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1) одиниці відпуску, що пройшли перевірку, провели випробування електроустановки відповідно до Кодексу системи передачі, внесені до Реєстру ПДП та загальна встановлена потужність яких у точці приєднання становить не менше 1 МВт;</w:t>
            </w:r>
          </w:p>
          <w:p w:rsidR="0070438A" w:rsidRPr="00BC0FD6" w:rsidRDefault="0070438A" w:rsidP="0070438A">
            <w:pPr>
              <w:jc w:val="both"/>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2</w:t>
            </w:r>
            <w:r w:rsidRPr="00BC0FD6">
              <w:rPr>
                <w:rFonts w:ascii="Times New Roman" w:eastAsia="Times New Roman" w:hAnsi="Times New Roman" w:cs="Times New Roman"/>
                <w:b/>
                <w:color w:val="000000"/>
                <w:sz w:val="24"/>
                <w:szCs w:val="24"/>
              </w:rPr>
              <w:t xml:space="preserve">) </w:t>
            </w:r>
            <w:r w:rsidRPr="00BC0FD6">
              <w:rPr>
                <w:rFonts w:ascii="Times New Roman" w:eastAsia="Times New Roman" w:hAnsi="Times New Roman" w:cs="Times New Roman"/>
                <w:b/>
                <w:sz w:val="24"/>
                <w:szCs w:val="24"/>
              </w:rPr>
              <w:t>одиниці відбору, що пройшли перевірку, провели випробування електроустановки відповідно до Кодексу системи передачі, внесені до Реєстру ПДП та загальна регулююча потужність яких у точці приєднання становить не менше 1 МВт;</w:t>
            </w:r>
          </w:p>
          <w:p w:rsidR="0070438A" w:rsidRPr="00BC0FD6" w:rsidRDefault="0070438A" w:rsidP="0070438A">
            <w:pPr>
              <w:tabs>
                <w:tab w:val="left" w:pos="5812"/>
              </w:tabs>
              <w:jc w:val="both"/>
              <w:rPr>
                <w:rFonts w:ascii="Times New Roman" w:eastAsia="Times New Roman" w:hAnsi="Times New Roman" w:cs="Times New Roman"/>
                <w:sz w:val="24"/>
                <w:szCs w:val="24"/>
              </w:rPr>
            </w:pPr>
            <w:bookmarkStart w:id="1" w:name="_heading=h.gjdgxs" w:colFirst="0" w:colLast="0"/>
            <w:bookmarkEnd w:id="1"/>
            <w:r w:rsidRPr="00BC0FD6">
              <w:rPr>
                <w:rFonts w:ascii="Times New Roman" w:eastAsia="Times New Roman" w:hAnsi="Times New Roman" w:cs="Times New Roman"/>
                <w:b/>
                <w:sz w:val="24"/>
                <w:szCs w:val="24"/>
              </w:rPr>
              <w:lastRenderedPageBreak/>
              <w:t>3) одиниці зберігання енергії, що пройшли перевірку, провели випробування електроустановки відповідно до Кодексу системи передачі, внесені до Реєстру ПДП та загальна регулююча потужність яких у точці приєднання становить не менше 1 МВт.</w:t>
            </w:r>
          </w:p>
        </w:tc>
      </w:tr>
      <w:tr w:rsidR="0070438A" w:rsidRPr="00BC0FD6" w:rsidTr="009551B2">
        <w:tc>
          <w:tcPr>
            <w:tcW w:w="7867" w:type="dxa"/>
          </w:tcPr>
          <w:p w:rsidR="0070438A" w:rsidRPr="00BC0FD6" w:rsidRDefault="0070438A" w:rsidP="0070438A">
            <w:pPr>
              <w:tabs>
                <w:tab w:val="left" w:pos="5812"/>
              </w:tabs>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3.1.5. ДП надаються як на обов’язкових, так і на добровільних засадах. Користувачі системи передачі або системи розподілу, які є споживачами електроенергії, надають ДП ОСП на добровільних засадах.</w:t>
            </w:r>
          </w:p>
        </w:tc>
        <w:tc>
          <w:tcPr>
            <w:tcW w:w="7868" w:type="dxa"/>
          </w:tcPr>
          <w:p w:rsidR="0070438A" w:rsidRPr="00BC0FD6" w:rsidRDefault="0070438A" w:rsidP="0070438A">
            <w:pPr>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3.1.5. ДП надаються як на обов’язкових, так і на добровільних засадах. Користувачі системи передачі або системи розподілу, які є споживачами електроенергії </w:t>
            </w:r>
            <w:r w:rsidRPr="00BC0FD6">
              <w:rPr>
                <w:rFonts w:ascii="Times New Roman" w:eastAsia="Times New Roman" w:hAnsi="Times New Roman" w:cs="Times New Roman"/>
                <w:b/>
                <w:sz w:val="24"/>
                <w:szCs w:val="24"/>
              </w:rPr>
              <w:t>або ОУЗЕ</w:t>
            </w:r>
            <w:r w:rsidRPr="00BC0FD6">
              <w:rPr>
                <w:rFonts w:ascii="Times New Roman" w:eastAsia="Times New Roman" w:hAnsi="Times New Roman" w:cs="Times New Roman"/>
                <w:sz w:val="24"/>
                <w:szCs w:val="24"/>
              </w:rPr>
              <w:t>, надають ДП ОСП на добровільних засадах.</w:t>
            </w:r>
          </w:p>
        </w:tc>
      </w:tr>
      <w:tr w:rsidR="0070438A" w:rsidRPr="00BC0FD6" w:rsidTr="009551B2">
        <w:tc>
          <w:tcPr>
            <w:tcW w:w="7867" w:type="dxa"/>
            <w:shd w:val="clear" w:color="auto" w:fill="auto"/>
          </w:tcPr>
          <w:p w:rsidR="0070438A" w:rsidRPr="00BC0FD6" w:rsidRDefault="0070438A" w:rsidP="0070438A">
            <w:pPr>
              <w:tabs>
                <w:tab w:val="left" w:pos="5812"/>
              </w:tabs>
              <w:spacing w:after="150"/>
              <w:jc w:val="both"/>
              <w:rPr>
                <w:rFonts w:ascii="Times New Roman" w:eastAsia="Times New Roman" w:hAnsi="Times New Roman" w:cs="Times New Roman"/>
                <w:sz w:val="26"/>
                <w:szCs w:val="26"/>
              </w:rPr>
            </w:pPr>
            <w:r w:rsidRPr="00BC0FD6">
              <w:rPr>
                <w:rFonts w:ascii="Times New Roman" w:eastAsia="Times New Roman" w:hAnsi="Times New Roman" w:cs="Times New Roman"/>
                <w:color w:val="000000"/>
                <w:sz w:val="24"/>
                <w:szCs w:val="24"/>
              </w:rPr>
              <w:t xml:space="preserve">3.1.6. Генеруючі одиниці типу C та D (категорії яких визначені </w:t>
            </w:r>
            <w:r w:rsidRPr="00BC0FD6">
              <w:rPr>
                <w:rFonts w:ascii="Times New Roman" w:eastAsia="Times New Roman" w:hAnsi="Times New Roman" w:cs="Times New Roman"/>
                <w:sz w:val="24"/>
                <w:szCs w:val="24"/>
              </w:rPr>
              <w:t>Кодексом системи передачі</w:t>
            </w:r>
            <w:r w:rsidRPr="00BC0FD6">
              <w:rPr>
                <w:rFonts w:ascii="Times New Roman" w:eastAsia="Times New Roman" w:hAnsi="Times New Roman" w:cs="Times New Roman"/>
                <w:color w:val="000000"/>
                <w:sz w:val="24"/>
                <w:szCs w:val="24"/>
              </w:rPr>
              <w:t>), що збудовані після набрання чинності Кодексом системи передачі, а також генеруючі одиниці типу C та D, що протягом п'яти років до дати набрання чинності Кодексом системи передачі пройшли модернізацію та/або реконструкцію, зобов'язані бути технічно спроможні надавати ДП з РПЧ, РВЧ та РЗ та протягом 12 календарних місяців із запровадження нової моделі ринку пройти перевірку та провести випробування електроустановки відповідно до Кодексу системи передачі.</w:t>
            </w:r>
          </w:p>
        </w:tc>
        <w:tc>
          <w:tcPr>
            <w:tcW w:w="7868" w:type="dxa"/>
            <w:shd w:val="clear" w:color="auto" w:fill="auto"/>
          </w:tcPr>
          <w:p w:rsidR="0070438A" w:rsidRPr="00BC0FD6" w:rsidRDefault="0070438A" w:rsidP="0070438A">
            <w:pPr>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3.1.6. Генеруючі одиниці типу C та D (категорії яких визначені Кодексом системи передачі), що збудовані після набрання чинності Кодексом системи передачі, а також генеруючі одиниці типу C та D, що протягом п'яти років до дати набрання чинності Кодексом системи передачі пройшли модернізацію та/або реконструкцію, зобов'язані бути технічно спроможні надавати ДП з РПЧ, РВЧ та РЗ</w:t>
            </w:r>
            <w:r w:rsidRPr="00BC0FD6">
              <w:rPr>
                <w:rFonts w:ascii="Times New Roman" w:eastAsia="Times New Roman" w:hAnsi="Times New Roman" w:cs="Times New Roman"/>
                <w:b/>
                <w:sz w:val="24"/>
                <w:szCs w:val="24"/>
              </w:rPr>
              <w:t>.</w:t>
            </w:r>
            <w:r w:rsidRPr="00BC0FD6">
              <w:rPr>
                <w:rFonts w:ascii="Times New Roman" w:eastAsia="Times New Roman" w:hAnsi="Times New Roman" w:cs="Times New Roman"/>
                <w:sz w:val="24"/>
                <w:szCs w:val="24"/>
              </w:rPr>
              <w:t xml:space="preserve"> </w:t>
            </w:r>
            <w:r w:rsidRPr="00BC0FD6">
              <w:rPr>
                <w:rFonts w:ascii="Times New Roman" w:eastAsia="Times New Roman" w:hAnsi="Times New Roman" w:cs="Times New Roman"/>
                <w:b/>
                <w:strike/>
                <w:color w:val="000000"/>
                <w:sz w:val="24"/>
                <w:szCs w:val="24"/>
              </w:rPr>
              <w:t>та протягом 12 календарних місяців із запровадження нової моделі ринку пройти перевірку та провести випробування електроустановки відповідно до Кодексу системи передачі.</w:t>
            </w:r>
          </w:p>
        </w:tc>
      </w:tr>
      <w:tr w:rsidR="0070438A" w:rsidRPr="00BC0FD6" w:rsidTr="00F1016C">
        <w:tc>
          <w:tcPr>
            <w:tcW w:w="15735" w:type="dxa"/>
            <w:gridSpan w:val="2"/>
            <w:shd w:val="clear" w:color="auto" w:fill="auto"/>
          </w:tcPr>
          <w:p w:rsidR="0070438A" w:rsidRPr="0070438A" w:rsidRDefault="0070438A" w:rsidP="0070438A">
            <w:pPr>
              <w:jc w:val="center"/>
              <w:rPr>
                <w:rFonts w:ascii="Times New Roman" w:eastAsia="Times New Roman" w:hAnsi="Times New Roman" w:cs="Times New Roman"/>
                <w:b/>
                <w:sz w:val="24"/>
                <w:szCs w:val="24"/>
              </w:rPr>
            </w:pPr>
            <w:r w:rsidRPr="0070438A">
              <w:rPr>
                <w:rFonts w:ascii="Times New Roman" w:eastAsia="Times New Roman" w:hAnsi="Times New Roman" w:cs="Times New Roman"/>
                <w:b/>
                <w:sz w:val="24"/>
                <w:szCs w:val="24"/>
              </w:rPr>
              <w:t>3.8. Вимоги до звітів щодо ДП</w:t>
            </w:r>
          </w:p>
        </w:tc>
      </w:tr>
      <w:tr w:rsidR="0070438A" w:rsidRPr="00BC0FD6" w:rsidTr="009551B2">
        <w:tc>
          <w:tcPr>
            <w:tcW w:w="7867" w:type="dxa"/>
          </w:tcPr>
          <w:p w:rsidR="0070438A" w:rsidRPr="00BC0FD6" w:rsidRDefault="0070438A" w:rsidP="0070438A">
            <w:pPr>
              <w:tabs>
                <w:tab w:val="left" w:pos="5812"/>
              </w:tabs>
              <w:spacing w:after="150"/>
              <w:ind w:left="3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3.8.1. Щороку до 01 лютого ОСП готує і подає Регулятору звіт за попередній календарний рік, що повинен включати:</w:t>
            </w:r>
          </w:p>
          <w:p w:rsidR="0070438A" w:rsidRPr="00BC0FD6" w:rsidRDefault="0070438A" w:rsidP="0070438A">
            <w:pPr>
              <w:tabs>
                <w:tab w:val="left" w:pos="5812"/>
              </w:tabs>
              <w:spacing w:after="150"/>
              <w:ind w:left="30" w:firstLine="450"/>
              <w:jc w:val="both"/>
              <w:rPr>
                <w:rFonts w:ascii="Times New Roman" w:eastAsia="Times New Roman" w:hAnsi="Times New Roman" w:cs="Times New Roman"/>
                <w:sz w:val="24"/>
                <w:szCs w:val="24"/>
              </w:rPr>
            </w:pPr>
            <w:bookmarkStart w:id="2" w:name="bookmark=id.gjdgxs" w:colFirst="0" w:colLast="0"/>
            <w:bookmarkEnd w:id="2"/>
            <w:r w:rsidRPr="00BC0FD6">
              <w:rPr>
                <w:rFonts w:ascii="Times New Roman" w:eastAsia="Times New Roman" w:hAnsi="Times New Roman" w:cs="Times New Roman"/>
                <w:sz w:val="24"/>
                <w:szCs w:val="24"/>
              </w:rPr>
              <w:t>1) загальну вартість ДП;</w:t>
            </w:r>
          </w:p>
          <w:p w:rsidR="0070438A" w:rsidRPr="00BC0FD6" w:rsidRDefault="0070438A" w:rsidP="0070438A">
            <w:pPr>
              <w:tabs>
                <w:tab w:val="left" w:pos="5812"/>
              </w:tabs>
              <w:spacing w:after="150"/>
              <w:ind w:left="30" w:firstLine="450"/>
              <w:jc w:val="both"/>
              <w:rPr>
                <w:rFonts w:ascii="Times New Roman" w:eastAsia="Times New Roman" w:hAnsi="Times New Roman" w:cs="Times New Roman"/>
                <w:sz w:val="24"/>
                <w:szCs w:val="24"/>
              </w:rPr>
            </w:pPr>
            <w:bookmarkStart w:id="3" w:name="bookmark=id.30j0zll" w:colFirst="0" w:colLast="0"/>
            <w:bookmarkEnd w:id="3"/>
            <w:r w:rsidRPr="00BC0FD6">
              <w:rPr>
                <w:rFonts w:ascii="Times New Roman" w:eastAsia="Times New Roman" w:hAnsi="Times New Roman" w:cs="Times New Roman"/>
                <w:sz w:val="24"/>
                <w:szCs w:val="24"/>
              </w:rPr>
              <w:t>2) середньозважену ціну закупівлі ДП;</w:t>
            </w:r>
          </w:p>
          <w:p w:rsidR="0070438A" w:rsidRPr="00BC0FD6" w:rsidRDefault="0070438A" w:rsidP="0070438A">
            <w:pPr>
              <w:tabs>
                <w:tab w:val="left" w:pos="5812"/>
              </w:tabs>
              <w:spacing w:after="150"/>
              <w:ind w:left="30" w:firstLine="450"/>
              <w:jc w:val="both"/>
              <w:rPr>
                <w:rFonts w:ascii="Times New Roman" w:eastAsia="Times New Roman" w:hAnsi="Times New Roman" w:cs="Times New Roman"/>
                <w:sz w:val="24"/>
                <w:szCs w:val="24"/>
              </w:rPr>
            </w:pPr>
            <w:bookmarkStart w:id="4" w:name="bookmark=id.1fob9te" w:colFirst="0" w:colLast="0"/>
            <w:bookmarkEnd w:id="4"/>
            <w:r w:rsidRPr="00BC0FD6">
              <w:rPr>
                <w:rFonts w:ascii="Times New Roman" w:eastAsia="Times New Roman" w:hAnsi="Times New Roman" w:cs="Times New Roman"/>
                <w:sz w:val="24"/>
                <w:szCs w:val="24"/>
              </w:rPr>
              <w:t>3) обсяг куплених ДП по кожному періоду закупівлі;</w:t>
            </w:r>
          </w:p>
          <w:p w:rsidR="0070438A" w:rsidRPr="00BC0FD6" w:rsidRDefault="0070438A" w:rsidP="0070438A">
            <w:pPr>
              <w:tabs>
                <w:tab w:val="left" w:pos="5812"/>
              </w:tabs>
              <w:spacing w:after="150"/>
              <w:ind w:left="30" w:firstLine="450"/>
              <w:jc w:val="both"/>
              <w:rPr>
                <w:rFonts w:ascii="Times New Roman" w:eastAsia="Times New Roman" w:hAnsi="Times New Roman" w:cs="Times New Roman"/>
                <w:sz w:val="24"/>
                <w:szCs w:val="24"/>
              </w:rPr>
            </w:pPr>
            <w:bookmarkStart w:id="5" w:name="bookmark=id.3znysh7" w:colFirst="0" w:colLast="0"/>
            <w:bookmarkEnd w:id="5"/>
            <w:r w:rsidRPr="00BC0FD6">
              <w:rPr>
                <w:rFonts w:ascii="Times New Roman" w:eastAsia="Times New Roman" w:hAnsi="Times New Roman" w:cs="Times New Roman"/>
                <w:sz w:val="24"/>
                <w:szCs w:val="24"/>
              </w:rPr>
              <w:t>4) статистику законтрактованих за результатами аукціонів на ДП обсягів резервів (за типами резервів та за періодами закупівлі);</w:t>
            </w:r>
          </w:p>
          <w:p w:rsidR="0070438A" w:rsidRPr="00BC0FD6" w:rsidRDefault="0070438A" w:rsidP="0070438A">
            <w:pPr>
              <w:tabs>
                <w:tab w:val="left" w:pos="5812"/>
              </w:tabs>
              <w:spacing w:after="150"/>
              <w:ind w:left="30" w:firstLine="450"/>
              <w:jc w:val="both"/>
              <w:rPr>
                <w:rFonts w:ascii="Times New Roman" w:eastAsia="Times New Roman" w:hAnsi="Times New Roman" w:cs="Times New Roman"/>
                <w:sz w:val="24"/>
                <w:szCs w:val="24"/>
              </w:rPr>
            </w:pPr>
            <w:bookmarkStart w:id="6" w:name="bookmark=id.2et92p0" w:colFirst="0" w:colLast="0"/>
            <w:bookmarkEnd w:id="6"/>
            <w:r w:rsidRPr="00BC0FD6">
              <w:rPr>
                <w:rFonts w:ascii="Times New Roman" w:eastAsia="Times New Roman" w:hAnsi="Times New Roman" w:cs="Times New Roman"/>
                <w:sz w:val="24"/>
                <w:szCs w:val="24"/>
              </w:rPr>
              <w:t>5) випадки готовності надання ДП;</w:t>
            </w:r>
          </w:p>
          <w:p w:rsidR="0070438A" w:rsidRPr="00BC0FD6" w:rsidRDefault="0070438A" w:rsidP="0070438A">
            <w:pPr>
              <w:tabs>
                <w:tab w:val="left" w:pos="5812"/>
              </w:tabs>
              <w:spacing w:after="150"/>
              <w:ind w:firstLine="456"/>
              <w:jc w:val="both"/>
              <w:rPr>
                <w:rFonts w:ascii="Times New Roman" w:eastAsia="Times New Roman" w:hAnsi="Times New Roman" w:cs="Times New Roman"/>
                <w:sz w:val="24"/>
                <w:szCs w:val="24"/>
              </w:rPr>
            </w:pPr>
            <w:bookmarkStart w:id="7" w:name="bookmark=id.tyjcwt" w:colFirst="0" w:colLast="0"/>
            <w:bookmarkEnd w:id="7"/>
            <w:r w:rsidRPr="00BC0FD6">
              <w:rPr>
                <w:rFonts w:ascii="Times New Roman" w:eastAsia="Times New Roman" w:hAnsi="Times New Roman" w:cs="Times New Roman"/>
                <w:sz w:val="24"/>
                <w:szCs w:val="24"/>
              </w:rPr>
              <w:lastRenderedPageBreak/>
              <w:t>6) випадки невиконання диспетчерських команд щодо надання таких ДП.</w:t>
            </w:r>
          </w:p>
        </w:tc>
        <w:tc>
          <w:tcPr>
            <w:tcW w:w="7868" w:type="dxa"/>
          </w:tcPr>
          <w:p w:rsidR="0070438A" w:rsidRPr="00BC0FD6" w:rsidRDefault="0070438A" w:rsidP="0070438A">
            <w:pPr>
              <w:tabs>
                <w:tab w:val="left" w:pos="5812"/>
              </w:tabs>
              <w:spacing w:after="150"/>
              <w:ind w:left="36"/>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 xml:space="preserve">3.8.1. ОСП готує і подає Регулятору </w:t>
            </w:r>
            <w:r w:rsidRPr="00BC0FD6">
              <w:rPr>
                <w:rFonts w:ascii="Times New Roman" w:eastAsia="Times New Roman" w:hAnsi="Times New Roman" w:cs="Times New Roman"/>
                <w:b/>
                <w:sz w:val="24"/>
                <w:szCs w:val="24"/>
              </w:rPr>
              <w:t>звітну інформацію щодо функціонування ринку допоміжних послуг відповідно до порядку, затвердженого Регулятором.</w:t>
            </w:r>
          </w:p>
        </w:tc>
      </w:tr>
      <w:tr w:rsidR="0070438A" w:rsidRPr="00BC0FD6" w:rsidTr="00F1016C">
        <w:tc>
          <w:tcPr>
            <w:tcW w:w="15735" w:type="dxa"/>
            <w:gridSpan w:val="2"/>
          </w:tcPr>
          <w:p w:rsidR="0070438A" w:rsidRDefault="0070438A" w:rsidP="0070438A">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3.9. Дії ОСП щодо забезпечення проведення аукціонів на ДП</w:t>
            </w:r>
          </w:p>
        </w:tc>
      </w:tr>
      <w:tr w:rsidR="0070438A" w:rsidRPr="00BC0FD6" w:rsidTr="009551B2">
        <w:tc>
          <w:tcPr>
            <w:tcW w:w="7867" w:type="dxa"/>
          </w:tcPr>
          <w:p w:rsidR="0070438A" w:rsidRPr="00BC0FD6" w:rsidRDefault="0070438A" w:rsidP="0070438A">
            <w:pPr>
              <w:tabs>
                <w:tab w:val="left" w:pos="5812"/>
              </w:tabs>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3.9.3. ОСП для забезпечення проведення аукціонів на ДП здійснює:</w:t>
            </w:r>
          </w:p>
          <w:p w:rsidR="0070438A" w:rsidRPr="00BC0FD6" w:rsidRDefault="0070438A" w:rsidP="0070438A">
            <w:pPr>
              <w:tabs>
                <w:tab w:val="left" w:pos="5812"/>
              </w:tabs>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70438A" w:rsidRPr="00BC0FD6" w:rsidRDefault="0070438A" w:rsidP="0070438A">
            <w:pPr>
              <w:tabs>
                <w:tab w:val="left" w:pos="5812"/>
              </w:tabs>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2) обмін даними аукціонної платформи з системою управління ринком принаймні для отримання переліку кваліфікованих ПДП, які керують/оперують генеруючими одиницями/</w:t>
            </w:r>
            <w:proofErr w:type="spellStart"/>
            <w:r w:rsidRPr="00BC0FD6">
              <w:rPr>
                <w:rFonts w:ascii="Times New Roman" w:eastAsia="Times New Roman" w:hAnsi="Times New Roman" w:cs="Times New Roman"/>
                <w:sz w:val="24"/>
                <w:szCs w:val="24"/>
              </w:rPr>
              <w:t>диспетчеризованим</w:t>
            </w:r>
            <w:proofErr w:type="spellEnd"/>
            <w:r w:rsidRPr="00BC0FD6">
              <w:rPr>
                <w:rFonts w:ascii="Times New Roman" w:eastAsia="Times New Roman" w:hAnsi="Times New Roman" w:cs="Times New Roman"/>
                <w:sz w:val="24"/>
                <w:szCs w:val="24"/>
              </w:rPr>
              <w:t xml:space="preserve"> навантаженням і які можуть подавати пропозиції резерву по кожній ДП на аукціони на ДП;</w:t>
            </w:r>
          </w:p>
          <w:p w:rsidR="0070438A" w:rsidRPr="00BC0FD6" w:rsidRDefault="0070438A" w:rsidP="0070438A">
            <w:pPr>
              <w:tabs>
                <w:tab w:val="left" w:pos="5812"/>
              </w:tabs>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tc>
        <w:tc>
          <w:tcPr>
            <w:tcW w:w="7868" w:type="dxa"/>
          </w:tcPr>
          <w:p w:rsidR="0070438A" w:rsidRPr="00BC0FD6" w:rsidRDefault="0070438A" w:rsidP="0070438A">
            <w:pPr>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3.9.3. ОСП для забезпечення проведення аукціонів на ДП здійснює:</w:t>
            </w:r>
          </w:p>
          <w:p w:rsidR="0070438A" w:rsidRPr="00BC0FD6" w:rsidRDefault="0070438A" w:rsidP="0070438A">
            <w:pPr>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70438A" w:rsidRPr="00BC0FD6" w:rsidRDefault="0070438A" w:rsidP="0070438A">
            <w:pPr>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2) обмін даними аукціонної платформи з системою управління ринком принаймні для отримання переліку кваліфікованих ПДП, які керують/оперують </w:t>
            </w:r>
            <w:r w:rsidRPr="00BC0FD6">
              <w:rPr>
                <w:rFonts w:ascii="Times New Roman" w:eastAsia="Times New Roman" w:hAnsi="Times New Roman" w:cs="Times New Roman"/>
                <w:b/>
                <w:sz w:val="24"/>
                <w:szCs w:val="24"/>
              </w:rPr>
              <w:t>одиницями надання ДП</w:t>
            </w:r>
            <w:r w:rsidRPr="00BC0FD6">
              <w:rPr>
                <w:rFonts w:ascii="Times New Roman" w:eastAsia="Times New Roman" w:hAnsi="Times New Roman" w:cs="Times New Roman"/>
                <w:sz w:val="24"/>
                <w:szCs w:val="24"/>
              </w:rPr>
              <w:t xml:space="preserve"> і які можуть подавати пропозиції резерву по кожній ДП на аукціони на ДП;</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tc>
      </w:tr>
      <w:tr w:rsidR="0070438A" w:rsidRPr="00BC0FD6" w:rsidTr="00F1016C">
        <w:tc>
          <w:tcPr>
            <w:tcW w:w="15735" w:type="dxa"/>
            <w:gridSpan w:val="2"/>
          </w:tcPr>
          <w:p w:rsidR="0070438A" w:rsidRDefault="0070438A" w:rsidP="0070438A">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3.11. Кваліфікаційні критерії ПДП</w:t>
            </w:r>
          </w:p>
        </w:tc>
      </w:tr>
      <w:tr w:rsidR="0070438A" w:rsidRPr="00BC0FD6" w:rsidTr="009551B2">
        <w:tc>
          <w:tcPr>
            <w:tcW w:w="7867" w:type="dxa"/>
          </w:tcPr>
          <w:p w:rsidR="0070438A" w:rsidRPr="00BC0FD6" w:rsidRDefault="0070438A" w:rsidP="0070438A">
            <w:pPr>
              <w:tabs>
                <w:tab w:val="left" w:pos="5812"/>
              </w:tabs>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3.11.2. На період дії декларації про неготовність ПДП можуть подавати пропозиції на надання ДП із забезпечення </w:t>
            </w:r>
            <w:proofErr w:type="spellStart"/>
            <w:r w:rsidRPr="00BC0FD6">
              <w:rPr>
                <w:rFonts w:ascii="Times New Roman" w:eastAsia="Times New Roman" w:hAnsi="Times New Roman" w:cs="Times New Roman"/>
                <w:sz w:val="24"/>
                <w:szCs w:val="24"/>
              </w:rPr>
              <w:t>aРВЧ</w:t>
            </w:r>
            <w:proofErr w:type="spellEnd"/>
            <w:r w:rsidRPr="00BC0FD6">
              <w:rPr>
                <w:rFonts w:ascii="Times New Roman" w:eastAsia="Times New Roman" w:hAnsi="Times New Roman" w:cs="Times New Roman"/>
                <w:sz w:val="24"/>
                <w:szCs w:val="24"/>
              </w:rPr>
              <w:t xml:space="preserve"> тільки на обсяг робочої потужності кожної генеруючої одиниці відповідно до такої декларації про неготовність та її заявлених характеристик.</w:t>
            </w:r>
          </w:p>
        </w:tc>
        <w:tc>
          <w:tcPr>
            <w:tcW w:w="7868" w:type="dxa"/>
          </w:tcPr>
          <w:p w:rsidR="0070438A" w:rsidRPr="00BC0FD6" w:rsidRDefault="0070438A" w:rsidP="0070438A">
            <w:pPr>
              <w:tabs>
                <w:tab w:val="left" w:pos="5812"/>
              </w:tabs>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3.11.2. На період дії декларації про неготовність ПДП можуть подавати пропозиції на надання ДП із забезпечення </w:t>
            </w:r>
            <w:proofErr w:type="spellStart"/>
            <w:r w:rsidRPr="00BC0FD6">
              <w:rPr>
                <w:rFonts w:ascii="Times New Roman" w:eastAsia="Times New Roman" w:hAnsi="Times New Roman" w:cs="Times New Roman"/>
                <w:sz w:val="24"/>
                <w:szCs w:val="24"/>
              </w:rPr>
              <w:t>aРВЧ</w:t>
            </w:r>
            <w:proofErr w:type="spellEnd"/>
            <w:r w:rsidRPr="00BC0FD6">
              <w:rPr>
                <w:rFonts w:ascii="Times New Roman" w:eastAsia="Times New Roman" w:hAnsi="Times New Roman" w:cs="Times New Roman"/>
                <w:sz w:val="24"/>
                <w:szCs w:val="24"/>
              </w:rPr>
              <w:t xml:space="preserve"> тільки на обсяг робочої потужності кожної </w:t>
            </w:r>
            <w:r w:rsidRPr="00BC0FD6">
              <w:rPr>
                <w:rFonts w:ascii="Times New Roman" w:eastAsia="Times New Roman" w:hAnsi="Times New Roman" w:cs="Times New Roman"/>
                <w:b/>
                <w:sz w:val="24"/>
                <w:szCs w:val="24"/>
              </w:rPr>
              <w:t>одиниці надання ДП</w:t>
            </w:r>
            <w:r w:rsidRPr="00BC0FD6">
              <w:rPr>
                <w:rFonts w:ascii="Times New Roman" w:eastAsia="Times New Roman" w:hAnsi="Times New Roman" w:cs="Times New Roman"/>
                <w:sz w:val="24"/>
                <w:szCs w:val="24"/>
              </w:rPr>
              <w:t xml:space="preserve"> відповідно до такої декларації про неготовність та її заявлених характеристик.</w:t>
            </w:r>
          </w:p>
        </w:tc>
      </w:tr>
      <w:tr w:rsidR="0070438A" w:rsidRPr="00BC0FD6" w:rsidTr="00F1016C">
        <w:tc>
          <w:tcPr>
            <w:tcW w:w="15735" w:type="dxa"/>
            <w:gridSpan w:val="2"/>
          </w:tcPr>
          <w:p w:rsidR="0070438A" w:rsidRDefault="0070438A" w:rsidP="0070438A">
            <w:pPr>
              <w:tabs>
                <w:tab w:val="left" w:pos="5812"/>
              </w:tabs>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t>3.13. Форма пропозицій та процес їх перевірки</w:t>
            </w:r>
          </w:p>
        </w:tc>
      </w:tr>
      <w:tr w:rsidR="0070438A" w:rsidRPr="00BC0FD6" w:rsidTr="0033450E">
        <w:tc>
          <w:tcPr>
            <w:tcW w:w="7867" w:type="dxa"/>
            <w:shd w:val="clear" w:color="auto" w:fill="auto"/>
          </w:tcPr>
          <w:p w:rsidR="0070438A" w:rsidRPr="00BC0FD6" w:rsidRDefault="0070438A" w:rsidP="0070438A">
            <w:pPr>
              <w:tabs>
                <w:tab w:val="left" w:pos="5812"/>
              </w:tabs>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3.13.4. Кожен ПДП має право подавати для кожного продукту з резерву (за винятком продуктів РПЧ) одну пропозицію резерву на завантаження та одну на розвантаження, кожна з яких містить до 10 (включно) пар "ціна - обсяг" у зростаючому порядку ціни.</w:t>
            </w:r>
          </w:p>
        </w:tc>
        <w:tc>
          <w:tcPr>
            <w:tcW w:w="7868" w:type="dxa"/>
            <w:shd w:val="clear" w:color="auto" w:fill="auto"/>
          </w:tcPr>
          <w:p w:rsidR="0070438A" w:rsidRPr="00BC0FD6" w:rsidRDefault="0070438A" w:rsidP="0070438A">
            <w:pPr>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3.13.4. Кожен ПДП має право подавати для кожного продукту з резерву (за винятком продуктів РПЧ) одну пропозицію резерву, </w:t>
            </w:r>
            <w:r w:rsidRPr="00BC0FD6">
              <w:rPr>
                <w:rFonts w:ascii="Times New Roman" w:eastAsia="Times New Roman" w:hAnsi="Times New Roman" w:cs="Times New Roman"/>
                <w:b/>
                <w:strike/>
                <w:sz w:val="24"/>
                <w:szCs w:val="24"/>
              </w:rPr>
              <w:t>на завантаження та одну на розвантаження</w:t>
            </w:r>
            <w:r w:rsidRPr="00BC0FD6">
              <w:rPr>
                <w:rFonts w:ascii="Times New Roman" w:eastAsia="Times New Roman" w:hAnsi="Times New Roman" w:cs="Times New Roman"/>
                <w:strike/>
                <w:sz w:val="24"/>
                <w:szCs w:val="24"/>
              </w:rPr>
              <w:t>,</w:t>
            </w:r>
            <w:r w:rsidRPr="00BC0FD6">
              <w:rPr>
                <w:rFonts w:ascii="Times New Roman" w:eastAsia="Times New Roman" w:hAnsi="Times New Roman" w:cs="Times New Roman"/>
                <w:sz w:val="24"/>
                <w:szCs w:val="24"/>
              </w:rPr>
              <w:t xml:space="preserve"> кожна з яких містить до 10 (включно) пар "ціна - обсяг" у зростаючому порядку ціни.</w:t>
            </w:r>
          </w:p>
        </w:tc>
      </w:tr>
      <w:tr w:rsidR="0070438A" w:rsidRPr="00BC0FD6" w:rsidTr="0033450E">
        <w:trPr>
          <w:trHeight w:val="235"/>
        </w:trPr>
        <w:tc>
          <w:tcPr>
            <w:tcW w:w="15735" w:type="dxa"/>
            <w:gridSpan w:val="2"/>
          </w:tcPr>
          <w:p w:rsidR="0070438A" w:rsidRPr="00BC0FD6" w:rsidRDefault="0070438A" w:rsidP="0070438A">
            <w:pPr>
              <w:jc w:val="center"/>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IV. Балансуючий ринок</w:t>
            </w:r>
          </w:p>
        </w:tc>
      </w:tr>
      <w:tr w:rsidR="0070438A" w:rsidRPr="00BC0FD6" w:rsidTr="0033450E">
        <w:trPr>
          <w:trHeight w:val="235"/>
        </w:trPr>
        <w:tc>
          <w:tcPr>
            <w:tcW w:w="15735" w:type="dxa"/>
            <w:gridSpan w:val="2"/>
          </w:tcPr>
          <w:p w:rsidR="0070438A" w:rsidRDefault="0070438A" w:rsidP="0070438A">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4.1. Загальні положення</w:t>
            </w:r>
          </w:p>
        </w:tc>
      </w:tr>
      <w:tr w:rsidR="0070438A" w:rsidRPr="00BC0FD6" w:rsidTr="009551B2">
        <w:tc>
          <w:tcPr>
            <w:tcW w:w="7867" w:type="dxa"/>
          </w:tcPr>
          <w:p w:rsidR="0070438A" w:rsidRPr="00BC0FD6" w:rsidRDefault="0070438A" w:rsidP="0070438A">
            <w:pPr>
              <w:tabs>
                <w:tab w:val="left" w:pos="5812"/>
              </w:tabs>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4.1.4. На балансуючому ринку здійснюється купівля/продаж електричної енергії для балансування в реальному часі обсягів виробництва, імпорту, експорту, споживання електричної енергії та системних обмежень в ОЕС України. Аварійна допомога надається/отримується за договором, який укладається між ОСП та відповідним ОСП або іншим суб’єктом господарювання суміжної країни. Ціна за поставлену електричну енергію в рамках надання/отримання аварійної допомоги та/або алгоритм її розрахунку визначається згідно з договором та погоджується Регулятором.</w:t>
            </w:r>
          </w:p>
        </w:tc>
        <w:tc>
          <w:tcPr>
            <w:tcW w:w="7868" w:type="dxa"/>
          </w:tcPr>
          <w:p w:rsidR="0070438A" w:rsidRPr="00BC0FD6" w:rsidRDefault="0070438A" w:rsidP="0070438A">
            <w:pPr>
              <w:spacing w:after="150"/>
              <w:jc w:val="both"/>
              <w:rPr>
                <w:rFonts w:ascii="Times New Roman" w:eastAsia="Times New Roman" w:hAnsi="Times New Roman" w:cs="Times New Roman"/>
                <w:sz w:val="24"/>
                <w:szCs w:val="24"/>
              </w:rPr>
            </w:pPr>
            <w:bookmarkStart w:id="8" w:name="_heading=h.3whwml4" w:colFirst="0" w:colLast="0"/>
            <w:bookmarkEnd w:id="8"/>
            <w:r w:rsidRPr="00BC0FD6">
              <w:rPr>
                <w:rFonts w:ascii="Times New Roman" w:eastAsia="Times New Roman" w:hAnsi="Times New Roman" w:cs="Times New Roman"/>
                <w:sz w:val="24"/>
                <w:szCs w:val="24"/>
              </w:rPr>
              <w:t xml:space="preserve">4.1.4. На балансуючому ринку здійснюється купівля/продаж електричної енергії для балансування в реальному часі обсягів </w:t>
            </w:r>
            <w:r w:rsidRPr="00BC0FD6">
              <w:rPr>
                <w:rFonts w:ascii="Times New Roman" w:eastAsia="Times New Roman" w:hAnsi="Times New Roman" w:cs="Times New Roman"/>
                <w:b/>
                <w:sz w:val="24"/>
                <w:szCs w:val="24"/>
              </w:rPr>
              <w:t>виробництва (відпуску),</w:t>
            </w:r>
            <w:r w:rsidRPr="00BC0FD6">
              <w:rPr>
                <w:rFonts w:ascii="Times New Roman" w:eastAsia="Times New Roman" w:hAnsi="Times New Roman" w:cs="Times New Roman"/>
                <w:sz w:val="24"/>
                <w:szCs w:val="24"/>
              </w:rPr>
              <w:t xml:space="preserve"> </w:t>
            </w:r>
            <w:r w:rsidRPr="00BC0FD6">
              <w:rPr>
                <w:rFonts w:ascii="Times New Roman" w:eastAsia="Times New Roman" w:hAnsi="Times New Roman" w:cs="Times New Roman"/>
                <w:b/>
                <w:sz w:val="24"/>
                <w:szCs w:val="24"/>
              </w:rPr>
              <w:t xml:space="preserve">споживання (відбору), </w:t>
            </w:r>
            <w:r w:rsidRPr="00BC0FD6">
              <w:rPr>
                <w:rFonts w:ascii="Times New Roman" w:eastAsia="Times New Roman" w:hAnsi="Times New Roman" w:cs="Times New Roman"/>
                <w:sz w:val="24"/>
                <w:szCs w:val="24"/>
              </w:rPr>
              <w:t>імпорту, експорту, електричної енергії та системних обмежень в ОЕС України. Аварійна допомога надається/отримується за договором, який укладається між ОСП та відповідним ОСП або іншим суб’єктом господарювання суміжної країни. Ціна за поставлену електричну енергію в рамках надання/отримання аварійної допомоги та/або алгоритм її розрахунку визначається згідно з договором та погоджується Регулятором.</w:t>
            </w:r>
          </w:p>
        </w:tc>
      </w:tr>
      <w:tr w:rsidR="0070438A" w:rsidRPr="00BC0FD6" w:rsidTr="00F1016C">
        <w:tc>
          <w:tcPr>
            <w:tcW w:w="15735" w:type="dxa"/>
            <w:gridSpan w:val="2"/>
          </w:tcPr>
          <w:p w:rsidR="0070438A" w:rsidRDefault="0070438A" w:rsidP="0070438A">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4.2. Участь у балансуючому ринку</w:t>
            </w:r>
          </w:p>
        </w:tc>
      </w:tr>
      <w:tr w:rsidR="0070438A" w:rsidRPr="00BC0FD6" w:rsidTr="009551B2">
        <w:tc>
          <w:tcPr>
            <w:tcW w:w="7867"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 xml:space="preserve">4.2.5. Для </w:t>
            </w:r>
            <w:proofErr w:type="spellStart"/>
            <w:r w:rsidRPr="00BC0FD6">
              <w:rPr>
                <w:rFonts w:ascii="Times New Roman" w:eastAsia="Times New Roman" w:hAnsi="Times New Roman" w:cs="Times New Roman"/>
                <w:sz w:val="24"/>
                <w:szCs w:val="24"/>
              </w:rPr>
              <w:t>диспетчеризованого</w:t>
            </w:r>
            <w:proofErr w:type="spellEnd"/>
            <w:r w:rsidRPr="00BC0FD6">
              <w:rPr>
                <w:rFonts w:ascii="Times New Roman" w:eastAsia="Times New Roman" w:hAnsi="Times New Roman" w:cs="Times New Roman"/>
                <w:sz w:val="24"/>
                <w:szCs w:val="24"/>
              </w:rPr>
              <w:t xml:space="preserve"> навантаження участь у балансуючому ринку є добровільною. Обов'язок брати участь у балансуючому ринку виникає, якщо </w:t>
            </w:r>
            <w:proofErr w:type="spellStart"/>
            <w:r w:rsidRPr="00BC0FD6">
              <w:rPr>
                <w:rFonts w:ascii="Times New Roman" w:eastAsia="Times New Roman" w:hAnsi="Times New Roman" w:cs="Times New Roman"/>
                <w:sz w:val="24"/>
                <w:szCs w:val="24"/>
              </w:rPr>
              <w:t>диспетчеризоване</w:t>
            </w:r>
            <w:proofErr w:type="spellEnd"/>
            <w:r w:rsidRPr="00BC0FD6">
              <w:rPr>
                <w:rFonts w:ascii="Times New Roman" w:eastAsia="Times New Roman" w:hAnsi="Times New Roman" w:cs="Times New Roman"/>
                <w:sz w:val="24"/>
                <w:szCs w:val="24"/>
              </w:rPr>
              <w:t xml:space="preserve"> навантаження обране для надання резервів. У цьому випадку ППБ зобов'язаний подавати на балансуючий ринок пропозиції на балансуючу електричну енергію, що відповідають обсягам обраного резерву.</w:t>
            </w:r>
          </w:p>
        </w:tc>
        <w:tc>
          <w:tcPr>
            <w:tcW w:w="7868"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4.2.5. Для </w:t>
            </w:r>
            <w:r w:rsidRPr="00BC0FD6">
              <w:rPr>
                <w:rFonts w:ascii="Times New Roman" w:eastAsia="Times New Roman" w:hAnsi="Times New Roman" w:cs="Times New Roman"/>
                <w:b/>
                <w:sz w:val="24"/>
                <w:szCs w:val="24"/>
              </w:rPr>
              <w:t>споживачів</w:t>
            </w:r>
            <w:r w:rsidRPr="00BC0FD6">
              <w:rPr>
                <w:rFonts w:ascii="Times New Roman" w:eastAsia="Times New Roman" w:hAnsi="Times New Roman" w:cs="Times New Roman"/>
                <w:sz w:val="24"/>
                <w:szCs w:val="24"/>
              </w:rPr>
              <w:t xml:space="preserve"> </w:t>
            </w:r>
            <w:r w:rsidRPr="00BC0FD6">
              <w:rPr>
                <w:rFonts w:ascii="Times New Roman" w:eastAsia="Times New Roman" w:hAnsi="Times New Roman" w:cs="Times New Roman"/>
                <w:b/>
                <w:sz w:val="24"/>
                <w:szCs w:val="24"/>
              </w:rPr>
              <w:t>та ОУЗЕ</w:t>
            </w:r>
            <w:r w:rsidRPr="00BC0FD6">
              <w:rPr>
                <w:rFonts w:ascii="Times New Roman" w:eastAsia="Times New Roman" w:hAnsi="Times New Roman" w:cs="Times New Roman"/>
                <w:sz w:val="24"/>
                <w:szCs w:val="24"/>
              </w:rPr>
              <w:t xml:space="preserve"> участь у балансуючому ринку є добровільною. Обов'язок брати участь у балансуючому ринку виникає, якщо </w:t>
            </w:r>
            <w:r w:rsidRPr="00BC0FD6">
              <w:rPr>
                <w:rFonts w:ascii="Times New Roman" w:eastAsia="Times New Roman" w:hAnsi="Times New Roman" w:cs="Times New Roman"/>
                <w:b/>
                <w:sz w:val="24"/>
                <w:szCs w:val="24"/>
              </w:rPr>
              <w:t>одиниця відбору</w:t>
            </w:r>
            <w:r w:rsidRPr="00BC0FD6">
              <w:rPr>
                <w:rFonts w:ascii="Times New Roman" w:eastAsia="Times New Roman" w:hAnsi="Times New Roman" w:cs="Times New Roman"/>
                <w:sz w:val="24"/>
                <w:szCs w:val="24"/>
              </w:rPr>
              <w:t xml:space="preserve"> </w:t>
            </w:r>
            <w:r w:rsidRPr="00BC0FD6">
              <w:rPr>
                <w:rFonts w:ascii="Times New Roman" w:eastAsia="Times New Roman" w:hAnsi="Times New Roman" w:cs="Times New Roman"/>
                <w:b/>
                <w:sz w:val="24"/>
                <w:szCs w:val="24"/>
              </w:rPr>
              <w:t>або УЗЕ</w:t>
            </w:r>
            <w:r w:rsidRPr="00BC0FD6">
              <w:rPr>
                <w:rFonts w:ascii="Times New Roman" w:eastAsia="Times New Roman" w:hAnsi="Times New Roman" w:cs="Times New Roman"/>
                <w:sz w:val="24"/>
                <w:szCs w:val="24"/>
              </w:rPr>
              <w:t xml:space="preserve"> </w:t>
            </w:r>
            <w:r w:rsidRPr="00BC0FD6">
              <w:rPr>
                <w:rFonts w:ascii="Times New Roman" w:eastAsia="Times New Roman" w:hAnsi="Times New Roman" w:cs="Times New Roman"/>
                <w:b/>
                <w:sz w:val="24"/>
                <w:szCs w:val="24"/>
              </w:rPr>
              <w:t>обрана</w:t>
            </w:r>
            <w:r w:rsidRPr="00BC0FD6">
              <w:rPr>
                <w:rFonts w:ascii="Times New Roman" w:eastAsia="Times New Roman" w:hAnsi="Times New Roman" w:cs="Times New Roman"/>
                <w:sz w:val="24"/>
                <w:szCs w:val="24"/>
              </w:rPr>
              <w:t xml:space="preserve"> для надання резервів. У цьому випадку ППБ зобов'язаний подавати на балансуючий ринок пропозиції на балансуючу електричну енергію, що відповідають обсягам обраного резерву.</w:t>
            </w:r>
          </w:p>
        </w:tc>
      </w:tr>
      <w:tr w:rsidR="0070438A" w:rsidRPr="00BC0FD6" w:rsidTr="00F1016C">
        <w:tc>
          <w:tcPr>
            <w:tcW w:w="15735" w:type="dxa"/>
            <w:gridSpan w:val="2"/>
          </w:tcPr>
          <w:p w:rsidR="0070438A" w:rsidRPr="0070438A" w:rsidRDefault="0070438A" w:rsidP="0070438A">
            <w:pPr>
              <w:tabs>
                <w:tab w:val="left" w:pos="5812"/>
              </w:tabs>
              <w:jc w:val="center"/>
              <w:rPr>
                <w:rFonts w:ascii="Times New Roman" w:eastAsia="Times New Roman" w:hAnsi="Times New Roman" w:cs="Times New Roman"/>
                <w:b/>
                <w:sz w:val="24"/>
                <w:szCs w:val="24"/>
              </w:rPr>
            </w:pPr>
            <w:r w:rsidRPr="0070438A">
              <w:rPr>
                <w:rFonts w:ascii="Times New Roman" w:eastAsia="Times New Roman" w:hAnsi="Times New Roman" w:cs="Times New Roman"/>
                <w:b/>
                <w:sz w:val="24"/>
                <w:szCs w:val="24"/>
              </w:rPr>
              <w:t>4.4. Прогноз навантаження</w:t>
            </w:r>
          </w:p>
        </w:tc>
      </w:tr>
      <w:tr w:rsidR="0070438A" w:rsidRPr="00BC0FD6" w:rsidTr="00C71EF7">
        <w:tc>
          <w:tcPr>
            <w:tcW w:w="7867" w:type="dxa"/>
            <w:shd w:val="clear" w:color="auto" w:fill="auto"/>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4.4.1. Для цілей прогнозу електроспоживання по областях регулювання (торгових зонах) ОСП може використовувати таку інформацію за розрахунковими періодами торгового дня, на який формується прогноз:</w:t>
            </w:r>
          </w:p>
          <w:p w:rsidR="0070438A" w:rsidRPr="00BC0FD6" w:rsidRDefault="0070438A" w:rsidP="0070438A">
            <w:pPr>
              <w:tabs>
                <w:tab w:val="left" w:pos="5812"/>
              </w:tabs>
              <w:jc w:val="both"/>
              <w:rPr>
                <w:rFonts w:ascii="Times New Roman" w:eastAsia="Times New Roman" w:hAnsi="Times New Roman" w:cs="Times New Roman"/>
                <w:sz w:val="24"/>
                <w:szCs w:val="24"/>
              </w:rPr>
            </w:pP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 історичні дані щодо електроспоживання по областях регулювання (торгових зонах) та погодних умов ОЕС України та статистичні дані щодо зміни навантаження за категоріями споживання електричної енергії;</w:t>
            </w:r>
          </w:p>
          <w:p w:rsidR="0070438A" w:rsidRPr="00BC0FD6" w:rsidRDefault="0070438A" w:rsidP="0070438A">
            <w:pPr>
              <w:tabs>
                <w:tab w:val="left" w:pos="5812"/>
              </w:tabs>
              <w:jc w:val="both"/>
              <w:rPr>
                <w:rFonts w:ascii="Times New Roman" w:eastAsia="Times New Roman" w:hAnsi="Times New Roman" w:cs="Times New Roman"/>
                <w:sz w:val="24"/>
                <w:szCs w:val="24"/>
              </w:rPr>
            </w:pP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2) прогнози погодних умов, історичні дані про навантаження у схожих погодних умовах, а також порівняльну статистику та взаємозалежність навантаження і параметрів погодних умов;</w:t>
            </w:r>
          </w:p>
          <w:p w:rsidR="0070438A" w:rsidRPr="00BC0FD6" w:rsidRDefault="0070438A" w:rsidP="0070438A">
            <w:pPr>
              <w:tabs>
                <w:tab w:val="left" w:pos="5812"/>
              </w:tabs>
              <w:jc w:val="both"/>
              <w:rPr>
                <w:rFonts w:ascii="Times New Roman" w:eastAsia="Times New Roman" w:hAnsi="Times New Roman" w:cs="Times New Roman"/>
                <w:sz w:val="24"/>
                <w:szCs w:val="24"/>
              </w:rPr>
            </w:pP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3) події, про які ОСП знає заздалегідь, відповідно до Кодексу системи передачі та Кодексу систем розподілу, затвердженого постановою Національної комісії, що здійснює державне регулювання у сферах енергетики та комунальних послуг, від 14 березня 2018 року N 310;</w:t>
            </w:r>
          </w:p>
          <w:p w:rsidR="0070438A" w:rsidRPr="00BC0FD6" w:rsidRDefault="0070438A" w:rsidP="0070438A">
            <w:pPr>
              <w:tabs>
                <w:tab w:val="left" w:pos="5812"/>
              </w:tabs>
              <w:jc w:val="both"/>
              <w:rPr>
                <w:rFonts w:ascii="Times New Roman" w:eastAsia="Times New Roman" w:hAnsi="Times New Roman" w:cs="Times New Roman"/>
                <w:sz w:val="24"/>
                <w:szCs w:val="24"/>
              </w:rPr>
            </w:pP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 заплановані роботи на електроустановках відбору та/або в системі передачі/системі розподілу, що можуть впливати на середнє погодинне навантаження;</w:t>
            </w:r>
          </w:p>
          <w:p w:rsidR="0070438A" w:rsidRPr="00BC0FD6" w:rsidRDefault="0070438A" w:rsidP="0070438A">
            <w:pPr>
              <w:tabs>
                <w:tab w:val="left" w:pos="5812"/>
              </w:tabs>
              <w:jc w:val="both"/>
              <w:rPr>
                <w:rFonts w:ascii="Times New Roman" w:eastAsia="Times New Roman" w:hAnsi="Times New Roman" w:cs="Times New Roman"/>
                <w:sz w:val="24"/>
                <w:szCs w:val="24"/>
              </w:rPr>
            </w:pP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5) прогноз транскордонного обміну для кожного розрахункового періоду торгового дня;</w:t>
            </w:r>
          </w:p>
          <w:p w:rsidR="0070438A" w:rsidRPr="00BC0FD6" w:rsidRDefault="0070438A" w:rsidP="0070438A">
            <w:pPr>
              <w:tabs>
                <w:tab w:val="left" w:pos="5812"/>
              </w:tabs>
              <w:jc w:val="both"/>
              <w:rPr>
                <w:rFonts w:ascii="Times New Roman" w:eastAsia="Times New Roman" w:hAnsi="Times New Roman" w:cs="Times New Roman"/>
                <w:sz w:val="24"/>
                <w:szCs w:val="24"/>
              </w:rPr>
            </w:pP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6) іншу зібрану та/або надану інформацію.</w:t>
            </w:r>
          </w:p>
        </w:tc>
        <w:tc>
          <w:tcPr>
            <w:tcW w:w="7868" w:type="dxa"/>
            <w:shd w:val="clear" w:color="auto" w:fill="auto"/>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4.4.1. Для цілей прогнозу електроспоживання по областях регулювання (торгових зонах) ОСП може використовувати таку інформацію за розрахунковими періодами торгового дня, на який формується прогноз:</w:t>
            </w:r>
          </w:p>
          <w:p w:rsidR="0070438A" w:rsidRPr="00BC0FD6" w:rsidRDefault="0070438A" w:rsidP="0070438A">
            <w:pPr>
              <w:tabs>
                <w:tab w:val="left" w:pos="5812"/>
              </w:tabs>
              <w:jc w:val="both"/>
              <w:rPr>
                <w:rFonts w:ascii="Times New Roman" w:eastAsia="Times New Roman" w:hAnsi="Times New Roman" w:cs="Times New Roman"/>
                <w:sz w:val="24"/>
                <w:szCs w:val="24"/>
              </w:rPr>
            </w:pP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 історичні дані щодо електроспоживання по областях регулювання (торгових зонах) та погодних умов ОЕС України та статистичні дані щодо зміни навантаження за категоріями споживання електричної енергії;</w:t>
            </w:r>
          </w:p>
          <w:p w:rsidR="0070438A" w:rsidRPr="00BC0FD6" w:rsidRDefault="0070438A" w:rsidP="0070438A">
            <w:pPr>
              <w:tabs>
                <w:tab w:val="left" w:pos="5812"/>
              </w:tabs>
              <w:jc w:val="both"/>
              <w:rPr>
                <w:rFonts w:ascii="Times New Roman" w:eastAsia="Times New Roman" w:hAnsi="Times New Roman" w:cs="Times New Roman"/>
                <w:sz w:val="24"/>
                <w:szCs w:val="24"/>
              </w:rPr>
            </w:pP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2) прогнози погодних умов, історичні дані про навантаження у схожих погодних умовах, а також порівняльну статистику та взаємозалежність навантаження і параметрів погодних умов;</w:t>
            </w:r>
          </w:p>
          <w:p w:rsidR="0070438A" w:rsidRPr="00BC0FD6" w:rsidRDefault="0070438A" w:rsidP="0070438A">
            <w:pPr>
              <w:tabs>
                <w:tab w:val="left" w:pos="5812"/>
              </w:tabs>
              <w:jc w:val="both"/>
              <w:rPr>
                <w:rFonts w:ascii="Times New Roman" w:eastAsia="Times New Roman" w:hAnsi="Times New Roman" w:cs="Times New Roman"/>
                <w:sz w:val="24"/>
                <w:szCs w:val="24"/>
              </w:rPr>
            </w:pP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3) події, про які ОСП знає заздалегідь, відповідно до Кодексу системи передачі та Кодексу систем розподілу, затвердженого постановою Національної комісії, що здійснює державне регулювання у сферах енергетики та комунальних послуг, від 14 березня 2018 року N 310;</w:t>
            </w:r>
          </w:p>
          <w:p w:rsidR="0070438A" w:rsidRPr="00BC0FD6" w:rsidRDefault="0070438A" w:rsidP="0070438A">
            <w:pPr>
              <w:tabs>
                <w:tab w:val="left" w:pos="5812"/>
              </w:tabs>
              <w:jc w:val="both"/>
              <w:rPr>
                <w:rFonts w:ascii="Times New Roman" w:eastAsia="Times New Roman" w:hAnsi="Times New Roman" w:cs="Times New Roman"/>
                <w:sz w:val="24"/>
                <w:szCs w:val="24"/>
              </w:rPr>
            </w:pP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 заплановані роботи на електроустановках відбору</w:t>
            </w:r>
            <w:r w:rsidRPr="00BC0FD6">
              <w:rPr>
                <w:rFonts w:ascii="Times New Roman" w:eastAsia="Times New Roman" w:hAnsi="Times New Roman" w:cs="Times New Roman"/>
                <w:b/>
                <w:sz w:val="24"/>
                <w:szCs w:val="24"/>
              </w:rPr>
              <w:t xml:space="preserve">, УЗЕ </w:t>
            </w:r>
            <w:r w:rsidRPr="00BC0FD6">
              <w:rPr>
                <w:rFonts w:ascii="Times New Roman" w:eastAsia="Times New Roman" w:hAnsi="Times New Roman" w:cs="Times New Roman"/>
                <w:sz w:val="24"/>
                <w:szCs w:val="24"/>
              </w:rPr>
              <w:t>та/або в системі передачі/системі розподілу, що можуть впливати на середнє погодинне навантаження;</w:t>
            </w:r>
          </w:p>
          <w:p w:rsidR="0070438A" w:rsidRPr="00BC0FD6" w:rsidRDefault="0070438A" w:rsidP="0070438A">
            <w:pPr>
              <w:tabs>
                <w:tab w:val="left" w:pos="5812"/>
              </w:tabs>
              <w:jc w:val="both"/>
              <w:rPr>
                <w:rFonts w:ascii="Times New Roman" w:eastAsia="Times New Roman" w:hAnsi="Times New Roman" w:cs="Times New Roman"/>
                <w:sz w:val="24"/>
                <w:szCs w:val="24"/>
              </w:rPr>
            </w:pP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5) прогноз транскордонного обміну для кожного розрахункового періоду торгового дня;</w:t>
            </w:r>
          </w:p>
          <w:p w:rsidR="0070438A" w:rsidRPr="00BC0FD6" w:rsidRDefault="0070438A" w:rsidP="0070438A">
            <w:pPr>
              <w:tabs>
                <w:tab w:val="left" w:pos="5812"/>
              </w:tabs>
              <w:jc w:val="both"/>
              <w:rPr>
                <w:rFonts w:ascii="Times New Roman" w:eastAsia="Times New Roman" w:hAnsi="Times New Roman" w:cs="Times New Roman"/>
                <w:sz w:val="24"/>
                <w:szCs w:val="24"/>
              </w:rPr>
            </w:pPr>
          </w:p>
          <w:p w:rsidR="0070438A" w:rsidRPr="00BC0FD6" w:rsidRDefault="0070438A" w:rsidP="0070438A">
            <w:pPr>
              <w:tabs>
                <w:tab w:val="left" w:pos="5812"/>
              </w:tabs>
              <w:jc w:val="both"/>
              <w:rPr>
                <w:rFonts w:ascii="Times New Roman" w:eastAsia="Times New Roman" w:hAnsi="Times New Roman" w:cs="Times New Roman"/>
                <w:b/>
                <w:sz w:val="24"/>
                <w:szCs w:val="24"/>
              </w:rPr>
            </w:pPr>
            <w:r w:rsidRPr="00BC0FD6">
              <w:rPr>
                <w:rFonts w:ascii="Times New Roman" w:eastAsia="Times New Roman" w:hAnsi="Times New Roman" w:cs="Times New Roman"/>
                <w:sz w:val="24"/>
                <w:szCs w:val="24"/>
              </w:rPr>
              <w:t>6) іншу зібрану та/або надану інформацію.</w:t>
            </w:r>
          </w:p>
        </w:tc>
      </w:tr>
      <w:tr w:rsidR="0070438A" w:rsidRPr="00BC0FD6" w:rsidTr="00F1016C">
        <w:tc>
          <w:tcPr>
            <w:tcW w:w="15735" w:type="dxa"/>
            <w:gridSpan w:val="2"/>
            <w:shd w:val="clear" w:color="auto" w:fill="auto"/>
          </w:tcPr>
          <w:p w:rsidR="0070438A" w:rsidRPr="0070438A" w:rsidRDefault="0070438A" w:rsidP="0070438A">
            <w:pPr>
              <w:tabs>
                <w:tab w:val="left" w:pos="5812"/>
              </w:tabs>
              <w:jc w:val="center"/>
              <w:rPr>
                <w:rFonts w:ascii="Times New Roman" w:eastAsia="Times New Roman" w:hAnsi="Times New Roman" w:cs="Times New Roman"/>
                <w:b/>
                <w:sz w:val="24"/>
                <w:szCs w:val="24"/>
              </w:rPr>
            </w:pPr>
            <w:r w:rsidRPr="0070438A">
              <w:rPr>
                <w:rFonts w:ascii="Times New Roman" w:eastAsia="Times New Roman" w:hAnsi="Times New Roman" w:cs="Times New Roman"/>
                <w:b/>
                <w:sz w:val="24"/>
                <w:szCs w:val="24"/>
              </w:rPr>
              <w:t>4.5. Прогноз відпуску електричної енергії ВДЕ</w:t>
            </w:r>
          </w:p>
        </w:tc>
      </w:tr>
      <w:tr w:rsidR="0070438A" w:rsidRPr="00BC0FD6" w:rsidTr="0070438A">
        <w:trPr>
          <w:trHeight w:val="4510"/>
        </w:trPr>
        <w:tc>
          <w:tcPr>
            <w:tcW w:w="7867" w:type="dxa"/>
            <w:shd w:val="clear" w:color="auto" w:fill="auto"/>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4.5.1. ОСП здійснює прогноз відпуску для виробників ВДЕ.</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У частині здійснення прогнозу відпуску для виробників ВДЕ ОСП використовує таку інформацію за розрахунковими періодами торгового дня, на який формується прогноз:</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 історичні дані відпуску ВДЕ та статистичні дані в результаті їх обробки, згруповані за прогнозами погодних умов (швидкість вітру, сонячне випромінювання тощо);</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2) історичні дані відпуску ВДЕ за аналогічних погодних умов, а також порівняльну статистику та взаємозалежність відпуску ВДЕ, що працюють не за "зеленим" тарифом, і параметрів погодних умов;</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3) доступну потужність генеруючих одиниць ВДЕ по технологіях виробництва та по географічних регіонах;</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 прогнози по генеруючих одиницях ВДЕ, що продають електричну енергію гарантованому покупцю за "зеленим" тарифом, подані згідно з главою 4.6 цього розділу;</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5) іншу інформацію, зібрану та/або повідомлену ОСП.</w:t>
            </w:r>
          </w:p>
        </w:tc>
        <w:tc>
          <w:tcPr>
            <w:tcW w:w="7868" w:type="dxa"/>
            <w:shd w:val="clear" w:color="auto" w:fill="auto"/>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4.5.1. ОСП здійснює прогноз відпуску для виробників ВДЕ.</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У частині здійснення прогнозу відпуску для виробників ВДЕ ОСП використовує таку інформацію за розрахунковими періодами торгового дня, на який формується прогноз:</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 історичні дані відпуску ВДЕ та статистичні дані в результаті їх обробки, згруповані за прогнозами погодних умов (швидкість вітру, сонячне випромінювання тощо);</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2) історичні дані відпуску ВДЕ за аналогічних погодних умов, а також порівняльну статистику та взаємозалежність відпуску ВДЕ, що працюють не за "зеленим" тарифом, і параметрів погодних умов;</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3) доступну потужність генеруючих одиниць ВДЕ </w:t>
            </w:r>
            <w:r w:rsidRPr="00BC0FD6">
              <w:rPr>
                <w:rFonts w:ascii="Times New Roman" w:eastAsia="Times New Roman" w:hAnsi="Times New Roman" w:cs="Times New Roman"/>
                <w:b/>
                <w:sz w:val="24"/>
                <w:szCs w:val="24"/>
              </w:rPr>
              <w:t xml:space="preserve">та УЗЕ </w:t>
            </w:r>
            <w:r w:rsidRPr="00BC0FD6">
              <w:rPr>
                <w:rFonts w:ascii="Times New Roman" w:eastAsia="Times New Roman" w:hAnsi="Times New Roman" w:cs="Times New Roman"/>
                <w:sz w:val="24"/>
                <w:szCs w:val="24"/>
              </w:rPr>
              <w:t>по технологіях виробництва та по географічних регіонах;</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 прогнози по генеруючих одиницях ВДЕ, що продають електричну енергію гарантованому покупцю за "зеленим" тарифом, подані згідно з главою 4.6 цього розділу;</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b/>
                <w:sz w:val="24"/>
                <w:szCs w:val="24"/>
              </w:rPr>
              <w:t>5)</w:t>
            </w:r>
            <w:r w:rsidRPr="00BC0FD6">
              <w:rPr>
                <w:rFonts w:ascii="Times New Roman" w:eastAsia="Times New Roman" w:hAnsi="Times New Roman" w:cs="Times New Roman"/>
                <w:sz w:val="24"/>
                <w:szCs w:val="24"/>
              </w:rPr>
              <w:t xml:space="preserve"> іншу інформацію, зібрану та/або повідомлену ОСП.</w:t>
            </w:r>
          </w:p>
        </w:tc>
      </w:tr>
      <w:tr w:rsidR="0070438A" w:rsidRPr="00BC0FD6" w:rsidTr="00F1016C">
        <w:tc>
          <w:tcPr>
            <w:tcW w:w="15735" w:type="dxa"/>
            <w:gridSpan w:val="2"/>
          </w:tcPr>
          <w:p w:rsidR="0070438A" w:rsidRDefault="0070438A" w:rsidP="0070438A">
            <w:pPr>
              <w:tabs>
                <w:tab w:val="left" w:pos="5812"/>
              </w:tabs>
              <w:jc w:val="center"/>
              <w:rPr>
                <w:rFonts w:ascii="Times New Roman" w:eastAsia="Times New Roman" w:hAnsi="Times New Roman" w:cs="Times New Roman"/>
                <w:b/>
                <w:sz w:val="24"/>
                <w:szCs w:val="24"/>
                <w:highlight w:val="green"/>
              </w:rPr>
            </w:pPr>
            <w:r>
              <w:rPr>
                <w:rFonts w:ascii="Times New Roman" w:eastAsia="Times New Roman" w:hAnsi="Times New Roman" w:cs="Times New Roman"/>
                <w:b/>
                <w:color w:val="000000"/>
                <w:sz w:val="24"/>
                <w:szCs w:val="24"/>
              </w:rPr>
              <w:t>4.6. Графік відпуску та імпорту</w:t>
            </w:r>
          </w:p>
        </w:tc>
      </w:tr>
      <w:tr w:rsidR="0070438A" w:rsidRPr="00BC0FD6" w:rsidTr="009551B2">
        <w:tc>
          <w:tcPr>
            <w:tcW w:w="7867"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4.6.1. Учасники ринку зобов’язані до 13:00 за 2 дні до торгового дня (Д-2) надати ОСП графік відпуску для кожної одиниці відпуску (наявної в учасника ринку) та графік імпорту для кожного міждержавного перетину (по якому учасник ринку планує здійснення операцій з імпорту).</w:t>
            </w:r>
          </w:p>
        </w:tc>
        <w:tc>
          <w:tcPr>
            <w:tcW w:w="7868"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4.6.1. Учасники ринку зобов’язані до 13:00 за 2 дні до торгового дня (Д-2) надати ОСП графік відпуску для кожної одиниці відпуску </w:t>
            </w:r>
            <w:r w:rsidRPr="00BC0FD6">
              <w:rPr>
                <w:rFonts w:ascii="Times New Roman" w:eastAsia="Times New Roman" w:hAnsi="Times New Roman" w:cs="Times New Roman"/>
                <w:b/>
                <w:sz w:val="24"/>
                <w:szCs w:val="24"/>
              </w:rPr>
              <w:t>та/або одиниці зберігання енергії (у випадку здійснення відпуску електричної енергії в систему передачі або систему розподілу)</w:t>
            </w:r>
            <w:r w:rsidRPr="00BC0FD6">
              <w:rPr>
                <w:rFonts w:ascii="Times New Roman" w:eastAsia="Times New Roman" w:hAnsi="Times New Roman" w:cs="Times New Roman"/>
                <w:sz w:val="24"/>
                <w:szCs w:val="24"/>
              </w:rPr>
              <w:t xml:space="preserve"> та графік імпорту для кожного міждержавного перетину (по якому учасник ринку планує здійснення операцій з імпорту).</w:t>
            </w:r>
          </w:p>
        </w:tc>
      </w:tr>
      <w:tr w:rsidR="0070438A" w:rsidRPr="00BC0FD6" w:rsidTr="009551B2">
        <w:tc>
          <w:tcPr>
            <w:tcW w:w="7867"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4.6.3. Після отримання результатів РДН учасники ринку до 14:30 дня, що передує торговому дню, зобов’язані повторно подати графік відпуску для кожної одиниці відпуску (наявної в учасника ринку) та міждержавного перетину, по якому учасник ринку планує здійснювати імпорт електричної енергії.</w:t>
            </w:r>
          </w:p>
        </w:tc>
        <w:tc>
          <w:tcPr>
            <w:tcW w:w="7868"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4.6.3. Після отримання результатів РДН учасники ринку до 14:30 дня, що передує торговому дню, зобов’язані повторно подати графік відпуску для кожної одиниці відпуску та/</w:t>
            </w:r>
            <w:r w:rsidRPr="00BC0FD6">
              <w:rPr>
                <w:rFonts w:ascii="Times New Roman" w:eastAsia="Times New Roman" w:hAnsi="Times New Roman" w:cs="Times New Roman"/>
                <w:b/>
                <w:sz w:val="24"/>
                <w:szCs w:val="24"/>
              </w:rPr>
              <w:t>або одиниці зберігання енергії (у випадку здійснення відпуску електричної енергії в систему передачі або систему розподілу)</w:t>
            </w:r>
            <w:r w:rsidRPr="00BC0FD6">
              <w:rPr>
                <w:rFonts w:ascii="Times New Roman" w:eastAsia="Times New Roman" w:hAnsi="Times New Roman" w:cs="Times New Roman"/>
                <w:sz w:val="24"/>
                <w:szCs w:val="24"/>
              </w:rPr>
              <w:t xml:space="preserve"> та міждержавного перетину, по якому учасник ринку планує здійснювати імпорт електричної енергії.</w:t>
            </w:r>
          </w:p>
        </w:tc>
      </w:tr>
      <w:tr w:rsidR="0070438A" w:rsidRPr="00BC0FD6" w:rsidTr="009551B2">
        <w:tc>
          <w:tcPr>
            <w:tcW w:w="7867"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4.6.4. Графіки відпуску повинні включати:</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3) EIC-код одиниці відпуску або міждержавного перетину;</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tc>
        <w:tc>
          <w:tcPr>
            <w:tcW w:w="7868"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4.6.4. Графіки відпуску повинні включати:</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3) EIC-код одиниці відпуску</w:t>
            </w:r>
            <w:r w:rsidRPr="00BC0FD6">
              <w:rPr>
                <w:rFonts w:ascii="Times New Roman" w:eastAsia="Times New Roman" w:hAnsi="Times New Roman" w:cs="Times New Roman"/>
                <w:b/>
                <w:sz w:val="24"/>
                <w:szCs w:val="24"/>
              </w:rPr>
              <w:t>, одиниці зберігання енергії</w:t>
            </w:r>
            <w:r w:rsidRPr="00BC0FD6">
              <w:rPr>
                <w:rFonts w:ascii="Times New Roman" w:eastAsia="Times New Roman" w:hAnsi="Times New Roman" w:cs="Times New Roman"/>
                <w:sz w:val="24"/>
                <w:szCs w:val="24"/>
              </w:rPr>
              <w:t xml:space="preserve"> або міждержавного перетину;</w:t>
            </w:r>
          </w:p>
        </w:tc>
      </w:tr>
      <w:tr w:rsidR="0070438A" w:rsidRPr="00BC0FD6" w:rsidTr="009551B2">
        <w:tc>
          <w:tcPr>
            <w:tcW w:w="7867"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4.6.5. Графіки відпуску повинні відповідати:</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 доступній потужності кожної одиниці відпуску, ураховуючи потужність, що номінована (заявлена) для резервів відповідно до цих Правил;</w:t>
            </w:r>
          </w:p>
        </w:tc>
        <w:tc>
          <w:tcPr>
            <w:tcW w:w="7868"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4.6.5. Графіки відпуску повинні відповідати:</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1) доступній потужності кожної одиниці відпуску </w:t>
            </w:r>
            <w:r w:rsidRPr="00BC0FD6">
              <w:rPr>
                <w:rFonts w:ascii="Times New Roman" w:eastAsia="Times New Roman" w:hAnsi="Times New Roman" w:cs="Times New Roman"/>
                <w:b/>
                <w:sz w:val="24"/>
                <w:szCs w:val="24"/>
              </w:rPr>
              <w:t>та/або одиниці зберігання енергії</w:t>
            </w:r>
            <w:r w:rsidRPr="00BC0FD6">
              <w:rPr>
                <w:rFonts w:ascii="Times New Roman" w:eastAsia="Times New Roman" w:hAnsi="Times New Roman" w:cs="Times New Roman"/>
                <w:sz w:val="24"/>
                <w:szCs w:val="24"/>
              </w:rPr>
              <w:t>, ураховуючи потужність, що номінована (заявлена) для резервів відповідно до цих Правил;</w:t>
            </w:r>
          </w:p>
        </w:tc>
      </w:tr>
      <w:tr w:rsidR="0070438A" w:rsidRPr="00BC0FD6" w:rsidTr="00F1016C">
        <w:tc>
          <w:tcPr>
            <w:tcW w:w="15735" w:type="dxa"/>
            <w:gridSpan w:val="2"/>
          </w:tcPr>
          <w:p w:rsidR="0070438A" w:rsidRDefault="0070438A" w:rsidP="0070438A">
            <w:pPr>
              <w:tabs>
                <w:tab w:val="left" w:pos="5812"/>
              </w:tabs>
              <w:jc w:val="center"/>
              <w:rPr>
                <w:rFonts w:ascii="Times New Roman" w:eastAsia="Times New Roman" w:hAnsi="Times New Roman" w:cs="Times New Roman"/>
                <w:b/>
                <w:sz w:val="24"/>
                <w:szCs w:val="24"/>
                <w:highlight w:val="green"/>
              </w:rPr>
            </w:pPr>
            <w:r>
              <w:rPr>
                <w:rFonts w:ascii="Times New Roman" w:eastAsia="Times New Roman" w:hAnsi="Times New Roman" w:cs="Times New Roman"/>
                <w:b/>
                <w:color w:val="000000"/>
                <w:sz w:val="24"/>
                <w:szCs w:val="24"/>
              </w:rPr>
              <w:lastRenderedPageBreak/>
              <w:t>4.7. Графік відбору та експорту</w:t>
            </w:r>
          </w:p>
        </w:tc>
      </w:tr>
      <w:tr w:rsidR="0070438A" w:rsidRPr="00BC0FD6" w:rsidTr="009551B2">
        <w:tc>
          <w:tcPr>
            <w:tcW w:w="7867"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4.7.1. До 13:00 за 2 дні до торгового дня учасники ринку зобов’язані подати ОСП графіки експорту для кожного міждержавного перетину, по якому учасник ринку планує здійснення операцій з експорту, а ОСР - графік відбору в розрізі своїх систем розподілу.</w:t>
            </w:r>
          </w:p>
        </w:tc>
        <w:tc>
          <w:tcPr>
            <w:tcW w:w="7868"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4.7.1. До 13:00 за 2 дні до торгового дня учасники ринку зобов’язані подати ОСП графіки експорту для кожного міждержавного перетину, по якому учасник ринку планує здійснення операцій з експорту, ОСР - графік відбору в розрізі своїх систем розподілу, </w:t>
            </w:r>
            <w:r w:rsidRPr="00BC0FD6">
              <w:rPr>
                <w:rFonts w:ascii="Times New Roman" w:eastAsia="Times New Roman" w:hAnsi="Times New Roman" w:cs="Times New Roman"/>
                <w:b/>
                <w:sz w:val="24"/>
                <w:szCs w:val="24"/>
              </w:rPr>
              <w:t>ОУЗЕ – графік відбору в розрізі своїх одиниць зберігання енергії (у випадку здійснення відбору електричної енергії з системи передачі або системи розподілу)</w:t>
            </w:r>
            <w:r w:rsidRPr="00BC0FD6">
              <w:rPr>
                <w:rFonts w:ascii="Times New Roman" w:eastAsia="Times New Roman" w:hAnsi="Times New Roman" w:cs="Times New Roman"/>
                <w:sz w:val="24"/>
                <w:szCs w:val="24"/>
              </w:rPr>
              <w:t>.</w:t>
            </w:r>
          </w:p>
          <w:p w:rsidR="0070438A" w:rsidRPr="00BC0FD6" w:rsidRDefault="0070438A" w:rsidP="0070438A">
            <w:pPr>
              <w:tabs>
                <w:tab w:val="left" w:pos="5812"/>
              </w:tabs>
              <w:jc w:val="both"/>
              <w:rPr>
                <w:rFonts w:ascii="Times New Roman" w:eastAsia="Times New Roman" w:hAnsi="Times New Roman" w:cs="Times New Roman"/>
                <w:sz w:val="24"/>
                <w:szCs w:val="24"/>
              </w:rPr>
            </w:pPr>
          </w:p>
        </w:tc>
      </w:tr>
      <w:tr w:rsidR="0070438A" w:rsidRPr="00BC0FD6" w:rsidTr="009551B2">
        <w:tc>
          <w:tcPr>
            <w:tcW w:w="7867"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4.7.4. Після отримання результатів РДН ОСР до 14:30 дня, що передує торговому дню, зобов’язані повторно надати ОСП оновлений графік відбору в розрізі своїх систем розподілу.</w:t>
            </w:r>
          </w:p>
        </w:tc>
        <w:tc>
          <w:tcPr>
            <w:tcW w:w="7868"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4.7.4. Після отримання результатів РДН ОСР </w:t>
            </w:r>
            <w:r w:rsidRPr="00BC0FD6">
              <w:rPr>
                <w:rFonts w:ascii="Times New Roman" w:eastAsia="Times New Roman" w:hAnsi="Times New Roman" w:cs="Times New Roman"/>
                <w:b/>
                <w:sz w:val="24"/>
                <w:szCs w:val="24"/>
              </w:rPr>
              <w:t>та ОУЗЕ (у випадку здійснення відбору електричної енергії з системи передачі або системи розподілу)</w:t>
            </w:r>
            <w:r w:rsidRPr="00BC0FD6">
              <w:rPr>
                <w:rFonts w:ascii="Times New Roman" w:eastAsia="Times New Roman" w:hAnsi="Times New Roman" w:cs="Times New Roman"/>
                <w:sz w:val="24"/>
                <w:szCs w:val="24"/>
              </w:rPr>
              <w:t xml:space="preserve"> до 14:30 дня, що передує торговому дню, зобов’язані повторно надати ОСП оновлений графік відбору в розрізі своїх систем розподілу </w:t>
            </w:r>
            <w:r w:rsidRPr="00BC0FD6">
              <w:rPr>
                <w:rFonts w:ascii="Times New Roman" w:eastAsia="Times New Roman" w:hAnsi="Times New Roman" w:cs="Times New Roman"/>
                <w:b/>
                <w:sz w:val="24"/>
                <w:szCs w:val="24"/>
              </w:rPr>
              <w:t>та/або в розрізі своїх одиниць зберігання енергії</w:t>
            </w:r>
            <w:r w:rsidRPr="00BC0FD6">
              <w:rPr>
                <w:rFonts w:ascii="Times New Roman" w:eastAsia="Times New Roman" w:hAnsi="Times New Roman" w:cs="Times New Roman"/>
                <w:sz w:val="24"/>
                <w:szCs w:val="24"/>
              </w:rPr>
              <w:t>.</w:t>
            </w:r>
          </w:p>
        </w:tc>
      </w:tr>
      <w:tr w:rsidR="0070438A" w:rsidRPr="00BC0FD6" w:rsidTr="0070438A">
        <w:trPr>
          <w:trHeight w:val="2236"/>
        </w:trPr>
        <w:tc>
          <w:tcPr>
            <w:tcW w:w="7867"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4.7.6. Графіки відбору повинні включати:</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 ідентифікатор учасника ринку, який експортує електричну енергію, або ідентифікатор учасника ринку ОСР або ОСП;</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70438A" w:rsidRPr="00BC0FD6" w:rsidRDefault="0070438A" w:rsidP="0070438A">
            <w:pPr>
              <w:tabs>
                <w:tab w:val="left" w:pos="5812"/>
              </w:tabs>
              <w:spacing w:before="240" w:after="24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4) обсяг електричної енергії, що буде спожитий або експортований, у </w:t>
            </w:r>
            <w:proofErr w:type="spellStart"/>
            <w:r w:rsidRPr="00BC0FD6">
              <w:rPr>
                <w:rFonts w:ascii="Times New Roman" w:eastAsia="Times New Roman" w:hAnsi="Times New Roman" w:cs="Times New Roman"/>
                <w:sz w:val="24"/>
                <w:szCs w:val="24"/>
              </w:rPr>
              <w:t>МВт•год</w:t>
            </w:r>
            <w:proofErr w:type="spellEnd"/>
            <w:r w:rsidRPr="00BC0FD6">
              <w:rPr>
                <w:rFonts w:ascii="Times New Roman" w:eastAsia="Times New Roman" w:hAnsi="Times New Roman" w:cs="Times New Roman"/>
                <w:sz w:val="24"/>
                <w:szCs w:val="24"/>
              </w:rPr>
              <w:t xml:space="preserve"> з точністю до трьох знаків після коми.</w:t>
            </w:r>
          </w:p>
        </w:tc>
        <w:tc>
          <w:tcPr>
            <w:tcW w:w="7868"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4.7.6. Графіки відбору повинні включати:</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 ідентифікатор учасника ринку, який експортує електричну енергію, ОСР</w:t>
            </w:r>
            <w:r w:rsidRPr="00BC0FD6">
              <w:rPr>
                <w:rFonts w:ascii="Times New Roman" w:eastAsia="Times New Roman" w:hAnsi="Times New Roman" w:cs="Times New Roman"/>
                <w:b/>
                <w:sz w:val="24"/>
                <w:szCs w:val="24"/>
              </w:rPr>
              <w:t>, ОУЗЕ</w:t>
            </w:r>
            <w:r w:rsidRPr="00BC0FD6">
              <w:rPr>
                <w:rFonts w:ascii="Times New Roman" w:eastAsia="Times New Roman" w:hAnsi="Times New Roman" w:cs="Times New Roman"/>
                <w:sz w:val="24"/>
                <w:szCs w:val="24"/>
              </w:rPr>
              <w:t xml:space="preserve"> або ОСП;</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70438A" w:rsidRPr="00BC0FD6" w:rsidRDefault="0070438A" w:rsidP="0070438A">
            <w:pPr>
              <w:tabs>
                <w:tab w:val="left" w:pos="5812"/>
              </w:tabs>
              <w:spacing w:before="240" w:after="24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4) обсяг електричної енергії, що буде спожитий, </w:t>
            </w:r>
            <w:r w:rsidRPr="00BC0FD6">
              <w:rPr>
                <w:rFonts w:ascii="Times New Roman" w:eastAsia="Times New Roman" w:hAnsi="Times New Roman" w:cs="Times New Roman"/>
                <w:b/>
                <w:sz w:val="24"/>
                <w:szCs w:val="24"/>
              </w:rPr>
              <w:t xml:space="preserve">відібраний </w:t>
            </w:r>
            <w:r w:rsidRPr="00BC0FD6">
              <w:rPr>
                <w:rFonts w:ascii="Times New Roman" w:eastAsia="Times New Roman" w:hAnsi="Times New Roman" w:cs="Times New Roman"/>
                <w:sz w:val="24"/>
                <w:szCs w:val="24"/>
              </w:rPr>
              <w:t xml:space="preserve">або експортований, у </w:t>
            </w:r>
            <w:proofErr w:type="spellStart"/>
            <w:r w:rsidRPr="00BC0FD6">
              <w:rPr>
                <w:rFonts w:ascii="Times New Roman" w:eastAsia="Times New Roman" w:hAnsi="Times New Roman" w:cs="Times New Roman"/>
                <w:sz w:val="24"/>
                <w:szCs w:val="24"/>
              </w:rPr>
              <w:t>МВт•год</w:t>
            </w:r>
            <w:proofErr w:type="spellEnd"/>
            <w:r w:rsidRPr="00BC0FD6">
              <w:rPr>
                <w:rFonts w:ascii="Times New Roman" w:eastAsia="Times New Roman" w:hAnsi="Times New Roman" w:cs="Times New Roman"/>
                <w:sz w:val="24"/>
                <w:szCs w:val="24"/>
              </w:rPr>
              <w:t xml:space="preserve"> з точністю до трьох знаків після коми.</w:t>
            </w:r>
          </w:p>
        </w:tc>
      </w:tr>
      <w:tr w:rsidR="0070438A" w:rsidRPr="00BC0FD6" w:rsidTr="00F1016C">
        <w:tc>
          <w:tcPr>
            <w:tcW w:w="15735" w:type="dxa"/>
            <w:gridSpan w:val="2"/>
          </w:tcPr>
          <w:p w:rsidR="0070438A" w:rsidRDefault="0070438A" w:rsidP="0070438A">
            <w:pPr>
              <w:tabs>
                <w:tab w:val="left" w:pos="5812"/>
              </w:tabs>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color w:val="000000"/>
                <w:sz w:val="24"/>
                <w:szCs w:val="24"/>
              </w:rPr>
              <w:t>4.9. Засоби та форми подання графіка відпуску/відбору</w:t>
            </w:r>
          </w:p>
        </w:tc>
      </w:tr>
      <w:tr w:rsidR="0070438A" w:rsidRPr="00BC0FD6" w:rsidTr="009551B2">
        <w:tc>
          <w:tcPr>
            <w:tcW w:w="7867"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4.9.2. Учасники ринку зобов’язані передати ОСП планові графіки одиниць відпуску/відбору та графіки резервів для області, де розміщені одиниці відпуску та/або одиниці відбору:</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 графік відпуску/відбору за відповідними одиницями;</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tc>
        <w:tc>
          <w:tcPr>
            <w:tcW w:w="7868"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4.9.2. Учасники ринку зобов’язані передати ОСП планові графіки </w:t>
            </w:r>
            <w:r w:rsidRPr="00BC0FD6">
              <w:rPr>
                <w:rFonts w:ascii="Times New Roman" w:eastAsia="Times New Roman" w:hAnsi="Times New Roman" w:cs="Times New Roman"/>
                <w:b/>
                <w:sz w:val="24"/>
                <w:szCs w:val="24"/>
              </w:rPr>
              <w:t>відпуску та/або відбору</w:t>
            </w:r>
            <w:r w:rsidRPr="00BC0FD6">
              <w:rPr>
                <w:rFonts w:ascii="Times New Roman" w:eastAsia="Times New Roman" w:hAnsi="Times New Roman" w:cs="Times New Roman"/>
                <w:sz w:val="24"/>
                <w:szCs w:val="24"/>
              </w:rPr>
              <w:t xml:space="preserve"> одиниць відпуску, одиниць відбору</w:t>
            </w:r>
            <w:r w:rsidRPr="00BC0FD6">
              <w:rPr>
                <w:rFonts w:ascii="Times New Roman" w:eastAsia="Times New Roman" w:hAnsi="Times New Roman" w:cs="Times New Roman"/>
                <w:b/>
                <w:sz w:val="24"/>
                <w:szCs w:val="24"/>
              </w:rPr>
              <w:t>, одиниць зберігання енергії</w:t>
            </w:r>
            <w:r w:rsidRPr="00BC0FD6">
              <w:rPr>
                <w:rFonts w:ascii="Times New Roman" w:eastAsia="Times New Roman" w:hAnsi="Times New Roman" w:cs="Times New Roman"/>
                <w:sz w:val="24"/>
                <w:szCs w:val="24"/>
              </w:rPr>
              <w:t xml:space="preserve"> та графіки резервів для області, де розміщені одиниці відпуску, одиниці відбору </w:t>
            </w:r>
            <w:r w:rsidRPr="00BC0FD6">
              <w:rPr>
                <w:rFonts w:ascii="Times New Roman" w:eastAsia="Times New Roman" w:hAnsi="Times New Roman" w:cs="Times New Roman"/>
                <w:b/>
                <w:sz w:val="24"/>
                <w:szCs w:val="24"/>
              </w:rPr>
              <w:t>та одиниці зберігання енергії</w:t>
            </w:r>
            <w:r w:rsidRPr="00BC0FD6">
              <w:rPr>
                <w:rFonts w:ascii="Times New Roman" w:eastAsia="Times New Roman" w:hAnsi="Times New Roman" w:cs="Times New Roman"/>
                <w:sz w:val="24"/>
                <w:szCs w:val="24"/>
              </w:rPr>
              <w:t>:</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1) графік відпуску </w:t>
            </w:r>
            <w:r w:rsidRPr="00BC0FD6">
              <w:rPr>
                <w:rFonts w:ascii="Times New Roman" w:eastAsia="Times New Roman" w:hAnsi="Times New Roman" w:cs="Times New Roman"/>
                <w:b/>
                <w:sz w:val="24"/>
                <w:szCs w:val="24"/>
              </w:rPr>
              <w:t>та/або</w:t>
            </w:r>
            <w:r w:rsidRPr="00BC0FD6">
              <w:rPr>
                <w:rFonts w:ascii="Times New Roman" w:eastAsia="Times New Roman" w:hAnsi="Times New Roman" w:cs="Times New Roman"/>
                <w:sz w:val="24"/>
                <w:szCs w:val="24"/>
              </w:rPr>
              <w:t xml:space="preserve"> відбору за відповідними одиницями;</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tc>
      </w:tr>
      <w:tr w:rsidR="0070438A" w:rsidRPr="00BC0FD6" w:rsidTr="00F1016C">
        <w:tc>
          <w:tcPr>
            <w:tcW w:w="15735" w:type="dxa"/>
            <w:gridSpan w:val="2"/>
          </w:tcPr>
          <w:p w:rsidR="0070438A" w:rsidRDefault="0070438A" w:rsidP="0070438A">
            <w:pPr>
              <w:tabs>
                <w:tab w:val="left" w:pos="5812"/>
              </w:tabs>
              <w:jc w:val="center"/>
              <w:rPr>
                <w:rFonts w:ascii="Times New Roman" w:eastAsia="Times New Roman" w:hAnsi="Times New Roman" w:cs="Times New Roman"/>
                <w:b/>
                <w:sz w:val="24"/>
                <w:szCs w:val="24"/>
                <w:highlight w:val="green"/>
              </w:rPr>
            </w:pPr>
            <w:r>
              <w:rPr>
                <w:rFonts w:ascii="Times New Roman" w:eastAsia="Times New Roman" w:hAnsi="Times New Roman" w:cs="Times New Roman"/>
                <w:b/>
                <w:sz w:val="24"/>
                <w:szCs w:val="24"/>
              </w:rPr>
              <w:t>4.10. Подання пропозицій на балансуючу електричну енергію</w:t>
            </w:r>
          </w:p>
        </w:tc>
      </w:tr>
      <w:tr w:rsidR="0070438A" w:rsidRPr="00BC0FD6" w:rsidTr="009551B2">
        <w:tc>
          <w:tcPr>
            <w:tcW w:w="7867"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4.10.4. Подавати пропозиції на балансуючу електричну енергію на завантаження та на розвантаження по кожній одиниці надання послуг з балансування мають право:</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 виробники ВДЕ щодо генеруючих одиниць за «зеленим» тарифом або за аукціонною ціною;</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2) виробники у період з 01 жовтня по 01 травня щодо генеруючих одиниць, що здійснюють комбіноване виробництво електричної та теплової енергії на кваліфікованих </w:t>
            </w:r>
            <w:proofErr w:type="spellStart"/>
            <w:r w:rsidRPr="00BC0FD6">
              <w:rPr>
                <w:rFonts w:ascii="Times New Roman" w:eastAsia="Times New Roman" w:hAnsi="Times New Roman" w:cs="Times New Roman"/>
                <w:sz w:val="24"/>
                <w:szCs w:val="24"/>
              </w:rPr>
              <w:t>когенераційних</w:t>
            </w:r>
            <w:proofErr w:type="spellEnd"/>
            <w:r w:rsidRPr="00BC0FD6">
              <w:rPr>
                <w:rFonts w:ascii="Times New Roman" w:eastAsia="Times New Roman" w:hAnsi="Times New Roman" w:cs="Times New Roman"/>
                <w:sz w:val="24"/>
                <w:szCs w:val="24"/>
              </w:rPr>
              <w:t xml:space="preserve"> установках;</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3) виробники електричної енергії щодо генеруючих одиниць з використанням ядерного палива;</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4) </w:t>
            </w:r>
            <w:proofErr w:type="spellStart"/>
            <w:r w:rsidRPr="00BC0FD6">
              <w:rPr>
                <w:rFonts w:ascii="Times New Roman" w:eastAsia="Times New Roman" w:hAnsi="Times New Roman" w:cs="Times New Roman"/>
                <w:sz w:val="24"/>
                <w:szCs w:val="24"/>
              </w:rPr>
              <w:t>диспетчеризоване</w:t>
            </w:r>
            <w:proofErr w:type="spellEnd"/>
            <w:r w:rsidRPr="00BC0FD6">
              <w:rPr>
                <w:rFonts w:ascii="Times New Roman" w:eastAsia="Times New Roman" w:hAnsi="Times New Roman" w:cs="Times New Roman"/>
                <w:sz w:val="24"/>
                <w:szCs w:val="24"/>
              </w:rPr>
              <w:t xml:space="preserve"> навантаження.</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b/>
                <w:sz w:val="24"/>
                <w:szCs w:val="24"/>
              </w:rPr>
              <w:t>відсутнє положення</w:t>
            </w:r>
          </w:p>
        </w:tc>
        <w:tc>
          <w:tcPr>
            <w:tcW w:w="7868"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4.10.4. Подавати пропозиції на балансуючу електричну енергію на завантаження та на розвантаження по кожній одиниці надання послуг з балансування мають право:</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 виробники ВДЕ щодо генеруючих одиниць за «зеленим» тарифом або за аукціонною ціною;</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2) виробники у період з 01 жовтня по 01 травня щодо генеруючих одиниць, що здійснюють комбіноване виробництво електричної та теплової енергії на кваліфікованих </w:t>
            </w:r>
            <w:proofErr w:type="spellStart"/>
            <w:r w:rsidRPr="00BC0FD6">
              <w:rPr>
                <w:rFonts w:ascii="Times New Roman" w:eastAsia="Times New Roman" w:hAnsi="Times New Roman" w:cs="Times New Roman"/>
                <w:sz w:val="24"/>
                <w:szCs w:val="24"/>
              </w:rPr>
              <w:t>когенераційних</w:t>
            </w:r>
            <w:proofErr w:type="spellEnd"/>
            <w:r w:rsidRPr="00BC0FD6">
              <w:rPr>
                <w:rFonts w:ascii="Times New Roman" w:eastAsia="Times New Roman" w:hAnsi="Times New Roman" w:cs="Times New Roman"/>
                <w:sz w:val="24"/>
                <w:szCs w:val="24"/>
              </w:rPr>
              <w:t xml:space="preserve"> установках;</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3) виробники електричної енергії щодо генеруючих одиниць з використанням ядерного палива;</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4) </w:t>
            </w:r>
            <w:r w:rsidRPr="00BC0FD6">
              <w:rPr>
                <w:rFonts w:ascii="Times New Roman" w:eastAsia="Times New Roman" w:hAnsi="Times New Roman" w:cs="Times New Roman"/>
                <w:b/>
                <w:sz w:val="24"/>
                <w:szCs w:val="24"/>
              </w:rPr>
              <w:t>споживачі;</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b/>
                <w:sz w:val="24"/>
                <w:szCs w:val="24"/>
              </w:rPr>
              <w:t>5) ОУЗЕ.</w:t>
            </w:r>
          </w:p>
        </w:tc>
      </w:tr>
      <w:tr w:rsidR="0070438A" w:rsidRPr="00BC0FD6" w:rsidTr="00F1016C">
        <w:tc>
          <w:tcPr>
            <w:tcW w:w="15735" w:type="dxa"/>
            <w:gridSpan w:val="2"/>
          </w:tcPr>
          <w:p w:rsidR="0070438A" w:rsidRDefault="0070438A" w:rsidP="0070438A">
            <w:pPr>
              <w:tabs>
                <w:tab w:val="left" w:pos="5812"/>
              </w:tabs>
              <w:jc w:val="center"/>
              <w:rPr>
                <w:rFonts w:ascii="Times New Roman" w:eastAsia="Times New Roman" w:hAnsi="Times New Roman" w:cs="Times New Roman"/>
                <w:b/>
                <w:sz w:val="24"/>
                <w:szCs w:val="24"/>
                <w:highlight w:val="yellow"/>
              </w:rPr>
            </w:pPr>
            <w:r>
              <w:rPr>
                <w:rFonts w:ascii="Times New Roman" w:eastAsia="Times New Roman" w:hAnsi="Times New Roman" w:cs="Times New Roman"/>
                <w:b/>
                <w:sz w:val="24"/>
                <w:szCs w:val="24"/>
              </w:rPr>
              <w:lastRenderedPageBreak/>
              <w:t>4.11. Формат пропозицій на балансуючу електричну енергію</w:t>
            </w:r>
          </w:p>
        </w:tc>
      </w:tr>
      <w:tr w:rsidR="0070438A" w:rsidRPr="00BC0FD6" w:rsidTr="009551B2">
        <w:tc>
          <w:tcPr>
            <w:tcW w:w="7867"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4.11.1. ППБ подають розділені за розрахунковими періодами пропозиції на балансуючу електричну енергію окремо для кожного продукту, визначеного цими Правилами: на завантаження та на розвантаження. Кожна пропозиція повинна містити обсяг балансуючої електричної енергії на завантаження/на розвантаження та ціну пропозиції для кожної одиниці </w:t>
            </w:r>
            <w:r w:rsidRPr="00BC0FD6">
              <w:rPr>
                <w:rFonts w:ascii="Times New Roman" w:eastAsia="Times New Roman" w:hAnsi="Times New Roman" w:cs="Times New Roman"/>
                <w:b/>
                <w:sz w:val="24"/>
                <w:szCs w:val="24"/>
              </w:rPr>
              <w:t>відпуску</w:t>
            </w:r>
            <w:r w:rsidRPr="00BC0FD6">
              <w:rPr>
                <w:rFonts w:ascii="Times New Roman" w:eastAsia="Times New Roman" w:hAnsi="Times New Roman" w:cs="Times New Roman"/>
                <w:sz w:val="24"/>
                <w:szCs w:val="24"/>
              </w:rPr>
              <w:t>.</w:t>
            </w:r>
          </w:p>
        </w:tc>
        <w:tc>
          <w:tcPr>
            <w:tcW w:w="7868"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4.11.1. ППБ подають розділені за розрахунковими періодами пропозиції на балансуючу електричну енергію окремо для кожного продукту, визначеного цими Правилами: на завантаження та на розвантаження. Кожна пропозиція повинна містити обсяг балансуючої електричної енергії </w:t>
            </w:r>
            <w:r w:rsidRPr="00BC0FD6">
              <w:rPr>
                <w:rFonts w:ascii="Times New Roman" w:eastAsia="Times New Roman" w:hAnsi="Times New Roman" w:cs="Times New Roman"/>
                <w:b/>
                <w:sz w:val="24"/>
                <w:szCs w:val="24"/>
              </w:rPr>
              <w:t>на завантаження та на розвантаження</w:t>
            </w:r>
            <w:r w:rsidRPr="00BC0FD6">
              <w:rPr>
                <w:rFonts w:ascii="Times New Roman" w:eastAsia="Times New Roman" w:hAnsi="Times New Roman" w:cs="Times New Roman"/>
                <w:sz w:val="24"/>
                <w:szCs w:val="24"/>
              </w:rPr>
              <w:t xml:space="preserve"> та ціну пропозиції для кожної одиниці </w:t>
            </w:r>
            <w:r w:rsidRPr="00BC0FD6">
              <w:rPr>
                <w:rFonts w:ascii="Times New Roman" w:eastAsia="Times New Roman" w:hAnsi="Times New Roman" w:cs="Times New Roman"/>
                <w:b/>
                <w:sz w:val="24"/>
                <w:szCs w:val="24"/>
              </w:rPr>
              <w:t>надання послуг з балансування</w:t>
            </w:r>
            <w:r w:rsidRPr="00BC0FD6">
              <w:rPr>
                <w:rFonts w:ascii="Times New Roman" w:eastAsia="Times New Roman" w:hAnsi="Times New Roman" w:cs="Times New Roman"/>
                <w:sz w:val="24"/>
                <w:szCs w:val="24"/>
              </w:rPr>
              <w:t>.</w:t>
            </w:r>
          </w:p>
        </w:tc>
      </w:tr>
      <w:tr w:rsidR="0070438A" w:rsidRPr="00BC0FD6" w:rsidTr="009551B2">
        <w:trPr>
          <w:trHeight w:val="2742"/>
        </w:trPr>
        <w:tc>
          <w:tcPr>
            <w:tcW w:w="7867"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4.11.5. Ціни на балансуючу електричну енергію зазначаються у грн/</w:t>
            </w:r>
            <w:proofErr w:type="spellStart"/>
            <w:r w:rsidRPr="00BC0FD6">
              <w:rPr>
                <w:rFonts w:ascii="Times New Roman" w:eastAsia="Times New Roman" w:hAnsi="Times New Roman" w:cs="Times New Roman"/>
                <w:sz w:val="24"/>
                <w:szCs w:val="24"/>
              </w:rPr>
              <w:t>MВт</w:t>
            </w:r>
            <w:r w:rsidRPr="00BC0FD6">
              <w:rPr>
                <w:rFonts w:ascii="Cambria Math" w:eastAsia="Cambria Math" w:hAnsi="Cambria Math" w:cs="Cambria Math"/>
                <w:sz w:val="24"/>
                <w:szCs w:val="24"/>
              </w:rPr>
              <w:t>⋅</w:t>
            </w:r>
            <w:r w:rsidRPr="00BC0FD6">
              <w:rPr>
                <w:rFonts w:ascii="Times New Roman" w:eastAsia="Times New Roman" w:hAnsi="Times New Roman" w:cs="Times New Roman"/>
                <w:sz w:val="24"/>
                <w:szCs w:val="24"/>
              </w:rPr>
              <w:t>год</w:t>
            </w:r>
            <w:proofErr w:type="spellEnd"/>
            <w:r w:rsidRPr="00BC0FD6">
              <w:rPr>
                <w:rFonts w:ascii="Times New Roman" w:eastAsia="Times New Roman" w:hAnsi="Times New Roman" w:cs="Times New Roman"/>
                <w:sz w:val="24"/>
                <w:szCs w:val="24"/>
              </w:rPr>
              <w:t xml:space="preserve"> з точністю до двох знаків після коми і повинні бути більше нуля. Обсяги балансуючої електричної енергії зазначаються у </w:t>
            </w:r>
            <w:proofErr w:type="spellStart"/>
            <w:r w:rsidRPr="00BC0FD6">
              <w:rPr>
                <w:rFonts w:ascii="Times New Roman" w:eastAsia="Times New Roman" w:hAnsi="Times New Roman" w:cs="Times New Roman"/>
                <w:sz w:val="24"/>
                <w:szCs w:val="24"/>
              </w:rPr>
              <w:t>MВт</w:t>
            </w:r>
            <w:r w:rsidRPr="00BC0FD6">
              <w:rPr>
                <w:rFonts w:ascii="Cambria Math" w:eastAsia="Cambria Math" w:hAnsi="Cambria Math" w:cs="Cambria Math"/>
                <w:sz w:val="24"/>
                <w:szCs w:val="24"/>
              </w:rPr>
              <w:t>⋅</w:t>
            </w:r>
            <w:r w:rsidRPr="00BC0FD6">
              <w:rPr>
                <w:rFonts w:ascii="Times New Roman" w:eastAsia="Times New Roman" w:hAnsi="Times New Roman" w:cs="Times New Roman"/>
                <w:sz w:val="24"/>
                <w:szCs w:val="24"/>
              </w:rPr>
              <w:t>год</w:t>
            </w:r>
            <w:proofErr w:type="spellEnd"/>
            <w:r w:rsidRPr="00BC0FD6">
              <w:rPr>
                <w:rFonts w:ascii="Times New Roman" w:eastAsia="Times New Roman" w:hAnsi="Times New Roman" w:cs="Times New Roman"/>
                <w:sz w:val="24"/>
                <w:szCs w:val="24"/>
              </w:rPr>
              <w:t xml:space="preserve"> з точністю до трьох знаків після коми і повинні бути більше нуля.</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У разі подання ППБ пропозицій на балансуючу електричну енергію із ціною, що вище за максимальну граничну ціну для ВДР та балансуючого ринку та нижче за мінімальну граничну ціну для ВДР та балансуючого ринку, така заявка автоматично відхиляється системою управління ринком.</w:t>
            </w:r>
          </w:p>
        </w:tc>
        <w:tc>
          <w:tcPr>
            <w:tcW w:w="7868"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4.11.5. Ціни на балансуючу електричну енергію зазначаються у грн/</w:t>
            </w:r>
            <w:proofErr w:type="spellStart"/>
            <w:r w:rsidRPr="00BC0FD6">
              <w:rPr>
                <w:rFonts w:ascii="Times New Roman" w:eastAsia="Times New Roman" w:hAnsi="Times New Roman" w:cs="Times New Roman"/>
                <w:sz w:val="24"/>
                <w:szCs w:val="24"/>
              </w:rPr>
              <w:t>MВт</w:t>
            </w:r>
            <w:r w:rsidRPr="00BC0FD6">
              <w:rPr>
                <w:rFonts w:ascii="Cambria Math" w:eastAsia="Cambria Math" w:hAnsi="Cambria Math" w:cs="Cambria Math"/>
                <w:sz w:val="24"/>
                <w:szCs w:val="24"/>
              </w:rPr>
              <w:t>⋅</w:t>
            </w:r>
            <w:r w:rsidRPr="00BC0FD6">
              <w:rPr>
                <w:rFonts w:ascii="Times New Roman" w:eastAsia="Times New Roman" w:hAnsi="Times New Roman" w:cs="Times New Roman"/>
                <w:sz w:val="24"/>
                <w:szCs w:val="24"/>
              </w:rPr>
              <w:t>год</w:t>
            </w:r>
            <w:proofErr w:type="spellEnd"/>
            <w:r w:rsidRPr="00BC0FD6">
              <w:rPr>
                <w:rFonts w:ascii="Times New Roman" w:eastAsia="Times New Roman" w:hAnsi="Times New Roman" w:cs="Times New Roman"/>
                <w:sz w:val="24"/>
                <w:szCs w:val="24"/>
              </w:rPr>
              <w:t xml:space="preserve"> з точністю до двох знаків після коми і повинні бути більше нуля. Обсяги балансуючої електричної енергії зазначаються у </w:t>
            </w:r>
            <w:proofErr w:type="spellStart"/>
            <w:r w:rsidRPr="00BC0FD6">
              <w:rPr>
                <w:rFonts w:ascii="Times New Roman" w:eastAsia="Times New Roman" w:hAnsi="Times New Roman" w:cs="Times New Roman"/>
                <w:sz w:val="24"/>
                <w:szCs w:val="24"/>
              </w:rPr>
              <w:t>MВт</w:t>
            </w:r>
            <w:r w:rsidRPr="00BC0FD6">
              <w:rPr>
                <w:rFonts w:ascii="Cambria Math" w:eastAsia="Cambria Math" w:hAnsi="Cambria Math" w:cs="Cambria Math"/>
                <w:sz w:val="24"/>
                <w:szCs w:val="24"/>
              </w:rPr>
              <w:t>⋅</w:t>
            </w:r>
            <w:r w:rsidRPr="00BC0FD6">
              <w:rPr>
                <w:rFonts w:ascii="Times New Roman" w:eastAsia="Times New Roman" w:hAnsi="Times New Roman" w:cs="Times New Roman"/>
                <w:sz w:val="24"/>
                <w:szCs w:val="24"/>
              </w:rPr>
              <w:t>год</w:t>
            </w:r>
            <w:proofErr w:type="spellEnd"/>
            <w:r w:rsidRPr="00BC0FD6">
              <w:rPr>
                <w:rFonts w:ascii="Times New Roman" w:eastAsia="Times New Roman" w:hAnsi="Times New Roman" w:cs="Times New Roman"/>
                <w:sz w:val="24"/>
                <w:szCs w:val="24"/>
              </w:rPr>
              <w:t xml:space="preserve"> з точністю до трьох знаків після коми і повинні бути більше нуля.</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У разі подання ППБ пропозицій на балансуючу електричну енергію із ціною, що вище за максимальну граничну ціну для </w:t>
            </w:r>
            <w:r w:rsidRPr="00BC0FD6">
              <w:rPr>
                <w:rFonts w:ascii="Times New Roman" w:eastAsia="Times New Roman" w:hAnsi="Times New Roman" w:cs="Times New Roman"/>
                <w:b/>
                <w:strike/>
                <w:sz w:val="24"/>
                <w:szCs w:val="24"/>
              </w:rPr>
              <w:t>ВДР та</w:t>
            </w:r>
            <w:r w:rsidRPr="00BC0FD6">
              <w:rPr>
                <w:rFonts w:ascii="Times New Roman" w:eastAsia="Times New Roman" w:hAnsi="Times New Roman" w:cs="Times New Roman"/>
                <w:sz w:val="24"/>
                <w:szCs w:val="24"/>
              </w:rPr>
              <w:t xml:space="preserve"> балансуючого ринку та нижче за мінімальну граничну ціну для </w:t>
            </w:r>
            <w:r w:rsidRPr="00BC0FD6">
              <w:rPr>
                <w:rFonts w:ascii="Times New Roman" w:eastAsia="Times New Roman" w:hAnsi="Times New Roman" w:cs="Times New Roman"/>
                <w:b/>
                <w:strike/>
                <w:sz w:val="24"/>
                <w:szCs w:val="24"/>
              </w:rPr>
              <w:t>ВДР та</w:t>
            </w:r>
            <w:r w:rsidRPr="00BC0FD6">
              <w:rPr>
                <w:rFonts w:ascii="Times New Roman" w:eastAsia="Times New Roman" w:hAnsi="Times New Roman" w:cs="Times New Roman"/>
                <w:sz w:val="24"/>
                <w:szCs w:val="24"/>
              </w:rPr>
              <w:t xml:space="preserve"> балансуючого ринку, така заявка автоматично відхиляється системою управління ринком.</w:t>
            </w:r>
          </w:p>
        </w:tc>
      </w:tr>
      <w:tr w:rsidR="0070438A" w:rsidRPr="00BC0FD6" w:rsidTr="001E5463">
        <w:trPr>
          <w:trHeight w:val="2742"/>
        </w:trPr>
        <w:tc>
          <w:tcPr>
            <w:tcW w:w="7867" w:type="dxa"/>
            <w:shd w:val="clear" w:color="auto" w:fill="auto"/>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4.11.7. Пропозиції на балансуючу електричну енергію, що подаються ППБ, повинні відповідати вимогам визначеним цими Правилами, та задовольняти такі умови:</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 містити дату розрахункової доби;</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2) усі пропозиції повинні містити дійсний EIC-код для одиниці відпуску ППБ, який подає пропозицію;</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3) пропозиція на балансуючу енергію повинна бути розділена за розрахунковими періодами на завантаження та на розвантаження;</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 кожен крок повинен містити обсяг балансуючої електричної енергії на завантаження/розвантаження та ціну пропозиції;</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5) пропозиція надається у вигляді файлу у форматі XML відповідно до проєкту міжнародного стандарту ERRP - IEC 62325-451-7.</w:t>
            </w:r>
          </w:p>
          <w:p w:rsidR="0070438A" w:rsidRPr="00BC0FD6" w:rsidRDefault="0070438A" w:rsidP="0070438A">
            <w:pPr>
              <w:tabs>
                <w:tab w:val="left" w:pos="5812"/>
              </w:tabs>
              <w:jc w:val="both"/>
              <w:rPr>
                <w:rFonts w:ascii="Times New Roman" w:eastAsia="Times New Roman" w:hAnsi="Times New Roman" w:cs="Times New Roman"/>
                <w:sz w:val="24"/>
                <w:szCs w:val="24"/>
              </w:rPr>
            </w:pPr>
          </w:p>
        </w:tc>
        <w:tc>
          <w:tcPr>
            <w:tcW w:w="7868" w:type="dxa"/>
            <w:shd w:val="clear" w:color="auto" w:fill="auto"/>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4.11.7. Пропозиції на балансуючу електричну енергію, що подаються ППБ, повинні відповідати вимогам визначеним цими Правилами, та задовольняти такі умови:</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 містити дату розрахункової доби;</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2) усі пропозиції повинні містити дійсний EIC-код </w:t>
            </w:r>
            <w:r w:rsidRPr="00BC0FD6">
              <w:rPr>
                <w:rFonts w:ascii="Times New Roman" w:eastAsia="Times New Roman" w:hAnsi="Times New Roman" w:cs="Times New Roman"/>
                <w:b/>
                <w:sz w:val="24"/>
                <w:szCs w:val="24"/>
              </w:rPr>
              <w:t>для одиниці надання послуг з балансування</w:t>
            </w:r>
            <w:r w:rsidRPr="00BC0FD6">
              <w:rPr>
                <w:rFonts w:ascii="Times New Roman" w:eastAsia="Times New Roman" w:hAnsi="Times New Roman" w:cs="Times New Roman"/>
                <w:sz w:val="24"/>
                <w:szCs w:val="24"/>
              </w:rPr>
              <w:t xml:space="preserve"> ППБ, який подає пропозицію;</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3) пропозиція на балансуючу енергію повинна бути розділена за розрахунковими періодами на завантаження та на розвантаження;</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 кожен крок повинен містити обсяг балансуючої електричної енергії на завантаження/розвантаження та ціну пропозиції;</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5) пропозиція надається у вигляді файлу у форматі XML відповідно до проєкту міжнародного стандарту ERRP - IEC 62325-451-7.</w:t>
            </w:r>
          </w:p>
        </w:tc>
      </w:tr>
      <w:tr w:rsidR="00613388" w:rsidRPr="00BC0FD6" w:rsidTr="00F1016C">
        <w:tc>
          <w:tcPr>
            <w:tcW w:w="15735" w:type="dxa"/>
            <w:gridSpan w:val="2"/>
            <w:shd w:val="clear" w:color="auto" w:fill="FFFFFF" w:themeFill="background1"/>
          </w:tcPr>
          <w:p w:rsidR="00613388" w:rsidRDefault="00613388" w:rsidP="00613388">
            <w:pPr>
              <w:tabs>
                <w:tab w:val="left" w:pos="5812"/>
              </w:tabs>
              <w:jc w:val="center"/>
              <w:rPr>
                <w:rFonts w:ascii="Times New Roman" w:eastAsia="Times New Roman" w:hAnsi="Times New Roman" w:cs="Times New Roman"/>
                <w:b/>
                <w:sz w:val="24"/>
                <w:szCs w:val="24"/>
                <w:highlight w:val="green"/>
              </w:rPr>
            </w:pPr>
            <w:r>
              <w:rPr>
                <w:rFonts w:ascii="Times New Roman" w:eastAsia="Times New Roman" w:hAnsi="Times New Roman" w:cs="Times New Roman"/>
                <w:b/>
                <w:sz w:val="24"/>
                <w:szCs w:val="24"/>
              </w:rPr>
              <w:t>4.13. Наслідки неподання пропозицій на балансуючу електричну енергію</w:t>
            </w:r>
          </w:p>
        </w:tc>
      </w:tr>
      <w:tr w:rsidR="0070438A" w:rsidRPr="00BC0FD6" w:rsidTr="00394F48">
        <w:tc>
          <w:tcPr>
            <w:tcW w:w="7867" w:type="dxa"/>
            <w:shd w:val="clear" w:color="auto" w:fill="FFFFFF" w:themeFill="background1"/>
          </w:tcPr>
          <w:p w:rsidR="0070438A" w:rsidRPr="00BC0FD6" w:rsidRDefault="0070438A" w:rsidP="0070438A">
            <w:pPr>
              <w:rPr>
                <w:rFonts w:ascii="Times New Roman" w:hAnsi="Times New Roman" w:cs="Times New Roman"/>
                <w:sz w:val="24"/>
                <w:szCs w:val="24"/>
              </w:rPr>
            </w:pPr>
            <w:r w:rsidRPr="00BC0FD6">
              <w:rPr>
                <w:rFonts w:ascii="Times New Roman" w:hAnsi="Times New Roman" w:cs="Times New Roman"/>
                <w:sz w:val="24"/>
                <w:szCs w:val="24"/>
              </w:rPr>
              <w:t xml:space="preserve">4.13.2. У такому випадку система управління ринком повинна автоматично створити пропозиції на балансуючу електричну енергію (що маркуються як створені системою управління ринком) для кожного </w:t>
            </w:r>
            <w:r w:rsidRPr="00BC0FD6">
              <w:rPr>
                <w:rFonts w:ascii="Times New Roman" w:hAnsi="Times New Roman" w:cs="Times New Roman"/>
                <w:sz w:val="24"/>
                <w:szCs w:val="24"/>
              </w:rPr>
              <w:lastRenderedPageBreak/>
              <w:t>відповідного ППБ і для кожного розрахункового періоду із зазначенням ціни та обсягу пропозиції, розрахованих таким чином:</w:t>
            </w:r>
          </w:p>
          <w:p w:rsidR="0070438A" w:rsidRPr="00BC0FD6" w:rsidRDefault="0070438A" w:rsidP="0070438A">
            <w:pPr>
              <w:rPr>
                <w:rFonts w:ascii="Times New Roman" w:hAnsi="Times New Roman" w:cs="Times New Roman"/>
                <w:sz w:val="24"/>
                <w:szCs w:val="24"/>
              </w:rPr>
            </w:pPr>
            <w:r w:rsidRPr="00BC0FD6">
              <w:rPr>
                <w:rFonts w:ascii="Times New Roman" w:hAnsi="Times New Roman" w:cs="Times New Roman"/>
                <w:sz w:val="24"/>
                <w:szCs w:val="24"/>
              </w:rPr>
              <w:t>1) якщо одиниця надання послуг з балансування є одиницею відпуску, ціна пропозиції повинна дорівнювати найнижчій (на завантаження) чи найвищій (на розвантаження) ціні для такого самого розрахункового періоду та тієї самої одиниці відпуску за останні 7 днів для обох напрямів балансуючої електричної енергії;</w:t>
            </w:r>
          </w:p>
          <w:p w:rsidR="0070438A" w:rsidRPr="00BC0FD6" w:rsidRDefault="0070438A" w:rsidP="0070438A">
            <w:pPr>
              <w:rPr>
                <w:rFonts w:ascii="Times New Roman" w:hAnsi="Times New Roman" w:cs="Times New Roman"/>
                <w:sz w:val="24"/>
                <w:szCs w:val="24"/>
              </w:rPr>
            </w:pPr>
            <w:r w:rsidRPr="00BC0FD6">
              <w:rPr>
                <w:rFonts w:ascii="Times New Roman" w:hAnsi="Times New Roman" w:cs="Times New Roman"/>
                <w:sz w:val="24"/>
                <w:szCs w:val="24"/>
              </w:rPr>
              <w:t xml:space="preserve">2) якщо ППБ є </w:t>
            </w:r>
            <w:proofErr w:type="spellStart"/>
            <w:r w:rsidRPr="00BC0FD6">
              <w:rPr>
                <w:rFonts w:ascii="Times New Roman" w:hAnsi="Times New Roman" w:cs="Times New Roman"/>
                <w:sz w:val="24"/>
                <w:szCs w:val="24"/>
              </w:rPr>
              <w:t>диспетчеризованим</w:t>
            </w:r>
            <w:proofErr w:type="spellEnd"/>
            <w:r w:rsidRPr="00BC0FD6">
              <w:rPr>
                <w:rFonts w:ascii="Times New Roman" w:hAnsi="Times New Roman" w:cs="Times New Roman"/>
                <w:sz w:val="24"/>
                <w:szCs w:val="24"/>
              </w:rPr>
              <w:t xml:space="preserve"> навантаженням з прийнятими пропозиціями резерву, ціна пропозиції повинна дорівнювати найнижчій ціні для того самого розрахункового періоду за останні 7 днів останньої схваленої пропозиції на балансуючу електричну енергію (поданій на той самий розрахунковий період попереднього торгового дня);</w:t>
            </w:r>
          </w:p>
          <w:p w:rsidR="0070438A" w:rsidRPr="00BC0FD6" w:rsidRDefault="0070438A" w:rsidP="0070438A">
            <w:pPr>
              <w:rPr>
                <w:rFonts w:ascii="Times New Roman" w:hAnsi="Times New Roman" w:cs="Times New Roman"/>
                <w:sz w:val="24"/>
                <w:szCs w:val="24"/>
              </w:rPr>
            </w:pPr>
            <w:r w:rsidRPr="00BC0FD6">
              <w:rPr>
                <w:rFonts w:ascii="Times New Roman" w:hAnsi="Times New Roman" w:cs="Times New Roman"/>
                <w:sz w:val="24"/>
                <w:szCs w:val="24"/>
              </w:rPr>
              <w:t>3) обсяг пропозиції повинен відповідати обсягу, зазначеному цим ППБ у заявленій характеристиці;</w:t>
            </w:r>
          </w:p>
          <w:p w:rsidR="0070438A" w:rsidRPr="00BC0FD6" w:rsidRDefault="0070438A" w:rsidP="0070438A">
            <w:pPr>
              <w:rPr>
                <w:rFonts w:ascii="Times New Roman" w:hAnsi="Times New Roman" w:cs="Times New Roman"/>
                <w:sz w:val="24"/>
                <w:szCs w:val="24"/>
              </w:rPr>
            </w:pPr>
            <w:r w:rsidRPr="00BC0FD6">
              <w:rPr>
                <w:rFonts w:ascii="Times New Roman" w:hAnsi="Times New Roman" w:cs="Times New Roman"/>
                <w:sz w:val="24"/>
                <w:szCs w:val="24"/>
              </w:rPr>
              <w:t>4) якщо ППБ є генеруючою одиницею ВДЕ, система управління ринком створює пропозиції на балансуючу електричну енергію для таких генеруючих одиниць, якщо існує зобов’язання для такої одиниці подавати пропозиції на балансуючу електричну енергію через замовлені в неї резерви.</w:t>
            </w:r>
          </w:p>
        </w:tc>
        <w:tc>
          <w:tcPr>
            <w:tcW w:w="7868" w:type="dxa"/>
            <w:shd w:val="clear" w:color="auto" w:fill="FFFFFF" w:themeFill="background1"/>
          </w:tcPr>
          <w:p w:rsidR="0070438A" w:rsidRPr="00BC0FD6" w:rsidRDefault="0070438A" w:rsidP="0070438A">
            <w:pPr>
              <w:rPr>
                <w:rFonts w:ascii="Times New Roman" w:hAnsi="Times New Roman" w:cs="Times New Roman"/>
                <w:b/>
                <w:strike/>
                <w:sz w:val="24"/>
                <w:szCs w:val="24"/>
              </w:rPr>
            </w:pPr>
            <w:r w:rsidRPr="00BC0FD6">
              <w:rPr>
                <w:rFonts w:ascii="Times New Roman" w:hAnsi="Times New Roman" w:cs="Times New Roman"/>
                <w:b/>
                <w:strike/>
                <w:sz w:val="24"/>
                <w:szCs w:val="24"/>
              </w:rPr>
              <w:lastRenderedPageBreak/>
              <w:t xml:space="preserve">4.13.2. У такому випадку СУР повинна автоматично створити пропозиції на балансуючу електричну енергію (що маркуються як створені СУР ) для кожного відповідного ППБ і для кожного </w:t>
            </w:r>
            <w:r w:rsidRPr="00BC0FD6">
              <w:rPr>
                <w:rFonts w:ascii="Times New Roman" w:hAnsi="Times New Roman" w:cs="Times New Roman"/>
                <w:b/>
                <w:strike/>
                <w:sz w:val="24"/>
                <w:szCs w:val="24"/>
              </w:rPr>
              <w:lastRenderedPageBreak/>
              <w:t>розрахункового періоду із зазначенням ціни та обсягу пропозиції, розрахованих таким чином:</w:t>
            </w:r>
          </w:p>
          <w:p w:rsidR="0070438A" w:rsidRPr="00BC0FD6" w:rsidRDefault="0070438A" w:rsidP="0070438A">
            <w:pPr>
              <w:rPr>
                <w:rFonts w:ascii="Times New Roman" w:hAnsi="Times New Roman" w:cs="Times New Roman"/>
                <w:b/>
                <w:strike/>
                <w:sz w:val="24"/>
                <w:szCs w:val="24"/>
              </w:rPr>
            </w:pPr>
            <w:r w:rsidRPr="00BC0FD6">
              <w:rPr>
                <w:rFonts w:ascii="Times New Roman" w:hAnsi="Times New Roman" w:cs="Times New Roman"/>
                <w:b/>
                <w:strike/>
                <w:sz w:val="24"/>
                <w:szCs w:val="24"/>
              </w:rPr>
              <w:t>1) якщо одиниця надання послуг з балансування є одиницею відпуску, ціна пропозиції повинна дорівнювати найнижчій (на завантаження) чи найвищій (на розвантаження) ціні для такого самого розрахункового періоду та тієї самої одиниці відпуску за останні 7 днів для обох напрямів балансуючої електричної енергії;</w:t>
            </w:r>
          </w:p>
          <w:p w:rsidR="0070438A" w:rsidRPr="00BC0FD6" w:rsidRDefault="0070438A" w:rsidP="0070438A">
            <w:pPr>
              <w:rPr>
                <w:rFonts w:ascii="Times New Roman" w:hAnsi="Times New Roman" w:cs="Times New Roman"/>
                <w:b/>
                <w:strike/>
                <w:sz w:val="24"/>
                <w:szCs w:val="24"/>
              </w:rPr>
            </w:pPr>
            <w:r w:rsidRPr="00BC0FD6">
              <w:rPr>
                <w:rFonts w:ascii="Times New Roman" w:hAnsi="Times New Roman" w:cs="Times New Roman"/>
                <w:b/>
                <w:strike/>
                <w:sz w:val="24"/>
                <w:szCs w:val="24"/>
              </w:rPr>
              <w:t>2) якщо одиниця надання послуг з балансування є одиницею відбору з прийнятими пропозиціями резерву, ціна пропозиції повинна дорівнювати найнижчій ціні для того самого розрахункового періоду за останні 7 днів останньої схваленої пропозиції на балансуючу електричну енергію (поданій на той самий розрахунковий період попереднього торгового дня);</w:t>
            </w:r>
          </w:p>
          <w:p w:rsidR="0070438A" w:rsidRPr="00BC0FD6" w:rsidRDefault="0070438A" w:rsidP="0070438A">
            <w:pPr>
              <w:rPr>
                <w:rFonts w:ascii="Times New Roman" w:hAnsi="Times New Roman" w:cs="Times New Roman"/>
                <w:b/>
                <w:strike/>
                <w:sz w:val="24"/>
                <w:szCs w:val="24"/>
              </w:rPr>
            </w:pPr>
            <w:r w:rsidRPr="00BC0FD6">
              <w:rPr>
                <w:rFonts w:ascii="Times New Roman" w:hAnsi="Times New Roman" w:cs="Times New Roman"/>
                <w:b/>
                <w:strike/>
                <w:sz w:val="24"/>
                <w:szCs w:val="24"/>
              </w:rPr>
              <w:t>3) обсяг пропозиції повинен відповідати обсягу, зазначеному цим ППБ у заявленій характеристиці;</w:t>
            </w:r>
          </w:p>
          <w:p w:rsidR="0070438A" w:rsidRPr="00BC0FD6" w:rsidRDefault="0070438A" w:rsidP="0070438A">
            <w:pPr>
              <w:rPr>
                <w:rFonts w:ascii="Times New Roman" w:hAnsi="Times New Roman" w:cs="Times New Roman"/>
                <w:b/>
                <w:strike/>
                <w:sz w:val="24"/>
                <w:szCs w:val="24"/>
              </w:rPr>
            </w:pPr>
            <w:r w:rsidRPr="00BC0FD6">
              <w:rPr>
                <w:rFonts w:ascii="Times New Roman" w:hAnsi="Times New Roman" w:cs="Times New Roman"/>
                <w:b/>
                <w:strike/>
                <w:sz w:val="24"/>
                <w:szCs w:val="24"/>
              </w:rPr>
              <w:t>4) для ППВДЕ СУР  створює пропозиції на балансуючу електричну енергію, якщо для ППВДЕ існує зобов’язання подавати пропозиції на балансуючу електричну енергію через замовлені в неї резерви.</w:t>
            </w:r>
          </w:p>
          <w:p w:rsidR="0070438A" w:rsidRPr="00BC0FD6" w:rsidRDefault="0070438A" w:rsidP="0070438A">
            <w:pPr>
              <w:rPr>
                <w:rFonts w:ascii="Times New Roman" w:hAnsi="Times New Roman" w:cs="Times New Roman"/>
                <w:b/>
                <w:strike/>
                <w:sz w:val="24"/>
                <w:szCs w:val="24"/>
              </w:rPr>
            </w:pPr>
            <w:r w:rsidRPr="00BC0FD6">
              <w:rPr>
                <w:rFonts w:ascii="Times New Roman" w:hAnsi="Times New Roman" w:cs="Times New Roman"/>
                <w:b/>
                <w:strike/>
                <w:sz w:val="24"/>
                <w:szCs w:val="24"/>
              </w:rPr>
              <w:t>5) якщо одиниця надання послуг з балансування є одиницею зберігання з прийнятими пропозиціями резерву, ціна пропозиції повинна дорівнювати найнижчій ціні для того самого розрахункового періоду за останні 7 днів останньої схваленої пропозиції на балансуючу електричну енергію (поданій на той самий розрахунковий період попереднього торгового дня);</w:t>
            </w:r>
          </w:p>
          <w:p w:rsidR="0070438A" w:rsidRPr="00BC0FD6" w:rsidRDefault="0070438A" w:rsidP="0070438A">
            <w:pPr>
              <w:rPr>
                <w:rFonts w:ascii="Times New Roman" w:hAnsi="Times New Roman" w:cs="Times New Roman"/>
                <w:b/>
                <w:strike/>
                <w:sz w:val="24"/>
                <w:szCs w:val="24"/>
              </w:rPr>
            </w:pPr>
          </w:p>
        </w:tc>
      </w:tr>
      <w:tr w:rsidR="00613388" w:rsidRPr="00BC0FD6" w:rsidTr="00F1016C">
        <w:tc>
          <w:tcPr>
            <w:tcW w:w="15735" w:type="dxa"/>
            <w:gridSpan w:val="2"/>
            <w:shd w:val="clear" w:color="auto" w:fill="FFFFFF" w:themeFill="background1"/>
          </w:tcPr>
          <w:p w:rsidR="00613388" w:rsidRDefault="00613388" w:rsidP="00613388">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4.14. Перевірка та підтвердження пропозицій на балансуючу електричну енергію</w:t>
            </w:r>
          </w:p>
        </w:tc>
      </w:tr>
      <w:tr w:rsidR="0070438A" w:rsidRPr="00BC0FD6" w:rsidTr="009551B2">
        <w:tc>
          <w:tcPr>
            <w:tcW w:w="7867" w:type="dxa"/>
          </w:tcPr>
          <w:p w:rsidR="0070438A" w:rsidRPr="00BC0FD6" w:rsidRDefault="0070438A" w:rsidP="0070438A">
            <w:pPr>
              <w:tabs>
                <w:tab w:val="left" w:pos="5812"/>
              </w:tabs>
              <w:jc w:val="both"/>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Положення відсутнє</w:t>
            </w:r>
          </w:p>
        </w:tc>
        <w:tc>
          <w:tcPr>
            <w:tcW w:w="7868" w:type="dxa"/>
          </w:tcPr>
          <w:p w:rsidR="0070438A" w:rsidRPr="00BC0FD6" w:rsidRDefault="0070438A" w:rsidP="0070438A">
            <w:pPr>
              <w:tabs>
                <w:tab w:val="left" w:pos="5812"/>
              </w:tabs>
              <w:jc w:val="both"/>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4.14.8. Для перевірки пропозицій на балансуючу електричну енергію, поданих ППБ для кожної одиниці надання послуг з балансування, що є одиницею зберігання енергії, ураховуються такі дані стосовно пропонованих обсягів:</w:t>
            </w:r>
          </w:p>
          <w:p w:rsidR="0070438A" w:rsidRPr="00BC0FD6" w:rsidRDefault="0070438A" w:rsidP="0070438A">
            <w:pPr>
              <w:tabs>
                <w:tab w:val="left" w:pos="5812"/>
              </w:tabs>
              <w:jc w:val="both"/>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1) актуальні декларації про неготовність;</w:t>
            </w:r>
          </w:p>
          <w:p w:rsidR="0070438A" w:rsidRPr="00BC0FD6" w:rsidRDefault="0070438A" w:rsidP="0070438A">
            <w:pPr>
              <w:tabs>
                <w:tab w:val="left" w:pos="5812"/>
              </w:tabs>
              <w:jc w:val="both"/>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2) мінімальна та максимальна потужність відбору УЗЕ;</w:t>
            </w:r>
          </w:p>
          <w:p w:rsidR="0070438A" w:rsidRPr="00BC0FD6" w:rsidRDefault="0070438A" w:rsidP="0070438A">
            <w:pPr>
              <w:tabs>
                <w:tab w:val="left" w:pos="5812"/>
              </w:tabs>
              <w:jc w:val="both"/>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3) мінімальна та максимальна потужність відпуску УЗЕ;</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b/>
                <w:sz w:val="24"/>
                <w:szCs w:val="24"/>
              </w:rPr>
              <w:t>4) графік відпуску та графік відбору електричної енергії одиниці зберігання енергії.</w:t>
            </w:r>
          </w:p>
        </w:tc>
      </w:tr>
      <w:tr w:rsidR="00613388" w:rsidRPr="00BC0FD6" w:rsidTr="00F1016C">
        <w:tc>
          <w:tcPr>
            <w:tcW w:w="15735" w:type="dxa"/>
            <w:gridSpan w:val="2"/>
          </w:tcPr>
          <w:p w:rsidR="00613388" w:rsidRDefault="00613388" w:rsidP="00613388">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4.15. Розв’язання цільової функції балансуючого ринку</w:t>
            </w:r>
          </w:p>
        </w:tc>
      </w:tr>
      <w:tr w:rsidR="0070438A" w:rsidRPr="00BC0FD6" w:rsidTr="008D6274">
        <w:tc>
          <w:tcPr>
            <w:tcW w:w="7867" w:type="dxa"/>
            <w:shd w:val="clear" w:color="auto" w:fill="FFFFFF" w:themeFill="background1"/>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4.15.1. Вхідними даними для балансуючого ринку є:</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 xml:space="preserve">1) навантаження одиниць надання ДП, що надають ДП з </w:t>
            </w:r>
            <w:proofErr w:type="spellStart"/>
            <w:r w:rsidRPr="00BC0FD6">
              <w:rPr>
                <w:rFonts w:ascii="Times New Roman" w:eastAsia="Times New Roman" w:hAnsi="Times New Roman" w:cs="Times New Roman"/>
                <w:sz w:val="24"/>
                <w:szCs w:val="24"/>
              </w:rPr>
              <w:t>аРВЧ</w:t>
            </w:r>
            <w:proofErr w:type="spellEnd"/>
            <w:r w:rsidRPr="00BC0FD6">
              <w:rPr>
                <w:rFonts w:ascii="Times New Roman" w:eastAsia="Times New Roman" w:hAnsi="Times New Roman" w:cs="Times New Roman"/>
                <w:sz w:val="24"/>
                <w:szCs w:val="24"/>
              </w:rPr>
              <w:t>, та їх фактичне навантаження під САРЧП на розрахунковий період;</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2) максимальні та мінімальні граничні значення САРЧП для одиниць надання ДП на розрахунковий період;</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3) законтрактовані обсяги ДП з </w:t>
            </w:r>
            <w:proofErr w:type="spellStart"/>
            <w:r w:rsidRPr="00BC0FD6">
              <w:rPr>
                <w:rFonts w:ascii="Times New Roman" w:eastAsia="Times New Roman" w:hAnsi="Times New Roman" w:cs="Times New Roman"/>
                <w:sz w:val="24"/>
                <w:szCs w:val="24"/>
              </w:rPr>
              <w:t>аРВЧ</w:t>
            </w:r>
            <w:proofErr w:type="spellEnd"/>
            <w:r w:rsidRPr="00BC0FD6">
              <w:rPr>
                <w:rFonts w:ascii="Times New Roman" w:eastAsia="Times New Roman" w:hAnsi="Times New Roman" w:cs="Times New Roman"/>
                <w:sz w:val="24"/>
                <w:szCs w:val="24"/>
              </w:rPr>
              <w:t xml:space="preserve">, </w:t>
            </w:r>
            <w:proofErr w:type="spellStart"/>
            <w:r w:rsidRPr="00BC0FD6">
              <w:rPr>
                <w:rFonts w:ascii="Times New Roman" w:eastAsia="Times New Roman" w:hAnsi="Times New Roman" w:cs="Times New Roman"/>
                <w:sz w:val="24"/>
                <w:szCs w:val="24"/>
              </w:rPr>
              <w:t>рРВЧ</w:t>
            </w:r>
            <w:proofErr w:type="spellEnd"/>
            <w:r w:rsidRPr="00BC0FD6">
              <w:rPr>
                <w:rFonts w:ascii="Times New Roman" w:eastAsia="Times New Roman" w:hAnsi="Times New Roman" w:cs="Times New Roman"/>
                <w:sz w:val="24"/>
                <w:szCs w:val="24"/>
              </w:rPr>
              <w:t>, РЗ одиниць надання ДП, що надають ДП на розрахунковий період;</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 графіки відпуску/відбору одиниць надання ДП на розрахунковий період;</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5) телевимірювання потужності в реальному часі;</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6) прогноз загального електроспоживання по областях регулювання (торгових зонах) ОСП (по кожній ОРЧ);</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7) телевимірювання в реальному часі сальдо </w:t>
            </w:r>
            <w:proofErr w:type="spellStart"/>
            <w:r w:rsidRPr="00BC0FD6">
              <w:rPr>
                <w:rFonts w:ascii="Times New Roman" w:eastAsia="Times New Roman" w:hAnsi="Times New Roman" w:cs="Times New Roman"/>
                <w:sz w:val="24"/>
                <w:szCs w:val="24"/>
              </w:rPr>
              <w:t>перетоків</w:t>
            </w:r>
            <w:proofErr w:type="spellEnd"/>
            <w:r w:rsidRPr="00BC0FD6">
              <w:rPr>
                <w:rFonts w:ascii="Times New Roman" w:eastAsia="Times New Roman" w:hAnsi="Times New Roman" w:cs="Times New Roman"/>
                <w:sz w:val="24"/>
                <w:szCs w:val="24"/>
              </w:rPr>
              <w:t xml:space="preserve"> експорту/імпорту.</w:t>
            </w:r>
          </w:p>
        </w:tc>
        <w:tc>
          <w:tcPr>
            <w:tcW w:w="7868" w:type="dxa"/>
            <w:shd w:val="clear" w:color="auto" w:fill="FFFFFF" w:themeFill="background1"/>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4.15.1. Вхідними даними для балансуючого ринку є:</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 xml:space="preserve">1) навантаження одиниць надання ДП, що надають ДП з </w:t>
            </w:r>
            <w:proofErr w:type="spellStart"/>
            <w:r w:rsidRPr="00BC0FD6">
              <w:rPr>
                <w:rFonts w:ascii="Times New Roman" w:eastAsia="Times New Roman" w:hAnsi="Times New Roman" w:cs="Times New Roman"/>
                <w:sz w:val="24"/>
                <w:szCs w:val="24"/>
              </w:rPr>
              <w:t>аРВЧ</w:t>
            </w:r>
            <w:proofErr w:type="spellEnd"/>
            <w:r w:rsidRPr="00BC0FD6">
              <w:rPr>
                <w:rFonts w:ascii="Times New Roman" w:eastAsia="Times New Roman" w:hAnsi="Times New Roman" w:cs="Times New Roman"/>
                <w:sz w:val="24"/>
                <w:szCs w:val="24"/>
              </w:rPr>
              <w:t>, та їх фактичне навантаження під САРЧП на розрахунковий період;</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2) максимальні та мінімальні граничні значення САРЧП для одиниць надання ДП на розрахунковий період;</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3) законтрактовані обсяги ДП з </w:t>
            </w:r>
            <w:proofErr w:type="spellStart"/>
            <w:r w:rsidRPr="00BC0FD6">
              <w:rPr>
                <w:rFonts w:ascii="Times New Roman" w:eastAsia="Times New Roman" w:hAnsi="Times New Roman" w:cs="Times New Roman"/>
                <w:sz w:val="24"/>
                <w:szCs w:val="24"/>
              </w:rPr>
              <w:t>аРВЧ</w:t>
            </w:r>
            <w:proofErr w:type="spellEnd"/>
            <w:r w:rsidRPr="00BC0FD6">
              <w:rPr>
                <w:rFonts w:ascii="Times New Roman" w:eastAsia="Times New Roman" w:hAnsi="Times New Roman" w:cs="Times New Roman"/>
                <w:sz w:val="24"/>
                <w:szCs w:val="24"/>
              </w:rPr>
              <w:t xml:space="preserve">, </w:t>
            </w:r>
            <w:proofErr w:type="spellStart"/>
            <w:r w:rsidRPr="00BC0FD6">
              <w:rPr>
                <w:rFonts w:ascii="Times New Roman" w:eastAsia="Times New Roman" w:hAnsi="Times New Roman" w:cs="Times New Roman"/>
                <w:sz w:val="24"/>
                <w:szCs w:val="24"/>
              </w:rPr>
              <w:t>рРВЧ</w:t>
            </w:r>
            <w:proofErr w:type="spellEnd"/>
            <w:r w:rsidRPr="00BC0FD6">
              <w:rPr>
                <w:rFonts w:ascii="Times New Roman" w:eastAsia="Times New Roman" w:hAnsi="Times New Roman" w:cs="Times New Roman"/>
                <w:sz w:val="24"/>
                <w:szCs w:val="24"/>
              </w:rPr>
              <w:t>, РЗ одиниць надання ДП, що надають ДП на розрахунковий період;</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 графіки відпуску/відбору одиниць надання ДП на розрахунковий період;</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5) телевимірювання потужності в реальному часі;</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6) прогноз загального </w:t>
            </w:r>
            <w:r w:rsidRPr="00BC0FD6">
              <w:rPr>
                <w:rFonts w:ascii="Times New Roman" w:eastAsia="Times New Roman" w:hAnsi="Times New Roman" w:cs="Times New Roman"/>
                <w:b/>
                <w:sz w:val="24"/>
                <w:szCs w:val="24"/>
              </w:rPr>
              <w:t xml:space="preserve">відбору електричної енергії </w:t>
            </w:r>
            <w:r w:rsidRPr="00BC0FD6">
              <w:rPr>
                <w:rFonts w:ascii="Times New Roman" w:eastAsia="Times New Roman" w:hAnsi="Times New Roman" w:cs="Times New Roman"/>
                <w:sz w:val="24"/>
                <w:szCs w:val="24"/>
              </w:rPr>
              <w:t>по областях регулювання (торгових зонах) ОСП (по кожній ОРЧ);</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7) телевимірювання в реальному часі сальдо </w:t>
            </w:r>
            <w:proofErr w:type="spellStart"/>
            <w:r w:rsidRPr="00BC0FD6">
              <w:rPr>
                <w:rFonts w:ascii="Times New Roman" w:eastAsia="Times New Roman" w:hAnsi="Times New Roman" w:cs="Times New Roman"/>
                <w:sz w:val="24"/>
                <w:szCs w:val="24"/>
              </w:rPr>
              <w:t>перетоків</w:t>
            </w:r>
            <w:proofErr w:type="spellEnd"/>
            <w:r w:rsidRPr="00BC0FD6">
              <w:rPr>
                <w:rFonts w:ascii="Times New Roman" w:eastAsia="Times New Roman" w:hAnsi="Times New Roman" w:cs="Times New Roman"/>
                <w:sz w:val="24"/>
                <w:szCs w:val="24"/>
              </w:rPr>
              <w:t xml:space="preserve"> експорту/імпорту.</w:t>
            </w:r>
          </w:p>
        </w:tc>
      </w:tr>
      <w:tr w:rsidR="0070438A" w:rsidRPr="00BC0FD6" w:rsidTr="009551B2">
        <w:tc>
          <w:tcPr>
            <w:tcW w:w="7867"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4.15.5. Після отримання пропозицій на балансуючу електричну енергію на певний розрахунковий період за 45 хвилин до початку цього періоду ОСП на основі короткочасного прогнозу балансу визначає необхідність запланованої активації в цьому розрахунковому періоді.</w:t>
            </w:r>
          </w:p>
          <w:p w:rsidR="0070438A" w:rsidRPr="00BC0FD6" w:rsidRDefault="0070438A" w:rsidP="0070438A">
            <w:pPr>
              <w:tabs>
                <w:tab w:val="left" w:pos="5812"/>
              </w:tabs>
              <w:jc w:val="both"/>
              <w:rPr>
                <w:rFonts w:ascii="Times New Roman" w:eastAsia="Times New Roman" w:hAnsi="Times New Roman" w:cs="Times New Roman"/>
                <w:b/>
                <w:sz w:val="24"/>
                <w:szCs w:val="24"/>
              </w:rPr>
            </w:pPr>
            <w:r w:rsidRPr="00BC0FD6">
              <w:rPr>
                <w:rFonts w:ascii="Times New Roman" w:eastAsia="Times New Roman" w:hAnsi="Times New Roman" w:cs="Times New Roman"/>
                <w:sz w:val="24"/>
                <w:szCs w:val="24"/>
              </w:rPr>
              <w:t xml:space="preserve">За результатом безперервного моніторингу даних щодо використання </w:t>
            </w:r>
            <w:proofErr w:type="spellStart"/>
            <w:r w:rsidRPr="00BC0FD6">
              <w:rPr>
                <w:rFonts w:ascii="Times New Roman" w:eastAsia="Times New Roman" w:hAnsi="Times New Roman" w:cs="Times New Roman"/>
                <w:sz w:val="24"/>
                <w:szCs w:val="24"/>
              </w:rPr>
              <w:t>аРВЧ</w:t>
            </w:r>
            <w:proofErr w:type="spellEnd"/>
            <w:r w:rsidRPr="00BC0FD6">
              <w:rPr>
                <w:rFonts w:ascii="Times New Roman" w:eastAsia="Times New Roman" w:hAnsi="Times New Roman" w:cs="Times New Roman"/>
                <w:sz w:val="24"/>
                <w:szCs w:val="24"/>
              </w:rPr>
              <w:t xml:space="preserve">, величин сальдо перетікань з суміжними ОСП або частоти при відокремленій роботі та у разі аварійних відключень генеруючого обладнання диспетчер застосовує пряму активацію для найшвидшого відновлення </w:t>
            </w:r>
            <w:proofErr w:type="spellStart"/>
            <w:r w:rsidRPr="00BC0FD6">
              <w:rPr>
                <w:rFonts w:ascii="Times New Roman" w:eastAsia="Times New Roman" w:hAnsi="Times New Roman" w:cs="Times New Roman"/>
                <w:sz w:val="24"/>
                <w:szCs w:val="24"/>
              </w:rPr>
              <w:t>аРВЧ</w:t>
            </w:r>
            <w:proofErr w:type="spellEnd"/>
            <w:r w:rsidRPr="00BC0FD6">
              <w:rPr>
                <w:rFonts w:ascii="Times New Roman" w:eastAsia="Times New Roman" w:hAnsi="Times New Roman" w:cs="Times New Roman"/>
                <w:sz w:val="24"/>
                <w:szCs w:val="24"/>
              </w:rPr>
              <w:t>.</w:t>
            </w:r>
          </w:p>
        </w:tc>
        <w:tc>
          <w:tcPr>
            <w:tcW w:w="7868"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4.15.5. Після отримання пропозицій на балансуючу електричну енергію на певний розрахунковий період за 45 хвилин до початку цього періоду ОСП на основі короткочасного прогнозу балансу визначає необхідність запланованої активації в цьому розрахунковому періоді.</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За результатом безперервного моніторингу даних щодо використання </w:t>
            </w:r>
            <w:proofErr w:type="spellStart"/>
            <w:r w:rsidRPr="00BC0FD6">
              <w:rPr>
                <w:rFonts w:ascii="Times New Roman" w:eastAsia="Times New Roman" w:hAnsi="Times New Roman" w:cs="Times New Roman"/>
                <w:sz w:val="24"/>
                <w:szCs w:val="24"/>
              </w:rPr>
              <w:t>аРВЧ</w:t>
            </w:r>
            <w:proofErr w:type="spellEnd"/>
            <w:r w:rsidRPr="00BC0FD6">
              <w:rPr>
                <w:rFonts w:ascii="Times New Roman" w:eastAsia="Times New Roman" w:hAnsi="Times New Roman" w:cs="Times New Roman"/>
                <w:sz w:val="24"/>
                <w:szCs w:val="24"/>
              </w:rPr>
              <w:t xml:space="preserve">, величин сальдо перетікань з суміжними ОСП або частоти при відокремленій роботі та у разі аварійних відключень генеруючого обладнання </w:t>
            </w:r>
            <w:r w:rsidRPr="00BC0FD6">
              <w:rPr>
                <w:rFonts w:ascii="Times New Roman" w:eastAsia="Times New Roman" w:hAnsi="Times New Roman" w:cs="Times New Roman"/>
                <w:b/>
                <w:sz w:val="24"/>
                <w:szCs w:val="24"/>
                <w:shd w:val="clear" w:color="auto" w:fill="FFFFFF" w:themeFill="background1"/>
              </w:rPr>
              <w:t>та/або УЗЕ</w:t>
            </w:r>
            <w:r w:rsidRPr="00BC0FD6">
              <w:rPr>
                <w:rFonts w:ascii="Times New Roman" w:eastAsia="Times New Roman" w:hAnsi="Times New Roman" w:cs="Times New Roman"/>
                <w:sz w:val="24"/>
                <w:szCs w:val="24"/>
              </w:rPr>
              <w:t xml:space="preserve"> диспетчер застосовує пряму активацію для найшвидшого відновлення </w:t>
            </w:r>
            <w:proofErr w:type="spellStart"/>
            <w:r w:rsidRPr="00BC0FD6">
              <w:rPr>
                <w:rFonts w:ascii="Times New Roman" w:eastAsia="Times New Roman" w:hAnsi="Times New Roman" w:cs="Times New Roman"/>
                <w:sz w:val="24"/>
                <w:szCs w:val="24"/>
              </w:rPr>
              <w:t>аРВЧ</w:t>
            </w:r>
            <w:proofErr w:type="spellEnd"/>
            <w:r w:rsidRPr="00BC0FD6">
              <w:rPr>
                <w:rFonts w:ascii="Times New Roman" w:eastAsia="Times New Roman" w:hAnsi="Times New Roman" w:cs="Times New Roman"/>
                <w:sz w:val="24"/>
                <w:szCs w:val="24"/>
              </w:rPr>
              <w:t>.</w:t>
            </w:r>
          </w:p>
        </w:tc>
      </w:tr>
      <w:tr w:rsidR="00613388" w:rsidRPr="00BC0FD6" w:rsidTr="00F1016C">
        <w:tc>
          <w:tcPr>
            <w:tcW w:w="15735" w:type="dxa"/>
            <w:gridSpan w:val="2"/>
          </w:tcPr>
          <w:p w:rsidR="00613388" w:rsidRPr="00613388" w:rsidRDefault="00613388" w:rsidP="00613388">
            <w:pPr>
              <w:tabs>
                <w:tab w:val="left" w:pos="5812"/>
              </w:tabs>
              <w:jc w:val="center"/>
              <w:rPr>
                <w:rFonts w:ascii="Times New Roman" w:eastAsia="Times New Roman" w:hAnsi="Times New Roman" w:cs="Times New Roman"/>
                <w:b/>
                <w:sz w:val="24"/>
                <w:szCs w:val="24"/>
              </w:rPr>
            </w:pPr>
            <w:r w:rsidRPr="00613388">
              <w:rPr>
                <w:rFonts w:ascii="Times New Roman" w:eastAsia="Times New Roman" w:hAnsi="Times New Roman" w:cs="Times New Roman"/>
                <w:b/>
                <w:sz w:val="24"/>
                <w:szCs w:val="24"/>
              </w:rPr>
              <w:t>4.18. Диспетчерські команди та інші типи розпоряджень</w:t>
            </w:r>
          </w:p>
        </w:tc>
      </w:tr>
      <w:tr w:rsidR="0070438A" w:rsidRPr="00BC0FD6" w:rsidTr="008D6274">
        <w:tc>
          <w:tcPr>
            <w:tcW w:w="7867" w:type="dxa"/>
            <w:shd w:val="clear" w:color="auto" w:fill="FFFFFF" w:themeFill="background1"/>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4.18.13. Усі диспетчерські команди ОСП на зміну рівня виробництва або споживання видаються учасникам ринку через СУР. У разі відсутності комунікації з учасником ринку команда видається через резервний засіб зв'язку з обов'язковим занесенням відповідного запису до СУР.</w:t>
            </w:r>
          </w:p>
        </w:tc>
        <w:tc>
          <w:tcPr>
            <w:tcW w:w="7868" w:type="dxa"/>
            <w:shd w:val="clear" w:color="auto" w:fill="FFFFFF" w:themeFill="background1"/>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4.18.13. Усі диспетчерські команди ОСП на зміну рівня </w:t>
            </w:r>
            <w:r w:rsidRPr="00BC0FD6">
              <w:rPr>
                <w:rFonts w:ascii="Times New Roman" w:eastAsia="Times New Roman" w:hAnsi="Times New Roman" w:cs="Times New Roman"/>
                <w:b/>
                <w:sz w:val="24"/>
                <w:szCs w:val="24"/>
              </w:rPr>
              <w:t>відпуску або відбору</w:t>
            </w:r>
            <w:r w:rsidRPr="00BC0FD6">
              <w:rPr>
                <w:rFonts w:ascii="Times New Roman" w:eastAsia="Times New Roman" w:hAnsi="Times New Roman" w:cs="Times New Roman"/>
                <w:sz w:val="24"/>
                <w:szCs w:val="24"/>
              </w:rPr>
              <w:t xml:space="preserve"> видаються учасникам ринку через СУР. У разі відсутності комунікації з учасником ринку команда видається через резервний засіб зв'язку з обов'язковим занесенням відповідного запису до СУР.</w:t>
            </w:r>
          </w:p>
        </w:tc>
      </w:tr>
      <w:tr w:rsidR="0070438A" w:rsidRPr="00BC0FD6" w:rsidTr="008D6274">
        <w:tc>
          <w:tcPr>
            <w:tcW w:w="7867" w:type="dxa"/>
            <w:shd w:val="clear" w:color="auto" w:fill="FFFFFF" w:themeFill="background1"/>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4.18.15. ОСП командою на зміну рівня виробництва/споживання інформує учасника ринку про необхідність активації пропозицій (заявок).</w:t>
            </w:r>
          </w:p>
        </w:tc>
        <w:tc>
          <w:tcPr>
            <w:tcW w:w="7868" w:type="dxa"/>
            <w:shd w:val="clear" w:color="auto" w:fill="FFFFFF" w:themeFill="background1"/>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4.18.15. ОСП командою на зміну рівня </w:t>
            </w:r>
            <w:r w:rsidRPr="00BC0FD6">
              <w:rPr>
                <w:rFonts w:ascii="Times New Roman" w:eastAsia="Times New Roman" w:hAnsi="Times New Roman" w:cs="Times New Roman"/>
                <w:b/>
                <w:sz w:val="24"/>
                <w:szCs w:val="24"/>
              </w:rPr>
              <w:t>відпуску або відбору</w:t>
            </w:r>
            <w:r w:rsidRPr="00BC0FD6">
              <w:rPr>
                <w:rFonts w:ascii="Times New Roman" w:eastAsia="Times New Roman" w:hAnsi="Times New Roman" w:cs="Times New Roman"/>
                <w:sz w:val="24"/>
                <w:szCs w:val="24"/>
              </w:rPr>
              <w:t xml:space="preserve"> інформує учасника ринку про необхідність активації пропозицій (заявок).</w:t>
            </w:r>
          </w:p>
        </w:tc>
      </w:tr>
      <w:tr w:rsidR="00613388" w:rsidRPr="00BC0FD6" w:rsidTr="00F1016C">
        <w:tc>
          <w:tcPr>
            <w:tcW w:w="15735" w:type="dxa"/>
            <w:gridSpan w:val="2"/>
            <w:shd w:val="clear" w:color="auto" w:fill="FFFFFF" w:themeFill="background1"/>
          </w:tcPr>
          <w:p w:rsidR="00613388" w:rsidRDefault="00613388" w:rsidP="00613388">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4.20. Обов’язок ППБ щодо виконання команд</w:t>
            </w:r>
          </w:p>
        </w:tc>
      </w:tr>
      <w:tr w:rsidR="0070438A" w:rsidRPr="00BC0FD6" w:rsidTr="009551B2">
        <w:tc>
          <w:tcPr>
            <w:tcW w:w="7867"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4.20.1. ППБ забезпечують роботу свого обладнання відповідно до вимог диспетчерських команд та змінюють рівень виробництва або споживання обладнання тільки за диспетчерською командою і у відповідності до неї.</w:t>
            </w:r>
          </w:p>
        </w:tc>
        <w:tc>
          <w:tcPr>
            <w:tcW w:w="7868"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4.20.1. ППБ забезпечують роботу свого обладнання відповідно до вимог диспетчерських команд та змінюють рівень </w:t>
            </w:r>
            <w:r w:rsidRPr="00BC0FD6">
              <w:rPr>
                <w:rFonts w:ascii="Times New Roman" w:eastAsia="Times New Roman" w:hAnsi="Times New Roman" w:cs="Times New Roman"/>
                <w:b/>
                <w:sz w:val="24"/>
                <w:szCs w:val="24"/>
              </w:rPr>
              <w:t xml:space="preserve">відпуску </w:t>
            </w:r>
            <w:r w:rsidRPr="00BC0FD6">
              <w:rPr>
                <w:rFonts w:ascii="Times New Roman" w:eastAsia="Times New Roman" w:hAnsi="Times New Roman" w:cs="Times New Roman"/>
                <w:sz w:val="24"/>
                <w:szCs w:val="24"/>
              </w:rPr>
              <w:t xml:space="preserve">або </w:t>
            </w:r>
            <w:r w:rsidRPr="00BC0FD6">
              <w:rPr>
                <w:rFonts w:ascii="Times New Roman" w:eastAsia="Times New Roman" w:hAnsi="Times New Roman" w:cs="Times New Roman"/>
                <w:b/>
                <w:sz w:val="24"/>
                <w:szCs w:val="24"/>
              </w:rPr>
              <w:t>відбору</w:t>
            </w:r>
            <w:r w:rsidRPr="00BC0FD6">
              <w:rPr>
                <w:rFonts w:ascii="Times New Roman" w:eastAsia="Times New Roman" w:hAnsi="Times New Roman" w:cs="Times New Roman"/>
                <w:sz w:val="24"/>
                <w:szCs w:val="24"/>
              </w:rPr>
              <w:t xml:space="preserve"> обладнання тільки за диспетчерською </w:t>
            </w:r>
            <w:r w:rsidRPr="00BC0FD6">
              <w:rPr>
                <w:rFonts w:ascii="Times New Roman" w:eastAsia="Times New Roman" w:hAnsi="Times New Roman" w:cs="Times New Roman"/>
                <w:sz w:val="24"/>
                <w:szCs w:val="24"/>
                <w:shd w:val="clear" w:color="auto" w:fill="FFFFFF" w:themeFill="background1"/>
              </w:rPr>
              <w:t xml:space="preserve">командою і  </w:t>
            </w:r>
            <w:r w:rsidRPr="00BC0FD6">
              <w:rPr>
                <w:rFonts w:ascii="Times New Roman" w:eastAsia="Times New Roman" w:hAnsi="Times New Roman" w:cs="Times New Roman"/>
                <w:b/>
                <w:sz w:val="24"/>
                <w:szCs w:val="24"/>
                <w:shd w:val="clear" w:color="auto" w:fill="FFFFFF" w:themeFill="background1"/>
              </w:rPr>
              <w:t xml:space="preserve">відповідно </w:t>
            </w:r>
            <w:r w:rsidRPr="00BC0FD6">
              <w:rPr>
                <w:rFonts w:ascii="Times New Roman" w:eastAsia="Times New Roman" w:hAnsi="Times New Roman" w:cs="Times New Roman"/>
                <w:sz w:val="24"/>
                <w:szCs w:val="24"/>
                <w:shd w:val="clear" w:color="auto" w:fill="FFFFFF" w:themeFill="background1"/>
              </w:rPr>
              <w:t>до</w:t>
            </w:r>
            <w:r w:rsidRPr="00BC0FD6">
              <w:rPr>
                <w:rFonts w:ascii="Times New Roman" w:eastAsia="Times New Roman" w:hAnsi="Times New Roman" w:cs="Times New Roman"/>
                <w:sz w:val="24"/>
                <w:szCs w:val="24"/>
              </w:rPr>
              <w:t xml:space="preserve"> неї.</w:t>
            </w:r>
          </w:p>
        </w:tc>
      </w:tr>
      <w:tr w:rsidR="00613388" w:rsidRPr="00BC0FD6" w:rsidTr="00F1016C">
        <w:tc>
          <w:tcPr>
            <w:tcW w:w="15735" w:type="dxa"/>
            <w:gridSpan w:val="2"/>
          </w:tcPr>
          <w:p w:rsidR="00613388" w:rsidRDefault="00613388" w:rsidP="00613388">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V. Розрахунки на ринку електричної енергії</w:t>
            </w:r>
          </w:p>
        </w:tc>
      </w:tr>
      <w:tr w:rsidR="00613388" w:rsidRPr="00BC0FD6" w:rsidTr="00F1016C">
        <w:tc>
          <w:tcPr>
            <w:tcW w:w="15735" w:type="dxa"/>
            <w:gridSpan w:val="2"/>
          </w:tcPr>
          <w:p w:rsidR="00613388" w:rsidRDefault="00613388" w:rsidP="00613388">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5.13. Загальні принципи визначення маржинальної ціни балансуючої електричної енергії</w:t>
            </w:r>
          </w:p>
        </w:tc>
      </w:tr>
      <w:tr w:rsidR="0070438A" w:rsidRPr="00BC0FD6" w:rsidTr="009551B2">
        <w:tc>
          <w:tcPr>
            <w:tcW w:w="7867"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5.13.1. Відповідно до пункту 4.19.1 глави 4.19 розділу IV цих Правил балансуючий ринок генерує основані на ОРЧ диспетчерські команди для одиниць постачання послуг з балансування (у МВт) та основані на ОРЧ маржинальні ціни балансуючої енергії (у грн/</w:t>
            </w:r>
            <w:proofErr w:type="spellStart"/>
            <w:r w:rsidRPr="00BC0FD6">
              <w:rPr>
                <w:rFonts w:ascii="Times New Roman" w:eastAsia="Times New Roman" w:hAnsi="Times New Roman" w:cs="Times New Roman"/>
                <w:sz w:val="24"/>
                <w:szCs w:val="24"/>
              </w:rPr>
              <w:t>МВт·год</w:t>
            </w:r>
            <w:proofErr w:type="spellEnd"/>
            <w:r w:rsidRPr="00BC0FD6">
              <w:rPr>
                <w:rFonts w:ascii="Times New Roman" w:eastAsia="Times New Roman" w:hAnsi="Times New Roman" w:cs="Times New Roman"/>
                <w:sz w:val="24"/>
                <w:szCs w:val="24"/>
              </w:rPr>
              <w:t xml:space="preserve">), що </w:t>
            </w:r>
            <w:r w:rsidRPr="00BC0FD6">
              <w:rPr>
                <w:rFonts w:ascii="Times New Roman" w:eastAsia="Times New Roman" w:hAnsi="Times New Roman" w:cs="Times New Roman"/>
                <w:sz w:val="24"/>
                <w:szCs w:val="24"/>
              </w:rPr>
              <w:lastRenderedPageBreak/>
              <w:t xml:space="preserve">використовуються для розрахунків за балансуючу електричну енергію, включаючи активацію балансуючої електричної енергії в реальному часі одиницями постачання послуг з балансування відповідно до їх остаточних повідомлень про фізичний відбір/відпуск (у </w:t>
            </w:r>
            <w:proofErr w:type="spellStart"/>
            <w:r w:rsidRPr="00BC0FD6">
              <w:rPr>
                <w:rFonts w:ascii="Times New Roman" w:eastAsia="Times New Roman" w:hAnsi="Times New Roman" w:cs="Times New Roman"/>
                <w:sz w:val="24"/>
                <w:szCs w:val="24"/>
              </w:rPr>
              <w:t>МВт·год</w:t>
            </w:r>
            <w:proofErr w:type="spellEnd"/>
            <w:r w:rsidRPr="00BC0FD6">
              <w:rPr>
                <w:rFonts w:ascii="Times New Roman" w:eastAsia="Times New Roman" w:hAnsi="Times New Roman" w:cs="Times New Roman"/>
                <w:sz w:val="24"/>
                <w:szCs w:val="24"/>
              </w:rPr>
              <w:t xml:space="preserve"> за розрахунковий період).</w:t>
            </w:r>
          </w:p>
        </w:tc>
        <w:tc>
          <w:tcPr>
            <w:tcW w:w="7868"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 xml:space="preserve">5.13.1. Відповідно до пункту 4.19.1 глави 4.19 розділу IV цих Правил балансуючий ринок генерує основані на ОРЧ диспетчерські команди для одиниць </w:t>
            </w:r>
            <w:r w:rsidRPr="00BC0FD6">
              <w:rPr>
                <w:rFonts w:ascii="Times New Roman" w:eastAsia="Times New Roman" w:hAnsi="Times New Roman" w:cs="Times New Roman"/>
                <w:b/>
                <w:sz w:val="24"/>
                <w:szCs w:val="24"/>
              </w:rPr>
              <w:t>надання</w:t>
            </w:r>
            <w:r w:rsidRPr="00BC0FD6">
              <w:rPr>
                <w:rFonts w:ascii="Times New Roman" w:eastAsia="Times New Roman" w:hAnsi="Times New Roman" w:cs="Times New Roman"/>
                <w:sz w:val="24"/>
                <w:szCs w:val="24"/>
              </w:rPr>
              <w:t xml:space="preserve"> послуг з балансування (у МВт) та основані на ОРЧ маржинальні ціни балансуючої енергії (у грн/</w:t>
            </w:r>
            <w:proofErr w:type="spellStart"/>
            <w:r w:rsidRPr="00BC0FD6">
              <w:rPr>
                <w:rFonts w:ascii="Times New Roman" w:eastAsia="Times New Roman" w:hAnsi="Times New Roman" w:cs="Times New Roman"/>
                <w:sz w:val="24"/>
                <w:szCs w:val="24"/>
              </w:rPr>
              <w:t>МВт·год</w:t>
            </w:r>
            <w:proofErr w:type="spellEnd"/>
            <w:r w:rsidRPr="00BC0FD6">
              <w:rPr>
                <w:rFonts w:ascii="Times New Roman" w:eastAsia="Times New Roman" w:hAnsi="Times New Roman" w:cs="Times New Roman"/>
                <w:sz w:val="24"/>
                <w:szCs w:val="24"/>
              </w:rPr>
              <w:t xml:space="preserve">), що </w:t>
            </w:r>
            <w:r w:rsidRPr="00BC0FD6">
              <w:rPr>
                <w:rFonts w:ascii="Times New Roman" w:eastAsia="Times New Roman" w:hAnsi="Times New Roman" w:cs="Times New Roman"/>
                <w:sz w:val="24"/>
                <w:szCs w:val="24"/>
              </w:rPr>
              <w:lastRenderedPageBreak/>
              <w:t xml:space="preserve">використовуються для розрахунків за балансуючу електричну енергію, включаючи активацію балансуючої електричної енергії в реальному часі одиницями </w:t>
            </w:r>
            <w:r w:rsidRPr="00BC0FD6">
              <w:rPr>
                <w:rFonts w:ascii="Times New Roman" w:eastAsia="Times New Roman" w:hAnsi="Times New Roman" w:cs="Times New Roman"/>
                <w:b/>
                <w:sz w:val="24"/>
                <w:szCs w:val="24"/>
              </w:rPr>
              <w:t>надання</w:t>
            </w:r>
            <w:r w:rsidRPr="00BC0FD6">
              <w:rPr>
                <w:rFonts w:ascii="Times New Roman" w:eastAsia="Times New Roman" w:hAnsi="Times New Roman" w:cs="Times New Roman"/>
                <w:sz w:val="24"/>
                <w:szCs w:val="24"/>
              </w:rPr>
              <w:t xml:space="preserve"> послуг з балансування відповідно до їх остаточних повідомлень про фізичний відбір/відпуск (у </w:t>
            </w:r>
            <w:proofErr w:type="spellStart"/>
            <w:r w:rsidRPr="00BC0FD6">
              <w:rPr>
                <w:rFonts w:ascii="Times New Roman" w:eastAsia="Times New Roman" w:hAnsi="Times New Roman" w:cs="Times New Roman"/>
                <w:sz w:val="24"/>
                <w:szCs w:val="24"/>
              </w:rPr>
              <w:t>МВт·год</w:t>
            </w:r>
            <w:proofErr w:type="spellEnd"/>
            <w:r w:rsidRPr="00BC0FD6">
              <w:rPr>
                <w:rFonts w:ascii="Times New Roman" w:eastAsia="Times New Roman" w:hAnsi="Times New Roman" w:cs="Times New Roman"/>
                <w:sz w:val="24"/>
                <w:szCs w:val="24"/>
              </w:rPr>
              <w:t xml:space="preserve"> за розрахунковий період).</w:t>
            </w:r>
          </w:p>
        </w:tc>
      </w:tr>
      <w:tr w:rsidR="0070438A" w:rsidRPr="00BC0FD6" w:rsidTr="009551B2">
        <w:tc>
          <w:tcPr>
            <w:tcW w:w="7867"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5.13.2. Основані на ОРЧ маржинальні ціни балансуючої електричної енергії визначаються в кожній зоні для кожної ОРЧ як:</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 найбільша ціна пропозиції на балансуючу електричну енергію на завантаження, що активується, за наявності дефіциту в зоні системи, тобто коли сума електричної енергії у прийнятих пропозиціях на балансуючу електричну енергію на збільшення виробництва (або для зменшення відбору електричної енергії) в зоні більше суми електричної енергії у прийнятих пропозиціях на балансуючу електричну енергію на зменшення виробництва (або для збільшення відбору електричної енергії) в цій же зоні. Ця ціна є маржинальною ціною балансуючої електричної енергії на завантаження;</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2) найменша ціна пропозиції на балансуючу електричну енергію на розвантаження, що активується, за наявності профіциту в зоні системи, тобто коли сума електричної енергії прийнятих пропозицій на балансуючу електричну енергію на збільшення виробництва (або для зменшення відбору електричної енергії) в зоні менше суми електричної енергії прийнятих пропозицій на балансуючу електричну енергію на зменшення виробництва (або для збільшення відбору електричної енергії) в цій же зоні. Ця ціна є маржинальною ціною балансуючої електричної енергії на розвантаження;</w:t>
            </w:r>
          </w:p>
          <w:p w:rsidR="0070438A" w:rsidRPr="00BC0FD6" w:rsidRDefault="0070438A" w:rsidP="0070438A">
            <w:pPr>
              <w:tabs>
                <w:tab w:val="left" w:pos="5812"/>
              </w:tabs>
              <w:jc w:val="both"/>
              <w:rPr>
                <w:rFonts w:ascii="Times New Roman" w:eastAsia="Times New Roman" w:hAnsi="Times New Roman" w:cs="Times New Roman"/>
                <w:sz w:val="24"/>
                <w:szCs w:val="24"/>
              </w:rPr>
            </w:pP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3) якщо система в зоні не перебуває ані в дефіциті, ані в профіциті, тобто коли сума кількості електричної енергії у прийнятих пропозиціях на балансуючу електричну енергію на збільшення виробництва (або для зменшення відбору електричної енергії) в зоні дорівнює сумі електричної енергії у прийнятих пропозиціях на балансуючу електричну енергію на зменшення виробництва (або для збільшення відбору електричної енергії) в цій же зоні, або якщо всі активовані пропозиції на балансуючу електричну енергію позначені як такі, що вирішують обмеження системи в зоні, тоді маржинальна ціна балансуючої електричної енергії цієї ОРЧ буде обчислюватись на основі ціни РДН визначеної за результатом торгів на цей розрахунковий період, або у разі якщо торги на РДН на цей </w:t>
            </w:r>
            <w:r w:rsidRPr="00BC0FD6">
              <w:rPr>
                <w:rFonts w:ascii="Times New Roman" w:eastAsia="Times New Roman" w:hAnsi="Times New Roman" w:cs="Times New Roman"/>
                <w:sz w:val="24"/>
                <w:szCs w:val="24"/>
              </w:rPr>
              <w:lastRenderedPageBreak/>
              <w:t>розрахунковий період не відбулись - на основі від середньозваженого значення ціни РДН за попередні 30 днів.</w:t>
            </w:r>
          </w:p>
        </w:tc>
        <w:tc>
          <w:tcPr>
            <w:tcW w:w="7868" w:type="dxa"/>
          </w:tcPr>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5.13.2. Основані на ОРЧ маржинальні ціни балансуючої електричної енергії визначаються в кожній зоні для кожної ОРЧ як:</w:t>
            </w: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1) найбільша ціна пропозиції на балансуючу електричну енергію на завантаження, що активується, за наявності дефіциту в зоні системи, тобто коли сума електричної енергії у прийнятих пропозиціях на балансуючу електричну енергію на збільшення </w:t>
            </w:r>
            <w:r w:rsidRPr="00BC0FD6">
              <w:rPr>
                <w:rFonts w:ascii="Times New Roman" w:eastAsia="Times New Roman" w:hAnsi="Times New Roman" w:cs="Times New Roman"/>
                <w:b/>
                <w:sz w:val="24"/>
                <w:szCs w:val="24"/>
              </w:rPr>
              <w:t xml:space="preserve">відпуску </w:t>
            </w:r>
            <w:r w:rsidRPr="00BC0FD6">
              <w:rPr>
                <w:rFonts w:ascii="Times New Roman" w:eastAsia="Times New Roman" w:hAnsi="Times New Roman" w:cs="Times New Roman"/>
                <w:sz w:val="24"/>
                <w:szCs w:val="24"/>
              </w:rPr>
              <w:t xml:space="preserve">(або для зменшення відбору електричної енергії) в зоні більше суми електричної енергії у прийнятих пропозиціях на балансуючу електричну енергію на зменшення </w:t>
            </w:r>
            <w:r w:rsidRPr="00BC0FD6">
              <w:rPr>
                <w:rFonts w:ascii="Times New Roman" w:eastAsia="Times New Roman" w:hAnsi="Times New Roman" w:cs="Times New Roman"/>
                <w:b/>
                <w:sz w:val="24"/>
                <w:szCs w:val="24"/>
              </w:rPr>
              <w:t>відпуску</w:t>
            </w:r>
            <w:r w:rsidRPr="00BC0FD6">
              <w:rPr>
                <w:rFonts w:ascii="Times New Roman" w:eastAsia="Times New Roman" w:hAnsi="Times New Roman" w:cs="Times New Roman"/>
                <w:sz w:val="24"/>
                <w:szCs w:val="24"/>
              </w:rPr>
              <w:t xml:space="preserve"> (або для збільшення відбору електричної енергії) в цій же зоні. Ця ціна є маржинальною ціною балансуючої електричної енергії на завантаження;</w:t>
            </w:r>
          </w:p>
          <w:p w:rsidR="0070438A" w:rsidRPr="00BC0FD6" w:rsidRDefault="0070438A" w:rsidP="0070438A">
            <w:pPr>
              <w:tabs>
                <w:tab w:val="left" w:pos="5812"/>
              </w:tabs>
              <w:jc w:val="both"/>
              <w:rPr>
                <w:rFonts w:ascii="Times New Roman" w:eastAsia="Times New Roman" w:hAnsi="Times New Roman" w:cs="Times New Roman"/>
                <w:sz w:val="24"/>
                <w:szCs w:val="24"/>
              </w:rPr>
            </w:pP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2) найменша ціна пропозиції на балансуючу електричну енергію на розвантаження, що активується, за наявності профіциту в зоні системи, тобто коли сума електричної енергії прийнятих пропозицій на балансуючу електричну енергію на збільшення </w:t>
            </w:r>
            <w:r w:rsidRPr="00BC0FD6">
              <w:rPr>
                <w:rFonts w:ascii="Times New Roman" w:eastAsia="Times New Roman" w:hAnsi="Times New Roman" w:cs="Times New Roman"/>
                <w:b/>
                <w:sz w:val="24"/>
                <w:szCs w:val="24"/>
              </w:rPr>
              <w:t>відпуску</w:t>
            </w:r>
            <w:r w:rsidRPr="00BC0FD6">
              <w:rPr>
                <w:rFonts w:ascii="Times New Roman" w:eastAsia="Times New Roman" w:hAnsi="Times New Roman" w:cs="Times New Roman"/>
                <w:sz w:val="24"/>
                <w:szCs w:val="24"/>
              </w:rPr>
              <w:t xml:space="preserve"> (або для зменшення відбору електричної енергії) в зоні менше суми електричної енергії прийнятих пропозицій на балансуючу електричну енергію на зменшення </w:t>
            </w:r>
            <w:r w:rsidRPr="00BC0FD6">
              <w:rPr>
                <w:rFonts w:ascii="Times New Roman" w:eastAsia="Times New Roman" w:hAnsi="Times New Roman" w:cs="Times New Roman"/>
                <w:b/>
                <w:sz w:val="24"/>
                <w:szCs w:val="24"/>
              </w:rPr>
              <w:t>відпуску</w:t>
            </w:r>
            <w:r w:rsidRPr="00BC0FD6">
              <w:rPr>
                <w:rFonts w:ascii="Times New Roman" w:eastAsia="Times New Roman" w:hAnsi="Times New Roman" w:cs="Times New Roman"/>
                <w:sz w:val="24"/>
                <w:szCs w:val="24"/>
              </w:rPr>
              <w:t xml:space="preserve"> (або для збільшення відбору електричної енергії) в цій же зоні. Ця ціна є маржинальною ціною балансуючої електричної енергії на розвантаження;</w:t>
            </w:r>
          </w:p>
          <w:p w:rsidR="00613388" w:rsidRDefault="00613388" w:rsidP="0070438A">
            <w:pPr>
              <w:tabs>
                <w:tab w:val="left" w:pos="5812"/>
              </w:tabs>
              <w:jc w:val="both"/>
              <w:rPr>
                <w:rFonts w:ascii="Times New Roman" w:eastAsia="Times New Roman" w:hAnsi="Times New Roman" w:cs="Times New Roman"/>
                <w:sz w:val="24"/>
                <w:szCs w:val="24"/>
              </w:rPr>
            </w:pPr>
          </w:p>
          <w:p w:rsidR="00613388" w:rsidRDefault="00613388" w:rsidP="0070438A">
            <w:pPr>
              <w:tabs>
                <w:tab w:val="left" w:pos="5812"/>
              </w:tabs>
              <w:jc w:val="both"/>
              <w:rPr>
                <w:rFonts w:ascii="Times New Roman" w:eastAsia="Times New Roman" w:hAnsi="Times New Roman" w:cs="Times New Roman"/>
                <w:sz w:val="24"/>
                <w:szCs w:val="24"/>
              </w:rPr>
            </w:pPr>
          </w:p>
          <w:p w:rsidR="0070438A" w:rsidRPr="00BC0FD6" w:rsidRDefault="0070438A" w:rsidP="0070438A">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3) якщо система в зоні не перебуває ані в дефіциті, ані в профіциті, тобто коли сума кількості електричної енергії у прийнятих пропозиціях на балансуючу електричну енергію на збільшення </w:t>
            </w:r>
            <w:r w:rsidRPr="00BC0FD6">
              <w:rPr>
                <w:rFonts w:ascii="Times New Roman" w:eastAsia="Times New Roman" w:hAnsi="Times New Roman" w:cs="Times New Roman"/>
                <w:b/>
                <w:sz w:val="24"/>
                <w:szCs w:val="24"/>
              </w:rPr>
              <w:t>відпуску</w:t>
            </w:r>
            <w:r w:rsidRPr="00BC0FD6">
              <w:rPr>
                <w:rFonts w:ascii="Times New Roman" w:eastAsia="Times New Roman" w:hAnsi="Times New Roman" w:cs="Times New Roman"/>
                <w:sz w:val="24"/>
                <w:szCs w:val="24"/>
              </w:rPr>
              <w:t xml:space="preserve"> (або для зменшення відбору електричної енергії) в зоні дорівнює сумі електричної енергії у прийнятих пропозиціях на балансуючу електричну енергію на зменшення </w:t>
            </w:r>
            <w:r w:rsidRPr="00BC0FD6">
              <w:rPr>
                <w:rFonts w:ascii="Times New Roman" w:eastAsia="Times New Roman" w:hAnsi="Times New Roman" w:cs="Times New Roman"/>
                <w:b/>
                <w:sz w:val="24"/>
                <w:szCs w:val="24"/>
              </w:rPr>
              <w:t>відпуску</w:t>
            </w:r>
            <w:r w:rsidRPr="00BC0FD6">
              <w:rPr>
                <w:rFonts w:ascii="Times New Roman" w:eastAsia="Times New Roman" w:hAnsi="Times New Roman" w:cs="Times New Roman"/>
                <w:sz w:val="24"/>
                <w:szCs w:val="24"/>
              </w:rPr>
              <w:t xml:space="preserve"> (або для збільшення відбору електричної енергії) в цій же зоні, або якщо всі активовані пропозиції на балансуючу електричну енергію позначені як такі, що вирішують обмеження системи в зоні, тоді маржинальна ціна балансуючої електричної енергії цієї ОРЧ буде обчислюватись на основі ціни РДН визначеної за результатом торгів на цей розрахунковий період, або у разі якщо торги на РДН на цей розрахунковий </w:t>
            </w:r>
            <w:r w:rsidRPr="00BC0FD6">
              <w:rPr>
                <w:rFonts w:ascii="Times New Roman" w:eastAsia="Times New Roman" w:hAnsi="Times New Roman" w:cs="Times New Roman"/>
                <w:sz w:val="24"/>
                <w:szCs w:val="24"/>
              </w:rPr>
              <w:lastRenderedPageBreak/>
              <w:t>період не відбулись - на основі від середньозваженого значення ціни РДН за попередні 30 днів.</w:t>
            </w:r>
          </w:p>
        </w:tc>
      </w:tr>
      <w:tr w:rsidR="00613388" w:rsidRPr="00BC0FD6" w:rsidTr="00F1016C">
        <w:tc>
          <w:tcPr>
            <w:tcW w:w="15735" w:type="dxa"/>
            <w:gridSpan w:val="2"/>
          </w:tcPr>
          <w:p w:rsidR="00613388" w:rsidRDefault="00613388" w:rsidP="00613388">
            <w:pPr>
              <w:tabs>
                <w:tab w:val="left" w:pos="5812"/>
              </w:tabs>
              <w:jc w:val="center"/>
              <w:rPr>
                <w:rFonts w:ascii="Times New Roman" w:eastAsia="Times New Roman" w:hAnsi="Times New Roman" w:cs="Times New Roman"/>
                <w:b/>
                <w:sz w:val="24"/>
                <w:szCs w:val="24"/>
                <w:highlight w:val="green"/>
              </w:rPr>
            </w:pPr>
            <w:r>
              <w:rPr>
                <w:rFonts w:ascii="Times New Roman" w:eastAsia="Times New Roman" w:hAnsi="Times New Roman" w:cs="Times New Roman"/>
                <w:b/>
                <w:sz w:val="24"/>
                <w:szCs w:val="24"/>
              </w:rPr>
              <w:lastRenderedPageBreak/>
              <w:t>5.14. Оплата балансуючої електричної енергії</w:t>
            </w:r>
          </w:p>
        </w:tc>
      </w:tr>
      <w:tr w:rsidR="00613388" w:rsidRPr="00BC0FD6" w:rsidTr="009551B2">
        <w:tc>
          <w:tcPr>
            <w:tcW w:w="7867" w:type="dxa"/>
          </w:tcPr>
          <w:p w:rsidR="00613388" w:rsidRPr="00BC0FD6" w:rsidRDefault="00613388" w:rsidP="00613388">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5.14.1. </w:t>
            </w:r>
            <w:bookmarkStart w:id="9" w:name="bookmark=id.3dy6vkm" w:colFirst="0" w:colLast="0"/>
            <w:bookmarkStart w:id="10" w:name="bookmark=id.1t3h5sf" w:colFirst="0" w:colLast="0"/>
            <w:bookmarkEnd w:id="9"/>
            <w:bookmarkEnd w:id="10"/>
            <w:r w:rsidRPr="00BC0FD6">
              <w:rPr>
                <w:rFonts w:ascii="Times New Roman" w:eastAsia="Times New Roman" w:hAnsi="Times New Roman" w:cs="Times New Roman"/>
                <w:sz w:val="24"/>
                <w:szCs w:val="24"/>
              </w:rPr>
              <w:t xml:space="preserve"> … </w:t>
            </w:r>
          </w:p>
          <w:p w:rsidR="00613388" w:rsidRPr="00BC0FD6" w:rsidRDefault="00613388" w:rsidP="00613388">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Обчислення обсягу активованої балансуючої електричної енергії на завантаження одиниці ППБ e для розрахункового періоду t в зоні z здійснюється за формулою</w:t>
            </w:r>
          </w:p>
          <w:p w:rsidR="00613388" w:rsidRPr="00BC0FD6" w:rsidRDefault="000640E4" w:rsidP="00613388">
            <w:pPr>
              <w:jc w:val="center"/>
              <w:rPr>
                <w:rFonts w:ascii="Times New Roman" w:eastAsia="Times New Roman" w:hAnsi="Times New Roman" w:cs="Times New Roman"/>
                <w:color w:val="000000"/>
                <w:sz w:val="24"/>
                <w:szCs w:val="24"/>
              </w:rPr>
            </w:pPr>
            <m:oMathPara>
              <m:oMath>
                <m:sSubSup>
                  <m:sSubSupPr>
                    <m:ctrlPr>
                      <w:rPr>
                        <w:rFonts w:ascii="Cambria Math" w:eastAsia="Times New Roman" w:hAnsi="Cambria Math" w:cs="Times New Roman"/>
                        <w:color w:val="000000"/>
                        <w:sz w:val="24"/>
                        <w:szCs w:val="24"/>
                      </w:rPr>
                    </m:ctrlPr>
                  </m:sSubSupPr>
                  <m:e>
                    <m:r>
                      <w:rPr>
                        <w:rFonts w:ascii="Cambria Math" w:eastAsia="Times New Roman" w:hAnsi="Cambria Math" w:cs="Times New Roman"/>
                        <w:color w:val="000000"/>
                        <w:sz w:val="24"/>
                        <w:szCs w:val="24"/>
                      </w:rPr>
                      <m:t>SBE</m:t>
                    </m:r>
                  </m:e>
                  <m:sub>
                    <m:r>
                      <w:rPr>
                        <w:rFonts w:ascii="Cambria Math" w:eastAsia="Times New Roman" w:hAnsi="Cambria Math" w:cs="Times New Roman"/>
                        <w:color w:val="000000"/>
                        <w:sz w:val="24"/>
                        <w:szCs w:val="24"/>
                      </w:rPr>
                      <m:t>e,z,t</m:t>
                    </m:r>
                  </m:sub>
                  <m:sup>
                    <m:r>
                      <w:rPr>
                        <w:rFonts w:ascii="Cambria Math" w:eastAsia="Times New Roman" w:hAnsi="Cambria Math" w:cs="Times New Roman"/>
                        <w:color w:val="000000"/>
                        <w:sz w:val="24"/>
                        <w:szCs w:val="24"/>
                      </w:rPr>
                      <m:t>up</m:t>
                    </m:r>
                  </m:sup>
                </m:sSubSup>
                <m:r>
                  <w:rPr>
                    <w:rFonts w:ascii="Cambria Math" w:eastAsia="Times New Roman" w:hAnsi="Cambria Math" w:cs="Times New Roman"/>
                    <w:color w:val="000000"/>
                    <w:sz w:val="24"/>
                    <w:szCs w:val="24"/>
                  </w:rPr>
                  <m:t>=</m:t>
                </m:r>
                <m:r>
                  <w:rPr>
                    <w:rFonts w:ascii="Cambria Math" w:eastAsia="Times New Roman" w:hAnsi="Cambria Math" w:cs="Times New Roman"/>
                    <w:color w:val="000000"/>
                  </w:rPr>
                  <m:t>{</m:t>
                </m:r>
                <m:nary>
                  <m:naryPr>
                    <m:chr m:val="∑"/>
                    <m:ctrlPr>
                      <w:rPr>
                        <w:rFonts w:ascii="Cambria Math" w:eastAsia="Times New Roman" w:hAnsi="Cambria Math" w:cs="Times New Roman"/>
                        <w:color w:val="000000"/>
                        <w:sz w:val="24"/>
                        <w:szCs w:val="24"/>
                      </w:rPr>
                    </m:ctrlPr>
                  </m:naryPr>
                  <m:sub>
                    <m:r>
                      <w:rPr>
                        <w:rFonts w:ascii="Cambria Math" w:eastAsia="Times New Roman" w:hAnsi="Cambria Math" w:cs="Times New Roman"/>
                        <w:color w:val="000000"/>
                        <w:sz w:val="24"/>
                        <w:szCs w:val="24"/>
                      </w:rPr>
                      <m:t>rtu∈t</m:t>
                    </m:r>
                  </m:sub>
                  <m:sup/>
                  <m:e/>
                </m:nary>
                <m:r>
                  <w:rPr>
                    <w:rFonts w:ascii="Cambria Math" w:eastAsia="Times New Roman" w:hAnsi="Cambria Math" w:cs="Times New Roman"/>
                    <w:color w:val="000000"/>
                    <w:sz w:val="24"/>
                    <w:szCs w:val="24"/>
                  </w:rPr>
                  <m:t>(</m:t>
                </m:r>
                <m:sSubSup>
                  <m:sSubSupPr>
                    <m:ctrlPr>
                      <w:rPr>
                        <w:rFonts w:ascii="Cambria Math" w:eastAsia="Times New Roman" w:hAnsi="Cambria Math" w:cs="Times New Roman"/>
                        <w:color w:val="000000"/>
                        <w:sz w:val="24"/>
                        <w:szCs w:val="24"/>
                      </w:rPr>
                    </m:ctrlPr>
                  </m:sSubSupPr>
                  <m:e>
                    <m:r>
                      <w:rPr>
                        <w:rFonts w:ascii="Cambria Math" w:eastAsia="Times New Roman" w:hAnsi="Cambria Math" w:cs="Times New Roman"/>
                        <w:color w:val="000000"/>
                        <w:sz w:val="24"/>
                        <w:szCs w:val="24"/>
                      </w:rPr>
                      <m:t xml:space="preserve">ABE </m:t>
                    </m:r>
                  </m:e>
                  <m:sub>
                    <m:r>
                      <w:rPr>
                        <w:rFonts w:ascii="Cambria Math" w:eastAsia="Times New Roman" w:hAnsi="Cambria Math" w:cs="Times New Roman"/>
                        <w:color w:val="000000"/>
                        <w:sz w:val="24"/>
                        <w:szCs w:val="24"/>
                      </w:rPr>
                      <m:t>e,z,rtu</m:t>
                    </m:r>
                  </m:sub>
                  <m:sup>
                    <m:r>
                      <w:rPr>
                        <w:rFonts w:ascii="Cambria Math" w:eastAsia="Times New Roman" w:hAnsi="Cambria Math" w:cs="Times New Roman"/>
                        <w:color w:val="000000"/>
                        <w:sz w:val="24"/>
                        <w:szCs w:val="24"/>
                      </w:rPr>
                      <m:t>up</m:t>
                    </m:r>
                  </m:sup>
                </m:sSubSup>
                <m:r>
                  <w:rPr>
                    <w:rFonts w:ascii="Cambria Math" w:eastAsia="Times New Roman" w:hAnsi="Cambria Math" w:cs="Times New Roman"/>
                    <w:color w:val="000000"/>
                    <w:sz w:val="24"/>
                    <w:szCs w:val="24"/>
                  </w:rPr>
                  <m:t>-</m:t>
                </m:r>
                <m:sSubSup>
                  <m:sSubSupPr>
                    <m:ctrlPr>
                      <w:rPr>
                        <w:rFonts w:ascii="Cambria Math" w:eastAsia="Times New Roman" w:hAnsi="Cambria Math" w:cs="Times New Roman"/>
                        <w:color w:val="000000"/>
                        <w:sz w:val="24"/>
                        <w:szCs w:val="24"/>
                      </w:rPr>
                    </m:ctrlPr>
                  </m:sSubSupPr>
                  <m:e>
                    <m:r>
                      <w:rPr>
                        <w:rFonts w:ascii="Cambria Math" w:eastAsia="Times New Roman" w:hAnsi="Cambria Math" w:cs="Times New Roman"/>
                        <w:color w:val="000000"/>
                        <w:sz w:val="24"/>
                        <w:szCs w:val="24"/>
                      </w:rPr>
                      <m:t>ABE</m:t>
                    </m:r>
                  </m:e>
                  <m:sub>
                    <m:r>
                      <w:rPr>
                        <w:rFonts w:ascii="Cambria Math" w:eastAsia="Times New Roman" w:hAnsi="Cambria Math" w:cs="Times New Roman"/>
                        <w:color w:val="000000"/>
                        <w:sz w:val="24"/>
                        <w:szCs w:val="24"/>
                      </w:rPr>
                      <m:t xml:space="preserve">e,z,rtu </m:t>
                    </m:r>
                  </m:sub>
                  <m:sup>
                    <m:r>
                      <w:rPr>
                        <w:rFonts w:ascii="Cambria Math" w:eastAsia="Times New Roman" w:hAnsi="Cambria Math" w:cs="Times New Roman"/>
                        <w:color w:val="000000"/>
                        <w:sz w:val="24"/>
                        <w:szCs w:val="24"/>
                      </w:rPr>
                      <m:t>dn</m:t>
                    </m:r>
                  </m:sup>
                </m:sSubSup>
                <m:r>
                  <w:rPr>
                    <w:rFonts w:ascii="Cambria Math" w:eastAsia="Times New Roman" w:hAnsi="Cambria Math" w:cs="Times New Roman"/>
                    <w:color w:val="000000"/>
                    <w:sz w:val="24"/>
                    <w:szCs w:val="24"/>
                  </w:rPr>
                  <m:t>)+</m:t>
                </m:r>
                <m:sSubSup>
                  <m:sSubSupPr>
                    <m:ctrlPr>
                      <w:rPr>
                        <w:rFonts w:ascii="Cambria Math" w:eastAsia="Times New Roman" w:hAnsi="Cambria Math" w:cs="Times New Roman"/>
                        <w:color w:val="000000"/>
                        <w:sz w:val="24"/>
                        <w:szCs w:val="24"/>
                      </w:rPr>
                    </m:ctrlPr>
                  </m:sSubSupPr>
                  <m:e>
                    <m:r>
                      <w:rPr>
                        <w:rFonts w:ascii="Cambria Math" w:eastAsia="Times New Roman" w:hAnsi="Cambria Math" w:cs="Times New Roman"/>
                        <w:color w:val="000000"/>
                        <w:sz w:val="24"/>
                        <w:szCs w:val="24"/>
                      </w:rPr>
                      <m:t>aFRRBE</m:t>
                    </m:r>
                  </m:e>
                  <m:sub>
                    <m:r>
                      <w:rPr>
                        <w:rFonts w:ascii="Cambria Math" w:eastAsia="Times New Roman" w:hAnsi="Cambria Math" w:cs="Times New Roman"/>
                        <w:color w:val="000000"/>
                        <w:sz w:val="24"/>
                        <w:szCs w:val="24"/>
                      </w:rPr>
                      <m:t>e,z,t</m:t>
                    </m:r>
                    <m:r>
                      <w:rPr>
                        <w:rFonts w:ascii="Cambria Math" w:eastAsia="Times New Roman" w:hAnsi="Cambria Math" w:cs="Times New Roman"/>
                        <w:color w:val="000000"/>
                      </w:rPr>
                      <m:t xml:space="preserve"> </m:t>
                    </m:r>
                  </m:sub>
                  <m:sup>
                    <m:r>
                      <w:rPr>
                        <w:rFonts w:ascii="Cambria Math" w:eastAsia="Times New Roman" w:hAnsi="Cambria Math" w:cs="Times New Roman"/>
                        <w:color w:val="000000"/>
                        <w:sz w:val="24"/>
                        <w:szCs w:val="24"/>
                      </w:rPr>
                      <m:t>up</m:t>
                    </m:r>
                  </m:sup>
                </m:sSubSup>
                <m:r>
                  <w:rPr>
                    <w:rFonts w:ascii="Cambria Math" w:eastAsia="Times New Roman" w:hAnsi="Cambria Math" w:cs="Times New Roman"/>
                    <w:color w:val="000000"/>
                  </w:rPr>
                  <m:t xml:space="preserve"> </m:t>
                </m:r>
                <m:r>
                  <w:rPr>
                    <w:rFonts w:ascii="Cambria Math" w:eastAsia="Times New Roman" w:hAnsi="Cambria Math" w:cs="Times New Roman"/>
                    <w:color w:val="000000"/>
                    <w:sz w:val="24"/>
                    <w:szCs w:val="24"/>
                  </w:rPr>
                  <m:t xml:space="preserve"> якщо </m:t>
                </m:r>
                <m:d>
                  <m:dPr>
                    <m:ctrlPr>
                      <w:rPr>
                        <w:rFonts w:ascii="Cambria Math" w:eastAsia="Times New Roman" w:hAnsi="Cambria Math" w:cs="Times New Roman"/>
                        <w:color w:val="000000"/>
                        <w:sz w:val="24"/>
                        <w:szCs w:val="24"/>
                      </w:rPr>
                    </m:ctrlPr>
                  </m:dPr>
                  <m:e>
                    <m:sSubSup>
                      <m:sSubSupPr>
                        <m:ctrlPr>
                          <w:rPr>
                            <w:rFonts w:ascii="Cambria Math" w:eastAsia="Times New Roman" w:hAnsi="Cambria Math" w:cs="Times New Roman"/>
                            <w:color w:val="000000"/>
                            <w:sz w:val="24"/>
                            <w:szCs w:val="24"/>
                          </w:rPr>
                        </m:ctrlPr>
                      </m:sSubSupPr>
                      <m:e>
                        <m:r>
                          <w:rPr>
                            <w:rFonts w:ascii="Cambria Math" w:eastAsia="Times New Roman" w:hAnsi="Cambria Math" w:cs="Times New Roman"/>
                            <w:color w:val="000000"/>
                            <w:sz w:val="24"/>
                            <w:szCs w:val="24"/>
                          </w:rPr>
                          <m:t>ABE</m:t>
                        </m:r>
                      </m:e>
                      <m:sub>
                        <m:r>
                          <w:rPr>
                            <w:rFonts w:ascii="Cambria Math" w:eastAsia="Times New Roman" w:hAnsi="Cambria Math" w:cs="Times New Roman"/>
                            <w:color w:val="000000"/>
                            <w:sz w:val="24"/>
                            <w:szCs w:val="24"/>
                          </w:rPr>
                          <m:t>e,z,rtu</m:t>
                        </m:r>
                      </m:sub>
                      <m:sup>
                        <m:r>
                          <w:rPr>
                            <w:rFonts w:ascii="Cambria Math" w:eastAsia="Times New Roman" w:hAnsi="Cambria Math" w:cs="Times New Roman"/>
                            <w:color w:val="000000"/>
                            <w:sz w:val="24"/>
                            <w:szCs w:val="24"/>
                          </w:rPr>
                          <m:t>up</m:t>
                        </m:r>
                      </m:sup>
                    </m:sSubSup>
                    <m:r>
                      <w:rPr>
                        <w:rFonts w:ascii="Cambria Math" w:eastAsia="Times New Roman" w:hAnsi="Cambria Math" w:cs="Times New Roman"/>
                        <w:color w:val="000000"/>
                        <w:sz w:val="24"/>
                        <w:szCs w:val="24"/>
                      </w:rPr>
                      <m:t>-</m:t>
                    </m:r>
                    <m:sSubSup>
                      <m:sSubSupPr>
                        <m:ctrlPr>
                          <w:rPr>
                            <w:rFonts w:ascii="Cambria Math" w:eastAsia="Times New Roman" w:hAnsi="Cambria Math" w:cs="Times New Roman"/>
                            <w:color w:val="000000"/>
                            <w:sz w:val="24"/>
                            <w:szCs w:val="24"/>
                          </w:rPr>
                        </m:ctrlPr>
                      </m:sSubSupPr>
                      <m:e>
                        <m:r>
                          <w:rPr>
                            <w:rFonts w:ascii="Cambria Math" w:eastAsia="Times New Roman" w:hAnsi="Cambria Math" w:cs="Times New Roman"/>
                            <w:color w:val="000000"/>
                            <w:sz w:val="24"/>
                            <w:szCs w:val="24"/>
                          </w:rPr>
                          <m:t>ABE</m:t>
                        </m:r>
                      </m:e>
                      <m:sub>
                        <m:r>
                          <w:rPr>
                            <w:rFonts w:ascii="Cambria Math" w:eastAsia="Times New Roman" w:hAnsi="Cambria Math" w:cs="Times New Roman"/>
                            <w:color w:val="000000"/>
                            <w:sz w:val="24"/>
                            <w:szCs w:val="24"/>
                          </w:rPr>
                          <m:t>e,z,rtu</m:t>
                        </m:r>
                      </m:sub>
                      <m:sup>
                        <m:r>
                          <w:rPr>
                            <w:rFonts w:ascii="Cambria Math" w:eastAsia="Times New Roman" w:hAnsi="Cambria Math" w:cs="Times New Roman"/>
                            <w:color w:val="000000"/>
                            <w:sz w:val="24"/>
                            <w:szCs w:val="24"/>
                          </w:rPr>
                          <m:t>dn</m:t>
                        </m:r>
                      </m:sup>
                    </m:sSubSup>
                  </m:e>
                </m:d>
                <m:r>
                  <w:rPr>
                    <w:rFonts w:ascii="Cambria Math" w:eastAsia="Times New Roman" w:hAnsi="Cambria Math" w:cs="Times New Roman"/>
                    <w:color w:val="000000"/>
                    <w:sz w:val="24"/>
                    <w:szCs w:val="24"/>
                  </w:rPr>
                  <m:t xml:space="preserve"> &gt;0</m:t>
                </m:r>
                <m:r>
                  <w:rPr>
                    <w:rFonts w:ascii="Cambria Math" w:eastAsia="Times New Roman" w:hAnsi="Cambria Math" w:cs="Times New Roman"/>
                    <w:color w:val="000000"/>
                  </w:rPr>
                  <m:t xml:space="preserve"> </m:t>
                </m:r>
                <m:sSubSup>
                  <m:sSubSupPr>
                    <m:ctrlPr>
                      <w:rPr>
                        <w:rFonts w:ascii="Cambria Math" w:eastAsia="Times New Roman" w:hAnsi="Cambria Math" w:cs="Times New Roman"/>
                        <w:color w:val="000000"/>
                        <w:sz w:val="24"/>
                        <w:szCs w:val="24"/>
                      </w:rPr>
                    </m:ctrlPr>
                  </m:sSubSupPr>
                  <m:e>
                    <m:r>
                      <w:rPr>
                        <w:rFonts w:ascii="Cambria Math" w:eastAsia="Times New Roman" w:hAnsi="Cambria Math" w:cs="Times New Roman"/>
                        <w:color w:val="000000"/>
                        <w:sz w:val="24"/>
                        <w:szCs w:val="24"/>
                      </w:rPr>
                      <m:t>aFRRBE</m:t>
                    </m:r>
                  </m:e>
                  <m:sub>
                    <m:r>
                      <w:rPr>
                        <w:rFonts w:ascii="Cambria Math" w:eastAsia="Times New Roman" w:hAnsi="Cambria Math" w:cs="Times New Roman"/>
                        <w:color w:val="000000"/>
                        <w:sz w:val="24"/>
                        <w:szCs w:val="24"/>
                      </w:rPr>
                      <m:t xml:space="preserve">e,z,t </m:t>
                    </m:r>
                  </m:sub>
                  <m:sup>
                    <m:r>
                      <w:rPr>
                        <w:rFonts w:ascii="Cambria Math" w:eastAsia="Times New Roman" w:hAnsi="Cambria Math" w:cs="Times New Roman"/>
                        <w:color w:val="000000"/>
                        <w:sz w:val="24"/>
                        <w:szCs w:val="24"/>
                      </w:rPr>
                      <m:t>up</m:t>
                    </m:r>
                  </m:sup>
                </m:sSubSup>
                <m:r>
                  <w:rPr>
                    <w:rFonts w:ascii="Cambria Math" w:eastAsia="Times New Roman" w:hAnsi="Cambria Math" w:cs="Times New Roman"/>
                    <w:color w:val="000000"/>
                    <w:sz w:val="24"/>
                    <w:szCs w:val="24"/>
                  </w:rPr>
                  <m:t xml:space="preserve">, якщо </m:t>
                </m:r>
                <m:d>
                  <m:dPr>
                    <m:ctrlPr>
                      <w:rPr>
                        <w:rFonts w:ascii="Cambria Math" w:eastAsia="Times New Roman" w:hAnsi="Cambria Math" w:cs="Times New Roman"/>
                        <w:color w:val="000000"/>
                        <w:sz w:val="24"/>
                        <w:szCs w:val="24"/>
                      </w:rPr>
                    </m:ctrlPr>
                  </m:dPr>
                  <m:e>
                    <m:sSubSup>
                      <m:sSubSupPr>
                        <m:ctrlPr>
                          <w:rPr>
                            <w:rFonts w:ascii="Cambria Math" w:eastAsia="Times New Roman" w:hAnsi="Cambria Math" w:cs="Times New Roman"/>
                            <w:color w:val="000000"/>
                            <w:sz w:val="24"/>
                            <w:szCs w:val="24"/>
                          </w:rPr>
                        </m:ctrlPr>
                      </m:sSubSupPr>
                      <m:e>
                        <m:r>
                          <w:rPr>
                            <w:rFonts w:ascii="Cambria Math" w:eastAsia="Times New Roman" w:hAnsi="Cambria Math" w:cs="Times New Roman"/>
                            <w:color w:val="000000"/>
                            <w:sz w:val="24"/>
                            <w:szCs w:val="24"/>
                          </w:rPr>
                          <m:t>ABE</m:t>
                        </m:r>
                      </m:e>
                      <m:sub>
                        <m:r>
                          <w:rPr>
                            <w:rFonts w:ascii="Cambria Math" w:eastAsia="Times New Roman" w:hAnsi="Cambria Math" w:cs="Times New Roman"/>
                            <w:color w:val="000000"/>
                            <w:sz w:val="24"/>
                            <w:szCs w:val="24"/>
                          </w:rPr>
                          <m:t>e,z,rtu</m:t>
                        </m:r>
                      </m:sub>
                      <m:sup>
                        <m:r>
                          <w:rPr>
                            <w:rFonts w:ascii="Cambria Math" w:eastAsia="Times New Roman" w:hAnsi="Cambria Math" w:cs="Times New Roman"/>
                            <w:color w:val="000000"/>
                            <w:sz w:val="24"/>
                            <w:szCs w:val="24"/>
                          </w:rPr>
                          <m:t>up</m:t>
                        </m:r>
                      </m:sup>
                    </m:sSubSup>
                    <m:r>
                      <w:rPr>
                        <w:rFonts w:ascii="Cambria Math" w:eastAsia="Times New Roman" w:hAnsi="Cambria Math" w:cs="Times New Roman"/>
                        <w:color w:val="000000"/>
                        <w:sz w:val="24"/>
                        <w:szCs w:val="24"/>
                      </w:rPr>
                      <m:t>-</m:t>
                    </m:r>
                    <m:sSubSup>
                      <m:sSubSupPr>
                        <m:ctrlPr>
                          <w:rPr>
                            <w:rFonts w:ascii="Cambria Math" w:eastAsia="Times New Roman" w:hAnsi="Cambria Math" w:cs="Times New Roman"/>
                            <w:color w:val="000000"/>
                            <w:sz w:val="24"/>
                            <w:szCs w:val="24"/>
                          </w:rPr>
                        </m:ctrlPr>
                      </m:sSubSupPr>
                      <m:e>
                        <m:r>
                          <w:rPr>
                            <w:rFonts w:ascii="Cambria Math" w:eastAsia="Times New Roman" w:hAnsi="Cambria Math" w:cs="Times New Roman"/>
                            <w:color w:val="000000"/>
                            <w:sz w:val="24"/>
                            <w:szCs w:val="24"/>
                          </w:rPr>
                          <m:t>ABE</m:t>
                        </m:r>
                      </m:e>
                      <m:sub>
                        <m:r>
                          <w:rPr>
                            <w:rFonts w:ascii="Cambria Math" w:eastAsia="Times New Roman" w:hAnsi="Cambria Math" w:cs="Times New Roman"/>
                            <w:color w:val="000000"/>
                            <w:sz w:val="24"/>
                            <w:szCs w:val="24"/>
                          </w:rPr>
                          <m:t>e,z,rtu</m:t>
                        </m:r>
                      </m:sub>
                      <m:sup>
                        <m:r>
                          <w:rPr>
                            <w:rFonts w:ascii="Cambria Math" w:eastAsia="Times New Roman" w:hAnsi="Cambria Math" w:cs="Times New Roman"/>
                            <w:color w:val="000000"/>
                            <w:sz w:val="24"/>
                            <w:szCs w:val="24"/>
                          </w:rPr>
                          <m:t>dn</m:t>
                        </m:r>
                      </m:sup>
                    </m:sSubSup>
                  </m:e>
                </m:d>
                <m:r>
                  <w:rPr>
                    <w:rFonts w:ascii="Cambria Math" w:eastAsia="Times New Roman" w:hAnsi="Cambria Math" w:cs="Times New Roman"/>
                    <w:color w:val="000000"/>
                    <w:sz w:val="24"/>
                    <w:szCs w:val="24"/>
                  </w:rPr>
                  <m:t xml:space="preserve"> ≤0</m:t>
                </m:r>
                <m:r>
                  <w:rPr>
                    <w:rFonts w:ascii="Cambria Math" w:eastAsia="Times New Roman" w:hAnsi="Cambria Math" w:cs="Times New Roman"/>
                    <w:color w:val="000000"/>
                  </w:rPr>
                  <m:t xml:space="preserve"> </m:t>
                </m:r>
                <m:r>
                  <w:rPr>
                    <w:rFonts w:ascii="Cambria Math" w:eastAsia="Times New Roman" w:hAnsi="Cambria Math" w:cs="Times New Roman"/>
                    <w:color w:val="000000"/>
                    <w:sz w:val="24"/>
                    <w:szCs w:val="24"/>
                  </w:rPr>
                  <m:t>,</m:t>
                </m:r>
              </m:oMath>
            </m:oMathPara>
          </w:p>
          <w:p w:rsidR="00613388" w:rsidRPr="00BC0FD6" w:rsidRDefault="00613388" w:rsidP="00613388">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aFRRBE</m:t>
                  </m:r>
                </m:e>
                <m:sub>
                  <m:r>
                    <w:rPr>
                      <w:rFonts w:ascii="Cambria Math" w:eastAsia="Times New Roman" w:hAnsi="Cambria Math" w:cs="Times New Roman"/>
                      <w:sz w:val="24"/>
                      <w:szCs w:val="24"/>
                    </w:rPr>
                    <m:t>e,z,t</m:t>
                  </m:r>
                </m:sub>
                <m:sup>
                  <m:r>
                    <w:rPr>
                      <w:rFonts w:ascii="Cambria Math" w:eastAsia="Times New Roman" w:hAnsi="Cambria Math" w:cs="Times New Roman"/>
                      <w:sz w:val="24"/>
                      <w:szCs w:val="24"/>
                    </w:rPr>
                    <m:t>up</m:t>
                  </m:r>
                </m:sup>
              </m:sSubSup>
              <m:r>
                <w:rPr>
                  <w:rFonts w:ascii="Cambria Math" w:eastAsia="Times New Roman" w:hAnsi="Cambria Math" w:cs="Times New Roman"/>
                  <w:sz w:val="24"/>
                  <w:szCs w:val="24"/>
                </w:rPr>
                <m:t xml:space="preserve">- </m:t>
              </m:r>
            </m:oMath>
            <w:r w:rsidRPr="00BC0FD6">
              <w:rPr>
                <w:rFonts w:ascii="Times New Roman" w:eastAsia="Times New Roman" w:hAnsi="Times New Roman" w:cs="Times New Roman"/>
                <w:sz w:val="24"/>
                <w:szCs w:val="24"/>
              </w:rPr>
              <w:t>обсяг активованої балансуючої електричної енергії на завантаження одиниці надання ДП з аРВЧ (що працюють під САРЧП) для розрахункового періоду t в зоні z одиниці е, що визначається з урахуванням резервів для аРВЧ, які надані учасником ринку, що оперує цією генеруючою</w:t>
            </w:r>
            <w:r w:rsidRPr="00BC0FD6">
              <w:rPr>
                <w:rFonts w:ascii="Times New Roman" w:eastAsia="Times New Roman" w:hAnsi="Times New Roman" w:cs="Times New Roman"/>
                <w:b/>
                <w:sz w:val="24"/>
                <w:szCs w:val="24"/>
              </w:rPr>
              <w:t xml:space="preserve"> </w:t>
            </w:r>
            <w:r w:rsidRPr="00BC0FD6">
              <w:rPr>
                <w:rFonts w:ascii="Times New Roman" w:eastAsia="Times New Roman" w:hAnsi="Times New Roman" w:cs="Times New Roman"/>
                <w:sz w:val="24"/>
                <w:szCs w:val="24"/>
              </w:rPr>
              <w:t>одиницею е, та ручних команд активації балансуючої електричної енергії та розраховується за формулою:</w:t>
            </w:r>
          </w:p>
          <w:p w:rsidR="00613388" w:rsidRPr="00BC0FD6" w:rsidRDefault="00613388" w:rsidP="00613388">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(далі – за текстом)</w:t>
            </w:r>
          </w:p>
        </w:tc>
        <w:tc>
          <w:tcPr>
            <w:tcW w:w="7868" w:type="dxa"/>
          </w:tcPr>
          <w:p w:rsidR="00613388" w:rsidRPr="00BC0FD6" w:rsidRDefault="00613388" w:rsidP="00613388">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5.14.1.  … </w:t>
            </w:r>
          </w:p>
          <w:p w:rsidR="00613388" w:rsidRPr="00BC0FD6" w:rsidRDefault="00613388" w:rsidP="00613388">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Обчислення обсягу активованої балансуючої електричної енергії на завантаження одиниці ППБ e для розрахункового періоду t в зоні z здійснюється за формулою</w:t>
            </w:r>
          </w:p>
          <w:p w:rsidR="00613388" w:rsidRPr="00BC0FD6" w:rsidRDefault="000640E4" w:rsidP="00613388">
            <w:pPr>
              <w:jc w:val="center"/>
              <w:rPr>
                <w:rFonts w:ascii="Times New Roman" w:eastAsia="Times New Roman" w:hAnsi="Times New Roman" w:cs="Times New Roman"/>
                <w:sz w:val="24"/>
                <w:szCs w:val="24"/>
              </w:rPr>
            </w:pPr>
            <m:oMathPara>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SBE</m:t>
                    </m:r>
                  </m:e>
                  <m:sub>
                    <m:r>
                      <w:rPr>
                        <w:rFonts w:ascii="Cambria Math" w:eastAsia="Times New Roman" w:hAnsi="Cambria Math" w:cs="Times New Roman"/>
                        <w:sz w:val="24"/>
                        <w:szCs w:val="24"/>
                      </w:rPr>
                      <m:t>e,z,t</m:t>
                    </m:r>
                  </m:sub>
                  <m:sup>
                    <m:r>
                      <w:rPr>
                        <w:rFonts w:ascii="Cambria Math" w:eastAsia="Times New Roman" w:hAnsi="Cambria Math" w:cs="Times New Roman"/>
                        <w:sz w:val="24"/>
                        <w:szCs w:val="24"/>
                      </w:rPr>
                      <m:t>up</m:t>
                    </m:r>
                  </m:sup>
                </m:sSubSup>
                <m:r>
                  <w:rPr>
                    <w:rFonts w:ascii="Cambria Math" w:eastAsia="Times New Roman" w:hAnsi="Cambria Math" w:cs="Times New Roman"/>
                    <w:sz w:val="24"/>
                    <w:szCs w:val="24"/>
                  </w:rPr>
                  <m:t>=</m:t>
                </m:r>
                <m:r>
                  <w:rPr>
                    <w:rFonts w:ascii="Cambria Math" w:eastAsia="Times New Roman" w:hAnsi="Cambria Math" w:cs="Times New Roman"/>
                  </w:rPr>
                  <m:t>{</m:t>
                </m:r>
                <m:nary>
                  <m:naryPr>
                    <m:chr m:val="∑"/>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rtu∈t</m:t>
                    </m:r>
                  </m:sub>
                  <m:sup/>
                  <m:e/>
                </m:nary>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 xml:space="preserve">ABE </m:t>
                    </m:r>
                  </m:e>
                  <m:sub>
                    <m:r>
                      <w:rPr>
                        <w:rFonts w:ascii="Cambria Math" w:eastAsia="Times New Roman" w:hAnsi="Cambria Math" w:cs="Times New Roman"/>
                        <w:sz w:val="24"/>
                        <w:szCs w:val="24"/>
                      </w:rPr>
                      <m:t>e,z,rtu</m:t>
                    </m:r>
                  </m:sub>
                  <m:sup>
                    <m:r>
                      <w:rPr>
                        <w:rFonts w:ascii="Cambria Math" w:eastAsia="Times New Roman" w:hAnsi="Cambria Math" w:cs="Times New Roman"/>
                        <w:sz w:val="24"/>
                        <w:szCs w:val="24"/>
                      </w:rPr>
                      <m:t>up</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ABE</m:t>
                    </m:r>
                  </m:e>
                  <m:sub>
                    <m:r>
                      <w:rPr>
                        <w:rFonts w:ascii="Cambria Math" w:eastAsia="Times New Roman" w:hAnsi="Cambria Math" w:cs="Times New Roman"/>
                        <w:sz w:val="24"/>
                        <w:szCs w:val="24"/>
                      </w:rPr>
                      <m:t xml:space="preserve">e,z,rtu </m:t>
                    </m:r>
                  </m:sub>
                  <m:sup>
                    <m:r>
                      <w:rPr>
                        <w:rFonts w:ascii="Cambria Math" w:eastAsia="Times New Roman" w:hAnsi="Cambria Math" w:cs="Times New Roman"/>
                        <w:sz w:val="24"/>
                        <w:szCs w:val="24"/>
                      </w:rPr>
                      <m:t>dn</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aFRRBE</m:t>
                    </m:r>
                  </m:e>
                  <m:sub>
                    <m:r>
                      <w:rPr>
                        <w:rFonts w:ascii="Cambria Math" w:eastAsia="Times New Roman" w:hAnsi="Cambria Math" w:cs="Times New Roman"/>
                        <w:sz w:val="24"/>
                        <w:szCs w:val="24"/>
                      </w:rPr>
                      <m:t>e,z,t</m:t>
                    </m:r>
                    <m:r>
                      <w:rPr>
                        <w:rFonts w:ascii="Cambria Math" w:eastAsia="Times New Roman" w:hAnsi="Cambria Math" w:cs="Times New Roman"/>
                      </w:rPr>
                      <m:t xml:space="preserve"> </m:t>
                    </m:r>
                  </m:sub>
                  <m:sup>
                    <m:r>
                      <w:rPr>
                        <w:rFonts w:ascii="Cambria Math" w:eastAsia="Times New Roman" w:hAnsi="Cambria Math" w:cs="Times New Roman"/>
                        <w:sz w:val="24"/>
                        <w:szCs w:val="24"/>
                      </w:rPr>
                      <m:t>up</m:t>
                    </m:r>
                  </m:sup>
                </m:sSubSup>
                <m:r>
                  <w:rPr>
                    <w:rFonts w:ascii="Cambria Math" w:eastAsia="Times New Roman" w:hAnsi="Cambria Math" w:cs="Times New Roman"/>
                  </w:rPr>
                  <m:t xml:space="preserve"> </m:t>
                </m:r>
                <m:r>
                  <w:rPr>
                    <w:rFonts w:ascii="Cambria Math" w:eastAsia="Times New Roman" w:hAnsi="Cambria Math" w:cs="Times New Roman"/>
                    <w:sz w:val="24"/>
                    <w:szCs w:val="24"/>
                  </w:rPr>
                  <m:t xml:space="preserve"> якщо </m:t>
                </m:r>
                <m:d>
                  <m:dPr>
                    <m:ctrlPr>
                      <w:rPr>
                        <w:rFonts w:ascii="Cambria Math" w:eastAsia="Times New Roman" w:hAnsi="Cambria Math" w:cs="Times New Roman"/>
                        <w:sz w:val="24"/>
                        <w:szCs w:val="24"/>
                      </w:rPr>
                    </m:ctrlPr>
                  </m:dPr>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ABE</m:t>
                        </m:r>
                      </m:e>
                      <m:sub>
                        <m:r>
                          <w:rPr>
                            <w:rFonts w:ascii="Cambria Math" w:eastAsia="Times New Roman" w:hAnsi="Cambria Math" w:cs="Times New Roman"/>
                            <w:sz w:val="24"/>
                            <w:szCs w:val="24"/>
                          </w:rPr>
                          <m:t>e,z,rtu</m:t>
                        </m:r>
                      </m:sub>
                      <m:sup>
                        <m:r>
                          <w:rPr>
                            <w:rFonts w:ascii="Cambria Math" w:eastAsia="Times New Roman" w:hAnsi="Cambria Math" w:cs="Times New Roman"/>
                            <w:sz w:val="24"/>
                            <w:szCs w:val="24"/>
                          </w:rPr>
                          <m:t>up</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ABE</m:t>
                        </m:r>
                      </m:e>
                      <m:sub>
                        <m:r>
                          <w:rPr>
                            <w:rFonts w:ascii="Cambria Math" w:eastAsia="Times New Roman" w:hAnsi="Cambria Math" w:cs="Times New Roman"/>
                            <w:sz w:val="24"/>
                            <w:szCs w:val="24"/>
                          </w:rPr>
                          <m:t>e,z,rtu</m:t>
                        </m:r>
                      </m:sub>
                      <m:sup>
                        <m:r>
                          <w:rPr>
                            <w:rFonts w:ascii="Cambria Math" w:eastAsia="Times New Roman" w:hAnsi="Cambria Math" w:cs="Times New Roman"/>
                            <w:sz w:val="24"/>
                            <w:szCs w:val="24"/>
                          </w:rPr>
                          <m:t>dn</m:t>
                        </m:r>
                      </m:sup>
                    </m:sSubSup>
                  </m:e>
                </m:d>
                <m:r>
                  <w:rPr>
                    <w:rFonts w:ascii="Cambria Math" w:eastAsia="Times New Roman" w:hAnsi="Cambria Math" w:cs="Times New Roman"/>
                    <w:sz w:val="24"/>
                    <w:szCs w:val="24"/>
                  </w:rPr>
                  <m:t xml:space="preserve"> &gt;0</m:t>
                </m:r>
                <m:r>
                  <w:rPr>
                    <w:rFonts w:ascii="Cambria Math" w:eastAsia="Times New Roman" w:hAnsi="Cambria Math" w:cs="Times New Roman"/>
                  </w:rPr>
                  <m:t xml:space="preserve">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aFRRBE</m:t>
                    </m:r>
                  </m:e>
                  <m:sub>
                    <m:r>
                      <w:rPr>
                        <w:rFonts w:ascii="Cambria Math" w:eastAsia="Times New Roman" w:hAnsi="Cambria Math" w:cs="Times New Roman"/>
                        <w:sz w:val="24"/>
                        <w:szCs w:val="24"/>
                      </w:rPr>
                      <m:t xml:space="preserve">e,z,t </m:t>
                    </m:r>
                  </m:sub>
                  <m:sup>
                    <m:r>
                      <w:rPr>
                        <w:rFonts w:ascii="Cambria Math" w:eastAsia="Times New Roman" w:hAnsi="Cambria Math" w:cs="Times New Roman"/>
                        <w:sz w:val="24"/>
                        <w:szCs w:val="24"/>
                      </w:rPr>
                      <m:t>up</m:t>
                    </m:r>
                  </m:sup>
                </m:sSubSup>
                <m:r>
                  <w:rPr>
                    <w:rFonts w:ascii="Cambria Math" w:eastAsia="Times New Roman" w:hAnsi="Cambria Math" w:cs="Times New Roman"/>
                    <w:sz w:val="24"/>
                    <w:szCs w:val="24"/>
                  </w:rPr>
                  <m:t xml:space="preserve">, якщо </m:t>
                </m:r>
                <m:d>
                  <m:dPr>
                    <m:ctrlPr>
                      <w:rPr>
                        <w:rFonts w:ascii="Cambria Math" w:eastAsia="Times New Roman" w:hAnsi="Cambria Math" w:cs="Times New Roman"/>
                        <w:sz w:val="24"/>
                        <w:szCs w:val="24"/>
                      </w:rPr>
                    </m:ctrlPr>
                  </m:dPr>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ABE</m:t>
                        </m:r>
                      </m:e>
                      <m:sub>
                        <m:r>
                          <w:rPr>
                            <w:rFonts w:ascii="Cambria Math" w:eastAsia="Times New Roman" w:hAnsi="Cambria Math" w:cs="Times New Roman"/>
                            <w:sz w:val="24"/>
                            <w:szCs w:val="24"/>
                          </w:rPr>
                          <m:t>e,z,rtu</m:t>
                        </m:r>
                      </m:sub>
                      <m:sup>
                        <m:r>
                          <w:rPr>
                            <w:rFonts w:ascii="Cambria Math" w:eastAsia="Times New Roman" w:hAnsi="Cambria Math" w:cs="Times New Roman"/>
                            <w:sz w:val="24"/>
                            <w:szCs w:val="24"/>
                          </w:rPr>
                          <m:t>up</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ABE</m:t>
                        </m:r>
                      </m:e>
                      <m:sub>
                        <m:r>
                          <w:rPr>
                            <w:rFonts w:ascii="Cambria Math" w:eastAsia="Times New Roman" w:hAnsi="Cambria Math" w:cs="Times New Roman"/>
                            <w:sz w:val="24"/>
                            <w:szCs w:val="24"/>
                          </w:rPr>
                          <m:t>e,z,rtu</m:t>
                        </m:r>
                      </m:sub>
                      <m:sup>
                        <m:r>
                          <w:rPr>
                            <w:rFonts w:ascii="Cambria Math" w:eastAsia="Times New Roman" w:hAnsi="Cambria Math" w:cs="Times New Roman"/>
                            <w:sz w:val="24"/>
                            <w:szCs w:val="24"/>
                          </w:rPr>
                          <m:t>dn</m:t>
                        </m:r>
                      </m:sup>
                    </m:sSubSup>
                  </m:e>
                </m:d>
                <m:r>
                  <w:rPr>
                    <w:rFonts w:ascii="Cambria Math" w:eastAsia="Times New Roman" w:hAnsi="Cambria Math" w:cs="Times New Roman"/>
                    <w:sz w:val="24"/>
                    <w:szCs w:val="24"/>
                  </w:rPr>
                  <m:t xml:space="preserve"> ≤0</m:t>
                </m:r>
                <m:r>
                  <w:rPr>
                    <w:rFonts w:ascii="Cambria Math" w:eastAsia="Times New Roman" w:hAnsi="Cambria Math" w:cs="Times New Roman"/>
                  </w:rPr>
                  <m:t xml:space="preserve"> </m:t>
                </m:r>
                <m:r>
                  <w:rPr>
                    <w:rFonts w:ascii="Cambria Math" w:eastAsia="Times New Roman" w:hAnsi="Cambria Math" w:cs="Times New Roman"/>
                    <w:sz w:val="24"/>
                    <w:szCs w:val="24"/>
                  </w:rPr>
                  <m:t>,</m:t>
                </m:r>
              </m:oMath>
            </m:oMathPara>
          </w:p>
          <w:p w:rsidR="00613388" w:rsidRPr="00BC0FD6" w:rsidRDefault="00613388" w:rsidP="00613388">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aFRRBE</m:t>
                  </m:r>
                </m:e>
                <m:sub>
                  <m:r>
                    <w:rPr>
                      <w:rFonts w:ascii="Cambria Math" w:eastAsia="Times New Roman" w:hAnsi="Cambria Math" w:cs="Times New Roman"/>
                      <w:sz w:val="24"/>
                      <w:szCs w:val="24"/>
                    </w:rPr>
                    <m:t>e,z,t</m:t>
                  </m:r>
                </m:sub>
                <m:sup>
                  <m:r>
                    <w:rPr>
                      <w:rFonts w:ascii="Cambria Math" w:eastAsia="Times New Roman" w:hAnsi="Cambria Math" w:cs="Times New Roman"/>
                      <w:sz w:val="24"/>
                      <w:szCs w:val="24"/>
                    </w:rPr>
                    <m:t>up</m:t>
                  </m:r>
                </m:sup>
              </m:sSubSup>
              <m:r>
                <w:rPr>
                  <w:rFonts w:ascii="Cambria Math" w:eastAsia="Times New Roman" w:hAnsi="Cambria Math" w:cs="Times New Roman"/>
                  <w:sz w:val="24"/>
                  <w:szCs w:val="24"/>
                </w:rPr>
                <m:t xml:space="preserve">- </m:t>
              </m:r>
            </m:oMath>
            <w:r w:rsidRPr="00BC0FD6">
              <w:rPr>
                <w:rFonts w:ascii="Times New Roman" w:eastAsia="Times New Roman" w:hAnsi="Times New Roman" w:cs="Times New Roman"/>
                <w:sz w:val="24"/>
                <w:szCs w:val="24"/>
              </w:rPr>
              <w:t xml:space="preserve">обсяг активованої балансуючої електричної енергії на завантаження одиниці надання ДП з </w:t>
            </w:r>
            <w:proofErr w:type="spellStart"/>
            <w:r w:rsidRPr="00BC0FD6">
              <w:rPr>
                <w:rFonts w:ascii="Times New Roman" w:eastAsia="Times New Roman" w:hAnsi="Times New Roman" w:cs="Times New Roman"/>
                <w:sz w:val="24"/>
                <w:szCs w:val="24"/>
              </w:rPr>
              <w:t>аРВЧ</w:t>
            </w:r>
            <w:proofErr w:type="spellEnd"/>
            <w:r w:rsidRPr="00BC0FD6">
              <w:rPr>
                <w:rFonts w:ascii="Times New Roman" w:eastAsia="Times New Roman" w:hAnsi="Times New Roman" w:cs="Times New Roman"/>
                <w:sz w:val="24"/>
                <w:szCs w:val="24"/>
              </w:rPr>
              <w:t xml:space="preserve"> (що працюють під САРЧП) для розрахункового періоду t в зоні z одиниці е, що визначається з урахуванням резервів для </w:t>
            </w:r>
            <w:proofErr w:type="spellStart"/>
            <w:r w:rsidRPr="00BC0FD6">
              <w:rPr>
                <w:rFonts w:ascii="Times New Roman" w:eastAsia="Times New Roman" w:hAnsi="Times New Roman" w:cs="Times New Roman"/>
                <w:sz w:val="24"/>
                <w:szCs w:val="24"/>
              </w:rPr>
              <w:t>аРВЧ</w:t>
            </w:r>
            <w:proofErr w:type="spellEnd"/>
            <w:r w:rsidRPr="00BC0FD6">
              <w:rPr>
                <w:rFonts w:ascii="Times New Roman" w:eastAsia="Times New Roman" w:hAnsi="Times New Roman" w:cs="Times New Roman"/>
                <w:sz w:val="24"/>
                <w:szCs w:val="24"/>
              </w:rPr>
              <w:t xml:space="preserve">, які надані учасником ринку, що оперує цією </w:t>
            </w:r>
            <w:r w:rsidRPr="00BC0FD6">
              <w:rPr>
                <w:rFonts w:ascii="Times New Roman" w:eastAsia="Times New Roman" w:hAnsi="Times New Roman" w:cs="Times New Roman"/>
                <w:b/>
                <w:sz w:val="24"/>
                <w:szCs w:val="24"/>
              </w:rPr>
              <w:t>одиницею надання ДП</w:t>
            </w:r>
            <w:r w:rsidRPr="00BC0FD6">
              <w:rPr>
                <w:rFonts w:ascii="Times New Roman" w:eastAsia="Times New Roman" w:hAnsi="Times New Roman" w:cs="Times New Roman"/>
                <w:sz w:val="24"/>
                <w:szCs w:val="24"/>
              </w:rPr>
              <w:t xml:space="preserve"> е, та ручних команд активації балансуючої електричної енергії та розраховується за формулою:</w:t>
            </w:r>
          </w:p>
          <w:p w:rsidR="00613388" w:rsidRPr="00BC0FD6" w:rsidRDefault="00613388" w:rsidP="00613388">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(далі – за текстом)</w:t>
            </w:r>
          </w:p>
          <w:p w:rsidR="00613388" w:rsidRPr="00BC0FD6" w:rsidRDefault="00613388" w:rsidP="00613388">
            <w:pPr>
              <w:tabs>
                <w:tab w:val="left" w:pos="5812"/>
              </w:tabs>
              <w:jc w:val="both"/>
              <w:rPr>
                <w:rFonts w:ascii="Times New Roman" w:eastAsia="Times New Roman" w:hAnsi="Times New Roman" w:cs="Times New Roman"/>
                <w:sz w:val="24"/>
                <w:szCs w:val="24"/>
              </w:rPr>
            </w:pPr>
          </w:p>
        </w:tc>
      </w:tr>
      <w:tr w:rsidR="00613388" w:rsidRPr="00BC0FD6" w:rsidTr="009551B2">
        <w:tc>
          <w:tcPr>
            <w:tcW w:w="7867" w:type="dxa"/>
          </w:tcPr>
          <w:p w:rsidR="00613388" w:rsidRPr="00BC0FD6" w:rsidRDefault="00613388" w:rsidP="00613388">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5.14.2. (текст). </w:t>
            </w:r>
          </w:p>
          <w:p w:rsidR="00613388" w:rsidRPr="00BC0FD6" w:rsidRDefault="00613388" w:rsidP="00613388">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Обчислення обсягу активованої балансуючої електричної енергії на розвантаження одиниці постачання послуг з балансування e для розрахункового періоду t в зоні z здійснюється за формулою</w:t>
            </w:r>
          </w:p>
          <w:p w:rsidR="00613388" w:rsidRPr="00BC0FD6" w:rsidRDefault="00613388" w:rsidP="00613388">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613388" w:rsidRPr="00BC0FD6" w:rsidRDefault="00613388" w:rsidP="00613388">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де </w:t>
            </w: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aFRRBE</m:t>
                  </m:r>
                </m:e>
                <m:sub>
                  <m:r>
                    <w:rPr>
                      <w:rFonts w:ascii="Cambria Math" w:eastAsia="Times New Roman" w:hAnsi="Cambria Math" w:cs="Times New Roman"/>
                      <w:sz w:val="24"/>
                      <w:szCs w:val="24"/>
                    </w:rPr>
                    <m:t>e,z,t</m:t>
                  </m:r>
                </m:sub>
                <m:sup>
                  <m:r>
                    <w:rPr>
                      <w:rFonts w:ascii="Cambria Math" w:eastAsia="Times New Roman" w:hAnsi="Cambria Math" w:cs="Times New Roman"/>
                      <w:sz w:val="24"/>
                      <w:szCs w:val="24"/>
                    </w:rPr>
                    <m:t>dn</m:t>
                  </m:r>
                </m:sup>
              </m:sSubSup>
              <m:r>
                <w:rPr>
                  <w:rFonts w:ascii="Cambria Math" w:eastAsia="Times New Roman" w:hAnsi="Cambria Math" w:cs="Times New Roman"/>
                  <w:sz w:val="24"/>
                  <w:szCs w:val="24"/>
                </w:rPr>
                <m:t xml:space="preserve">- </m:t>
              </m:r>
            </m:oMath>
            <w:r w:rsidRPr="00BC0FD6">
              <w:rPr>
                <w:rFonts w:ascii="Times New Roman" w:eastAsia="Times New Roman" w:hAnsi="Times New Roman" w:cs="Times New Roman"/>
                <w:sz w:val="24"/>
                <w:szCs w:val="24"/>
              </w:rPr>
              <w:t xml:space="preserve">обсяг активованої балансуючої електричної енергії на розвантаження одиниці надання ДП з аРВЧ (що працює під САРЧП) для розрахункового періоду t в зоні z одиниці е, що визначається з урахуванням резервів для </w:t>
            </w:r>
            <w:proofErr w:type="spellStart"/>
            <w:r w:rsidRPr="00BC0FD6">
              <w:rPr>
                <w:rFonts w:ascii="Times New Roman" w:eastAsia="Times New Roman" w:hAnsi="Times New Roman" w:cs="Times New Roman"/>
                <w:sz w:val="24"/>
                <w:szCs w:val="24"/>
              </w:rPr>
              <w:t>аРВЧ</w:t>
            </w:r>
            <w:proofErr w:type="spellEnd"/>
            <w:r w:rsidRPr="00BC0FD6">
              <w:rPr>
                <w:rFonts w:ascii="Times New Roman" w:eastAsia="Times New Roman" w:hAnsi="Times New Roman" w:cs="Times New Roman"/>
                <w:sz w:val="24"/>
                <w:szCs w:val="24"/>
              </w:rPr>
              <w:t>, які продані учасником ринку, який оперує цією генеруючою одиницею е, та ручних команд активації балансуючої електричної енергії та розраховується за формулою</w:t>
            </w:r>
          </w:p>
          <w:p w:rsidR="00613388" w:rsidRPr="00BC0FD6" w:rsidRDefault="00613388" w:rsidP="00613388">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(далі – за текстом) </w:t>
            </w:r>
          </w:p>
        </w:tc>
        <w:tc>
          <w:tcPr>
            <w:tcW w:w="7868" w:type="dxa"/>
          </w:tcPr>
          <w:p w:rsidR="00613388" w:rsidRPr="00BC0FD6" w:rsidRDefault="00613388" w:rsidP="00613388">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Обчислення обсягу активованої балансуючої електричної енергії на розвантаження одиниці постачання послуг з балансування e для розрахункового періоду t в зоні z здійснюється за формулою</w:t>
            </w:r>
          </w:p>
          <w:p w:rsidR="00613388" w:rsidRPr="00BC0FD6" w:rsidRDefault="00613388" w:rsidP="00613388">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613388" w:rsidRPr="00BC0FD6" w:rsidRDefault="00613388" w:rsidP="00613388">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де </w:t>
            </w:r>
          </w:p>
          <w:p w:rsidR="00613388" w:rsidRPr="00BC0FD6" w:rsidRDefault="000640E4" w:rsidP="00613388">
            <w:pPr>
              <w:tabs>
                <w:tab w:val="left" w:pos="5812"/>
              </w:tabs>
              <w:jc w:val="both"/>
              <w:rPr>
                <w:rFonts w:ascii="Times New Roman" w:eastAsia="Times New Roman" w:hAnsi="Times New Roman" w:cs="Times New Roman"/>
                <w:sz w:val="24"/>
                <w:szCs w:val="24"/>
              </w:rPr>
            </w:pPr>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aFRRBE</m:t>
                  </m:r>
                </m:e>
                <m:sub>
                  <m:r>
                    <w:rPr>
                      <w:rFonts w:ascii="Cambria Math" w:eastAsia="Times New Roman" w:hAnsi="Cambria Math" w:cs="Times New Roman"/>
                      <w:sz w:val="24"/>
                      <w:szCs w:val="24"/>
                    </w:rPr>
                    <m:t>e,z,t</m:t>
                  </m:r>
                </m:sub>
                <m:sup>
                  <m:r>
                    <w:rPr>
                      <w:rFonts w:ascii="Cambria Math" w:eastAsia="Times New Roman" w:hAnsi="Cambria Math" w:cs="Times New Roman"/>
                      <w:sz w:val="24"/>
                      <w:szCs w:val="24"/>
                    </w:rPr>
                    <m:t>dn</m:t>
                  </m:r>
                </m:sup>
              </m:sSubSup>
              <m:r>
                <w:rPr>
                  <w:rFonts w:ascii="Cambria Math" w:eastAsia="Times New Roman" w:hAnsi="Cambria Math" w:cs="Times New Roman"/>
                  <w:sz w:val="24"/>
                  <w:szCs w:val="24"/>
                </w:rPr>
                <m:t xml:space="preserve">- </m:t>
              </m:r>
            </m:oMath>
            <w:r w:rsidR="00613388" w:rsidRPr="00BC0FD6">
              <w:rPr>
                <w:rFonts w:ascii="Times New Roman" w:eastAsia="Times New Roman" w:hAnsi="Times New Roman" w:cs="Times New Roman"/>
                <w:sz w:val="24"/>
                <w:szCs w:val="24"/>
              </w:rPr>
              <w:t xml:space="preserve">обсяг активованої балансуючої електричної енергії на розвантаження одиниці надання ДП з аРВЧ (що працює під САРЧП) для розрахункового періоду t в зоні z одиниці е, що визначається з урахуванням резервів для аРВЧ, які продані учасником ринку, який оперує цією </w:t>
            </w:r>
            <w:r w:rsidR="00613388" w:rsidRPr="00BC0FD6">
              <w:rPr>
                <w:rFonts w:ascii="Times New Roman" w:eastAsia="Times New Roman" w:hAnsi="Times New Roman" w:cs="Times New Roman"/>
                <w:b/>
                <w:sz w:val="24"/>
                <w:szCs w:val="24"/>
              </w:rPr>
              <w:t xml:space="preserve">одиницею надання ДП </w:t>
            </w:r>
            <w:r w:rsidR="00613388" w:rsidRPr="00BC0FD6">
              <w:rPr>
                <w:rFonts w:ascii="Times New Roman" w:eastAsia="Times New Roman" w:hAnsi="Times New Roman" w:cs="Times New Roman"/>
                <w:sz w:val="24"/>
                <w:szCs w:val="24"/>
              </w:rPr>
              <w:t>е, та ручних команд активації балансуючої електричної енергії та розраховується за формулою</w:t>
            </w:r>
          </w:p>
          <w:p w:rsidR="00613388" w:rsidRPr="00BC0FD6" w:rsidRDefault="00613388" w:rsidP="00613388">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(далі – за текстом) </w:t>
            </w:r>
          </w:p>
        </w:tc>
      </w:tr>
      <w:tr w:rsidR="00613388" w:rsidRPr="00BC0FD6" w:rsidTr="00F1016C">
        <w:tc>
          <w:tcPr>
            <w:tcW w:w="15735" w:type="dxa"/>
            <w:gridSpan w:val="2"/>
          </w:tcPr>
          <w:p w:rsidR="00613388" w:rsidRDefault="00613388" w:rsidP="00613388">
            <w:pPr>
              <w:tabs>
                <w:tab w:val="left" w:pos="5812"/>
              </w:tabs>
              <w:jc w:val="center"/>
              <w:rPr>
                <w:rFonts w:ascii="Times New Roman" w:eastAsia="Times New Roman" w:hAnsi="Times New Roman" w:cs="Times New Roman"/>
                <w:b/>
                <w:sz w:val="24"/>
                <w:szCs w:val="24"/>
                <w:highlight w:val="green"/>
              </w:rPr>
            </w:pPr>
            <w:r>
              <w:rPr>
                <w:rFonts w:ascii="Times New Roman" w:eastAsia="Times New Roman" w:hAnsi="Times New Roman" w:cs="Times New Roman"/>
                <w:b/>
                <w:sz w:val="24"/>
                <w:szCs w:val="24"/>
              </w:rPr>
              <w:t>5.19. Обчислення плати за ДП</w:t>
            </w:r>
          </w:p>
        </w:tc>
      </w:tr>
      <w:tr w:rsidR="00613388" w:rsidRPr="00BC0FD6" w:rsidTr="009551B2">
        <w:tc>
          <w:tcPr>
            <w:tcW w:w="7867" w:type="dxa"/>
          </w:tcPr>
          <w:p w:rsidR="00613388" w:rsidRPr="00BC0FD6" w:rsidRDefault="00613388" w:rsidP="00613388">
            <w:pPr>
              <w:pBdr>
                <w:top w:val="nil"/>
                <w:left w:val="nil"/>
                <w:bottom w:val="nil"/>
                <w:right w:val="nil"/>
                <w:between w:val="nil"/>
              </w:pBdr>
              <w:shd w:val="clear" w:color="auto" w:fill="FFFFFF"/>
              <w:tabs>
                <w:tab w:val="left" w:pos="5812"/>
              </w:tabs>
              <w:spacing w:after="150"/>
              <w:ind w:firstLine="45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 xml:space="preserve">5.19.7. Щомісячне зарахування для одиниці надання ДП e, що надає ДП із забезпечення відновлення функціонування ОЕС України після </w:t>
            </w:r>
            <w:r w:rsidRPr="00BC0FD6">
              <w:rPr>
                <w:rFonts w:ascii="Times New Roman" w:eastAsia="Times New Roman" w:hAnsi="Times New Roman" w:cs="Times New Roman"/>
                <w:color w:val="000000"/>
                <w:sz w:val="24"/>
                <w:szCs w:val="24"/>
              </w:rPr>
              <w:lastRenderedPageBreak/>
              <w:t>системної аварії протягом місяця m календарного року y, розраховується за формулою</w:t>
            </w:r>
          </w:p>
          <w:p w:rsidR="00613388" w:rsidRPr="00BC0FD6" w:rsidRDefault="000640E4" w:rsidP="00613388">
            <w:pPr>
              <w:jc w:val="center"/>
              <w:rPr>
                <w:rFonts w:ascii="Times New Roman" w:eastAsia="Times New Roman" w:hAnsi="Times New Roman"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RBS</m:t>
                    </m:r>
                  </m:e>
                  <m:sub>
                    <m:r>
                      <w:rPr>
                        <w:rFonts w:ascii="Cambria Math" w:eastAsia="Times New Roman" w:hAnsi="Cambria Math" w:cs="Times New Roman"/>
                        <w:sz w:val="24"/>
                        <w:szCs w:val="24"/>
                      </w:rPr>
                      <m:t>u,m</m:t>
                    </m:r>
                  </m:sub>
                </m:sSub>
                <m:r>
                  <w:rPr>
                    <w:rFonts w:ascii="Cambria Math" w:eastAsia="Times New Roman" w:hAnsi="Cambria Math" w:cs="Times New Roman"/>
                    <w:sz w:val="24"/>
                    <w:szCs w:val="24"/>
                  </w:rPr>
                  <m:t>=</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BS</m:t>
                        </m:r>
                      </m:e>
                      <m:sub>
                        <m:r>
                          <w:rPr>
                            <w:rFonts w:ascii="Cambria Math" w:eastAsia="Times New Roman" w:hAnsi="Cambria Math" w:cs="Times New Roman"/>
                            <w:sz w:val="24"/>
                            <w:szCs w:val="24"/>
                          </w:rPr>
                          <m:t>u,y</m:t>
                        </m:r>
                      </m:sub>
                    </m:sSub>
                  </m:num>
                  <m:den>
                    <m:r>
                      <w:rPr>
                        <w:rFonts w:ascii="Cambria Math" w:eastAsia="Times New Roman" w:hAnsi="Cambria Math" w:cs="Times New Roman"/>
                        <w:sz w:val="24"/>
                        <w:szCs w:val="24"/>
                      </w:rPr>
                      <m:t>12</m:t>
                    </m:r>
                  </m:den>
                </m:f>
                <m:r>
                  <w:rPr>
                    <w:rFonts w:ascii="Cambria Math" w:eastAsia="Times New Roman" w:hAnsi="Cambria Math" w:cs="Times New Roman"/>
                    <w:sz w:val="24"/>
                    <w:szCs w:val="24"/>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u,m</m:t>
                    </m:r>
                  </m:sub>
                </m:sSub>
                <m:r>
                  <w:rPr>
                    <w:rFonts w:ascii="Cambria Math" w:eastAsia="Times New Roman" w:hAnsi="Cambria Math" w:cs="Times New Roman"/>
                    <w:sz w:val="24"/>
                    <w:szCs w:val="24"/>
                  </w:rPr>
                  <m:t xml:space="preserve"> ,</m:t>
                </m:r>
              </m:oMath>
            </m:oMathPara>
          </w:p>
          <w:tbl>
            <w:tblPr>
              <w:tblStyle w:val="afff2"/>
              <w:tblW w:w="6019"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276"/>
              <w:gridCol w:w="609"/>
              <w:gridCol w:w="250"/>
              <w:gridCol w:w="4884"/>
            </w:tblGrid>
            <w:tr w:rsidR="00613388" w:rsidRPr="00BC0FD6">
              <w:tc>
                <w:tcPr>
                  <w:tcW w:w="276" w:type="dxa"/>
                  <w:tcBorders>
                    <w:top w:val="nil"/>
                    <w:left w:val="nil"/>
                    <w:bottom w:val="nil"/>
                    <w:right w:val="nil"/>
                  </w:tcBorders>
                  <w:shd w:val="clear" w:color="auto" w:fill="auto"/>
                </w:tcPr>
                <w:p w:rsidR="00613388" w:rsidRPr="00BC0FD6" w:rsidRDefault="00613388" w:rsidP="00613388">
                  <w:pPr>
                    <w:pBdr>
                      <w:top w:val="nil"/>
                      <w:left w:val="nil"/>
                      <w:bottom w:val="nil"/>
                      <w:right w:val="nil"/>
                      <w:between w:val="nil"/>
                    </w:pBdr>
                    <w:tabs>
                      <w:tab w:val="left" w:pos="5812"/>
                    </w:tabs>
                    <w:spacing w:before="150" w:after="150"/>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де</w:t>
                  </w:r>
                </w:p>
              </w:tc>
              <w:tc>
                <w:tcPr>
                  <w:tcW w:w="609" w:type="dxa"/>
                  <w:tcBorders>
                    <w:top w:val="nil"/>
                    <w:left w:val="nil"/>
                    <w:bottom w:val="nil"/>
                    <w:right w:val="nil"/>
                  </w:tcBorders>
                  <w:shd w:val="clear" w:color="auto" w:fill="auto"/>
                </w:tcPr>
                <w:p w:rsidR="00613388" w:rsidRPr="00BC0FD6" w:rsidRDefault="000640E4" w:rsidP="00613388">
                  <w:pPr>
                    <w:jc w:val="center"/>
                    <w:rPr>
                      <w:rFonts w:ascii="Times New Roman" w:eastAsia="Times New Roman" w:hAnsi="Times New Roman" w:cs="Times New Roman"/>
                      <w:color w:val="000000"/>
                      <w:sz w:val="24"/>
                      <w:szCs w:val="24"/>
                    </w:rPr>
                  </w:pPr>
                  <m:oMathPara>
                    <m:oMath>
                      <m:sSub>
                        <m:sSubPr>
                          <m:ctrlPr>
                            <w:rPr>
                              <w:rFonts w:ascii="Cambria Math" w:eastAsia="Times New Roman" w:hAnsi="Cambria Math" w:cs="Times New Roman"/>
                              <w:color w:val="000000"/>
                              <w:sz w:val="24"/>
                              <w:szCs w:val="24"/>
                            </w:rPr>
                          </m:ctrlPr>
                        </m:sSubPr>
                        <m:e>
                          <m:r>
                            <w:rPr>
                              <w:rFonts w:ascii="Cambria Math" w:eastAsia="Times New Roman" w:hAnsi="Cambria Math" w:cs="Times New Roman"/>
                              <w:color w:val="000000"/>
                              <w:sz w:val="24"/>
                              <w:szCs w:val="24"/>
                            </w:rPr>
                            <m:t>BS</m:t>
                          </m:r>
                        </m:e>
                        <m:sub>
                          <m:r>
                            <w:rPr>
                              <w:rFonts w:ascii="Cambria Math" w:eastAsia="Times New Roman" w:hAnsi="Cambria Math" w:cs="Times New Roman"/>
                              <w:color w:val="000000"/>
                              <w:sz w:val="24"/>
                              <w:szCs w:val="24"/>
                            </w:rPr>
                            <m:t>u,y</m:t>
                          </m:r>
                        </m:sub>
                      </m:sSub>
                    </m:oMath>
                  </m:oMathPara>
                </w:p>
                <w:p w:rsidR="00613388" w:rsidRPr="00BC0FD6" w:rsidRDefault="00613388" w:rsidP="00613388">
                  <w:pPr>
                    <w:pBdr>
                      <w:top w:val="nil"/>
                      <w:left w:val="nil"/>
                      <w:bottom w:val="nil"/>
                      <w:right w:val="nil"/>
                      <w:between w:val="nil"/>
                    </w:pBdr>
                    <w:tabs>
                      <w:tab w:val="left" w:pos="5812"/>
                    </w:tabs>
                    <w:spacing w:before="150" w:after="150"/>
                    <w:rPr>
                      <w:rFonts w:ascii="Times New Roman" w:eastAsia="Times New Roman" w:hAnsi="Times New Roman" w:cs="Times New Roman"/>
                      <w:color w:val="000000"/>
                      <w:sz w:val="24"/>
                      <w:szCs w:val="24"/>
                    </w:rPr>
                  </w:pPr>
                </w:p>
              </w:tc>
              <w:tc>
                <w:tcPr>
                  <w:tcW w:w="250" w:type="dxa"/>
                  <w:tcBorders>
                    <w:top w:val="nil"/>
                    <w:left w:val="nil"/>
                    <w:bottom w:val="nil"/>
                    <w:right w:val="nil"/>
                  </w:tcBorders>
                  <w:shd w:val="clear" w:color="auto" w:fill="auto"/>
                </w:tcPr>
                <w:p w:rsidR="00613388" w:rsidRPr="00BC0FD6" w:rsidRDefault="00613388" w:rsidP="00613388">
                  <w:pPr>
                    <w:pBdr>
                      <w:top w:val="nil"/>
                      <w:left w:val="nil"/>
                      <w:bottom w:val="nil"/>
                      <w:right w:val="nil"/>
                      <w:between w:val="nil"/>
                    </w:pBdr>
                    <w:tabs>
                      <w:tab w:val="left" w:pos="5812"/>
                    </w:tabs>
                    <w:spacing w:before="150" w:after="150"/>
                    <w:jc w:val="center"/>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w:t>
                  </w:r>
                </w:p>
              </w:tc>
              <w:tc>
                <w:tcPr>
                  <w:tcW w:w="4884" w:type="dxa"/>
                  <w:tcBorders>
                    <w:top w:val="nil"/>
                    <w:left w:val="nil"/>
                    <w:bottom w:val="nil"/>
                    <w:right w:val="nil"/>
                  </w:tcBorders>
                  <w:shd w:val="clear" w:color="auto" w:fill="auto"/>
                </w:tcPr>
                <w:p w:rsidR="00613388" w:rsidRPr="00BC0FD6" w:rsidRDefault="00613388" w:rsidP="00613388">
                  <w:pPr>
                    <w:pBdr>
                      <w:top w:val="nil"/>
                      <w:left w:val="nil"/>
                      <w:bottom w:val="nil"/>
                      <w:right w:val="nil"/>
                      <w:between w:val="nil"/>
                    </w:pBdr>
                    <w:tabs>
                      <w:tab w:val="left" w:pos="5812"/>
                    </w:tabs>
                    <w:spacing w:before="150" w:after="15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щорічна плата за ДП із забезпечення відновлення функціонування ОЕС України після системної аварії, що надається одиницею надання ДП e щодо календарного року y;</w:t>
                  </w:r>
                </w:p>
              </w:tc>
            </w:tr>
            <w:tr w:rsidR="00613388" w:rsidRPr="00BC0FD6">
              <w:tc>
                <w:tcPr>
                  <w:tcW w:w="276" w:type="dxa"/>
                  <w:tcBorders>
                    <w:top w:val="nil"/>
                    <w:left w:val="nil"/>
                    <w:bottom w:val="nil"/>
                    <w:right w:val="nil"/>
                  </w:tcBorders>
                  <w:shd w:val="clear" w:color="auto" w:fill="auto"/>
                </w:tcPr>
                <w:p w:rsidR="00613388" w:rsidRPr="00BC0FD6" w:rsidRDefault="00613388" w:rsidP="00613388">
                  <w:pPr>
                    <w:pBdr>
                      <w:top w:val="nil"/>
                      <w:left w:val="nil"/>
                      <w:bottom w:val="nil"/>
                      <w:right w:val="nil"/>
                      <w:between w:val="nil"/>
                    </w:pBdr>
                    <w:tabs>
                      <w:tab w:val="left" w:pos="5812"/>
                    </w:tabs>
                    <w:spacing w:before="150" w:after="150"/>
                    <w:rPr>
                      <w:rFonts w:ascii="Times New Roman" w:eastAsia="Times New Roman" w:hAnsi="Times New Roman" w:cs="Times New Roman"/>
                      <w:color w:val="000000"/>
                      <w:sz w:val="24"/>
                      <w:szCs w:val="24"/>
                    </w:rPr>
                  </w:pPr>
                </w:p>
              </w:tc>
              <w:tc>
                <w:tcPr>
                  <w:tcW w:w="609" w:type="dxa"/>
                  <w:tcBorders>
                    <w:top w:val="nil"/>
                    <w:left w:val="nil"/>
                    <w:bottom w:val="nil"/>
                    <w:right w:val="nil"/>
                  </w:tcBorders>
                  <w:shd w:val="clear" w:color="auto" w:fill="auto"/>
                </w:tcPr>
                <w:p w:rsidR="00613388" w:rsidRPr="00BC0FD6" w:rsidRDefault="000640E4" w:rsidP="00613388">
                  <w:pPr>
                    <w:jc w:val="center"/>
                    <w:rPr>
                      <w:rFonts w:ascii="Times New Roman" w:eastAsia="Times New Roman" w:hAnsi="Times New Roman" w:cs="Times New Roman"/>
                      <w:color w:val="000000"/>
                      <w:sz w:val="24"/>
                      <w:szCs w:val="24"/>
                    </w:rPr>
                  </w:pPr>
                  <m:oMathPara>
                    <m:oMath>
                      <m:sSub>
                        <m:sSubPr>
                          <m:ctrlPr>
                            <w:rPr>
                              <w:rFonts w:ascii="Cambria Math" w:eastAsia="Times New Roman" w:hAnsi="Cambria Math" w:cs="Times New Roman"/>
                              <w:color w:val="000000"/>
                              <w:sz w:val="24"/>
                              <w:szCs w:val="24"/>
                            </w:rPr>
                          </m:ctrlPr>
                        </m:sSubPr>
                        <m:e>
                          <m:r>
                            <w:rPr>
                              <w:rFonts w:ascii="Cambria Math" w:eastAsia="Times New Roman" w:hAnsi="Cambria Math" w:cs="Times New Roman"/>
                              <w:color w:val="000000"/>
                              <w:sz w:val="24"/>
                              <w:szCs w:val="24"/>
                            </w:rPr>
                            <m:t>f</m:t>
                          </m:r>
                        </m:e>
                        <m:sub>
                          <m:r>
                            <w:rPr>
                              <w:rFonts w:ascii="Cambria Math" w:eastAsia="Times New Roman" w:hAnsi="Cambria Math" w:cs="Times New Roman"/>
                              <w:color w:val="000000"/>
                              <w:sz w:val="24"/>
                              <w:szCs w:val="24"/>
                            </w:rPr>
                            <m:t>u,m</m:t>
                          </m:r>
                        </m:sub>
                      </m:sSub>
                    </m:oMath>
                  </m:oMathPara>
                </w:p>
                <w:p w:rsidR="00613388" w:rsidRPr="00BC0FD6" w:rsidRDefault="00613388" w:rsidP="00613388">
                  <w:pPr>
                    <w:pBdr>
                      <w:top w:val="nil"/>
                      <w:left w:val="nil"/>
                      <w:bottom w:val="nil"/>
                      <w:right w:val="nil"/>
                      <w:between w:val="nil"/>
                    </w:pBdr>
                    <w:tabs>
                      <w:tab w:val="left" w:pos="5812"/>
                    </w:tabs>
                    <w:spacing w:before="150" w:after="150"/>
                    <w:rPr>
                      <w:rFonts w:ascii="Times New Roman" w:eastAsia="Times New Roman" w:hAnsi="Times New Roman" w:cs="Times New Roman"/>
                      <w:color w:val="000000"/>
                      <w:sz w:val="24"/>
                      <w:szCs w:val="24"/>
                    </w:rPr>
                  </w:pPr>
                </w:p>
              </w:tc>
              <w:tc>
                <w:tcPr>
                  <w:tcW w:w="250" w:type="dxa"/>
                  <w:tcBorders>
                    <w:top w:val="nil"/>
                    <w:left w:val="nil"/>
                    <w:bottom w:val="nil"/>
                    <w:right w:val="nil"/>
                  </w:tcBorders>
                  <w:shd w:val="clear" w:color="auto" w:fill="auto"/>
                </w:tcPr>
                <w:p w:rsidR="00613388" w:rsidRPr="00BC0FD6" w:rsidRDefault="00613388" w:rsidP="00613388">
                  <w:pPr>
                    <w:pBdr>
                      <w:top w:val="nil"/>
                      <w:left w:val="nil"/>
                      <w:bottom w:val="nil"/>
                      <w:right w:val="nil"/>
                      <w:between w:val="nil"/>
                    </w:pBdr>
                    <w:tabs>
                      <w:tab w:val="left" w:pos="5812"/>
                    </w:tabs>
                    <w:spacing w:before="150" w:after="150"/>
                    <w:jc w:val="center"/>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w:t>
                  </w:r>
                </w:p>
              </w:tc>
              <w:tc>
                <w:tcPr>
                  <w:tcW w:w="4884" w:type="dxa"/>
                  <w:tcBorders>
                    <w:top w:val="nil"/>
                    <w:left w:val="nil"/>
                    <w:bottom w:val="nil"/>
                    <w:right w:val="nil"/>
                  </w:tcBorders>
                  <w:shd w:val="clear" w:color="auto" w:fill="auto"/>
                </w:tcPr>
                <w:p w:rsidR="00613388" w:rsidRPr="00BC0FD6" w:rsidRDefault="00613388" w:rsidP="00613388">
                  <w:pPr>
                    <w:pBdr>
                      <w:top w:val="nil"/>
                      <w:left w:val="nil"/>
                      <w:bottom w:val="nil"/>
                      <w:right w:val="nil"/>
                      <w:between w:val="nil"/>
                    </w:pBdr>
                    <w:tabs>
                      <w:tab w:val="left" w:pos="5812"/>
                    </w:tabs>
                    <w:spacing w:before="150" w:after="15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прапорець (0/1), що позначає право генеруючої одиниці e на отримання оплати за ДП із забезпечення відновлення функціонування ОЕС України після системної аварії у певному місяці (1 - має право, 0 - не має права).</w:t>
                  </w:r>
                </w:p>
              </w:tc>
            </w:tr>
          </w:tbl>
          <w:p w:rsidR="00613388" w:rsidRPr="00BC0FD6" w:rsidRDefault="00613388" w:rsidP="00613388">
            <w:pPr>
              <w:tabs>
                <w:tab w:val="left" w:pos="5812"/>
              </w:tabs>
              <w:spacing w:after="150"/>
              <w:ind w:left="33" w:firstLine="4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 Ця сума списується з рахунку A-E та зараховується на відповідний ринковий рахунок учасника ринку (у якості ПДП).</w:t>
            </w:r>
          </w:p>
          <w:p w:rsidR="00613388" w:rsidRPr="00BC0FD6" w:rsidRDefault="00613388" w:rsidP="00613388">
            <w:pPr>
              <w:tabs>
                <w:tab w:val="left" w:pos="5812"/>
              </w:tabs>
              <w:spacing w:after="150"/>
              <w:ind w:left="33" w:firstLine="4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Плата за кожний розрахунковий період t генеруючої одиниці e, що надає ДП із забезпечення відновлення функціонування ОЕС України після системної аварії протягом місяця m календарного року y, розраховується шляхом ділення щомісячного кредитування на кількість розрахункових періодів у місяці m.</w:t>
            </w:r>
          </w:p>
        </w:tc>
        <w:tc>
          <w:tcPr>
            <w:tcW w:w="7868" w:type="dxa"/>
          </w:tcPr>
          <w:p w:rsidR="00613388" w:rsidRPr="00BC0FD6" w:rsidRDefault="00613388" w:rsidP="00613388">
            <w:pPr>
              <w:pBdr>
                <w:top w:val="nil"/>
                <w:left w:val="nil"/>
                <w:bottom w:val="nil"/>
                <w:right w:val="nil"/>
                <w:between w:val="nil"/>
              </w:pBdr>
              <w:shd w:val="clear" w:color="auto" w:fill="FFFFFF"/>
              <w:tabs>
                <w:tab w:val="left" w:pos="5812"/>
              </w:tabs>
              <w:spacing w:after="150"/>
              <w:ind w:firstLine="45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lastRenderedPageBreak/>
              <w:t xml:space="preserve">5.19.7. Щомісячне зарахування для одиниці надання ДП e, що надає ДП із забезпечення відновлення функціонування ОЕС України після </w:t>
            </w:r>
            <w:r w:rsidRPr="00BC0FD6">
              <w:rPr>
                <w:rFonts w:ascii="Times New Roman" w:eastAsia="Times New Roman" w:hAnsi="Times New Roman" w:cs="Times New Roman"/>
                <w:color w:val="000000"/>
                <w:sz w:val="24"/>
                <w:szCs w:val="24"/>
              </w:rPr>
              <w:lastRenderedPageBreak/>
              <w:t>системної аварії протягом місяця m календарного року y, розраховується за формулою</w:t>
            </w:r>
          </w:p>
          <w:p w:rsidR="00613388" w:rsidRPr="00BC0FD6" w:rsidRDefault="000640E4" w:rsidP="00613388">
            <w:pPr>
              <w:jc w:val="center"/>
              <w:rPr>
                <w:rFonts w:ascii="Times New Roman" w:eastAsia="Times New Roman" w:hAnsi="Times New Roman"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RBS</m:t>
                    </m:r>
                  </m:e>
                  <m:sub>
                    <m:r>
                      <w:rPr>
                        <w:rFonts w:ascii="Cambria Math" w:eastAsia="Times New Roman" w:hAnsi="Cambria Math" w:cs="Times New Roman"/>
                        <w:sz w:val="24"/>
                        <w:szCs w:val="24"/>
                      </w:rPr>
                      <m:t>u,m</m:t>
                    </m:r>
                  </m:sub>
                </m:sSub>
                <m:r>
                  <w:rPr>
                    <w:rFonts w:ascii="Cambria Math" w:eastAsia="Times New Roman" w:hAnsi="Cambria Math" w:cs="Times New Roman"/>
                    <w:sz w:val="24"/>
                    <w:szCs w:val="24"/>
                  </w:rPr>
                  <m:t>=</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BS</m:t>
                        </m:r>
                      </m:e>
                      <m:sub>
                        <m:r>
                          <w:rPr>
                            <w:rFonts w:ascii="Cambria Math" w:eastAsia="Times New Roman" w:hAnsi="Cambria Math" w:cs="Times New Roman"/>
                            <w:sz w:val="24"/>
                            <w:szCs w:val="24"/>
                          </w:rPr>
                          <m:t>u,y</m:t>
                        </m:r>
                      </m:sub>
                    </m:sSub>
                  </m:num>
                  <m:den>
                    <m:r>
                      <w:rPr>
                        <w:rFonts w:ascii="Cambria Math" w:eastAsia="Times New Roman" w:hAnsi="Cambria Math" w:cs="Times New Roman"/>
                        <w:sz w:val="24"/>
                        <w:szCs w:val="24"/>
                      </w:rPr>
                      <m:t>12</m:t>
                    </m:r>
                  </m:den>
                </m:f>
                <m:r>
                  <w:rPr>
                    <w:rFonts w:ascii="Cambria Math" w:eastAsia="Times New Roman" w:hAnsi="Cambria Math" w:cs="Times New Roman"/>
                    <w:sz w:val="24"/>
                    <w:szCs w:val="24"/>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u,m</m:t>
                    </m:r>
                  </m:sub>
                </m:sSub>
                <m:r>
                  <w:rPr>
                    <w:rFonts w:ascii="Cambria Math" w:eastAsia="Times New Roman" w:hAnsi="Cambria Math" w:cs="Times New Roman"/>
                    <w:sz w:val="24"/>
                    <w:szCs w:val="24"/>
                  </w:rPr>
                  <m:t xml:space="preserve"> ,</m:t>
                </m:r>
              </m:oMath>
            </m:oMathPara>
          </w:p>
          <w:tbl>
            <w:tblPr>
              <w:tblStyle w:val="afff4"/>
              <w:tblW w:w="6024"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276"/>
              <w:gridCol w:w="610"/>
              <w:gridCol w:w="250"/>
              <w:gridCol w:w="4888"/>
            </w:tblGrid>
            <w:tr w:rsidR="00613388" w:rsidRPr="00BC0FD6">
              <w:tc>
                <w:tcPr>
                  <w:tcW w:w="276" w:type="dxa"/>
                  <w:tcBorders>
                    <w:top w:val="nil"/>
                    <w:left w:val="nil"/>
                    <w:bottom w:val="nil"/>
                    <w:right w:val="nil"/>
                  </w:tcBorders>
                  <w:shd w:val="clear" w:color="auto" w:fill="auto"/>
                </w:tcPr>
                <w:p w:rsidR="00613388" w:rsidRPr="00BC0FD6" w:rsidRDefault="00613388" w:rsidP="00613388">
                  <w:pPr>
                    <w:tabs>
                      <w:tab w:val="left" w:pos="5812"/>
                    </w:tabs>
                    <w:spacing w:before="150" w:after="150"/>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де</w:t>
                  </w:r>
                </w:p>
              </w:tc>
              <w:tc>
                <w:tcPr>
                  <w:tcW w:w="610" w:type="dxa"/>
                  <w:tcBorders>
                    <w:top w:val="nil"/>
                    <w:left w:val="nil"/>
                    <w:bottom w:val="nil"/>
                    <w:right w:val="nil"/>
                  </w:tcBorders>
                  <w:shd w:val="clear" w:color="auto" w:fill="auto"/>
                </w:tcPr>
                <w:p w:rsidR="00613388" w:rsidRPr="00BC0FD6" w:rsidRDefault="000640E4" w:rsidP="00613388">
                  <w:pPr>
                    <w:jc w:val="center"/>
                    <w:rPr>
                      <w:rFonts w:ascii="Times New Roman" w:eastAsia="Times New Roman" w:hAnsi="Times New Roman"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BS</m:t>
                          </m:r>
                        </m:e>
                        <m:sub>
                          <m:r>
                            <w:rPr>
                              <w:rFonts w:ascii="Cambria Math" w:eastAsia="Times New Roman" w:hAnsi="Cambria Math" w:cs="Times New Roman"/>
                              <w:sz w:val="24"/>
                              <w:szCs w:val="24"/>
                            </w:rPr>
                            <m:t>u,y</m:t>
                          </m:r>
                        </m:sub>
                      </m:sSub>
                    </m:oMath>
                  </m:oMathPara>
                </w:p>
                <w:p w:rsidR="00613388" w:rsidRPr="00BC0FD6" w:rsidRDefault="00613388" w:rsidP="00613388">
                  <w:pPr>
                    <w:tabs>
                      <w:tab w:val="left" w:pos="5812"/>
                    </w:tabs>
                    <w:spacing w:before="150" w:after="150"/>
                    <w:rPr>
                      <w:rFonts w:ascii="Times New Roman" w:eastAsia="Times New Roman" w:hAnsi="Times New Roman" w:cs="Times New Roman"/>
                      <w:sz w:val="24"/>
                      <w:szCs w:val="24"/>
                    </w:rPr>
                  </w:pPr>
                </w:p>
              </w:tc>
              <w:tc>
                <w:tcPr>
                  <w:tcW w:w="250" w:type="dxa"/>
                  <w:tcBorders>
                    <w:top w:val="nil"/>
                    <w:left w:val="nil"/>
                    <w:bottom w:val="nil"/>
                    <w:right w:val="nil"/>
                  </w:tcBorders>
                  <w:shd w:val="clear" w:color="auto" w:fill="auto"/>
                </w:tcPr>
                <w:p w:rsidR="00613388" w:rsidRPr="00BC0FD6" w:rsidRDefault="00613388" w:rsidP="00613388">
                  <w:pPr>
                    <w:tabs>
                      <w:tab w:val="left" w:pos="5812"/>
                    </w:tabs>
                    <w:spacing w:before="150" w:after="15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tc>
              <w:tc>
                <w:tcPr>
                  <w:tcW w:w="4888" w:type="dxa"/>
                  <w:tcBorders>
                    <w:top w:val="nil"/>
                    <w:left w:val="nil"/>
                    <w:bottom w:val="nil"/>
                    <w:right w:val="nil"/>
                  </w:tcBorders>
                  <w:shd w:val="clear" w:color="auto" w:fill="auto"/>
                </w:tcPr>
                <w:p w:rsidR="00613388" w:rsidRPr="00BC0FD6" w:rsidRDefault="00613388" w:rsidP="00613388">
                  <w:pPr>
                    <w:tabs>
                      <w:tab w:val="left" w:pos="5812"/>
                    </w:tabs>
                    <w:spacing w:before="150"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щорічна плата за ДП із забезпечення відновлення функціонування ОЕС України після системної аварії, що надається одиницею надання ДП e щодо календарного року y;</w:t>
                  </w:r>
                </w:p>
              </w:tc>
            </w:tr>
            <w:tr w:rsidR="00613388" w:rsidRPr="00BC0FD6">
              <w:tc>
                <w:tcPr>
                  <w:tcW w:w="276" w:type="dxa"/>
                  <w:tcBorders>
                    <w:top w:val="nil"/>
                    <w:left w:val="nil"/>
                    <w:bottom w:val="nil"/>
                    <w:right w:val="nil"/>
                  </w:tcBorders>
                  <w:shd w:val="clear" w:color="auto" w:fill="auto"/>
                </w:tcPr>
                <w:p w:rsidR="00613388" w:rsidRPr="00BC0FD6" w:rsidRDefault="00613388" w:rsidP="00613388">
                  <w:pPr>
                    <w:tabs>
                      <w:tab w:val="left" w:pos="5812"/>
                    </w:tabs>
                    <w:spacing w:before="150" w:after="150"/>
                    <w:rPr>
                      <w:rFonts w:ascii="Times New Roman" w:eastAsia="Times New Roman" w:hAnsi="Times New Roman" w:cs="Times New Roman"/>
                      <w:sz w:val="24"/>
                      <w:szCs w:val="24"/>
                    </w:rPr>
                  </w:pPr>
                </w:p>
              </w:tc>
              <w:tc>
                <w:tcPr>
                  <w:tcW w:w="610" w:type="dxa"/>
                  <w:tcBorders>
                    <w:top w:val="nil"/>
                    <w:left w:val="nil"/>
                    <w:bottom w:val="nil"/>
                    <w:right w:val="nil"/>
                  </w:tcBorders>
                  <w:shd w:val="clear" w:color="auto" w:fill="auto"/>
                </w:tcPr>
                <w:p w:rsidR="00613388" w:rsidRPr="00BC0FD6" w:rsidRDefault="000640E4" w:rsidP="00613388">
                  <w:pPr>
                    <w:jc w:val="center"/>
                    <w:rPr>
                      <w:rFonts w:ascii="Times New Roman" w:eastAsia="Times New Roman" w:hAnsi="Times New Roman"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f</m:t>
                          </m:r>
                        </m:e>
                        <m:sub>
                          <m:r>
                            <w:rPr>
                              <w:rFonts w:ascii="Cambria Math" w:eastAsia="Times New Roman" w:hAnsi="Cambria Math" w:cs="Times New Roman"/>
                              <w:sz w:val="24"/>
                              <w:szCs w:val="24"/>
                            </w:rPr>
                            <m:t>u,m</m:t>
                          </m:r>
                        </m:sub>
                      </m:sSub>
                    </m:oMath>
                  </m:oMathPara>
                </w:p>
                <w:p w:rsidR="00613388" w:rsidRPr="00BC0FD6" w:rsidRDefault="00613388" w:rsidP="00613388">
                  <w:pPr>
                    <w:tabs>
                      <w:tab w:val="left" w:pos="5812"/>
                    </w:tabs>
                    <w:spacing w:before="150" w:after="150"/>
                    <w:rPr>
                      <w:rFonts w:ascii="Times New Roman" w:eastAsia="Times New Roman" w:hAnsi="Times New Roman" w:cs="Times New Roman"/>
                      <w:sz w:val="24"/>
                      <w:szCs w:val="24"/>
                    </w:rPr>
                  </w:pPr>
                </w:p>
              </w:tc>
              <w:tc>
                <w:tcPr>
                  <w:tcW w:w="250" w:type="dxa"/>
                  <w:tcBorders>
                    <w:top w:val="nil"/>
                    <w:left w:val="nil"/>
                    <w:bottom w:val="nil"/>
                    <w:right w:val="nil"/>
                  </w:tcBorders>
                  <w:shd w:val="clear" w:color="auto" w:fill="auto"/>
                </w:tcPr>
                <w:p w:rsidR="00613388" w:rsidRPr="00BC0FD6" w:rsidRDefault="00613388" w:rsidP="00613388">
                  <w:pPr>
                    <w:tabs>
                      <w:tab w:val="left" w:pos="5812"/>
                    </w:tabs>
                    <w:spacing w:before="150" w:after="15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tc>
              <w:tc>
                <w:tcPr>
                  <w:tcW w:w="4888" w:type="dxa"/>
                  <w:tcBorders>
                    <w:top w:val="nil"/>
                    <w:left w:val="nil"/>
                    <w:bottom w:val="nil"/>
                    <w:right w:val="nil"/>
                  </w:tcBorders>
                  <w:shd w:val="clear" w:color="auto" w:fill="auto"/>
                </w:tcPr>
                <w:p w:rsidR="00613388" w:rsidRPr="00BC0FD6" w:rsidRDefault="00613388" w:rsidP="00613388">
                  <w:pPr>
                    <w:tabs>
                      <w:tab w:val="left" w:pos="5812"/>
                    </w:tabs>
                    <w:spacing w:before="150"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прапорець (0/1), що позначає право одиниці </w:t>
                  </w:r>
                  <w:r w:rsidRPr="00BC0FD6">
                    <w:rPr>
                      <w:rFonts w:ascii="Times New Roman" w:eastAsia="Times New Roman" w:hAnsi="Times New Roman" w:cs="Times New Roman"/>
                      <w:b/>
                      <w:sz w:val="24"/>
                      <w:szCs w:val="24"/>
                    </w:rPr>
                    <w:t xml:space="preserve">надання ДП </w:t>
                  </w:r>
                  <w:r w:rsidRPr="00BC0FD6">
                    <w:rPr>
                      <w:rFonts w:ascii="Times New Roman" w:eastAsia="Times New Roman" w:hAnsi="Times New Roman" w:cs="Times New Roman"/>
                      <w:sz w:val="24"/>
                      <w:szCs w:val="24"/>
                    </w:rPr>
                    <w:t>e на отримання оплати за ДП із забезпечення відновлення функціонування ОЕС України після системної аварії у певному місяці (1 - має право, 0 - не має права).</w:t>
                  </w:r>
                </w:p>
              </w:tc>
            </w:tr>
          </w:tbl>
          <w:p w:rsidR="00613388" w:rsidRPr="00BC0FD6" w:rsidRDefault="00613388" w:rsidP="00613388">
            <w:pPr>
              <w:tabs>
                <w:tab w:val="left" w:pos="5812"/>
              </w:tabs>
              <w:spacing w:after="150"/>
              <w:ind w:firstLine="166"/>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 Ця сума списується з рахунку A-E та зараховується на відповідний ринковий рахунок учасника ринку (у якості ПДП).</w:t>
            </w:r>
          </w:p>
          <w:p w:rsidR="00613388" w:rsidRPr="00BC0FD6" w:rsidRDefault="00613388" w:rsidP="00613388">
            <w:pPr>
              <w:tabs>
                <w:tab w:val="left" w:pos="5812"/>
              </w:tabs>
              <w:spacing w:after="150"/>
              <w:ind w:left="36" w:firstLine="450"/>
              <w:jc w:val="both"/>
              <w:rPr>
                <w:rFonts w:ascii="Times New Roman" w:eastAsia="Times New Roman" w:hAnsi="Times New Roman" w:cs="Times New Roman"/>
                <w:sz w:val="24"/>
                <w:szCs w:val="24"/>
              </w:rPr>
            </w:pPr>
            <w:bookmarkStart w:id="11" w:name="bookmark=kix.oys5tbe68iio" w:colFirst="0" w:colLast="0"/>
            <w:bookmarkEnd w:id="11"/>
            <w:r w:rsidRPr="00BC0FD6">
              <w:rPr>
                <w:rFonts w:ascii="Times New Roman" w:eastAsia="Times New Roman" w:hAnsi="Times New Roman" w:cs="Times New Roman"/>
                <w:sz w:val="24"/>
                <w:szCs w:val="24"/>
              </w:rPr>
              <w:t xml:space="preserve">Плата за кожний розрахунковий період t одиниці </w:t>
            </w:r>
            <w:r w:rsidRPr="00BC0FD6">
              <w:rPr>
                <w:rFonts w:ascii="Times New Roman" w:eastAsia="Times New Roman" w:hAnsi="Times New Roman" w:cs="Times New Roman"/>
                <w:b/>
                <w:sz w:val="24"/>
                <w:szCs w:val="24"/>
              </w:rPr>
              <w:t>надання ДП</w:t>
            </w:r>
            <w:r w:rsidRPr="00BC0FD6">
              <w:rPr>
                <w:rFonts w:ascii="Times New Roman" w:eastAsia="Times New Roman" w:hAnsi="Times New Roman" w:cs="Times New Roman"/>
                <w:sz w:val="24"/>
                <w:szCs w:val="24"/>
              </w:rPr>
              <w:t xml:space="preserve"> e, що надає ДП із забезпечення відновлення функціонування ОЕС України після системної аварії протягом місяця m календарного року y, розраховується шляхом ділення щомісячного кредитування на кількість розрахункових періодів у місяці m.</w:t>
            </w:r>
          </w:p>
        </w:tc>
      </w:tr>
      <w:tr w:rsidR="00613388" w:rsidRPr="00BC0FD6" w:rsidTr="009551B2">
        <w:tc>
          <w:tcPr>
            <w:tcW w:w="7867" w:type="dxa"/>
          </w:tcPr>
          <w:p w:rsidR="00613388" w:rsidRPr="00BC0FD6" w:rsidRDefault="00613388" w:rsidP="00613388">
            <w:pPr>
              <w:pBdr>
                <w:top w:val="nil"/>
                <w:left w:val="nil"/>
                <w:bottom w:val="nil"/>
                <w:right w:val="nil"/>
                <w:between w:val="nil"/>
              </w:pBdr>
              <w:shd w:val="clear" w:color="auto" w:fill="FFFFFF"/>
              <w:tabs>
                <w:tab w:val="left" w:pos="5812"/>
              </w:tabs>
              <w:spacing w:after="150"/>
              <w:ind w:firstLine="45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lastRenderedPageBreak/>
              <w:t>5.19.8. Плата за ДП з регулювання напруги та реактивної потужності в режимі СК як на відбір, так і на виробництво базується на обов'язкових вимогах, зазначених у </w:t>
            </w:r>
            <w:hyperlink r:id="rId6" w:anchor="n23">
              <w:r w:rsidRPr="00BC0FD6">
                <w:rPr>
                  <w:rFonts w:ascii="Times New Roman" w:eastAsia="Times New Roman" w:hAnsi="Times New Roman" w:cs="Times New Roman"/>
                  <w:color w:val="000000"/>
                  <w:sz w:val="24"/>
                  <w:szCs w:val="24"/>
                </w:rPr>
                <w:t>Кодексі системи передачі</w:t>
              </w:r>
            </w:hyperlink>
            <w:r w:rsidRPr="00BC0FD6">
              <w:rPr>
                <w:rFonts w:ascii="Times New Roman" w:eastAsia="Times New Roman" w:hAnsi="Times New Roman" w:cs="Times New Roman"/>
                <w:color w:val="000000"/>
                <w:sz w:val="24"/>
                <w:szCs w:val="24"/>
              </w:rPr>
              <w:t xml:space="preserve">, розраховується за кожний розрахунковий період кожного торгового дня згідно з процедурою </w:t>
            </w:r>
            <w:proofErr w:type="spellStart"/>
            <w:r w:rsidRPr="00BC0FD6">
              <w:rPr>
                <w:rFonts w:ascii="Times New Roman" w:eastAsia="Times New Roman" w:hAnsi="Times New Roman" w:cs="Times New Roman"/>
                <w:color w:val="000000"/>
                <w:sz w:val="24"/>
                <w:szCs w:val="24"/>
              </w:rPr>
              <w:t>закупівель</w:t>
            </w:r>
            <w:proofErr w:type="spellEnd"/>
            <w:r w:rsidRPr="00BC0FD6">
              <w:rPr>
                <w:rFonts w:ascii="Times New Roman" w:eastAsia="Times New Roman" w:hAnsi="Times New Roman" w:cs="Times New Roman"/>
                <w:color w:val="000000"/>
                <w:sz w:val="24"/>
                <w:szCs w:val="24"/>
              </w:rPr>
              <w:t xml:space="preserve"> ДП відповідно до цих Правил. Оплата ПДП по кожній одиниці e за постачання такої послуги обчислюється за такими </w:t>
            </w:r>
            <w:bookmarkStart w:id="12" w:name="bookmark=id.2s8eyo1" w:colFirst="0" w:colLast="0"/>
            <w:bookmarkStart w:id="13" w:name="bookmark=id.17dp8vu" w:colFirst="0" w:colLast="0"/>
            <w:bookmarkEnd w:id="12"/>
            <w:bookmarkEnd w:id="13"/>
            <w:r w:rsidRPr="00BC0FD6">
              <w:rPr>
                <w:rFonts w:ascii="Times New Roman" w:eastAsia="Times New Roman" w:hAnsi="Times New Roman" w:cs="Times New Roman"/>
                <w:color w:val="000000"/>
                <w:sz w:val="24"/>
                <w:szCs w:val="24"/>
              </w:rPr>
              <w:t>формулами:</w:t>
            </w:r>
          </w:p>
          <w:p w:rsidR="00613388" w:rsidRPr="00BC0FD6" w:rsidRDefault="00613388" w:rsidP="00613388">
            <w:pPr>
              <w:shd w:val="clear" w:color="auto" w:fill="FFFFFF"/>
              <w:tabs>
                <w:tab w:val="left" w:pos="5812"/>
              </w:tabs>
              <w:spacing w:after="150"/>
              <w:ind w:firstLine="450"/>
              <w:jc w:val="both"/>
              <w:rPr>
                <w:rFonts w:ascii="Times New Roman" w:eastAsia="Times New Roman" w:hAnsi="Times New Roman" w:cs="Times New Roman"/>
                <w:sz w:val="24"/>
                <w:szCs w:val="24"/>
              </w:rPr>
            </w:pPr>
            <w:bookmarkStart w:id="14" w:name="bookmark=id.3rdcrjn" w:colFirst="0" w:colLast="0"/>
            <w:bookmarkEnd w:id="14"/>
            <w:r w:rsidRPr="00BC0FD6">
              <w:rPr>
                <w:rFonts w:ascii="Times New Roman" w:eastAsia="Times New Roman" w:hAnsi="Times New Roman" w:cs="Times New Roman"/>
                <w:sz w:val="24"/>
                <w:szCs w:val="24"/>
              </w:rPr>
              <w:t>1) обсяг наданої ДП з регулювання напруги та реактивної потужності в режимі СК, що була надана в реальному часі одиницею постачання ДП, за розрахунковий період обчислюється за формулою</w:t>
            </w:r>
          </w:p>
          <w:bookmarkStart w:id="15" w:name="bookmark=id.26in1rg" w:colFirst="0" w:colLast="0"/>
          <w:bookmarkEnd w:id="15"/>
          <w:p w:rsidR="00613388" w:rsidRPr="00BC0FD6" w:rsidRDefault="000640E4" w:rsidP="00613388">
            <w:pPr>
              <w:jc w:val="center"/>
              <w:rPr>
                <w:rFonts w:ascii="Times New Roman" w:eastAsia="Times New Roman" w:hAnsi="Times New Roman" w:cs="Times New Roman"/>
                <w:sz w:val="24"/>
                <w:szCs w:val="24"/>
              </w:rPr>
            </w:pPr>
            <m:oMathPara>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PQSK</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cons</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QSK</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cons</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f</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cons</m:t>
                    </m:r>
                  </m:sup>
                </m:sSubSup>
                <m:r>
                  <w:rPr>
                    <w:rFonts w:ascii="Cambria Math" w:eastAsia="Times New Roman" w:hAnsi="Cambria Math" w:cs="Times New Roman"/>
                    <w:sz w:val="24"/>
                    <w:szCs w:val="24"/>
                  </w:rPr>
                  <m:t xml:space="preserve">  та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PQSK</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gen</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QSK</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gen</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f</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gen</m:t>
                    </m:r>
                  </m:sup>
                </m:sSubSup>
                <m:r>
                  <w:rPr>
                    <w:rFonts w:ascii="Cambria Math" w:eastAsia="Times New Roman" w:hAnsi="Cambria Math" w:cs="Times New Roman"/>
                    <w:sz w:val="24"/>
                    <w:szCs w:val="24"/>
                  </w:rPr>
                  <m:t xml:space="preserve"> ,</m:t>
                </m:r>
              </m:oMath>
            </m:oMathPara>
          </w:p>
          <w:p w:rsidR="00613388" w:rsidRPr="00BC0FD6" w:rsidRDefault="00613388" w:rsidP="00613388">
            <w:pPr>
              <w:shd w:val="clear" w:color="auto" w:fill="FFFFFF"/>
              <w:tabs>
                <w:tab w:val="left" w:pos="5812"/>
              </w:tabs>
              <w:spacing w:before="150" w:after="150"/>
              <w:jc w:val="center"/>
              <w:rPr>
                <w:rFonts w:ascii="Times New Roman" w:eastAsia="Times New Roman" w:hAnsi="Times New Roman" w:cs="Times New Roman"/>
                <w:sz w:val="24"/>
                <w:szCs w:val="24"/>
              </w:rPr>
            </w:pPr>
          </w:p>
          <w:tbl>
            <w:tblPr>
              <w:tblStyle w:val="afff5"/>
              <w:tblW w:w="6019"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250"/>
              <w:gridCol w:w="721"/>
              <w:gridCol w:w="250"/>
              <w:gridCol w:w="4798"/>
            </w:tblGrid>
            <w:tr w:rsidR="00613388" w:rsidRPr="00BC0FD6">
              <w:tc>
                <w:tcPr>
                  <w:tcW w:w="250" w:type="dxa"/>
                  <w:tcBorders>
                    <w:top w:val="nil"/>
                    <w:left w:val="nil"/>
                    <w:bottom w:val="nil"/>
                    <w:right w:val="nil"/>
                  </w:tcBorders>
                  <w:shd w:val="clear" w:color="auto" w:fill="auto"/>
                </w:tcPr>
                <w:p w:rsidR="00613388" w:rsidRPr="00BC0FD6" w:rsidRDefault="00613388" w:rsidP="00613388">
                  <w:pPr>
                    <w:tabs>
                      <w:tab w:val="left" w:pos="5812"/>
                    </w:tabs>
                    <w:spacing w:before="150" w:after="150"/>
                    <w:rPr>
                      <w:rFonts w:ascii="Times New Roman" w:eastAsia="Times New Roman" w:hAnsi="Times New Roman" w:cs="Times New Roman"/>
                      <w:sz w:val="24"/>
                      <w:szCs w:val="24"/>
                    </w:rPr>
                  </w:pPr>
                  <w:bookmarkStart w:id="16" w:name="bookmark=id.lnxbz9" w:colFirst="0" w:colLast="0"/>
                  <w:bookmarkEnd w:id="16"/>
                  <w:r w:rsidRPr="00BC0FD6">
                    <w:rPr>
                      <w:rFonts w:ascii="Times New Roman" w:eastAsia="Times New Roman" w:hAnsi="Times New Roman" w:cs="Times New Roman"/>
                      <w:sz w:val="24"/>
                      <w:szCs w:val="24"/>
                    </w:rPr>
                    <w:t>де</w:t>
                  </w:r>
                </w:p>
              </w:tc>
              <w:tc>
                <w:tcPr>
                  <w:tcW w:w="721" w:type="dxa"/>
                  <w:tcBorders>
                    <w:top w:val="nil"/>
                    <w:left w:val="nil"/>
                    <w:bottom w:val="nil"/>
                    <w:right w:val="nil"/>
                  </w:tcBorders>
                  <w:shd w:val="clear" w:color="auto" w:fill="auto"/>
                </w:tcPr>
                <w:p w:rsidR="00613388" w:rsidRPr="00BC0FD6" w:rsidRDefault="000640E4" w:rsidP="00613388">
                  <w:pPr>
                    <w:jc w:val="center"/>
                    <w:rPr>
                      <w:rFonts w:ascii="Times New Roman" w:eastAsia="Times New Roman" w:hAnsi="Times New Roman" w:cs="Times New Roman"/>
                      <w:sz w:val="24"/>
                      <w:szCs w:val="24"/>
                    </w:rPr>
                  </w:pPr>
                  <m:oMathPara>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QSK</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cons</m:t>
                          </m:r>
                        </m:sup>
                      </m:sSubSup>
                    </m:oMath>
                  </m:oMathPara>
                </w:p>
                <w:p w:rsidR="00613388" w:rsidRPr="00BC0FD6" w:rsidRDefault="00613388" w:rsidP="00613388">
                  <w:pPr>
                    <w:tabs>
                      <w:tab w:val="left" w:pos="5812"/>
                    </w:tabs>
                    <w:spacing w:before="150" w:after="150"/>
                    <w:rPr>
                      <w:rFonts w:ascii="Times New Roman" w:eastAsia="Times New Roman" w:hAnsi="Times New Roman" w:cs="Times New Roman"/>
                      <w:sz w:val="24"/>
                      <w:szCs w:val="24"/>
                    </w:rPr>
                  </w:pPr>
                </w:p>
              </w:tc>
              <w:tc>
                <w:tcPr>
                  <w:tcW w:w="250" w:type="dxa"/>
                  <w:tcBorders>
                    <w:top w:val="nil"/>
                    <w:left w:val="nil"/>
                    <w:bottom w:val="nil"/>
                    <w:right w:val="nil"/>
                  </w:tcBorders>
                  <w:shd w:val="clear" w:color="auto" w:fill="auto"/>
                </w:tcPr>
                <w:p w:rsidR="00613388" w:rsidRPr="00BC0FD6" w:rsidRDefault="00613388" w:rsidP="00613388">
                  <w:pPr>
                    <w:tabs>
                      <w:tab w:val="left" w:pos="5812"/>
                    </w:tabs>
                    <w:spacing w:before="150" w:after="15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tc>
              <w:tc>
                <w:tcPr>
                  <w:tcW w:w="4798" w:type="dxa"/>
                  <w:tcBorders>
                    <w:top w:val="nil"/>
                    <w:left w:val="nil"/>
                    <w:bottom w:val="nil"/>
                    <w:right w:val="nil"/>
                  </w:tcBorders>
                  <w:shd w:val="clear" w:color="auto" w:fill="auto"/>
                </w:tcPr>
                <w:p w:rsidR="00613388" w:rsidRPr="00BC0FD6" w:rsidRDefault="00613388" w:rsidP="00613388">
                  <w:pPr>
                    <w:tabs>
                      <w:tab w:val="left" w:pos="5812"/>
                    </w:tabs>
                    <w:spacing w:before="150"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обсяг ДП з регулювання напруги та реактивної потужності в режимі СК, що визначається як результат інтегрування значень спожитої реактивної потужності, виміряної та переданої до ОСП відповідно до вимог цих Правил, з моменту видачі команди на регулювання та до моменту закінчення команди, що умовно споживається з мережі з метою регулювання напруги, яка повинна бути забезпечена одиницею надання ДП е протягом розрахункового періоду t згідно з відповідними зобов'язаннями щодо постачання такої послуги;</w:t>
                  </w:r>
                </w:p>
              </w:tc>
            </w:tr>
            <w:tr w:rsidR="00613388" w:rsidRPr="00BC0FD6">
              <w:tc>
                <w:tcPr>
                  <w:tcW w:w="250" w:type="dxa"/>
                  <w:tcBorders>
                    <w:top w:val="nil"/>
                    <w:left w:val="nil"/>
                    <w:bottom w:val="nil"/>
                    <w:right w:val="nil"/>
                  </w:tcBorders>
                  <w:shd w:val="clear" w:color="auto" w:fill="auto"/>
                </w:tcPr>
                <w:p w:rsidR="00613388" w:rsidRPr="00BC0FD6" w:rsidRDefault="00613388" w:rsidP="00613388">
                  <w:pPr>
                    <w:tabs>
                      <w:tab w:val="left" w:pos="5812"/>
                    </w:tabs>
                    <w:spacing w:before="150" w:after="150"/>
                    <w:rPr>
                      <w:rFonts w:ascii="Times New Roman" w:eastAsia="Times New Roman" w:hAnsi="Times New Roman" w:cs="Times New Roman"/>
                      <w:sz w:val="24"/>
                      <w:szCs w:val="24"/>
                    </w:rPr>
                  </w:pPr>
                </w:p>
              </w:tc>
              <w:tc>
                <w:tcPr>
                  <w:tcW w:w="721" w:type="dxa"/>
                  <w:tcBorders>
                    <w:top w:val="nil"/>
                    <w:left w:val="nil"/>
                    <w:bottom w:val="nil"/>
                    <w:right w:val="nil"/>
                  </w:tcBorders>
                  <w:shd w:val="clear" w:color="auto" w:fill="auto"/>
                </w:tcPr>
                <w:p w:rsidR="00613388" w:rsidRPr="00BC0FD6" w:rsidRDefault="000640E4" w:rsidP="00613388">
                  <w:pPr>
                    <w:jc w:val="center"/>
                    <w:rPr>
                      <w:rFonts w:ascii="Times New Roman" w:eastAsia="Times New Roman" w:hAnsi="Times New Roman" w:cs="Times New Roman"/>
                      <w:sz w:val="24"/>
                      <w:szCs w:val="24"/>
                    </w:rPr>
                  </w:pPr>
                  <m:oMathPara>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f</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cons</m:t>
                          </m:r>
                        </m:sup>
                      </m:sSubSup>
                    </m:oMath>
                  </m:oMathPara>
                </w:p>
                <w:p w:rsidR="00613388" w:rsidRPr="00BC0FD6" w:rsidRDefault="00613388" w:rsidP="00613388">
                  <w:pPr>
                    <w:tabs>
                      <w:tab w:val="left" w:pos="5812"/>
                    </w:tabs>
                    <w:spacing w:before="150" w:after="150"/>
                    <w:rPr>
                      <w:rFonts w:ascii="Times New Roman" w:eastAsia="Times New Roman" w:hAnsi="Times New Roman" w:cs="Times New Roman"/>
                      <w:sz w:val="24"/>
                      <w:szCs w:val="24"/>
                    </w:rPr>
                  </w:pPr>
                </w:p>
              </w:tc>
              <w:tc>
                <w:tcPr>
                  <w:tcW w:w="250" w:type="dxa"/>
                  <w:tcBorders>
                    <w:top w:val="nil"/>
                    <w:left w:val="nil"/>
                    <w:bottom w:val="nil"/>
                    <w:right w:val="nil"/>
                  </w:tcBorders>
                  <w:shd w:val="clear" w:color="auto" w:fill="auto"/>
                </w:tcPr>
                <w:p w:rsidR="00613388" w:rsidRPr="00BC0FD6" w:rsidRDefault="00613388" w:rsidP="00613388">
                  <w:pPr>
                    <w:tabs>
                      <w:tab w:val="left" w:pos="5812"/>
                    </w:tabs>
                    <w:spacing w:before="150" w:after="15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tc>
              <w:tc>
                <w:tcPr>
                  <w:tcW w:w="4798" w:type="dxa"/>
                  <w:tcBorders>
                    <w:top w:val="nil"/>
                    <w:left w:val="nil"/>
                    <w:bottom w:val="nil"/>
                    <w:right w:val="nil"/>
                  </w:tcBorders>
                  <w:shd w:val="clear" w:color="auto" w:fill="auto"/>
                </w:tcPr>
                <w:p w:rsidR="00613388" w:rsidRPr="00BC0FD6" w:rsidRDefault="00613388" w:rsidP="00613388">
                  <w:pPr>
                    <w:tabs>
                      <w:tab w:val="left" w:pos="5812"/>
                    </w:tabs>
                    <w:spacing w:before="150"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коефіцієнт надання ДП з регулювання напруги та реактивної потужності в режимі СК, що приймає значення одиниці у випадку, якщо ДП з регулювання напруги та реактивної потужності в режимі СК, що умовно відпускається в мережу, була надана одиницею надання ДП e протягом розрахункового періоду t, та 0 - у випадку ненадання. Визначення факту надання такої ДП та, відповідно, цього коефіцієнта здійснюється за результатами моніторингу ДП, проведеного згідно з цими Правилами;</w:t>
                  </w:r>
                </w:p>
              </w:tc>
            </w:tr>
          </w:tbl>
          <w:p w:rsidR="00613388" w:rsidRPr="00BC0FD6" w:rsidRDefault="00613388" w:rsidP="00613388">
            <w:pPr>
              <w:shd w:val="clear" w:color="auto" w:fill="FFFFFF"/>
              <w:tabs>
                <w:tab w:val="left" w:pos="5812"/>
              </w:tabs>
              <w:spacing w:after="150"/>
              <w:ind w:firstLine="450"/>
              <w:jc w:val="both"/>
              <w:rPr>
                <w:rFonts w:ascii="Times New Roman" w:eastAsia="Times New Roman" w:hAnsi="Times New Roman" w:cs="Times New Roman"/>
                <w:sz w:val="24"/>
                <w:szCs w:val="24"/>
              </w:rPr>
            </w:pPr>
            <w:bookmarkStart w:id="17" w:name="bookmark=id.35nkun2" w:colFirst="0" w:colLast="0"/>
            <w:bookmarkEnd w:id="17"/>
            <w:r w:rsidRPr="00BC0FD6">
              <w:rPr>
                <w:rFonts w:ascii="Times New Roman" w:eastAsia="Times New Roman" w:hAnsi="Times New Roman" w:cs="Times New Roman"/>
                <w:sz w:val="24"/>
                <w:szCs w:val="24"/>
              </w:rPr>
              <w:t>2) платіж одиниці надання ДП e за надану послугу з регулювання напруги та реактивної потужності в режимі СК за умовне споживання та генерацію з метою регулювання напруги протягом розрахункового періоду t обчислюється за формулою</w:t>
            </w:r>
          </w:p>
          <w:p w:rsidR="00613388" w:rsidRPr="00BC0FD6" w:rsidRDefault="00613388" w:rsidP="00613388">
            <w:pPr>
              <w:shd w:val="clear" w:color="auto" w:fill="FFFFFF"/>
              <w:tabs>
                <w:tab w:val="left" w:pos="5812"/>
              </w:tabs>
              <w:spacing w:after="150"/>
              <w:ind w:firstLine="450"/>
              <w:jc w:val="both"/>
              <w:rPr>
                <w:rFonts w:ascii="Times New Roman" w:eastAsia="Times New Roman" w:hAnsi="Times New Roman" w:cs="Times New Roman"/>
                <w:sz w:val="24"/>
                <w:szCs w:val="24"/>
              </w:rPr>
            </w:pPr>
          </w:p>
          <w:p w:rsidR="00613388" w:rsidRPr="00BC0FD6" w:rsidRDefault="000640E4" w:rsidP="00613388">
            <w:pPr>
              <w:jc w:val="center"/>
              <w:rPr>
                <w:rFonts w:ascii="Times New Roman" w:eastAsia="Times New Roman" w:hAnsi="Times New Roman"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CQSK</m:t>
                    </m:r>
                  </m:e>
                  <m:sub>
                    <m:r>
                      <w:rPr>
                        <w:rFonts w:ascii="Cambria Math" w:eastAsia="Times New Roman" w:hAnsi="Cambria Math" w:cs="Times New Roman"/>
                        <w:sz w:val="24"/>
                        <w:szCs w:val="24"/>
                      </w:rPr>
                      <m:t>e,t</m:t>
                    </m:r>
                  </m:sub>
                </m:sSub>
                <m:r>
                  <w:rPr>
                    <w:rFonts w:ascii="Cambria Math" w:eastAsia="Times New Roman" w:hAnsi="Cambria Math" w:cs="Times New Roman"/>
                    <w:sz w:val="24"/>
                    <w:szCs w:val="24"/>
                  </w:rPr>
                  <m:t>=</m:t>
                </m:r>
                <m:d>
                  <m:dPr>
                    <m:ctrlPr>
                      <w:rPr>
                        <w:rFonts w:ascii="Cambria Math" w:eastAsia="Times New Roman" w:hAnsi="Cambria Math" w:cs="Times New Roman"/>
                        <w:sz w:val="24"/>
                        <w:szCs w:val="24"/>
                      </w:rPr>
                    </m:ctrlPr>
                  </m:dPr>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PQSK</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cons</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PQSK</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gen</m:t>
                        </m:r>
                      </m:sup>
                    </m:sSubSup>
                  </m:e>
                </m:d>
                <m:r>
                  <w:rPr>
                    <w:rFonts w:ascii="Cambria Math" w:eastAsia="Times New Roman" w:hAnsi="Cambria Math" w:cs="Times New Roman"/>
                    <w:sz w:val="24"/>
                    <w:szCs w:val="24"/>
                  </w:rPr>
                  <m:t>∙</m:t>
                </m:r>
                <m:sSup>
                  <m:sSupPr>
                    <m:ctrlPr>
                      <w:rPr>
                        <w:rFonts w:ascii="Cambria Math" w:eastAsia="Times New Roman" w:hAnsi="Cambria Math" w:cs="Times New Roman"/>
                        <w:sz w:val="24"/>
                        <w:szCs w:val="24"/>
                      </w:rPr>
                    </m:ctrlPr>
                  </m:sSupPr>
                  <m:e>
                    <m:r>
                      <w:rPr>
                        <w:rFonts w:ascii="Cambria Math" w:eastAsia="Times New Roman" w:hAnsi="Cambria Math" w:cs="Times New Roman"/>
                        <w:sz w:val="24"/>
                        <w:szCs w:val="24"/>
                      </w:rPr>
                      <m:t>Pr</m:t>
                    </m:r>
                  </m:e>
                  <m:sup>
                    <m:r>
                      <w:rPr>
                        <w:rFonts w:ascii="Cambria Math" w:eastAsia="Times New Roman" w:hAnsi="Cambria Math" w:cs="Times New Roman"/>
                        <w:sz w:val="24"/>
                        <w:szCs w:val="24"/>
                      </w:rPr>
                      <m:t>SK</m:t>
                    </m:r>
                  </m:sup>
                </m:sSup>
                <m:r>
                  <w:rPr>
                    <w:rFonts w:ascii="Cambria Math" w:eastAsia="Times New Roman" w:hAnsi="Cambria Math" w:cs="Times New Roman"/>
                    <w:sz w:val="24"/>
                    <w:szCs w:val="24"/>
                  </w:rPr>
                  <m:t>,</m:t>
                </m:r>
              </m:oMath>
            </m:oMathPara>
          </w:p>
          <w:tbl>
            <w:tblPr>
              <w:tblStyle w:val="afff6"/>
              <w:tblW w:w="6019"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250"/>
              <w:gridCol w:w="679"/>
              <w:gridCol w:w="250"/>
              <w:gridCol w:w="4840"/>
            </w:tblGrid>
            <w:tr w:rsidR="00613388" w:rsidRPr="00BC0FD6">
              <w:tc>
                <w:tcPr>
                  <w:tcW w:w="250" w:type="dxa"/>
                  <w:tcBorders>
                    <w:top w:val="nil"/>
                    <w:left w:val="nil"/>
                    <w:bottom w:val="nil"/>
                    <w:right w:val="nil"/>
                  </w:tcBorders>
                  <w:shd w:val="clear" w:color="auto" w:fill="auto"/>
                </w:tcPr>
                <w:p w:rsidR="00613388" w:rsidRPr="00BC0FD6" w:rsidRDefault="00613388" w:rsidP="00613388">
                  <w:pPr>
                    <w:tabs>
                      <w:tab w:val="left" w:pos="5812"/>
                    </w:tabs>
                    <w:spacing w:before="150" w:after="150"/>
                    <w:rPr>
                      <w:rFonts w:ascii="Times New Roman" w:eastAsia="Times New Roman" w:hAnsi="Times New Roman" w:cs="Times New Roman"/>
                      <w:sz w:val="24"/>
                      <w:szCs w:val="24"/>
                    </w:rPr>
                  </w:pPr>
                  <w:bookmarkStart w:id="18" w:name="bookmark=id.1ksv4uv" w:colFirst="0" w:colLast="0"/>
                  <w:bookmarkEnd w:id="18"/>
                  <w:r w:rsidRPr="00BC0FD6">
                    <w:rPr>
                      <w:rFonts w:ascii="Times New Roman" w:eastAsia="Times New Roman" w:hAnsi="Times New Roman" w:cs="Times New Roman"/>
                      <w:sz w:val="24"/>
                      <w:szCs w:val="24"/>
                    </w:rPr>
                    <w:lastRenderedPageBreak/>
                    <w:t>де</w:t>
                  </w:r>
                </w:p>
              </w:tc>
              <w:tc>
                <w:tcPr>
                  <w:tcW w:w="679" w:type="dxa"/>
                  <w:tcBorders>
                    <w:top w:val="nil"/>
                    <w:left w:val="nil"/>
                    <w:bottom w:val="nil"/>
                    <w:right w:val="nil"/>
                  </w:tcBorders>
                  <w:shd w:val="clear" w:color="auto" w:fill="auto"/>
                </w:tcPr>
                <w:p w:rsidR="00613388" w:rsidRPr="00BC0FD6" w:rsidRDefault="000640E4" w:rsidP="00613388">
                  <w:pPr>
                    <w:jc w:val="center"/>
                    <w:rPr>
                      <w:rFonts w:ascii="Times New Roman" w:eastAsia="Times New Roman" w:hAnsi="Times New Roman" w:cs="Times New Roman"/>
                      <w:sz w:val="24"/>
                      <w:szCs w:val="24"/>
                    </w:rPr>
                  </w:pPr>
                  <m:oMathPara>
                    <m:oMath>
                      <m:sSup>
                        <m:sSupPr>
                          <m:ctrlPr>
                            <w:rPr>
                              <w:rFonts w:ascii="Cambria Math" w:eastAsia="Times New Roman" w:hAnsi="Cambria Math" w:cs="Times New Roman"/>
                              <w:sz w:val="24"/>
                              <w:szCs w:val="24"/>
                            </w:rPr>
                          </m:ctrlPr>
                        </m:sSupPr>
                        <m:e>
                          <m:r>
                            <w:rPr>
                              <w:rFonts w:ascii="Cambria Math" w:eastAsia="Times New Roman" w:hAnsi="Cambria Math" w:cs="Times New Roman"/>
                              <w:sz w:val="24"/>
                              <w:szCs w:val="24"/>
                            </w:rPr>
                            <m:t>Pr</m:t>
                          </m:r>
                        </m:e>
                        <m:sup>
                          <m:r>
                            <w:rPr>
                              <w:rFonts w:ascii="Cambria Math" w:eastAsia="Times New Roman" w:hAnsi="Cambria Math" w:cs="Times New Roman"/>
                              <w:sz w:val="24"/>
                              <w:szCs w:val="24"/>
                            </w:rPr>
                            <m:t>SK</m:t>
                          </m:r>
                        </m:sup>
                      </m:sSup>
                    </m:oMath>
                  </m:oMathPara>
                </w:p>
                <w:p w:rsidR="00613388" w:rsidRPr="00BC0FD6" w:rsidRDefault="00613388" w:rsidP="00613388">
                  <w:pPr>
                    <w:tabs>
                      <w:tab w:val="left" w:pos="5812"/>
                    </w:tabs>
                    <w:spacing w:before="150" w:after="150"/>
                    <w:rPr>
                      <w:rFonts w:ascii="Times New Roman" w:eastAsia="Times New Roman" w:hAnsi="Times New Roman" w:cs="Times New Roman"/>
                      <w:sz w:val="24"/>
                      <w:szCs w:val="24"/>
                    </w:rPr>
                  </w:pPr>
                </w:p>
              </w:tc>
              <w:tc>
                <w:tcPr>
                  <w:tcW w:w="250" w:type="dxa"/>
                  <w:tcBorders>
                    <w:top w:val="nil"/>
                    <w:left w:val="nil"/>
                    <w:bottom w:val="nil"/>
                    <w:right w:val="nil"/>
                  </w:tcBorders>
                  <w:shd w:val="clear" w:color="auto" w:fill="auto"/>
                </w:tcPr>
                <w:p w:rsidR="00613388" w:rsidRPr="00BC0FD6" w:rsidRDefault="00613388" w:rsidP="00613388">
                  <w:pPr>
                    <w:tabs>
                      <w:tab w:val="left" w:pos="5812"/>
                    </w:tabs>
                    <w:spacing w:before="150" w:after="15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tc>
              <w:tc>
                <w:tcPr>
                  <w:tcW w:w="4840" w:type="dxa"/>
                  <w:tcBorders>
                    <w:top w:val="nil"/>
                    <w:left w:val="nil"/>
                    <w:bottom w:val="nil"/>
                    <w:right w:val="nil"/>
                  </w:tcBorders>
                  <w:shd w:val="clear" w:color="auto" w:fill="auto"/>
                </w:tcPr>
                <w:p w:rsidR="00613388" w:rsidRPr="00BC0FD6" w:rsidRDefault="000640E4" w:rsidP="00613388">
                  <w:pPr>
                    <w:tabs>
                      <w:tab w:val="left" w:pos="5812"/>
                    </w:tabs>
                    <w:spacing w:before="150" w:after="150"/>
                    <w:jc w:val="both"/>
                    <w:rPr>
                      <w:rFonts w:ascii="Times New Roman" w:eastAsia="Times New Roman" w:hAnsi="Times New Roman" w:cs="Times New Roman"/>
                      <w:sz w:val="24"/>
                      <w:szCs w:val="24"/>
                    </w:rPr>
                  </w:pPr>
                  <w:sdt>
                    <w:sdtPr>
                      <w:tag w:val="goog_rdk_0"/>
                      <w:id w:val="2138370996"/>
                    </w:sdtPr>
                    <w:sdtContent>
                      <w:r w:rsidR="00613388" w:rsidRPr="00BC0FD6">
                        <w:rPr>
                          <w:rFonts w:ascii="Times New Roman" w:eastAsia="Gungsuh" w:hAnsi="Times New Roman" w:cs="Times New Roman"/>
                          <w:sz w:val="24"/>
                          <w:szCs w:val="24"/>
                        </w:rPr>
                        <w:t>ціна ДП з регулювання напруги та реактивної потужності в режимі СК для одиниці надання ДП e, що визначається за методикою, затвердженою Регулятором, грн/</w:t>
                      </w:r>
                      <w:proofErr w:type="spellStart"/>
                      <w:r w:rsidR="00613388" w:rsidRPr="00BC0FD6">
                        <w:rPr>
                          <w:rFonts w:ascii="Times New Roman" w:eastAsia="Gungsuh" w:hAnsi="Times New Roman" w:cs="Times New Roman"/>
                          <w:sz w:val="24"/>
                          <w:szCs w:val="24"/>
                        </w:rPr>
                        <w:t>МВт</w:t>
                      </w:r>
                      <w:r w:rsidR="00613388" w:rsidRPr="00BC0FD6">
                        <w:rPr>
                          <w:rFonts w:ascii="Cambria Math" w:eastAsia="Gungsuh" w:hAnsi="Cambria Math" w:cs="Cambria Math"/>
                          <w:sz w:val="24"/>
                          <w:szCs w:val="24"/>
                        </w:rPr>
                        <w:t>⋅</w:t>
                      </w:r>
                      <w:r w:rsidR="00613388" w:rsidRPr="00BC0FD6">
                        <w:rPr>
                          <w:rFonts w:ascii="Times New Roman" w:eastAsia="Gungsuh" w:hAnsi="Times New Roman" w:cs="Times New Roman"/>
                          <w:sz w:val="24"/>
                          <w:szCs w:val="24"/>
                        </w:rPr>
                        <w:t>год</w:t>
                      </w:r>
                      <w:proofErr w:type="spellEnd"/>
                      <w:r w:rsidR="00613388" w:rsidRPr="00BC0FD6">
                        <w:rPr>
                          <w:rFonts w:ascii="Times New Roman" w:eastAsia="Gungsuh" w:hAnsi="Times New Roman" w:cs="Times New Roman"/>
                          <w:sz w:val="24"/>
                          <w:szCs w:val="24"/>
                        </w:rPr>
                        <w:t>;</w:t>
                      </w:r>
                    </w:sdtContent>
                  </w:sdt>
                </w:p>
              </w:tc>
            </w:tr>
          </w:tbl>
          <w:p w:rsidR="00613388" w:rsidRPr="00BC0FD6" w:rsidRDefault="00613388" w:rsidP="00613388">
            <w:pPr>
              <w:shd w:val="clear" w:color="auto" w:fill="FFFFFF"/>
              <w:tabs>
                <w:tab w:val="left" w:pos="5812"/>
              </w:tabs>
              <w:spacing w:after="150"/>
              <w:ind w:firstLine="450"/>
              <w:jc w:val="both"/>
              <w:rPr>
                <w:rFonts w:ascii="Times New Roman" w:eastAsia="Times New Roman" w:hAnsi="Times New Roman" w:cs="Times New Roman"/>
                <w:sz w:val="24"/>
                <w:szCs w:val="24"/>
              </w:rPr>
            </w:pPr>
            <w:bookmarkStart w:id="19" w:name="bookmark=id.44sinio" w:colFirst="0" w:colLast="0"/>
            <w:bookmarkEnd w:id="19"/>
            <w:r w:rsidRPr="00BC0FD6">
              <w:rPr>
                <w:rFonts w:ascii="Times New Roman" w:eastAsia="Times New Roman" w:hAnsi="Times New Roman" w:cs="Times New Roman"/>
                <w:sz w:val="24"/>
                <w:szCs w:val="24"/>
              </w:rPr>
              <w:t>3) сукупне зарахування за надану ДП з регулювання напруги та реактивної потужності в режимі СК за кожний розрахунковий період t ПДП p, який управляє/представляє декілька одиниць, обчислюється за формулою</w:t>
            </w:r>
          </w:p>
          <w:bookmarkStart w:id="20" w:name="bookmark=id.2jxsxqh" w:colFirst="0" w:colLast="0"/>
          <w:bookmarkEnd w:id="20"/>
          <w:p w:rsidR="00613388" w:rsidRPr="00BC0FD6" w:rsidRDefault="000640E4" w:rsidP="00613388">
            <w:pPr>
              <w:jc w:val="center"/>
              <w:rPr>
                <w:rFonts w:ascii="Times New Roman" w:eastAsia="Times New Roman" w:hAnsi="Times New Roman"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CQSK</m:t>
                    </m:r>
                  </m:e>
                  <m:sub>
                    <m:r>
                      <w:rPr>
                        <w:rFonts w:ascii="Cambria Math" w:eastAsia="Times New Roman" w:hAnsi="Cambria Math" w:cs="Times New Roman"/>
                        <w:sz w:val="24"/>
                        <w:szCs w:val="24"/>
                      </w:rPr>
                      <m:t>p,t</m:t>
                    </m:r>
                  </m:sub>
                </m:sSub>
                <m:r>
                  <w:rPr>
                    <w:rFonts w:ascii="Cambria Math" w:eastAsia="Times New Roman" w:hAnsi="Cambria Math" w:cs="Times New Roman"/>
                    <w:sz w:val="24"/>
                    <w:szCs w:val="24"/>
                  </w:rPr>
                  <m:t>=</m:t>
                </m:r>
                <m:nary>
                  <m:naryPr>
                    <m:chr m:val="∑"/>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eϵE</m:t>
                    </m:r>
                  </m:sub>
                  <m:sup/>
                  <m:e/>
                </m:nary>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CQSK</m:t>
                    </m:r>
                  </m:e>
                  <m:sub>
                    <m:r>
                      <w:rPr>
                        <w:rFonts w:ascii="Cambria Math" w:eastAsia="Times New Roman" w:hAnsi="Cambria Math" w:cs="Times New Roman"/>
                        <w:sz w:val="24"/>
                        <w:szCs w:val="24"/>
                      </w:rPr>
                      <m:t>e,t</m:t>
                    </m:r>
                  </m:sub>
                </m:sSub>
                <m:r>
                  <w:rPr>
                    <w:rFonts w:ascii="Cambria Math" w:eastAsia="Times New Roman" w:hAnsi="Cambria Math" w:cs="Times New Roman"/>
                    <w:sz w:val="24"/>
                    <w:szCs w:val="24"/>
                  </w:rPr>
                  <m:t>;</m:t>
                </m:r>
              </m:oMath>
            </m:oMathPara>
          </w:p>
          <w:p w:rsidR="00613388" w:rsidRPr="00BC0FD6" w:rsidRDefault="00613388" w:rsidP="00613388">
            <w:pPr>
              <w:shd w:val="clear" w:color="auto" w:fill="FFFFFF"/>
              <w:tabs>
                <w:tab w:val="left" w:pos="5812"/>
              </w:tabs>
              <w:spacing w:after="150"/>
              <w:ind w:firstLine="450"/>
              <w:jc w:val="both"/>
              <w:rPr>
                <w:rFonts w:ascii="Times New Roman" w:eastAsia="Times New Roman" w:hAnsi="Times New Roman" w:cs="Times New Roman"/>
                <w:sz w:val="24"/>
                <w:szCs w:val="24"/>
              </w:rPr>
            </w:pPr>
            <w:bookmarkStart w:id="21" w:name="bookmark=id.z337ya" w:colFirst="0" w:colLast="0"/>
            <w:bookmarkEnd w:id="21"/>
            <w:r w:rsidRPr="00BC0FD6">
              <w:rPr>
                <w:rFonts w:ascii="Times New Roman" w:eastAsia="Times New Roman" w:hAnsi="Times New Roman" w:cs="Times New Roman"/>
                <w:sz w:val="24"/>
                <w:szCs w:val="24"/>
              </w:rPr>
              <w:t>4) щоденне сукупне зарахування за надану ДП з регулювання напруги та реактивної потужності в режимі СК ПДП p обчислюється за формулою</w:t>
            </w:r>
          </w:p>
          <w:bookmarkStart w:id="22" w:name="bookmark=id.3j2qqm3" w:colFirst="0" w:colLast="0"/>
          <w:bookmarkEnd w:id="22"/>
          <w:p w:rsidR="00613388" w:rsidRPr="00BC0FD6" w:rsidRDefault="000640E4" w:rsidP="00613388">
            <w:pPr>
              <w:jc w:val="center"/>
              <w:rPr>
                <w:rFonts w:ascii="Times New Roman" w:eastAsia="Times New Roman" w:hAnsi="Times New Roman"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CQSK</m:t>
                    </m:r>
                  </m:e>
                  <m:sub>
                    <m:r>
                      <w:rPr>
                        <w:rFonts w:ascii="Cambria Math" w:eastAsia="Times New Roman" w:hAnsi="Cambria Math" w:cs="Times New Roman"/>
                        <w:sz w:val="24"/>
                        <w:szCs w:val="24"/>
                      </w:rPr>
                      <m:t>p,d</m:t>
                    </m:r>
                  </m:sub>
                </m:sSub>
                <m:r>
                  <w:rPr>
                    <w:rFonts w:ascii="Cambria Math" w:eastAsia="Times New Roman" w:hAnsi="Cambria Math" w:cs="Times New Roman"/>
                    <w:sz w:val="24"/>
                    <w:szCs w:val="24"/>
                  </w:rPr>
                  <m:t>=</m:t>
                </m:r>
                <m:nary>
                  <m:naryPr>
                    <m:chr m:val="∑"/>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tϵd</m:t>
                    </m:r>
                  </m:sub>
                  <m:sup/>
                  <m:e/>
                </m:nary>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CQSK</m:t>
                    </m:r>
                  </m:e>
                  <m:sub>
                    <m:r>
                      <w:rPr>
                        <w:rFonts w:ascii="Cambria Math" w:eastAsia="Times New Roman" w:hAnsi="Cambria Math" w:cs="Times New Roman"/>
                        <w:sz w:val="24"/>
                        <w:szCs w:val="24"/>
                      </w:rPr>
                      <m:t>p,t</m:t>
                    </m:r>
                  </m:sub>
                </m:sSub>
                <m:r>
                  <w:rPr>
                    <w:rFonts w:ascii="Cambria Math" w:eastAsia="Times New Roman" w:hAnsi="Cambria Math" w:cs="Times New Roman"/>
                    <w:sz w:val="24"/>
                    <w:szCs w:val="24"/>
                  </w:rPr>
                  <m:t>;</m:t>
                </m:r>
              </m:oMath>
            </m:oMathPara>
          </w:p>
          <w:p w:rsidR="00613388" w:rsidRPr="00BC0FD6" w:rsidRDefault="00613388" w:rsidP="00613388">
            <w:pPr>
              <w:shd w:val="clear" w:color="auto" w:fill="FFFFFF"/>
              <w:tabs>
                <w:tab w:val="left" w:pos="5812"/>
              </w:tabs>
              <w:spacing w:after="150"/>
              <w:ind w:firstLine="450"/>
              <w:jc w:val="both"/>
              <w:rPr>
                <w:rFonts w:ascii="Times New Roman" w:eastAsia="Times New Roman" w:hAnsi="Times New Roman" w:cs="Times New Roman"/>
                <w:sz w:val="24"/>
                <w:szCs w:val="24"/>
              </w:rPr>
            </w:pPr>
            <w:bookmarkStart w:id="23" w:name="bookmark=id.1y810tw" w:colFirst="0" w:colLast="0"/>
            <w:bookmarkEnd w:id="23"/>
            <w:r w:rsidRPr="00BC0FD6">
              <w:rPr>
                <w:rFonts w:ascii="Times New Roman" w:eastAsia="Times New Roman" w:hAnsi="Times New Roman" w:cs="Times New Roman"/>
                <w:sz w:val="24"/>
                <w:szCs w:val="24"/>
              </w:rPr>
              <w:t>5) щомісячне сукупне зарахування за надану ДП з регулювання напруги та реактивної потужності в режимі СК ПДП p обчислюється за формулою</w:t>
            </w:r>
          </w:p>
          <w:p w:rsidR="00613388" w:rsidRPr="00BC0FD6" w:rsidRDefault="000640E4" w:rsidP="00613388">
            <w:pPr>
              <w:jc w:val="center"/>
              <w:rPr>
                <w:rFonts w:ascii="Times New Roman" w:eastAsia="Times New Roman" w:hAnsi="Times New Roman"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CQSK</m:t>
                    </m:r>
                  </m:e>
                  <m:sub>
                    <m:r>
                      <w:rPr>
                        <w:rFonts w:ascii="Cambria Math" w:eastAsia="Times New Roman" w:hAnsi="Cambria Math" w:cs="Times New Roman"/>
                        <w:sz w:val="24"/>
                        <w:szCs w:val="24"/>
                      </w:rPr>
                      <m:t>p,m</m:t>
                    </m:r>
                  </m:sub>
                </m:sSub>
                <m:r>
                  <w:rPr>
                    <w:rFonts w:ascii="Cambria Math" w:eastAsia="Times New Roman" w:hAnsi="Cambria Math" w:cs="Times New Roman"/>
                    <w:sz w:val="24"/>
                    <w:szCs w:val="24"/>
                  </w:rPr>
                  <m:t>=</m:t>
                </m:r>
                <m:nary>
                  <m:naryPr>
                    <m:chr m:val="∑"/>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dϵm</m:t>
                    </m:r>
                  </m:sub>
                  <m:sup/>
                  <m:e/>
                </m:nary>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CQK</m:t>
                    </m:r>
                  </m:e>
                  <m:sub>
                    <m:r>
                      <w:rPr>
                        <w:rFonts w:ascii="Cambria Math" w:eastAsia="Times New Roman" w:hAnsi="Cambria Math" w:cs="Times New Roman"/>
                        <w:sz w:val="24"/>
                        <w:szCs w:val="24"/>
                      </w:rPr>
                      <m:t>p,d</m:t>
                    </m:r>
                  </m:sub>
                </m:sSub>
                <m:r>
                  <w:rPr>
                    <w:rFonts w:ascii="Cambria Math" w:eastAsia="Times New Roman" w:hAnsi="Cambria Math" w:cs="Times New Roman"/>
                    <w:sz w:val="24"/>
                    <w:szCs w:val="24"/>
                  </w:rPr>
                  <m:t>.</m:t>
                </m:r>
              </m:oMath>
            </m:oMathPara>
          </w:p>
          <w:p w:rsidR="00613388" w:rsidRPr="00BC0FD6" w:rsidRDefault="00613388" w:rsidP="00613388">
            <w:pPr>
              <w:tabs>
                <w:tab w:val="left" w:pos="5812"/>
              </w:tabs>
              <w:spacing w:after="150"/>
              <w:ind w:firstLine="4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Ця сума за місяць зараховується на відповідний ринковий рахунок учасника ринку (у якості ПДП) і списується з рахунку допоміжних послуг A-E.</w:t>
            </w:r>
          </w:p>
        </w:tc>
        <w:tc>
          <w:tcPr>
            <w:tcW w:w="7868" w:type="dxa"/>
          </w:tcPr>
          <w:p w:rsidR="00613388" w:rsidRPr="00BC0FD6" w:rsidRDefault="00613388" w:rsidP="00613388">
            <w:pPr>
              <w:shd w:val="clear" w:color="auto" w:fill="FFFFFF"/>
              <w:tabs>
                <w:tab w:val="left" w:pos="5812"/>
              </w:tabs>
              <w:spacing w:after="150"/>
              <w:ind w:firstLine="4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 xml:space="preserve">5.19.8. Плата за ДП з регулювання напруги та реактивної потужності в режимі СК як на відбір, так і на </w:t>
            </w:r>
            <w:r w:rsidRPr="00BC0FD6">
              <w:rPr>
                <w:rFonts w:ascii="Times New Roman" w:eastAsia="Times New Roman" w:hAnsi="Times New Roman" w:cs="Times New Roman"/>
                <w:b/>
                <w:sz w:val="24"/>
                <w:szCs w:val="24"/>
              </w:rPr>
              <w:t xml:space="preserve">відпуск </w:t>
            </w:r>
            <w:r w:rsidRPr="00BC0FD6">
              <w:rPr>
                <w:rFonts w:ascii="Times New Roman" w:eastAsia="Times New Roman" w:hAnsi="Times New Roman" w:cs="Times New Roman"/>
                <w:sz w:val="24"/>
                <w:szCs w:val="24"/>
              </w:rPr>
              <w:t>базується на обов'язкових вимогах, зазначених у </w:t>
            </w:r>
            <w:hyperlink r:id="rId7" w:anchor="n23">
              <w:r w:rsidRPr="00BC0FD6">
                <w:rPr>
                  <w:rFonts w:ascii="Times New Roman" w:eastAsia="Times New Roman" w:hAnsi="Times New Roman" w:cs="Times New Roman"/>
                  <w:sz w:val="24"/>
                  <w:szCs w:val="24"/>
                </w:rPr>
                <w:t>Кодексі системи передачі</w:t>
              </w:r>
            </w:hyperlink>
            <w:r w:rsidRPr="00BC0FD6">
              <w:rPr>
                <w:rFonts w:ascii="Times New Roman" w:eastAsia="Times New Roman" w:hAnsi="Times New Roman" w:cs="Times New Roman"/>
                <w:sz w:val="24"/>
                <w:szCs w:val="24"/>
              </w:rPr>
              <w:t xml:space="preserve">, розраховується за кожний розрахунковий період кожного торгового дня згідно з процедурою </w:t>
            </w:r>
            <w:proofErr w:type="spellStart"/>
            <w:r w:rsidRPr="00BC0FD6">
              <w:rPr>
                <w:rFonts w:ascii="Times New Roman" w:eastAsia="Times New Roman" w:hAnsi="Times New Roman" w:cs="Times New Roman"/>
                <w:sz w:val="24"/>
                <w:szCs w:val="24"/>
              </w:rPr>
              <w:t>закупівель</w:t>
            </w:r>
            <w:proofErr w:type="spellEnd"/>
            <w:r w:rsidRPr="00BC0FD6">
              <w:rPr>
                <w:rFonts w:ascii="Times New Roman" w:eastAsia="Times New Roman" w:hAnsi="Times New Roman" w:cs="Times New Roman"/>
                <w:sz w:val="24"/>
                <w:szCs w:val="24"/>
              </w:rPr>
              <w:t xml:space="preserve"> ДП відповідно до цих Правил. Оплата ПДП по кожній одиниці e за постачання такої послуги обчислюється за такими формулами:</w:t>
            </w:r>
          </w:p>
          <w:p w:rsidR="00613388" w:rsidRPr="00BC0FD6" w:rsidRDefault="00613388" w:rsidP="00613388">
            <w:pPr>
              <w:shd w:val="clear" w:color="auto" w:fill="FFFFFF"/>
              <w:tabs>
                <w:tab w:val="left" w:pos="5812"/>
              </w:tabs>
              <w:spacing w:after="150"/>
              <w:ind w:firstLine="4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1) обсяг наданої ДП з регулювання напруги та реактивної потужності в режимі СК, що була надана в реальному часі одиницею </w:t>
            </w:r>
            <w:r w:rsidRPr="00BC0FD6">
              <w:rPr>
                <w:rFonts w:ascii="Times New Roman" w:eastAsia="Times New Roman" w:hAnsi="Times New Roman" w:cs="Times New Roman"/>
                <w:b/>
                <w:sz w:val="24"/>
                <w:szCs w:val="24"/>
              </w:rPr>
              <w:t xml:space="preserve">надання </w:t>
            </w:r>
            <w:r w:rsidRPr="00BC0FD6">
              <w:rPr>
                <w:rFonts w:ascii="Times New Roman" w:eastAsia="Times New Roman" w:hAnsi="Times New Roman" w:cs="Times New Roman"/>
                <w:sz w:val="24"/>
                <w:szCs w:val="24"/>
              </w:rPr>
              <w:t>ДП, за розрахунковий період обчислюється за формулою</w:t>
            </w:r>
          </w:p>
          <w:p w:rsidR="00613388" w:rsidRPr="00BC0FD6" w:rsidRDefault="000640E4" w:rsidP="00613388">
            <w:pPr>
              <w:jc w:val="center"/>
              <w:rPr>
                <w:rFonts w:ascii="Times New Roman" w:eastAsia="Times New Roman" w:hAnsi="Times New Roman" w:cs="Times New Roman"/>
                <w:sz w:val="24"/>
                <w:szCs w:val="24"/>
              </w:rPr>
            </w:pPr>
            <m:oMathPara>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PQSK</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cons</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QSK</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cons</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f</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cons</m:t>
                    </m:r>
                  </m:sup>
                </m:sSubSup>
                <m:r>
                  <w:rPr>
                    <w:rFonts w:ascii="Cambria Math" w:eastAsia="Times New Roman" w:hAnsi="Cambria Math" w:cs="Times New Roman"/>
                    <w:sz w:val="24"/>
                    <w:szCs w:val="24"/>
                  </w:rPr>
                  <m:t xml:space="preserve">  та   </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PQSK</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gen (inject)</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QSK</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gen (inject) (i)</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f</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gen (inject)</m:t>
                    </m:r>
                  </m:sup>
                </m:sSubSup>
                <m:r>
                  <w:rPr>
                    <w:rFonts w:ascii="Cambria Math" w:eastAsia="Times New Roman" w:hAnsi="Cambria Math" w:cs="Times New Roman"/>
                    <w:sz w:val="24"/>
                    <w:szCs w:val="24"/>
                  </w:rPr>
                  <m:t xml:space="preserve"> ,</m:t>
                </m:r>
              </m:oMath>
            </m:oMathPara>
          </w:p>
          <w:tbl>
            <w:tblPr>
              <w:tblStyle w:val="afff9"/>
              <w:tblW w:w="6024"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250"/>
              <w:gridCol w:w="722"/>
              <w:gridCol w:w="250"/>
              <w:gridCol w:w="4802"/>
            </w:tblGrid>
            <w:tr w:rsidR="00613388" w:rsidRPr="00BC0FD6">
              <w:tc>
                <w:tcPr>
                  <w:tcW w:w="250" w:type="dxa"/>
                  <w:tcBorders>
                    <w:top w:val="nil"/>
                    <w:left w:val="nil"/>
                    <w:bottom w:val="nil"/>
                    <w:right w:val="nil"/>
                  </w:tcBorders>
                  <w:shd w:val="clear" w:color="auto" w:fill="auto"/>
                </w:tcPr>
                <w:p w:rsidR="00613388" w:rsidRPr="00BC0FD6" w:rsidRDefault="00613388" w:rsidP="00613388">
                  <w:pPr>
                    <w:tabs>
                      <w:tab w:val="left" w:pos="5812"/>
                    </w:tabs>
                    <w:spacing w:before="150" w:after="150"/>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де</w:t>
                  </w:r>
                </w:p>
              </w:tc>
              <w:tc>
                <w:tcPr>
                  <w:tcW w:w="722" w:type="dxa"/>
                  <w:tcBorders>
                    <w:top w:val="nil"/>
                    <w:left w:val="nil"/>
                    <w:bottom w:val="nil"/>
                    <w:right w:val="nil"/>
                  </w:tcBorders>
                  <w:shd w:val="clear" w:color="auto" w:fill="auto"/>
                </w:tcPr>
                <w:p w:rsidR="00613388" w:rsidRPr="00BC0FD6" w:rsidRDefault="000640E4" w:rsidP="00613388">
                  <w:pPr>
                    <w:jc w:val="center"/>
                    <w:rPr>
                      <w:rFonts w:ascii="Times New Roman" w:eastAsia="Times New Roman" w:hAnsi="Times New Roman" w:cs="Times New Roman"/>
                      <w:sz w:val="24"/>
                      <w:szCs w:val="24"/>
                    </w:rPr>
                  </w:pPr>
                  <m:oMathPara>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QSK</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cons</m:t>
                          </m:r>
                        </m:sup>
                      </m:sSubSup>
                    </m:oMath>
                  </m:oMathPara>
                </w:p>
                <w:p w:rsidR="00613388" w:rsidRPr="00BC0FD6" w:rsidRDefault="00613388" w:rsidP="00613388">
                  <w:pPr>
                    <w:tabs>
                      <w:tab w:val="left" w:pos="5812"/>
                    </w:tabs>
                    <w:spacing w:before="150" w:after="150"/>
                    <w:rPr>
                      <w:rFonts w:ascii="Times New Roman" w:eastAsia="Times New Roman" w:hAnsi="Times New Roman" w:cs="Times New Roman"/>
                      <w:sz w:val="24"/>
                      <w:szCs w:val="24"/>
                    </w:rPr>
                  </w:pPr>
                </w:p>
              </w:tc>
              <w:tc>
                <w:tcPr>
                  <w:tcW w:w="250" w:type="dxa"/>
                  <w:tcBorders>
                    <w:top w:val="nil"/>
                    <w:left w:val="nil"/>
                    <w:bottom w:val="nil"/>
                    <w:right w:val="nil"/>
                  </w:tcBorders>
                  <w:shd w:val="clear" w:color="auto" w:fill="auto"/>
                </w:tcPr>
                <w:p w:rsidR="00613388" w:rsidRPr="00BC0FD6" w:rsidRDefault="00613388" w:rsidP="00613388">
                  <w:pPr>
                    <w:tabs>
                      <w:tab w:val="left" w:pos="5812"/>
                    </w:tabs>
                    <w:spacing w:before="150" w:after="15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tc>
              <w:tc>
                <w:tcPr>
                  <w:tcW w:w="4802" w:type="dxa"/>
                  <w:tcBorders>
                    <w:top w:val="nil"/>
                    <w:left w:val="nil"/>
                    <w:bottom w:val="nil"/>
                    <w:right w:val="nil"/>
                  </w:tcBorders>
                  <w:shd w:val="clear" w:color="auto" w:fill="auto"/>
                </w:tcPr>
                <w:p w:rsidR="00613388" w:rsidRPr="00BC0FD6" w:rsidRDefault="00613388" w:rsidP="00613388">
                  <w:pPr>
                    <w:tabs>
                      <w:tab w:val="left" w:pos="5812"/>
                    </w:tabs>
                    <w:spacing w:before="150"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обсяг ДП з регулювання напруги та реактивної потужності в режимі СК, що визначається як результат інтегрування значень спожитої реактивної потужності, виміряної та переданої до ОСП відповідно до вимог цих Правил, з моменту видачі команди на регулювання та до моменту закінчення команди, що умовно споживається з мережі з метою регулювання напруги, яка повинна бути забезпечена одиницею надання ДП е протягом розрахункового періоду t згідно з відповідними зобов'язаннями щодо постачання такої послуги;</w:t>
                  </w:r>
                </w:p>
              </w:tc>
            </w:tr>
            <w:tr w:rsidR="00613388" w:rsidRPr="00BC0FD6">
              <w:tc>
                <w:tcPr>
                  <w:tcW w:w="250" w:type="dxa"/>
                  <w:tcBorders>
                    <w:top w:val="nil"/>
                    <w:left w:val="nil"/>
                    <w:bottom w:val="nil"/>
                    <w:right w:val="nil"/>
                  </w:tcBorders>
                  <w:shd w:val="clear" w:color="auto" w:fill="auto"/>
                </w:tcPr>
                <w:p w:rsidR="00613388" w:rsidRPr="00BC0FD6" w:rsidRDefault="00613388" w:rsidP="00613388">
                  <w:pPr>
                    <w:tabs>
                      <w:tab w:val="left" w:pos="5812"/>
                    </w:tabs>
                    <w:spacing w:before="150" w:after="150"/>
                    <w:rPr>
                      <w:rFonts w:ascii="Times New Roman" w:eastAsia="Times New Roman" w:hAnsi="Times New Roman" w:cs="Times New Roman"/>
                      <w:sz w:val="24"/>
                      <w:szCs w:val="24"/>
                    </w:rPr>
                  </w:pPr>
                </w:p>
              </w:tc>
              <w:tc>
                <w:tcPr>
                  <w:tcW w:w="722" w:type="dxa"/>
                  <w:tcBorders>
                    <w:top w:val="nil"/>
                    <w:left w:val="nil"/>
                    <w:bottom w:val="nil"/>
                    <w:right w:val="nil"/>
                  </w:tcBorders>
                  <w:shd w:val="clear" w:color="auto" w:fill="auto"/>
                </w:tcPr>
                <w:p w:rsidR="00613388" w:rsidRPr="00BC0FD6" w:rsidRDefault="000640E4" w:rsidP="00613388">
                  <w:pPr>
                    <w:jc w:val="center"/>
                    <w:rPr>
                      <w:rFonts w:ascii="Times New Roman" w:eastAsia="Times New Roman" w:hAnsi="Times New Roman" w:cs="Times New Roman"/>
                      <w:sz w:val="24"/>
                      <w:szCs w:val="24"/>
                    </w:rPr>
                  </w:pPr>
                  <m:oMathPara>
                    <m:oMath>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f</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cons</m:t>
                          </m:r>
                        </m:sup>
                      </m:sSubSup>
                    </m:oMath>
                  </m:oMathPara>
                </w:p>
                <w:p w:rsidR="00613388" w:rsidRPr="00BC0FD6" w:rsidRDefault="00613388" w:rsidP="00613388">
                  <w:pPr>
                    <w:tabs>
                      <w:tab w:val="left" w:pos="5812"/>
                    </w:tabs>
                    <w:spacing w:before="150" w:after="150"/>
                    <w:rPr>
                      <w:rFonts w:ascii="Times New Roman" w:eastAsia="Times New Roman" w:hAnsi="Times New Roman" w:cs="Times New Roman"/>
                      <w:sz w:val="24"/>
                      <w:szCs w:val="24"/>
                    </w:rPr>
                  </w:pPr>
                </w:p>
              </w:tc>
              <w:tc>
                <w:tcPr>
                  <w:tcW w:w="250" w:type="dxa"/>
                  <w:tcBorders>
                    <w:top w:val="nil"/>
                    <w:left w:val="nil"/>
                    <w:bottom w:val="nil"/>
                    <w:right w:val="nil"/>
                  </w:tcBorders>
                  <w:shd w:val="clear" w:color="auto" w:fill="auto"/>
                </w:tcPr>
                <w:p w:rsidR="00613388" w:rsidRPr="00BC0FD6" w:rsidRDefault="00613388" w:rsidP="00613388">
                  <w:pPr>
                    <w:tabs>
                      <w:tab w:val="left" w:pos="5812"/>
                    </w:tabs>
                    <w:spacing w:before="150" w:after="15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tc>
              <w:tc>
                <w:tcPr>
                  <w:tcW w:w="4802" w:type="dxa"/>
                  <w:tcBorders>
                    <w:top w:val="nil"/>
                    <w:left w:val="nil"/>
                    <w:bottom w:val="nil"/>
                    <w:right w:val="nil"/>
                  </w:tcBorders>
                  <w:shd w:val="clear" w:color="auto" w:fill="auto"/>
                </w:tcPr>
                <w:p w:rsidR="00613388" w:rsidRPr="00BC0FD6" w:rsidRDefault="00613388" w:rsidP="00613388">
                  <w:pPr>
                    <w:tabs>
                      <w:tab w:val="left" w:pos="5812"/>
                    </w:tabs>
                    <w:spacing w:before="150"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коефіцієнт надання ДП з регулювання напруги та реактивної потужності в режимі СК, що приймає значення одиниці у випадку, якщо ДП з регулювання напруги та реактивної потужності в режимі СК, що умовно відпускається в мережу, була надана одиницею надання ДП e протягом розрахункового періоду t, та 0 - у випадку ненадання. Визначення факту надання такої ДП та, відповідно, цього коефіцієнта здійснюється за результатами моніторингу ДП, проведеного згідно з цими Правилами;</w:t>
                  </w:r>
                </w:p>
              </w:tc>
            </w:tr>
          </w:tbl>
          <w:p w:rsidR="00613388" w:rsidRPr="00BC0FD6" w:rsidRDefault="00613388" w:rsidP="00613388">
            <w:pPr>
              <w:shd w:val="clear" w:color="auto" w:fill="FFFFFF"/>
              <w:tabs>
                <w:tab w:val="left" w:pos="5812"/>
              </w:tabs>
              <w:spacing w:after="150"/>
              <w:ind w:firstLine="4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2) платіж одиниці надання ДП e за надану послугу з регулювання напруги та реактивної потужності в режимі СК за </w:t>
            </w:r>
            <w:r w:rsidRPr="00BC0FD6">
              <w:rPr>
                <w:rFonts w:ascii="Times New Roman" w:eastAsia="Times New Roman" w:hAnsi="Times New Roman" w:cs="Times New Roman"/>
                <w:b/>
                <w:sz w:val="24"/>
                <w:szCs w:val="24"/>
              </w:rPr>
              <w:t>умовний</w:t>
            </w:r>
            <w:r w:rsidRPr="00BC0FD6">
              <w:rPr>
                <w:rFonts w:ascii="Times New Roman" w:eastAsia="Times New Roman" w:hAnsi="Times New Roman" w:cs="Times New Roman"/>
                <w:sz w:val="24"/>
                <w:szCs w:val="24"/>
              </w:rPr>
              <w:t xml:space="preserve"> </w:t>
            </w:r>
            <w:r w:rsidRPr="00BC0FD6">
              <w:rPr>
                <w:rFonts w:ascii="Times New Roman" w:eastAsia="Times New Roman" w:hAnsi="Times New Roman" w:cs="Times New Roman"/>
                <w:b/>
                <w:sz w:val="24"/>
                <w:szCs w:val="24"/>
              </w:rPr>
              <w:t xml:space="preserve">відбір та відпуск електричної енергії </w:t>
            </w:r>
            <w:r w:rsidRPr="00BC0FD6">
              <w:rPr>
                <w:rFonts w:ascii="Times New Roman" w:eastAsia="Times New Roman" w:hAnsi="Times New Roman" w:cs="Times New Roman"/>
                <w:sz w:val="24"/>
                <w:szCs w:val="24"/>
              </w:rPr>
              <w:t>з метою регулювання напруги протягом розрахункового періоду t обчислюється за формулою</w:t>
            </w:r>
          </w:p>
          <w:p w:rsidR="00613388" w:rsidRPr="00BC0FD6" w:rsidRDefault="000640E4" w:rsidP="00613388">
            <w:pPr>
              <w:jc w:val="center"/>
              <w:rPr>
                <w:rFonts w:ascii="Times New Roman" w:eastAsia="Times New Roman" w:hAnsi="Times New Roman"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CQSK</m:t>
                    </m:r>
                  </m:e>
                  <m:sub>
                    <m:r>
                      <w:rPr>
                        <w:rFonts w:ascii="Cambria Math" w:eastAsia="Times New Roman" w:hAnsi="Cambria Math" w:cs="Times New Roman"/>
                        <w:sz w:val="24"/>
                        <w:szCs w:val="24"/>
                      </w:rPr>
                      <m:t>e,t</m:t>
                    </m:r>
                  </m:sub>
                </m:sSub>
                <m:r>
                  <w:rPr>
                    <w:rFonts w:ascii="Cambria Math" w:eastAsia="Times New Roman" w:hAnsi="Cambria Math" w:cs="Times New Roman"/>
                    <w:sz w:val="24"/>
                    <w:szCs w:val="24"/>
                  </w:rPr>
                  <m:t>=</m:t>
                </m:r>
                <m:d>
                  <m:dPr>
                    <m:ctrlPr>
                      <w:rPr>
                        <w:rFonts w:ascii="Cambria Math" w:eastAsia="Times New Roman" w:hAnsi="Cambria Math" w:cs="Times New Roman"/>
                        <w:sz w:val="24"/>
                        <w:szCs w:val="24"/>
                      </w:rPr>
                    </m:ctrlPr>
                  </m:dPr>
                  <m:e>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PQSK</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 xml:space="preserve">cons </m:t>
                        </m:r>
                      </m:sup>
                    </m:sSubSup>
                    <m:r>
                      <w:rPr>
                        <w:rFonts w:ascii="Cambria Math" w:eastAsia="Times New Roman" w:hAnsi="Cambria Math" w:cs="Times New Roman"/>
                        <w:sz w:val="24"/>
                        <w:szCs w:val="24"/>
                      </w:rPr>
                      <m:t>+</m:t>
                    </m:r>
                    <m:sSubSup>
                      <m:sSubSupPr>
                        <m:ctrlPr>
                          <w:rPr>
                            <w:rFonts w:ascii="Cambria Math" w:eastAsia="Times New Roman" w:hAnsi="Cambria Math" w:cs="Times New Roman"/>
                            <w:sz w:val="24"/>
                            <w:szCs w:val="24"/>
                          </w:rPr>
                        </m:ctrlPr>
                      </m:sSubSupPr>
                      <m:e>
                        <m:r>
                          <w:rPr>
                            <w:rFonts w:ascii="Cambria Math" w:eastAsia="Times New Roman" w:hAnsi="Cambria Math" w:cs="Times New Roman"/>
                            <w:sz w:val="24"/>
                            <w:szCs w:val="24"/>
                          </w:rPr>
                          <m:t>PQSK</m:t>
                        </m:r>
                      </m:e>
                      <m:sub>
                        <m:r>
                          <w:rPr>
                            <w:rFonts w:ascii="Cambria Math" w:eastAsia="Times New Roman" w:hAnsi="Cambria Math" w:cs="Times New Roman"/>
                            <w:sz w:val="24"/>
                            <w:szCs w:val="24"/>
                          </w:rPr>
                          <m:t>e,t</m:t>
                        </m:r>
                      </m:sub>
                      <m:sup>
                        <m:r>
                          <w:rPr>
                            <w:rFonts w:ascii="Cambria Math" w:eastAsia="Times New Roman" w:hAnsi="Cambria Math" w:cs="Times New Roman"/>
                            <w:sz w:val="24"/>
                            <w:szCs w:val="24"/>
                          </w:rPr>
                          <m:t>gen (inject)</m:t>
                        </m:r>
                      </m:sup>
                    </m:sSubSup>
                  </m:e>
                </m:d>
                <m:r>
                  <w:rPr>
                    <w:rFonts w:ascii="Cambria Math" w:eastAsia="Times New Roman" w:hAnsi="Cambria Math" w:cs="Times New Roman"/>
                    <w:sz w:val="24"/>
                    <w:szCs w:val="24"/>
                  </w:rPr>
                  <m:t>∙</m:t>
                </m:r>
                <m:sSup>
                  <m:sSupPr>
                    <m:ctrlPr>
                      <w:rPr>
                        <w:rFonts w:ascii="Cambria Math" w:eastAsia="Times New Roman" w:hAnsi="Cambria Math" w:cs="Times New Roman"/>
                        <w:sz w:val="24"/>
                        <w:szCs w:val="24"/>
                      </w:rPr>
                    </m:ctrlPr>
                  </m:sSupPr>
                  <m:e>
                    <m:r>
                      <w:rPr>
                        <w:rFonts w:ascii="Cambria Math" w:eastAsia="Times New Roman" w:hAnsi="Cambria Math" w:cs="Times New Roman"/>
                        <w:sz w:val="24"/>
                        <w:szCs w:val="24"/>
                      </w:rPr>
                      <m:t>Pr</m:t>
                    </m:r>
                  </m:e>
                  <m:sup>
                    <m:r>
                      <w:rPr>
                        <w:rFonts w:ascii="Cambria Math" w:eastAsia="Times New Roman" w:hAnsi="Cambria Math" w:cs="Times New Roman"/>
                        <w:sz w:val="24"/>
                        <w:szCs w:val="24"/>
                      </w:rPr>
                      <m:t>SK</m:t>
                    </m:r>
                  </m:sup>
                </m:sSup>
                <m:r>
                  <w:rPr>
                    <w:rFonts w:ascii="Cambria Math" w:eastAsia="Times New Roman" w:hAnsi="Cambria Math" w:cs="Times New Roman"/>
                    <w:sz w:val="24"/>
                    <w:szCs w:val="24"/>
                  </w:rPr>
                  <m:t>,</m:t>
                </m:r>
              </m:oMath>
            </m:oMathPara>
          </w:p>
          <w:tbl>
            <w:tblPr>
              <w:tblStyle w:val="afffa"/>
              <w:tblW w:w="6024" w:type="dxa"/>
              <w:tblInd w:w="0" w:type="dxa"/>
              <w:tblBorders>
                <w:top w:val="single" w:sz="4" w:space="0" w:color="000000"/>
                <w:left w:val="single" w:sz="4" w:space="0" w:color="000000"/>
                <w:bottom w:val="single" w:sz="4" w:space="0" w:color="000000"/>
                <w:right w:val="single" w:sz="4" w:space="0" w:color="000000"/>
              </w:tblBorders>
              <w:tblLayout w:type="fixed"/>
              <w:tblLook w:val="0400" w:firstRow="0" w:lastRow="0" w:firstColumn="0" w:lastColumn="0" w:noHBand="0" w:noVBand="1"/>
            </w:tblPr>
            <w:tblGrid>
              <w:gridCol w:w="250"/>
              <w:gridCol w:w="679"/>
              <w:gridCol w:w="250"/>
              <w:gridCol w:w="4845"/>
            </w:tblGrid>
            <w:tr w:rsidR="00613388" w:rsidRPr="00BC0FD6">
              <w:tc>
                <w:tcPr>
                  <w:tcW w:w="250" w:type="dxa"/>
                  <w:tcBorders>
                    <w:top w:val="nil"/>
                    <w:left w:val="nil"/>
                    <w:bottom w:val="nil"/>
                    <w:right w:val="nil"/>
                  </w:tcBorders>
                  <w:shd w:val="clear" w:color="auto" w:fill="auto"/>
                </w:tcPr>
                <w:p w:rsidR="00613388" w:rsidRPr="00BC0FD6" w:rsidRDefault="00613388" w:rsidP="00613388">
                  <w:pPr>
                    <w:tabs>
                      <w:tab w:val="left" w:pos="5812"/>
                    </w:tabs>
                    <w:spacing w:before="150" w:after="150"/>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де</w:t>
                  </w:r>
                </w:p>
              </w:tc>
              <w:tc>
                <w:tcPr>
                  <w:tcW w:w="679" w:type="dxa"/>
                  <w:tcBorders>
                    <w:top w:val="nil"/>
                    <w:left w:val="nil"/>
                    <w:bottom w:val="nil"/>
                    <w:right w:val="nil"/>
                  </w:tcBorders>
                  <w:shd w:val="clear" w:color="auto" w:fill="auto"/>
                </w:tcPr>
                <w:p w:rsidR="00613388" w:rsidRPr="00BC0FD6" w:rsidRDefault="000640E4" w:rsidP="00613388">
                  <w:pPr>
                    <w:jc w:val="center"/>
                    <w:rPr>
                      <w:rFonts w:ascii="Times New Roman" w:eastAsia="Times New Roman" w:hAnsi="Times New Roman" w:cs="Times New Roman"/>
                      <w:sz w:val="24"/>
                      <w:szCs w:val="24"/>
                    </w:rPr>
                  </w:pPr>
                  <m:oMathPara>
                    <m:oMath>
                      <m:sSup>
                        <m:sSupPr>
                          <m:ctrlPr>
                            <w:rPr>
                              <w:rFonts w:ascii="Cambria Math" w:eastAsia="Times New Roman" w:hAnsi="Cambria Math" w:cs="Times New Roman"/>
                              <w:sz w:val="24"/>
                              <w:szCs w:val="24"/>
                            </w:rPr>
                          </m:ctrlPr>
                        </m:sSupPr>
                        <m:e>
                          <m:r>
                            <w:rPr>
                              <w:rFonts w:ascii="Cambria Math" w:eastAsia="Times New Roman" w:hAnsi="Cambria Math" w:cs="Times New Roman"/>
                              <w:sz w:val="24"/>
                              <w:szCs w:val="24"/>
                            </w:rPr>
                            <m:t>Pr</m:t>
                          </m:r>
                        </m:e>
                        <m:sup>
                          <m:r>
                            <w:rPr>
                              <w:rFonts w:ascii="Cambria Math" w:eastAsia="Times New Roman" w:hAnsi="Cambria Math" w:cs="Times New Roman"/>
                              <w:sz w:val="24"/>
                              <w:szCs w:val="24"/>
                            </w:rPr>
                            <m:t>SK</m:t>
                          </m:r>
                        </m:sup>
                      </m:sSup>
                    </m:oMath>
                  </m:oMathPara>
                </w:p>
                <w:p w:rsidR="00613388" w:rsidRPr="00BC0FD6" w:rsidRDefault="00613388" w:rsidP="00613388">
                  <w:pPr>
                    <w:tabs>
                      <w:tab w:val="left" w:pos="5812"/>
                    </w:tabs>
                    <w:spacing w:before="150" w:after="150"/>
                    <w:rPr>
                      <w:rFonts w:ascii="Times New Roman" w:eastAsia="Times New Roman" w:hAnsi="Times New Roman" w:cs="Times New Roman"/>
                      <w:sz w:val="24"/>
                      <w:szCs w:val="24"/>
                    </w:rPr>
                  </w:pPr>
                </w:p>
              </w:tc>
              <w:tc>
                <w:tcPr>
                  <w:tcW w:w="250" w:type="dxa"/>
                  <w:tcBorders>
                    <w:top w:val="nil"/>
                    <w:left w:val="nil"/>
                    <w:bottom w:val="nil"/>
                    <w:right w:val="nil"/>
                  </w:tcBorders>
                  <w:shd w:val="clear" w:color="auto" w:fill="auto"/>
                </w:tcPr>
                <w:p w:rsidR="00613388" w:rsidRPr="00BC0FD6" w:rsidRDefault="00613388" w:rsidP="00613388">
                  <w:pPr>
                    <w:tabs>
                      <w:tab w:val="left" w:pos="5812"/>
                    </w:tabs>
                    <w:spacing w:before="150" w:after="15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tc>
              <w:tc>
                <w:tcPr>
                  <w:tcW w:w="4845" w:type="dxa"/>
                  <w:tcBorders>
                    <w:top w:val="nil"/>
                    <w:left w:val="nil"/>
                    <w:bottom w:val="nil"/>
                    <w:right w:val="nil"/>
                  </w:tcBorders>
                  <w:shd w:val="clear" w:color="auto" w:fill="auto"/>
                </w:tcPr>
                <w:p w:rsidR="00613388" w:rsidRPr="00BC0FD6" w:rsidRDefault="000640E4" w:rsidP="00613388">
                  <w:pPr>
                    <w:tabs>
                      <w:tab w:val="left" w:pos="5812"/>
                    </w:tabs>
                    <w:spacing w:before="150" w:after="150"/>
                    <w:jc w:val="both"/>
                    <w:rPr>
                      <w:rFonts w:ascii="Times New Roman" w:eastAsia="Times New Roman" w:hAnsi="Times New Roman" w:cs="Times New Roman"/>
                      <w:sz w:val="24"/>
                      <w:szCs w:val="24"/>
                    </w:rPr>
                  </w:pPr>
                  <w:sdt>
                    <w:sdtPr>
                      <w:tag w:val="goog_rdk_2"/>
                      <w:id w:val="-1034425060"/>
                    </w:sdtPr>
                    <w:sdtContent>
                      <w:r w:rsidR="00613388" w:rsidRPr="00BC0FD6">
                        <w:rPr>
                          <w:rFonts w:ascii="Times New Roman" w:eastAsia="Gungsuh" w:hAnsi="Times New Roman" w:cs="Times New Roman"/>
                          <w:sz w:val="24"/>
                          <w:szCs w:val="24"/>
                        </w:rPr>
                        <w:t>ціна ДП з регулювання напруги та реактивної потужності в режимі СК для одиниці надання ДП e, що визначається за методикою, затвердженою Регулятором, грн/</w:t>
                      </w:r>
                      <w:proofErr w:type="spellStart"/>
                      <w:r w:rsidR="00613388" w:rsidRPr="00BC0FD6">
                        <w:rPr>
                          <w:rFonts w:ascii="Times New Roman" w:eastAsia="Gungsuh" w:hAnsi="Times New Roman" w:cs="Times New Roman"/>
                          <w:sz w:val="24"/>
                          <w:szCs w:val="24"/>
                        </w:rPr>
                        <w:t>МВт</w:t>
                      </w:r>
                      <w:r w:rsidR="00613388" w:rsidRPr="00BC0FD6">
                        <w:rPr>
                          <w:rFonts w:ascii="Cambria Math" w:eastAsia="Gungsuh" w:hAnsi="Cambria Math" w:cs="Cambria Math"/>
                          <w:sz w:val="24"/>
                          <w:szCs w:val="24"/>
                        </w:rPr>
                        <w:t>⋅</w:t>
                      </w:r>
                      <w:r w:rsidR="00613388" w:rsidRPr="00BC0FD6">
                        <w:rPr>
                          <w:rFonts w:ascii="Times New Roman" w:eastAsia="Gungsuh" w:hAnsi="Times New Roman" w:cs="Times New Roman"/>
                          <w:sz w:val="24"/>
                          <w:szCs w:val="24"/>
                        </w:rPr>
                        <w:t>год</w:t>
                      </w:r>
                      <w:proofErr w:type="spellEnd"/>
                      <w:r w:rsidR="00613388" w:rsidRPr="00BC0FD6">
                        <w:rPr>
                          <w:rFonts w:ascii="Times New Roman" w:eastAsia="Gungsuh" w:hAnsi="Times New Roman" w:cs="Times New Roman"/>
                          <w:sz w:val="24"/>
                          <w:szCs w:val="24"/>
                        </w:rPr>
                        <w:t>;</w:t>
                      </w:r>
                    </w:sdtContent>
                  </w:sdt>
                </w:p>
              </w:tc>
            </w:tr>
          </w:tbl>
          <w:p w:rsidR="00613388" w:rsidRPr="00BC0FD6" w:rsidRDefault="00613388" w:rsidP="00613388">
            <w:pPr>
              <w:shd w:val="clear" w:color="auto" w:fill="FFFFFF"/>
              <w:tabs>
                <w:tab w:val="left" w:pos="5812"/>
              </w:tabs>
              <w:spacing w:after="150"/>
              <w:ind w:firstLine="4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3) сукупне зарахування за надану ДП з регулювання напруги та реактивної потужності в режимі СК за кожний розрахунковий період t ПДП p, який управляє/представляє декілька одиниць, обчислюється за формулою</w:t>
            </w:r>
          </w:p>
          <w:p w:rsidR="00613388" w:rsidRPr="00BC0FD6" w:rsidRDefault="000640E4" w:rsidP="00613388">
            <w:pPr>
              <w:jc w:val="center"/>
              <w:rPr>
                <w:rFonts w:ascii="Times New Roman" w:eastAsia="Times New Roman" w:hAnsi="Times New Roman"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CQSK</m:t>
                    </m:r>
                  </m:e>
                  <m:sub>
                    <m:r>
                      <w:rPr>
                        <w:rFonts w:ascii="Cambria Math" w:eastAsia="Times New Roman" w:hAnsi="Cambria Math" w:cs="Times New Roman"/>
                        <w:sz w:val="24"/>
                        <w:szCs w:val="24"/>
                      </w:rPr>
                      <m:t>p,t</m:t>
                    </m:r>
                  </m:sub>
                </m:sSub>
                <m:r>
                  <w:rPr>
                    <w:rFonts w:ascii="Cambria Math" w:eastAsia="Times New Roman" w:hAnsi="Cambria Math" w:cs="Times New Roman"/>
                    <w:sz w:val="24"/>
                    <w:szCs w:val="24"/>
                  </w:rPr>
                  <m:t>=</m:t>
                </m:r>
                <m:nary>
                  <m:naryPr>
                    <m:chr m:val="∑"/>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eϵE</m:t>
                    </m:r>
                  </m:sub>
                  <m:sup/>
                  <m:e/>
                </m:nary>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CQSK</m:t>
                    </m:r>
                  </m:e>
                  <m:sub>
                    <m:r>
                      <w:rPr>
                        <w:rFonts w:ascii="Cambria Math" w:eastAsia="Times New Roman" w:hAnsi="Cambria Math" w:cs="Times New Roman"/>
                        <w:sz w:val="24"/>
                        <w:szCs w:val="24"/>
                      </w:rPr>
                      <m:t>e,t</m:t>
                    </m:r>
                  </m:sub>
                </m:sSub>
                <m:r>
                  <w:rPr>
                    <w:rFonts w:ascii="Cambria Math" w:eastAsia="Times New Roman" w:hAnsi="Cambria Math" w:cs="Times New Roman"/>
                    <w:sz w:val="24"/>
                    <w:szCs w:val="24"/>
                  </w:rPr>
                  <m:t>;</m:t>
                </m:r>
              </m:oMath>
            </m:oMathPara>
          </w:p>
          <w:p w:rsidR="00613388" w:rsidRPr="00BC0FD6" w:rsidRDefault="00613388" w:rsidP="00613388">
            <w:pPr>
              <w:shd w:val="clear" w:color="auto" w:fill="FFFFFF"/>
              <w:tabs>
                <w:tab w:val="left" w:pos="5812"/>
              </w:tabs>
              <w:spacing w:after="150"/>
              <w:ind w:firstLine="4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 щоденне сукупне зарахування за надану ДП з регулювання напруги та реактивної потужності в режимі СК ПДП p обчислюється за формулою</w:t>
            </w:r>
          </w:p>
          <w:p w:rsidR="00613388" w:rsidRPr="00BC0FD6" w:rsidRDefault="000640E4" w:rsidP="00613388">
            <w:pPr>
              <w:jc w:val="center"/>
              <w:rPr>
                <w:rFonts w:ascii="Times New Roman" w:eastAsia="Times New Roman" w:hAnsi="Times New Roman"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CQSK</m:t>
                    </m:r>
                  </m:e>
                  <m:sub>
                    <m:r>
                      <w:rPr>
                        <w:rFonts w:ascii="Cambria Math" w:eastAsia="Times New Roman" w:hAnsi="Cambria Math" w:cs="Times New Roman"/>
                        <w:sz w:val="24"/>
                        <w:szCs w:val="24"/>
                      </w:rPr>
                      <m:t>p,d</m:t>
                    </m:r>
                  </m:sub>
                </m:sSub>
                <m:r>
                  <w:rPr>
                    <w:rFonts w:ascii="Cambria Math" w:eastAsia="Times New Roman" w:hAnsi="Cambria Math" w:cs="Times New Roman"/>
                    <w:sz w:val="24"/>
                    <w:szCs w:val="24"/>
                  </w:rPr>
                  <m:t>=</m:t>
                </m:r>
                <m:nary>
                  <m:naryPr>
                    <m:chr m:val="∑"/>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tϵd</m:t>
                    </m:r>
                  </m:sub>
                  <m:sup/>
                  <m:e/>
                </m:nary>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CQSK</m:t>
                    </m:r>
                  </m:e>
                  <m:sub>
                    <m:r>
                      <w:rPr>
                        <w:rFonts w:ascii="Cambria Math" w:eastAsia="Times New Roman" w:hAnsi="Cambria Math" w:cs="Times New Roman"/>
                        <w:sz w:val="24"/>
                        <w:szCs w:val="24"/>
                      </w:rPr>
                      <m:t>p,t</m:t>
                    </m:r>
                  </m:sub>
                </m:sSub>
                <m:r>
                  <w:rPr>
                    <w:rFonts w:ascii="Cambria Math" w:eastAsia="Times New Roman" w:hAnsi="Cambria Math" w:cs="Times New Roman"/>
                    <w:sz w:val="24"/>
                    <w:szCs w:val="24"/>
                  </w:rPr>
                  <m:t>;</m:t>
                </m:r>
              </m:oMath>
            </m:oMathPara>
          </w:p>
          <w:p w:rsidR="00613388" w:rsidRPr="00BC0FD6" w:rsidRDefault="00613388" w:rsidP="00613388">
            <w:pPr>
              <w:shd w:val="clear" w:color="auto" w:fill="FFFFFF"/>
              <w:tabs>
                <w:tab w:val="left" w:pos="5812"/>
              </w:tabs>
              <w:spacing w:after="150"/>
              <w:ind w:firstLine="4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5) щомісячне сукупне зарахування за надану ДП з регулювання напруги та реактивної потужності в режимі СК ПДП p обчислюється за формулою</w:t>
            </w:r>
          </w:p>
          <w:p w:rsidR="00613388" w:rsidRPr="00BC0FD6" w:rsidRDefault="000640E4" w:rsidP="00613388">
            <w:pPr>
              <w:jc w:val="center"/>
              <w:rPr>
                <w:rFonts w:ascii="Times New Roman" w:eastAsia="Times New Roman" w:hAnsi="Times New Roman" w:cs="Times New Roman"/>
                <w:sz w:val="24"/>
                <w:szCs w:val="24"/>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CQSK</m:t>
                    </m:r>
                  </m:e>
                  <m:sub>
                    <m:r>
                      <w:rPr>
                        <w:rFonts w:ascii="Cambria Math" w:eastAsia="Times New Roman" w:hAnsi="Cambria Math" w:cs="Times New Roman"/>
                        <w:sz w:val="24"/>
                        <w:szCs w:val="24"/>
                      </w:rPr>
                      <m:t>p,m</m:t>
                    </m:r>
                  </m:sub>
                </m:sSub>
                <m:r>
                  <w:rPr>
                    <w:rFonts w:ascii="Cambria Math" w:eastAsia="Times New Roman" w:hAnsi="Cambria Math" w:cs="Times New Roman"/>
                    <w:sz w:val="24"/>
                    <w:szCs w:val="24"/>
                  </w:rPr>
                  <m:t>=</m:t>
                </m:r>
                <m:nary>
                  <m:naryPr>
                    <m:chr m:val="∑"/>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dϵm</m:t>
                    </m:r>
                  </m:sub>
                  <m:sup/>
                  <m:e/>
                </m:nary>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CQK</m:t>
                    </m:r>
                  </m:e>
                  <m:sub>
                    <m:r>
                      <w:rPr>
                        <w:rFonts w:ascii="Cambria Math" w:eastAsia="Times New Roman" w:hAnsi="Cambria Math" w:cs="Times New Roman"/>
                        <w:sz w:val="24"/>
                        <w:szCs w:val="24"/>
                      </w:rPr>
                      <m:t>p,d</m:t>
                    </m:r>
                  </m:sub>
                </m:sSub>
                <m:r>
                  <w:rPr>
                    <w:rFonts w:ascii="Cambria Math" w:eastAsia="Times New Roman" w:hAnsi="Cambria Math" w:cs="Times New Roman"/>
                    <w:sz w:val="24"/>
                    <w:szCs w:val="24"/>
                  </w:rPr>
                  <m:t>.</m:t>
                </m:r>
              </m:oMath>
            </m:oMathPara>
          </w:p>
          <w:p w:rsidR="00613388" w:rsidRPr="00BC0FD6" w:rsidRDefault="00613388" w:rsidP="00613388">
            <w:pPr>
              <w:tabs>
                <w:tab w:val="left" w:pos="5812"/>
              </w:tabs>
              <w:spacing w:after="150"/>
              <w:ind w:firstLine="4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Ця сума за місяць зараховується на відповідний ринковий рахунок учасника ринку (у якості ПДП) і списується з рахунку допоміжних послуг A-E.</w:t>
            </w:r>
          </w:p>
          <w:p w:rsidR="00613388" w:rsidRPr="00BC0FD6" w:rsidRDefault="00613388" w:rsidP="00613388">
            <w:pPr>
              <w:tabs>
                <w:tab w:val="left" w:pos="5812"/>
              </w:tabs>
              <w:jc w:val="both"/>
              <w:rPr>
                <w:rFonts w:ascii="Times New Roman" w:eastAsia="Times New Roman" w:hAnsi="Times New Roman" w:cs="Times New Roman"/>
                <w:sz w:val="24"/>
                <w:szCs w:val="24"/>
              </w:rPr>
            </w:pPr>
          </w:p>
        </w:tc>
      </w:tr>
      <w:tr w:rsidR="00613388" w:rsidRPr="00BC0FD6" w:rsidTr="00F1016C">
        <w:tc>
          <w:tcPr>
            <w:tcW w:w="15735" w:type="dxa"/>
            <w:gridSpan w:val="2"/>
          </w:tcPr>
          <w:p w:rsidR="00613388" w:rsidRDefault="00613388" w:rsidP="00613388">
            <w:pPr>
              <w:tabs>
                <w:tab w:val="left" w:pos="5812"/>
              </w:tabs>
              <w:jc w:val="center"/>
              <w:rPr>
                <w:rFonts w:ascii="Times New Roman" w:eastAsia="Times New Roman" w:hAnsi="Times New Roman" w:cs="Times New Roman"/>
                <w:b/>
                <w:sz w:val="24"/>
                <w:szCs w:val="24"/>
                <w:highlight w:val="green"/>
              </w:rPr>
            </w:pPr>
            <w:r>
              <w:rPr>
                <w:rFonts w:ascii="Times New Roman" w:eastAsia="Times New Roman" w:hAnsi="Times New Roman" w:cs="Times New Roman"/>
                <w:b/>
                <w:sz w:val="24"/>
                <w:szCs w:val="24"/>
              </w:rPr>
              <w:lastRenderedPageBreak/>
              <w:t>5.22. Обчислення плати за невідповідність надання ДП та послуг з балансування</w:t>
            </w:r>
          </w:p>
        </w:tc>
      </w:tr>
      <w:tr w:rsidR="00613388" w:rsidRPr="00BC0FD6" w:rsidTr="009551B2">
        <w:tc>
          <w:tcPr>
            <w:tcW w:w="7867" w:type="dxa"/>
          </w:tcPr>
          <w:p w:rsidR="00613388" w:rsidRPr="00BC0FD6" w:rsidRDefault="00613388" w:rsidP="00613388">
            <w:pPr>
              <w:shd w:val="clear" w:color="auto" w:fill="FFFFFF"/>
              <w:tabs>
                <w:tab w:val="left" w:pos="5812"/>
              </w:tabs>
              <w:spacing w:after="150"/>
              <w:ind w:firstLine="4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5.22.3. </w:t>
            </w:r>
            <w:bookmarkStart w:id="24" w:name="bookmark=id.4i7ojhp" w:colFirst="0" w:colLast="0"/>
            <w:bookmarkEnd w:id="24"/>
            <w:r w:rsidRPr="00BC0FD6">
              <w:rPr>
                <w:rFonts w:ascii="Times New Roman" w:eastAsia="Times New Roman" w:hAnsi="Times New Roman" w:cs="Times New Roman"/>
                <w:sz w:val="24"/>
                <w:szCs w:val="24"/>
              </w:rPr>
              <w:t xml:space="preserve">АР розраховує плату за невідповідність надання послуг з балансування по кожній одиниці постачання послуг з балансування e у разі ненадання нею послуг з балансування в повному обсязі для всіх розрахункових періодів t, в яких </w:t>
            </w: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INSTQ</m:t>
                  </m:r>
                </m:e>
                <m:sub>
                  <m:r>
                    <w:rPr>
                      <w:rFonts w:ascii="Cambria Math" w:eastAsia="Times New Roman" w:hAnsi="Cambria Math" w:cs="Times New Roman"/>
                      <w:sz w:val="24"/>
                      <w:szCs w:val="24"/>
                    </w:rPr>
                    <m:t>e,z,t</m:t>
                  </m:r>
                </m:sub>
              </m:sSub>
            </m:oMath>
            <w:sdt>
              <w:sdtPr>
                <w:tag w:val="goog_rdk_3"/>
                <w:id w:val="-384331615"/>
              </w:sdtPr>
              <w:sdtContent>
                <w:r w:rsidRPr="00BC0FD6">
                  <w:rPr>
                    <w:rFonts w:ascii="Gungsuh" w:eastAsia="Gungsuh" w:hAnsi="Gungsuh" w:cs="Gungsuh"/>
                    <w:sz w:val="24"/>
                    <w:szCs w:val="24"/>
                  </w:rPr>
                  <w:t xml:space="preserve"> ≠ 0, за торговий день d (у грн) за формулою</w:t>
                </w:r>
              </w:sdtContent>
            </w:sdt>
          </w:p>
          <w:p w:rsidR="00613388" w:rsidRPr="00BC0FD6" w:rsidRDefault="000640E4" w:rsidP="00613388">
            <w:pPr>
              <w:jc w:val="center"/>
              <w:rPr>
                <w:rFonts w:ascii="Times New Roman" w:eastAsia="Times New Roman" w:hAnsi="Times New Roman" w:cs="Times New Roman"/>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NCP</m:t>
                    </m:r>
                  </m:e>
                  <m:sub>
                    <m:r>
                      <w:rPr>
                        <w:rFonts w:ascii="Cambria Math" w:eastAsia="Times New Roman" w:hAnsi="Cambria Math" w:cs="Times New Roman"/>
                        <w:sz w:val="24"/>
                        <w:szCs w:val="24"/>
                      </w:rPr>
                      <m:t>e,d</m:t>
                    </m:r>
                  </m:sub>
                </m:sSub>
                <m:r>
                  <w:rPr>
                    <w:rFonts w:ascii="Cambria Math" w:eastAsia="Times New Roman" w:hAnsi="Cambria Math" w:cs="Times New Roman"/>
                    <w:sz w:val="24"/>
                    <w:szCs w:val="24"/>
                  </w:rPr>
                  <m:t>=</m:t>
                </m:r>
                <m:r>
                  <w:rPr>
                    <w:rFonts w:ascii="Cambria Math" w:eastAsia="Times New Roman" w:hAnsi="Cambria Math" w:cs="Times New Roman"/>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UNCDI</m:t>
                    </m:r>
                  </m:e>
                  <m:sub>
                    <m:r>
                      <w:rPr>
                        <w:rFonts w:ascii="Cambria Math" w:eastAsia="Times New Roman" w:hAnsi="Cambria Math" w:cs="Times New Roman"/>
                        <w:sz w:val="24"/>
                        <w:szCs w:val="24"/>
                      </w:rPr>
                      <m:t>d</m:t>
                    </m:r>
                  </m:sub>
                </m:sSub>
                <m:r>
                  <w:rPr>
                    <w:rFonts w:ascii="Cambria Math" w:eastAsia="Times New Roman" w:hAnsi="Cambria Math" w:cs="Times New Roman"/>
                    <w:sz w:val="24"/>
                    <w:szCs w:val="24"/>
                  </w:rPr>
                  <m:t>∙</m:t>
                </m:r>
                <m:d>
                  <m:dPr>
                    <m:ctrlPr>
                      <w:rPr>
                        <w:rFonts w:ascii="Cambria Math" w:eastAsia="Times New Roman" w:hAnsi="Cambria Math" w:cs="Times New Roman"/>
                        <w:sz w:val="24"/>
                        <w:szCs w:val="24"/>
                      </w:rPr>
                    </m:ctrlPr>
                  </m:dPr>
                  <m:e>
                    <m:r>
                      <w:rPr>
                        <w:rFonts w:ascii="Cambria Math" w:eastAsia="Times New Roman" w:hAnsi="Cambria Math" w:cs="Times New Roman"/>
                        <w:sz w:val="24"/>
                        <w:szCs w:val="24"/>
                      </w:rPr>
                      <m:t>1+</m:t>
                    </m:r>
                    <m:sSup>
                      <m:sSupPr>
                        <m:ctrlPr>
                          <w:rPr>
                            <w:rFonts w:ascii="Cambria Math" w:eastAsia="Times New Roman" w:hAnsi="Cambria Math" w:cs="Times New Roman"/>
                            <w:sz w:val="24"/>
                            <w:szCs w:val="24"/>
                          </w:rPr>
                        </m:ctrlPr>
                      </m:sSupPr>
                      <m:e>
                        <m:r>
                          <w:rPr>
                            <w:rFonts w:ascii="Cambria Math" w:eastAsia="Times New Roman" w:hAnsi="Cambria Math" w:cs="Times New Roman"/>
                            <w:sz w:val="24"/>
                            <w:szCs w:val="24"/>
                          </w:rPr>
                          <m:t>A</m:t>
                        </m:r>
                      </m:e>
                      <m:sup>
                        <m:r>
                          <w:rPr>
                            <w:rFonts w:ascii="Cambria Math" w:eastAsia="Times New Roman" w:hAnsi="Cambria Math" w:cs="Times New Roman"/>
                            <w:sz w:val="24"/>
                            <w:szCs w:val="24"/>
                          </w:rPr>
                          <m:t>NBU</m:t>
                        </m:r>
                      </m:sup>
                    </m:sSup>
                  </m:e>
                </m:d>
                <m:r>
                  <w:rPr>
                    <w:rFonts w:ascii="Cambria Math" w:eastAsia="Times New Roman" w:hAnsi="Cambria Math" w:cs="Times New Roman"/>
                    <w:sz w:val="24"/>
                    <w:szCs w:val="24"/>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PDM</m:t>
                    </m:r>
                  </m:e>
                  <m:sub>
                    <m:r>
                      <w:rPr>
                        <w:rFonts w:ascii="Cambria Math" w:eastAsia="Times New Roman" w:hAnsi="Cambria Math" w:cs="Times New Roman"/>
                        <w:sz w:val="24"/>
                        <w:szCs w:val="24"/>
                      </w:rPr>
                      <m:t>e,d</m:t>
                    </m:r>
                  </m:sub>
                </m:sSub>
                <m:r>
                  <w:rPr>
                    <w:rFonts w:ascii="Cambria Math" w:eastAsia="Times New Roman" w:hAnsi="Cambria Math" w:cs="Times New Roman"/>
                    <w:sz w:val="24"/>
                    <w:szCs w:val="24"/>
                  </w:rPr>
                  <m:t xml:space="preserve">,  якщо </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PDM</m:t>
                        </m:r>
                      </m:e>
                      <m:sub>
                        <m:r>
                          <w:rPr>
                            <w:rFonts w:ascii="Cambria Math" w:eastAsia="Times New Roman" w:hAnsi="Cambria Math" w:cs="Times New Roman"/>
                            <w:sz w:val="24"/>
                            <w:szCs w:val="24"/>
                          </w:rPr>
                          <m:t>е,d</m:t>
                        </m:r>
                      </m:sub>
                    </m:sSub>
                  </m:num>
                  <m:den>
                    <m:nary>
                      <m:naryPr>
                        <m:chr m:val="∑"/>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z</m:t>
                        </m:r>
                      </m:sub>
                      <m:sup/>
                      <m:e/>
                    </m:nary>
                    <m:nary>
                      <m:naryPr>
                        <m:chr m:val="∑"/>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t∈d</m:t>
                        </m:r>
                      </m:sub>
                      <m:sup/>
                      <m:e/>
                    </m:nary>
                    <m:d>
                      <m:dPr>
                        <m:begChr m:val="|"/>
                        <m:endChr m:val="|"/>
                        <m:ctrlPr>
                          <w:rPr>
                            <w:rFonts w:ascii="Cambria Math" w:eastAsia="Times New Roman" w:hAnsi="Cambria Math" w:cs="Times New Roman"/>
                            <w:sz w:val="24"/>
                            <w:szCs w:val="24"/>
                          </w:rPr>
                        </m:ctrlPr>
                      </m:dPr>
                      <m:e>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INSTQ</m:t>
                            </m:r>
                          </m:e>
                          <m:sub>
                            <m:r>
                              <w:rPr>
                                <w:rFonts w:ascii="Cambria Math" w:eastAsia="Times New Roman" w:hAnsi="Cambria Math" w:cs="Times New Roman"/>
                                <w:sz w:val="24"/>
                                <w:szCs w:val="24"/>
                              </w:rPr>
                              <m:t>e,z,t</m:t>
                            </m:r>
                          </m:sub>
                        </m:sSub>
                      </m:e>
                    </m:d>
                  </m:den>
                </m:f>
                <m:r>
                  <w:rPr>
                    <w:rFonts w:ascii="Cambria Math" w:eastAsia="Times New Roman" w:hAnsi="Cambria Math" w:cs="Times New Roman"/>
                    <w:sz w:val="24"/>
                    <w:szCs w:val="24"/>
                  </w:rPr>
                  <m:t xml:space="preserve">&gt;0,1  </m:t>
                </m:r>
                <m:r>
                  <w:rPr>
                    <w:rFonts w:ascii="Cambria Math" w:eastAsia="Times New Roman" w:hAnsi="Cambria Math" w:cs="Times New Roman"/>
                  </w:rPr>
                  <m:t xml:space="preserve"> </m:t>
                </m:r>
                <m:r>
                  <w:rPr>
                    <w:rFonts w:ascii="Cambria Math" w:eastAsia="Times New Roman" w:hAnsi="Cambria Math" w:cs="Times New Roman"/>
                    <w:sz w:val="24"/>
                    <w:szCs w:val="24"/>
                  </w:rPr>
                  <m:t xml:space="preserve">0,  якщо </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PDM</m:t>
                        </m:r>
                      </m:e>
                      <m:sub>
                        <m:r>
                          <w:rPr>
                            <w:rFonts w:ascii="Cambria Math" w:eastAsia="Times New Roman" w:hAnsi="Cambria Math" w:cs="Times New Roman"/>
                            <w:sz w:val="24"/>
                            <w:szCs w:val="24"/>
                          </w:rPr>
                          <m:t>е,d</m:t>
                        </m:r>
                      </m:sub>
                    </m:sSub>
                  </m:num>
                  <m:den>
                    <m:nary>
                      <m:naryPr>
                        <m:chr m:val="∑"/>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z</m:t>
                        </m:r>
                      </m:sub>
                      <m:sup/>
                      <m:e/>
                    </m:nary>
                    <m:nary>
                      <m:naryPr>
                        <m:chr m:val="∑"/>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t∈d</m:t>
                        </m:r>
                      </m:sub>
                      <m:sup/>
                      <m:e/>
                    </m:nary>
                    <m:d>
                      <m:dPr>
                        <m:begChr m:val="|"/>
                        <m:endChr m:val="|"/>
                        <m:ctrlPr>
                          <w:rPr>
                            <w:rFonts w:ascii="Cambria Math" w:eastAsia="Times New Roman" w:hAnsi="Cambria Math" w:cs="Times New Roman"/>
                            <w:sz w:val="24"/>
                            <w:szCs w:val="24"/>
                          </w:rPr>
                        </m:ctrlPr>
                      </m:dPr>
                      <m:e>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INSTQ</m:t>
                            </m:r>
                          </m:e>
                          <m:sub>
                            <m:r>
                              <w:rPr>
                                <w:rFonts w:ascii="Cambria Math" w:eastAsia="Times New Roman" w:hAnsi="Cambria Math" w:cs="Times New Roman"/>
                                <w:sz w:val="24"/>
                                <w:szCs w:val="24"/>
                              </w:rPr>
                              <m:t>e,z,t</m:t>
                            </m:r>
                          </m:sub>
                        </m:sSub>
                      </m:e>
                    </m:d>
                  </m:den>
                </m:f>
                <m:r>
                  <w:rPr>
                    <w:rFonts w:ascii="Cambria Math" w:eastAsia="Times New Roman" w:hAnsi="Cambria Math" w:cs="Times New Roman"/>
                    <w:sz w:val="24"/>
                    <w:szCs w:val="24"/>
                  </w:rPr>
                  <m:t xml:space="preserve">≤0,1                                                       </m:t>
                </m:r>
                <m:r>
                  <w:rPr>
                    <w:rFonts w:ascii="Cambria Math" w:eastAsia="Times New Roman" w:hAnsi="Cambria Math" w:cs="Times New Roman"/>
                  </w:rPr>
                  <m:t xml:space="preserve"> </m:t>
                </m:r>
              </m:oMath>
            </m:oMathPara>
          </w:p>
          <w:p w:rsidR="00613388" w:rsidRPr="00BC0FD6" w:rsidRDefault="00613388" w:rsidP="00613388">
            <w:pPr>
              <w:pBdr>
                <w:top w:val="nil"/>
                <w:left w:val="nil"/>
                <w:bottom w:val="nil"/>
                <w:right w:val="nil"/>
                <w:between w:val="nil"/>
              </w:pBdr>
              <w:shd w:val="clear" w:color="auto" w:fill="FFFFFF"/>
              <w:tabs>
                <w:tab w:val="left" w:pos="5812"/>
              </w:tabs>
              <w:spacing w:after="150"/>
              <w:ind w:firstLine="45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 xml:space="preserve">де </w:t>
            </w:r>
            <m:oMath>
              <m:sSub>
                <m:sSubPr>
                  <m:ctrlPr>
                    <w:rPr>
                      <w:rFonts w:ascii="Cambria Math" w:eastAsia="Times New Roman" w:hAnsi="Cambria Math" w:cs="Times New Roman"/>
                      <w:color w:val="000000"/>
                      <w:sz w:val="24"/>
                      <w:szCs w:val="24"/>
                    </w:rPr>
                  </m:ctrlPr>
                </m:sSubPr>
                <m:e>
                  <m:r>
                    <w:rPr>
                      <w:rFonts w:ascii="Cambria Math" w:eastAsia="Times New Roman" w:hAnsi="Cambria Math" w:cs="Times New Roman"/>
                      <w:color w:val="000000"/>
                      <w:sz w:val="24"/>
                      <w:szCs w:val="24"/>
                    </w:rPr>
                    <m:t>UNCDI</m:t>
                  </m:r>
                </m:e>
                <m:sub>
                  <m:r>
                    <w:rPr>
                      <w:rFonts w:ascii="Cambria Math" w:eastAsia="Times New Roman" w:hAnsi="Cambria Math" w:cs="Times New Roman"/>
                      <w:color w:val="000000"/>
                      <w:sz w:val="24"/>
                      <w:szCs w:val="24"/>
                    </w:rPr>
                    <m:t>d</m:t>
                  </m:r>
                </m:sub>
              </m:sSub>
              <m:r>
                <w:rPr>
                  <w:rFonts w:ascii="Cambria Math" w:eastAsia="Times New Roman" w:hAnsi="Cambria Math" w:cs="Times New Roman"/>
                  <w:color w:val="000000"/>
                  <w:sz w:val="24"/>
                  <w:szCs w:val="24"/>
                </w:rPr>
                <m:t xml:space="preserve"> </m:t>
              </m:r>
            </m:oMath>
            <w:r w:rsidRPr="00BC0FD6">
              <w:rPr>
                <w:rFonts w:ascii="Times New Roman" w:eastAsia="Times New Roman" w:hAnsi="Times New Roman" w:cs="Times New Roman"/>
                <w:color w:val="000000"/>
                <w:sz w:val="24"/>
                <w:szCs w:val="24"/>
              </w:rPr>
              <w:t>– питома плата за невідповідність надання послуг з балансування, що визначається як медіанне значення цін небалансу електричної енергії за торговий день d, грн/МВт·год;</w:t>
            </w:r>
          </w:p>
          <w:p w:rsidR="00613388" w:rsidRPr="00BC0FD6" w:rsidRDefault="000640E4" w:rsidP="00613388">
            <w:pPr>
              <w:pBdr>
                <w:top w:val="nil"/>
                <w:left w:val="nil"/>
                <w:bottom w:val="nil"/>
                <w:right w:val="nil"/>
                <w:between w:val="nil"/>
              </w:pBdr>
              <w:shd w:val="clear" w:color="auto" w:fill="FFFFFF"/>
              <w:tabs>
                <w:tab w:val="left" w:pos="5812"/>
              </w:tabs>
              <w:spacing w:after="150"/>
              <w:ind w:firstLine="450"/>
              <w:jc w:val="both"/>
              <w:rPr>
                <w:rFonts w:ascii="Times New Roman" w:eastAsia="Times New Roman" w:hAnsi="Times New Roman" w:cs="Times New Roman"/>
                <w:color w:val="000000"/>
                <w:sz w:val="24"/>
                <w:szCs w:val="24"/>
              </w:rPr>
            </w:pPr>
            <m:oMath>
              <m:sSup>
                <m:sSupPr>
                  <m:ctrlPr>
                    <w:rPr>
                      <w:rFonts w:ascii="Cambria Math" w:eastAsia="Times New Roman" w:hAnsi="Cambria Math" w:cs="Times New Roman"/>
                      <w:color w:val="000000"/>
                      <w:sz w:val="24"/>
                      <w:szCs w:val="24"/>
                    </w:rPr>
                  </m:ctrlPr>
                </m:sSupPr>
                <m:e>
                  <m:r>
                    <w:rPr>
                      <w:rFonts w:ascii="Cambria Math" w:eastAsia="Times New Roman" w:hAnsi="Cambria Math" w:cs="Times New Roman"/>
                      <w:color w:val="000000"/>
                      <w:sz w:val="24"/>
                      <w:szCs w:val="24"/>
                    </w:rPr>
                    <m:t>A</m:t>
                  </m:r>
                </m:e>
                <m:sup>
                  <m:r>
                    <w:rPr>
                      <w:rFonts w:ascii="Cambria Math" w:eastAsia="Times New Roman" w:hAnsi="Cambria Math" w:cs="Times New Roman"/>
                      <w:color w:val="000000"/>
                      <w:sz w:val="24"/>
                      <w:szCs w:val="24"/>
                    </w:rPr>
                    <m:t xml:space="preserve">NBU </m:t>
                  </m:r>
                </m:sup>
              </m:sSup>
            </m:oMath>
            <w:r w:rsidR="00613388" w:rsidRPr="00BC0FD6">
              <w:rPr>
                <w:rFonts w:ascii="Times New Roman" w:eastAsia="Times New Roman" w:hAnsi="Times New Roman" w:cs="Times New Roman"/>
                <w:color w:val="000000"/>
                <w:sz w:val="24"/>
                <w:szCs w:val="24"/>
              </w:rPr>
              <w:t>– облікова ставка Національного банку України, що була встановлена на відповідний торговий день, відносні одиниці;</w:t>
            </w:r>
          </w:p>
          <w:p w:rsidR="00613388" w:rsidRPr="00BC0FD6" w:rsidRDefault="000640E4" w:rsidP="00613388">
            <w:pPr>
              <w:pBdr>
                <w:top w:val="nil"/>
                <w:left w:val="nil"/>
                <w:bottom w:val="nil"/>
                <w:right w:val="nil"/>
                <w:between w:val="nil"/>
              </w:pBdr>
              <w:shd w:val="clear" w:color="auto" w:fill="FFFFFF"/>
              <w:tabs>
                <w:tab w:val="left" w:pos="5812"/>
              </w:tabs>
              <w:spacing w:after="150"/>
              <w:ind w:firstLine="166"/>
              <w:jc w:val="both"/>
              <w:rPr>
                <w:rFonts w:ascii="Times New Roman" w:eastAsia="Times New Roman" w:hAnsi="Times New Roman" w:cs="Times New Roman"/>
                <w:color w:val="000000"/>
                <w:sz w:val="24"/>
                <w:szCs w:val="24"/>
              </w:rPr>
            </w:pPr>
            <m:oMath>
              <m:sSub>
                <m:sSubPr>
                  <m:ctrlPr>
                    <w:rPr>
                      <w:rFonts w:ascii="Cambria Math" w:eastAsia="Times New Roman" w:hAnsi="Cambria Math" w:cs="Times New Roman"/>
                      <w:color w:val="000000"/>
                      <w:sz w:val="24"/>
                      <w:szCs w:val="24"/>
                    </w:rPr>
                  </m:ctrlPr>
                </m:sSubPr>
                <m:e>
                  <m:r>
                    <w:rPr>
                      <w:rFonts w:ascii="Cambria Math" w:eastAsia="Times New Roman" w:hAnsi="Cambria Math" w:cs="Times New Roman"/>
                      <w:color w:val="000000"/>
                      <w:sz w:val="24"/>
                      <w:szCs w:val="24"/>
                    </w:rPr>
                    <m:t>PDM</m:t>
                  </m:r>
                </m:e>
                <m:sub>
                  <m:r>
                    <w:rPr>
                      <w:rFonts w:ascii="Cambria Math" w:eastAsia="Times New Roman" w:hAnsi="Cambria Math" w:cs="Times New Roman"/>
                      <w:color w:val="000000"/>
                      <w:sz w:val="24"/>
                      <w:szCs w:val="24"/>
                    </w:rPr>
                    <m:t>e,d</m:t>
                  </m:r>
                </m:sub>
              </m:sSub>
            </m:oMath>
            <w:r w:rsidR="00613388" w:rsidRPr="00BC0FD6">
              <w:rPr>
                <w:rFonts w:ascii="Times New Roman" w:eastAsia="Times New Roman" w:hAnsi="Times New Roman" w:cs="Times New Roman"/>
                <w:color w:val="000000"/>
                <w:sz w:val="24"/>
                <w:szCs w:val="24"/>
              </w:rPr>
              <w:t xml:space="preserve"> – сума абсолютних значень відхилень відпуску/відбору активної потужності одиниці постачання послуг з балансування е від відповідних диспетчерських команд для всіх диспетчерських команд, виданих цій одиниці постачання послуг з балансування протягом відповідного торгового дня (у </w:t>
            </w:r>
            <w:proofErr w:type="spellStart"/>
            <w:r w:rsidR="00613388" w:rsidRPr="00BC0FD6">
              <w:rPr>
                <w:rFonts w:ascii="Times New Roman" w:eastAsia="Times New Roman" w:hAnsi="Times New Roman" w:cs="Times New Roman"/>
                <w:color w:val="000000"/>
                <w:sz w:val="24"/>
                <w:szCs w:val="24"/>
              </w:rPr>
              <w:t>МВт·год</w:t>
            </w:r>
            <w:proofErr w:type="spellEnd"/>
            <w:r w:rsidR="00613388" w:rsidRPr="00BC0FD6">
              <w:rPr>
                <w:rFonts w:ascii="Times New Roman" w:eastAsia="Times New Roman" w:hAnsi="Times New Roman" w:cs="Times New Roman"/>
                <w:color w:val="000000"/>
                <w:sz w:val="24"/>
                <w:szCs w:val="24"/>
              </w:rPr>
              <w:t>), що визначається за формулою</w:t>
            </w:r>
          </w:p>
          <w:p w:rsidR="00613388" w:rsidRPr="00BC0FD6" w:rsidRDefault="000640E4" w:rsidP="00613388">
            <w:pPr>
              <w:shd w:val="clear" w:color="auto" w:fill="FFFFFF"/>
              <w:spacing w:before="150" w:after="150"/>
              <w:jc w:val="center"/>
              <w:rPr>
                <w:rFonts w:ascii="Times New Roman" w:eastAsia="Times New Roman" w:hAnsi="Times New Roman" w:cs="Times New Roman"/>
                <w:sz w:val="24"/>
                <w:szCs w:val="24"/>
              </w:rPr>
            </w:pP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PDM</m:t>
                  </m:r>
                </m:e>
                <m:sub>
                  <m:r>
                    <w:rPr>
                      <w:rFonts w:ascii="Cambria Math" w:eastAsia="Times New Roman" w:hAnsi="Cambria Math" w:cs="Times New Roman"/>
                      <w:sz w:val="24"/>
                      <w:szCs w:val="24"/>
                    </w:rPr>
                    <m:t>e,d</m:t>
                  </m:r>
                </m:sub>
              </m:sSub>
              <m:r>
                <w:rPr>
                  <w:rFonts w:ascii="Cambria Math" w:eastAsia="Times New Roman" w:hAnsi="Cambria Math" w:cs="Times New Roman"/>
                  <w:sz w:val="24"/>
                  <w:szCs w:val="24"/>
                </w:rPr>
                <m:t>=</m:t>
              </m:r>
              <m:nary>
                <m:naryPr>
                  <m:chr m:val="∑"/>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z</m:t>
                  </m:r>
                </m:sub>
                <m:sup/>
                <m:e/>
              </m:nary>
              <m:nary>
                <m:naryPr>
                  <m:chr m:val="∑"/>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tєd</m:t>
                  </m:r>
                </m:sub>
                <m:sup/>
                <m:e/>
              </m:nary>
              <m:d>
                <m:dPr>
                  <m:begChr m:val="|"/>
                  <m:endChr m:val="|"/>
                  <m:ctrlPr>
                    <w:rPr>
                      <w:rFonts w:ascii="Cambria Math" w:eastAsia="Times New Roman" w:hAnsi="Cambria Math" w:cs="Times New Roman"/>
                      <w:sz w:val="24"/>
                      <w:szCs w:val="24"/>
                    </w:rPr>
                  </m:ctrlPr>
                </m:dPr>
                <m:e>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PDM</m:t>
                      </m:r>
                    </m:e>
                    <m:sub>
                      <m:r>
                        <w:rPr>
                          <w:rFonts w:ascii="Cambria Math" w:eastAsia="Times New Roman" w:hAnsi="Cambria Math" w:cs="Times New Roman"/>
                          <w:sz w:val="24"/>
                          <w:szCs w:val="24"/>
                        </w:rPr>
                        <m:t>e,z,t</m:t>
                      </m:r>
                    </m:sub>
                  </m:sSub>
                </m:e>
              </m:d>
            </m:oMath>
            <w:r w:rsidR="00613388" w:rsidRPr="00BC0FD6">
              <w:rPr>
                <w:rFonts w:ascii="Times New Roman" w:eastAsia="Times New Roman" w:hAnsi="Times New Roman" w:cs="Times New Roman"/>
                <w:sz w:val="24"/>
                <w:szCs w:val="24"/>
              </w:rPr>
              <w:t>,</w:t>
            </w:r>
          </w:p>
          <w:p w:rsidR="00613388" w:rsidRPr="00BC0FD6" w:rsidRDefault="00613388" w:rsidP="00613388">
            <w:pPr>
              <w:pBdr>
                <w:top w:val="nil"/>
                <w:left w:val="nil"/>
                <w:bottom w:val="nil"/>
                <w:right w:val="nil"/>
                <w:between w:val="nil"/>
              </w:pBdr>
              <w:shd w:val="clear" w:color="auto" w:fill="FFFFFF"/>
              <w:tabs>
                <w:tab w:val="left" w:pos="5812"/>
              </w:tabs>
              <w:spacing w:after="150"/>
              <w:ind w:firstLine="45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 xml:space="preserve">де </w:t>
            </w:r>
            <m:oMath>
              <m:sSub>
                <m:sSubPr>
                  <m:ctrlPr>
                    <w:rPr>
                      <w:rFonts w:ascii="Cambria Math" w:eastAsia="Times New Roman" w:hAnsi="Cambria Math" w:cs="Times New Roman"/>
                      <w:color w:val="000000"/>
                      <w:sz w:val="24"/>
                      <w:szCs w:val="24"/>
                    </w:rPr>
                  </m:ctrlPr>
                </m:sSubPr>
                <m:e>
                  <m:r>
                    <w:rPr>
                      <w:rFonts w:ascii="Cambria Math" w:eastAsia="Times New Roman" w:hAnsi="Cambria Math" w:cs="Times New Roman"/>
                      <w:color w:val="000000"/>
                      <w:sz w:val="24"/>
                      <w:szCs w:val="24"/>
                    </w:rPr>
                    <m:t>PDM</m:t>
                  </m:r>
                </m:e>
                <m:sub>
                  <m:r>
                    <w:rPr>
                      <w:rFonts w:ascii="Cambria Math" w:eastAsia="Times New Roman" w:hAnsi="Cambria Math" w:cs="Times New Roman"/>
                      <w:color w:val="000000"/>
                      <w:sz w:val="24"/>
                      <w:szCs w:val="24"/>
                    </w:rPr>
                    <m:t>e,z,t</m:t>
                  </m:r>
                </m:sub>
              </m:sSub>
            </m:oMath>
            <w:r w:rsidRPr="00BC0FD6">
              <w:rPr>
                <w:rFonts w:ascii="Times New Roman" w:eastAsia="Times New Roman" w:hAnsi="Times New Roman" w:cs="Times New Roman"/>
                <w:color w:val="000000"/>
                <w:sz w:val="24"/>
                <w:szCs w:val="24"/>
              </w:rPr>
              <w:t xml:space="preserve"> – сума абсолютних значень відхилень виробництва/споживання активної потужності одиниці постачання послуг з балансування е від відповідних диспетчерських команд для всіх диспетчерських команд, виданих цій одиниці постачання послуг з балансування протягом розрахункового періоду (у </w:t>
            </w:r>
            <w:proofErr w:type="spellStart"/>
            <w:r w:rsidRPr="00BC0FD6">
              <w:rPr>
                <w:rFonts w:ascii="Times New Roman" w:eastAsia="Times New Roman" w:hAnsi="Times New Roman" w:cs="Times New Roman"/>
                <w:color w:val="000000"/>
                <w:sz w:val="24"/>
                <w:szCs w:val="24"/>
              </w:rPr>
              <w:t>МВт·год</w:t>
            </w:r>
            <w:proofErr w:type="spellEnd"/>
            <w:r w:rsidRPr="00BC0FD6">
              <w:rPr>
                <w:rFonts w:ascii="Times New Roman" w:eastAsia="Times New Roman" w:hAnsi="Times New Roman" w:cs="Times New Roman"/>
                <w:color w:val="000000"/>
                <w:sz w:val="24"/>
                <w:szCs w:val="24"/>
              </w:rPr>
              <w:t>), що визначається за формулою</w:t>
            </w:r>
          </w:p>
          <w:p w:rsidR="00613388" w:rsidRPr="00BC0FD6" w:rsidRDefault="000640E4" w:rsidP="00613388">
            <w:pPr>
              <w:jc w:val="center"/>
              <w:rPr>
                <w:rFonts w:ascii="Times New Roman" w:eastAsia="Times New Roman" w:hAnsi="Times New Roman" w:cs="Times New Roman"/>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PDM</m:t>
                    </m:r>
                  </m:e>
                  <m:sub>
                    <m:r>
                      <w:rPr>
                        <w:rFonts w:ascii="Cambria Math" w:eastAsia="Times New Roman" w:hAnsi="Cambria Math" w:cs="Times New Roman"/>
                        <w:sz w:val="24"/>
                        <w:szCs w:val="24"/>
                      </w:rPr>
                      <m:t>e,z,t</m:t>
                    </m:r>
                  </m:sub>
                </m:sSub>
                <m:r>
                  <w:rPr>
                    <w:rFonts w:ascii="Cambria Math" w:eastAsia="Times New Roman" w:hAnsi="Cambria Math" w:cs="Times New Roman"/>
                    <w:sz w:val="24"/>
                    <w:szCs w:val="24"/>
                  </w:rPr>
                  <m:t>=</m:t>
                </m:r>
                <m:r>
                  <w:rPr>
                    <w:rFonts w:ascii="Cambria Math" w:eastAsia="Times New Roman" w:hAnsi="Cambria Math" w:cs="Times New Roman"/>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INST</m:t>
                    </m:r>
                  </m:e>
                  <m:sub>
                    <m:r>
                      <w:rPr>
                        <w:rFonts w:ascii="Cambria Math" w:eastAsia="Times New Roman" w:hAnsi="Cambria Math" w:cs="Times New Roman"/>
                        <w:sz w:val="24"/>
                        <w:szCs w:val="24"/>
                      </w:rPr>
                      <m:t>e,z,t</m:t>
                    </m:r>
                  </m:sub>
                </m:sSub>
                <m:r>
                  <w:rPr>
                    <w:rFonts w:ascii="Cambria Math" w:eastAsia="Times New Roman" w:hAnsi="Cambria Math" w:cs="Times New Roman"/>
                    <w:sz w:val="24"/>
                    <w:szCs w:val="24"/>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MQ</m:t>
                    </m:r>
                  </m:e>
                  <m:sub>
                    <m:r>
                      <w:rPr>
                        <w:rFonts w:ascii="Cambria Math" w:eastAsia="Times New Roman" w:hAnsi="Cambria Math" w:cs="Times New Roman"/>
                        <w:sz w:val="24"/>
                        <w:szCs w:val="24"/>
                      </w:rPr>
                      <m:t>e,z,t</m:t>
                    </m:r>
                  </m:sub>
                </m:sSub>
                <m:r>
                  <w:rPr>
                    <w:rFonts w:ascii="Cambria Math" w:eastAsia="Times New Roman" w:hAnsi="Cambria Math" w:cs="Times New Roman"/>
                    <w:sz w:val="24"/>
                    <w:szCs w:val="24"/>
                  </w:rPr>
                  <m:t xml:space="preserve">,    </m:t>
                </m:r>
                <m:r>
                  <w:rPr>
                    <w:rFonts w:ascii="Cambria Math" w:eastAsia="Times New Roman" w:hAnsi="Cambria Math" w:cs="Times New Roman"/>
                  </w:rPr>
                  <m:t xml:space="preserve"> </m:t>
                </m:r>
                <m:r>
                  <w:rPr>
                    <w:rFonts w:ascii="Cambria Math" w:eastAsia="Times New Roman" w:hAnsi="Cambria Math" w:cs="Times New Roman"/>
                    <w:sz w:val="24"/>
                    <w:szCs w:val="24"/>
                  </w:rPr>
                  <m:t xml:space="preserve">якщо </m:t>
                </m:r>
                <m:d>
                  <m:dPr>
                    <m:ctrlPr>
                      <w:rPr>
                        <w:rFonts w:ascii="Cambria Math" w:eastAsia="Times New Roman" w:hAnsi="Cambria Math" w:cs="Times New Roman"/>
                        <w:sz w:val="24"/>
                        <w:szCs w:val="24"/>
                      </w:rPr>
                    </m:ctrlPr>
                  </m:dPr>
                  <m:e>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MQ</m:t>
                        </m:r>
                      </m:e>
                      <m:sub>
                        <m:r>
                          <w:rPr>
                            <w:rFonts w:ascii="Cambria Math" w:eastAsia="Times New Roman" w:hAnsi="Cambria Math" w:cs="Times New Roman"/>
                            <w:sz w:val="24"/>
                            <w:szCs w:val="24"/>
                          </w:rPr>
                          <m:t>e,z,t</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INST</m:t>
                        </m:r>
                      </m:e>
                      <m:sub>
                        <m:r>
                          <w:rPr>
                            <w:rFonts w:ascii="Cambria Math" w:eastAsia="Times New Roman" w:hAnsi="Cambria Math" w:cs="Times New Roman"/>
                            <w:sz w:val="24"/>
                            <w:szCs w:val="24"/>
                          </w:rPr>
                          <m:t>e,z,t</m:t>
                        </m:r>
                      </m:sub>
                    </m:sSub>
                  </m:e>
                </m:d>
                <m:r>
                  <w:rPr>
                    <w:rFonts w:ascii="Cambria Math" w:eastAsia="Times New Roman" w:hAnsi="Cambria Math" w:cs="Times New Roman"/>
                    <w:sz w:val="24"/>
                    <w:szCs w:val="24"/>
                  </w:rPr>
                  <m:t>∙</m:t>
                </m:r>
                <m:d>
                  <m:dPr>
                    <m:ctrlPr>
                      <w:rPr>
                        <w:rFonts w:ascii="Cambria Math" w:eastAsia="Times New Roman" w:hAnsi="Cambria Math" w:cs="Times New Roman"/>
                        <w:sz w:val="24"/>
                        <w:szCs w:val="24"/>
                      </w:rPr>
                    </m:ctrlPr>
                  </m:dPr>
                  <m:e>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INST</m:t>
                        </m:r>
                      </m:e>
                      <m:sub>
                        <m:r>
                          <w:rPr>
                            <w:rFonts w:ascii="Cambria Math" w:eastAsia="Times New Roman" w:hAnsi="Cambria Math" w:cs="Times New Roman"/>
                            <w:sz w:val="24"/>
                            <w:szCs w:val="24"/>
                          </w:rPr>
                          <m:t>e,z,t</m:t>
                        </m:r>
                      </m:sub>
                    </m:sSub>
                    <m:r>
                      <w:rPr>
                        <w:rFonts w:ascii="Cambria Math" w:eastAsia="Times New Roman" w:hAnsi="Cambria Math" w:cs="Times New Roman"/>
                        <w:sz w:val="24"/>
                        <w:szCs w:val="24"/>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FPQ</m:t>
                        </m:r>
                      </m:e>
                      <m:sub>
                        <m:r>
                          <w:rPr>
                            <w:rFonts w:ascii="Cambria Math" w:eastAsia="Times New Roman" w:hAnsi="Cambria Math" w:cs="Times New Roman"/>
                            <w:sz w:val="24"/>
                            <w:szCs w:val="24"/>
                          </w:rPr>
                          <m:t>e,z,t</m:t>
                        </m:r>
                      </m:sub>
                    </m:sSub>
                  </m:e>
                </m:d>
                <m:r>
                  <w:rPr>
                    <w:rFonts w:ascii="Cambria Math" w:eastAsia="Times New Roman" w:hAnsi="Cambria Math" w:cs="Times New Roman"/>
                    <w:sz w:val="24"/>
                    <w:szCs w:val="24"/>
                  </w:rPr>
                  <m:t>&lt;0</m:t>
                </m:r>
                <m:r>
                  <w:rPr>
                    <w:rFonts w:ascii="Cambria Math" w:eastAsia="Times New Roman" w:hAnsi="Cambria Math" w:cs="Times New Roman"/>
                  </w:rPr>
                  <m:t xml:space="preserve"> </m:t>
                </m:r>
                <m:r>
                  <w:rPr>
                    <w:rFonts w:ascii="Cambria Math" w:eastAsia="Times New Roman" w:hAnsi="Cambria Math" w:cs="Times New Roman"/>
                    <w:sz w:val="24"/>
                    <w:szCs w:val="24"/>
                  </w:rPr>
                  <m:t xml:space="preserve">0,  у всіх інших випадках                                                       </m:t>
                </m:r>
                <m:r>
                  <w:rPr>
                    <w:rFonts w:ascii="Cambria Math" w:eastAsia="Times New Roman" w:hAnsi="Cambria Math" w:cs="Times New Roman"/>
                  </w:rPr>
                  <m:t xml:space="preserve"> </m:t>
                </m:r>
              </m:oMath>
            </m:oMathPara>
          </w:p>
          <w:p w:rsidR="00613388" w:rsidRPr="00BC0FD6" w:rsidRDefault="00613388" w:rsidP="00613388">
            <w:pPr>
              <w:shd w:val="clear" w:color="auto" w:fill="FFFFFF"/>
              <w:spacing w:before="150" w:after="15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Якщо </w:t>
            </w:r>
            <m:oMath>
              <m:d>
                <m:dPr>
                  <m:begChr m:val="|"/>
                  <m:endChr m:val="|"/>
                  <m:ctrlPr>
                    <w:rPr>
                      <w:rFonts w:ascii="Cambria Math" w:hAnsi="Cambria Math"/>
                    </w:rPr>
                  </m:ctrlPr>
                </m:dPr>
                <m:e>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PDM</m:t>
                      </m:r>
                    </m:e>
                    <m:sub>
                      <m:r>
                        <w:rPr>
                          <w:rFonts w:ascii="Cambria Math" w:eastAsia="Times New Roman" w:hAnsi="Cambria Math" w:cs="Times New Roman"/>
                          <w:sz w:val="24"/>
                          <w:szCs w:val="24"/>
                        </w:rPr>
                        <m:t>e,z,t</m:t>
                      </m:r>
                    </m:sub>
                  </m:sSub>
                </m:e>
              </m:d>
              <m:r>
                <w:rPr>
                  <w:rFonts w:ascii="Cambria Math" w:eastAsia="Times New Roman" w:hAnsi="Cambria Math" w:cs="Times New Roman"/>
                  <w:sz w:val="24"/>
                  <w:szCs w:val="24"/>
                </w:rPr>
                <m:t>&gt;</m:t>
              </m:r>
              <m:d>
                <m:dPr>
                  <m:begChr m:val="|"/>
                  <m:endChr m:val="|"/>
                  <m:ctrlPr>
                    <w:rPr>
                      <w:rFonts w:ascii="Cambria Math" w:eastAsia="Times New Roman" w:hAnsi="Cambria Math" w:cs="Times New Roman"/>
                      <w:sz w:val="24"/>
                      <w:szCs w:val="24"/>
                    </w:rPr>
                  </m:ctrlPr>
                </m:dPr>
                <m:e>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INSTQ</m:t>
                      </m:r>
                    </m:e>
                    <m:sub>
                      <m:r>
                        <w:rPr>
                          <w:rFonts w:ascii="Cambria Math" w:eastAsia="Times New Roman" w:hAnsi="Cambria Math" w:cs="Times New Roman"/>
                          <w:sz w:val="24"/>
                          <w:szCs w:val="24"/>
                        </w:rPr>
                        <m:t>e,z,t</m:t>
                      </m:r>
                    </m:sub>
                  </m:sSub>
                </m:e>
              </m:d>
              <m:r>
                <w:rPr>
                  <w:rFonts w:ascii="Cambria Math" w:eastAsia="Times New Roman" w:hAnsi="Cambria Math" w:cs="Times New Roman"/>
                  <w:sz w:val="24"/>
                  <w:szCs w:val="24"/>
                </w:rPr>
                <m:t xml:space="preserve"> , то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PDM</m:t>
                  </m:r>
                </m:e>
                <m:sub>
                  <m:r>
                    <w:rPr>
                      <w:rFonts w:ascii="Cambria Math" w:eastAsia="Times New Roman" w:hAnsi="Cambria Math" w:cs="Times New Roman"/>
                      <w:sz w:val="24"/>
                      <w:szCs w:val="24"/>
                    </w:rPr>
                    <m:t>e,z,t</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INST</m:t>
                  </m:r>
                </m:e>
                <m:sub>
                  <m:r>
                    <w:rPr>
                      <w:rFonts w:ascii="Cambria Math" w:eastAsia="Times New Roman" w:hAnsi="Cambria Math" w:cs="Times New Roman"/>
                      <w:sz w:val="24"/>
                      <w:szCs w:val="24"/>
                    </w:rPr>
                    <m:t>e,z,t</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FPQ</m:t>
                  </m:r>
                </m:e>
                <m:sub>
                  <m:r>
                    <w:rPr>
                      <w:rFonts w:ascii="Cambria Math" w:eastAsia="Times New Roman" w:hAnsi="Cambria Math" w:cs="Times New Roman"/>
                      <w:sz w:val="24"/>
                      <w:szCs w:val="24"/>
                    </w:rPr>
                    <m:t>e,z,t</m:t>
                  </m:r>
                </m:sub>
              </m:sSub>
            </m:oMath>
          </w:p>
        </w:tc>
        <w:tc>
          <w:tcPr>
            <w:tcW w:w="7868" w:type="dxa"/>
          </w:tcPr>
          <w:p w:rsidR="00613388" w:rsidRPr="00BC0FD6" w:rsidRDefault="00613388" w:rsidP="00613388">
            <w:pPr>
              <w:shd w:val="clear" w:color="auto" w:fill="FFFFFF"/>
              <w:tabs>
                <w:tab w:val="left" w:pos="5812"/>
              </w:tabs>
              <w:spacing w:after="150"/>
              <w:ind w:firstLine="4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 xml:space="preserve">5.22.3. АР розраховує плату за невідповідність надання послуг з балансування по кожній одиниці постачання послуг з балансування e у разі ненадання нею послуг з балансування в повному обсязі для всіх розрахункових періодів t, в яких </w:t>
            </w: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INSTQ</m:t>
                  </m:r>
                </m:e>
                <m:sub>
                  <m:r>
                    <w:rPr>
                      <w:rFonts w:ascii="Cambria Math" w:eastAsia="Times New Roman" w:hAnsi="Cambria Math" w:cs="Times New Roman"/>
                      <w:sz w:val="24"/>
                      <w:szCs w:val="24"/>
                    </w:rPr>
                    <m:t>e,z,t</m:t>
                  </m:r>
                </m:sub>
              </m:sSub>
            </m:oMath>
            <w:sdt>
              <w:sdtPr>
                <w:tag w:val="goog_rdk_5"/>
                <w:id w:val="952834335"/>
              </w:sdtPr>
              <w:sdtContent>
                <w:r w:rsidRPr="00BC0FD6">
                  <w:rPr>
                    <w:rFonts w:ascii="Gungsuh" w:eastAsia="Gungsuh" w:hAnsi="Gungsuh" w:cs="Gungsuh"/>
                    <w:sz w:val="24"/>
                    <w:szCs w:val="24"/>
                  </w:rPr>
                  <w:t xml:space="preserve"> ≠ 0, за торговий день d (у грн) за формулою</w:t>
                </w:r>
              </w:sdtContent>
            </w:sdt>
          </w:p>
          <w:p w:rsidR="00613388" w:rsidRPr="00BC0FD6" w:rsidRDefault="000640E4" w:rsidP="00613388">
            <w:pPr>
              <w:jc w:val="center"/>
              <w:rPr>
                <w:rFonts w:ascii="Times New Roman" w:eastAsia="Times New Roman" w:hAnsi="Times New Roman" w:cs="Times New Roman"/>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NCP</m:t>
                    </m:r>
                  </m:e>
                  <m:sub>
                    <m:r>
                      <w:rPr>
                        <w:rFonts w:ascii="Cambria Math" w:eastAsia="Times New Roman" w:hAnsi="Cambria Math" w:cs="Times New Roman"/>
                        <w:sz w:val="24"/>
                        <w:szCs w:val="24"/>
                      </w:rPr>
                      <m:t>e,d</m:t>
                    </m:r>
                  </m:sub>
                </m:sSub>
                <m:r>
                  <w:rPr>
                    <w:rFonts w:ascii="Cambria Math" w:eastAsia="Times New Roman" w:hAnsi="Cambria Math" w:cs="Times New Roman"/>
                    <w:sz w:val="24"/>
                    <w:szCs w:val="24"/>
                  </w:rPr>
                  <m:t>=</m:t>
                </m:r>
                <m:r>
                  <w:rPr>
                    <w:rFonts w:ascii="Cambria Math" w:eastAsia="Times New Roman" w:hAnsi="Cambria Math" w:cs="Times New Roman"/>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UNCDI</m:t>
                    </m:r>
                  </m:e>
                  <m:sub>
                    <m:r>
                      <w:rPr>
                        <w:rFonts w:ascii="Cambria Math" w:eastAsia="Times New Roman" w:hAnsi="Cambria Math" w:cs="Times New Roman"/>
                        <w:sz w:val="24"/>
                        <w:szCs w:val="24"/>
                      </w:rPr>
                      <m:t>d</m:t>
                    </m:r>
                  </m:sub>
                </m:sSub>
                <m:r>
                  <w:rPr>
                    <w:rFonts w:ascii="Cambria Math" w:eastAsia="Times New Roman" w:hAnsi="Cambria Math" w:cs="Times New Roman"/>
                    <w:sz w:val="24"/>
                    <w:szCs w:val="24"/>
                  </w:rPr>
                  <m:t>∙</m:t>
                </m:r>
                <m:d>
                  <m:dPr>
                    <m:ctrlPr>
                      <w:rPr>
                        <w:rFonts w:ascii="Cambria Math" w:eastAsia="Times New Roman" w:hAnsi="Cambria Math" w:cs="Times New Roman"/>
                        <w:sz w:val="24"/>
                        <w:szCs w:val="24"/>
                      </w:rPr>
                    </m:ctrlPr>
                  </m:dPr>
                  <m:e>
                    <m:r>
                      <w:rPr>
                        <w:rFonts w:ascii="Cambria Math" w:eastAsia="Times New Roman" w:hAnsi="Cambria Math" w:cs="Times New Roman"/>
                        <w:sz w:val="24"/>
                        <w:szCs w:val="24"/>
                      </w:rPr>
                      <m:t>1+</m:t>
                    </m:r>
                    <m:sSup>
                      <m:sSupPr>
                        <m:ctrlPr>
                          <w:rPr>
                            <w:rFonts w:ascii="Cambria Math" w:eastAsia="Times New Roman" w:hAnsi="Cambria Math" w:cs="Times New Roman"/>
                            <w:sz w:val="24"/>
                            <w:szCs w:val="24"/>
                          </w:rPr>
                        </m:ctrlPr>
                      </m:sSupPr>
                      <m:e>
                        <m:r>
                          <w:rPr>
                            <w:rFonts w:ascii="Cambria Math" w:eastAsia="Times New Roman" w:hAnsi="Cambria Math" w:cs="Times New Roman"/>
                            <w:sz w:val="24"/>
                            <w:szCs w:val="24"/>
                          </w:rPr>
                          <m:t>A</m:t>
                        </m:r>
                      </m:e>
                      <m:sup>
                        <m:r>
                          <w:rPr>
                            <w:rFonts w:ascii="Cambria Math" w:eastAsia="Times New Roman" w:hAnsi="Cambria Math" w:cs="Times New Roman"/>
                            <w:sz w:val="24"/>
                            <w:szCs w:val="24"/>
                          </w:rPr>
                          <m:t>NBU</m:t>
                        </m:r>
                      </m:sup>
                    </m:sSup>
                  </m:e>
                </m:d>
                <m:r>
                  <w:rPr>
                    <w:rFonts w:ascii="Cambria Math" w:eastAsia="Times New Roman" w:hAnsi="Cambria Math" w:cs="Times New Roman"/>
                    <w:sz w:val="24"/>
                    <w:szCs w:val="24"/>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PDM</m:t>
                    </m:r>
                  </m:e>
                  <m:sub>
                    <m:r>
                      <w:rPr>
                        <w:rFonts w:ascii="Cambria Math" w:eastAsia="Times New Roman" w:hAnsi="Cambria Math" w:cs="Times New Roman"/>
                        <w:sz w:val="24"/>
                        <w:szCs w:val="24"/>
                      </w:rPr>
                      <m:t>e,d</m:t>
                    </m:r>
                  </m:sub>
                </m:sSub>
                <m:r>
                  <w:rPr>
                    <w:rFonts w:ascii="Cambria Math" w:eastAsia="Times New Roman" w:hAnsi="Cambria Math" w:cs="Times New Roman"/>
                    <w:sz w:val="24"/>
                    <w:szCs w:val="24"/>
                  </w:rPr>
                  <m:t xml:space="preserve">,  якщо </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PDM</m:t>
                        </m:r>
                      </m:e>
                      <m:sub>
                        <m:r>
                          <w:rPr>
                            <w:rFonts w:ascii="Cambria Math" w:eastAsia="Times New Roman" w:hAnsi="Cambria Math" w:cs="Times New Roman"/>
                            <w:sz w:val="24"/>
                            <w:szCs w:val="24"/>
                          </w:rPr>
                          <m:t>е,d</m:t>
                        </m:r>
                      </m:sub>
                    </m:sSub>
                  </m:num>
                  <m:den>
                    <m:nary>
                      <m:naryPr>
                        <m:chr m:val="∑"/>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z</m:t>
                        </m:r>
                      </m:sub>
                      <m:sup/>
                      <m:e/>
                    </m:nary>
                    <m:nary>
                      <m:naryPr>
                        <m:chr m:val="∑"/>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t∈d</m:t>
                        </m:r>
                      </m:sub>
                      <m:sup/>
                      <m:e/>
                    </m:nary>
                    <m:d>
                      <m:dPr>
                        <m:begChr m:val="|"/>
                        <m:endChr m:val="|"/>
                        <m:ctrlPr>
                          <w:rPr>
                            <w:rFonts w:ascii="Cambria Math" w:eastAsia="Times New Roman" w:hAnsi="Cambria Math" w:cs="Times New Roman"/>
                            <w:sz w:val="24"/>
                            <w:szCs w:val="24"/>
                          </w:rPr>
                        </m:ctrlPr>
                      </m:dPr>
                      <m:e>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INSTQ</m:t>
                            </m:r>
                          </m:e>
                          <m:sub>
                            <m:r>
                              <w:rPr>
                                <w:rFonts w:ascii="Cambria Math" w:eastAsia="Times New Roman" w:hAnsi="Cambria Math" w:cs="Times New Roman"/>
                                <w:sz w:val="24"/>
                                <w:szCs w:val="24"/>
                              </w:rPr>
                              <m:t>e,z,t</m:t>
                            </m:r>
                          </m:sub>
                        </m:sSub>
                      </m:e>
                    </m:d>
                  </m:den>
                </m:f>
                <m:r>
                  <w:rPr>
                    <w:rFonts w:ascii="Cambria Math" w:eastAsia="Times New Roman" w:hAnsi="Cambria Math" w:cs="Times New Roman"/>
                    <w:sz w:val="24"/>
                    <w:szCs w:val="24"/>
                  </w:rPr>
                  <m:t xml:space="preserve">&gt;0,1  </m:t>
                </m:r>
                <m:r>
                  <w:rPr>
                    <w:rFonts w:ascii="Cambria Math" w:eastAsia="Times New Roman" w:hAnsi="Cambria Math" w:cs="Times New Roman"/>
                  </w:rPr>
                  <m:t xml:space="preserve"> </m:t>
                </m:r>
                <m:r>
                  <w:rPr>
                    <w:rFonts w:ascii="Cambria Math" w:eastAsia="Times New Roman" w:hAnsi="Cambria Math" w:cs="Times New Roman"/>
                    <w:sz w:val="24"/>
                    <w:szCs w:val="24"/>
                  </w:rPr>
                  <m:t xml:space="preserve">0,  якщо </m:t>
                </m:r>
                <m:f>
                  <m:fPr>
                    <m:ctrlPr>
                      <w:rPr>
                        <w:rFonts w:ascii="Cambria Math" w:eastAsia="Times New Roman" w:hAnsi="Cambria Math" w:cs="Times New Roman"/>
                        <w:sz w:val="24"/>
                        <w:szCs w:val="24"/>
                      </w:rPr>
                    </m:ctrlPr>
                  </m:fPr>
                  <m:num>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PDM</m:t>
                        </m:r>
                      </m:e>
                      <m:sub>
                        <m:r>
                          <w:rPr>
                            <w:rFonts w:ascii="Cambria Math" w:eastAsia="Times New Roman" w:hAnsi="Cambria Math" w:cs="Times New Roman"/>
                            <w:sz w:val="24"/>
                            <w:szCs w:val="24"/>
                          </w:rPr>
                          <m:t>е,d</m:t>
                        </m:r>
                      </m:sub>
                    </m:sSub>
                  </m:num>
                  <m:den>
                    <m:nary>
                      <m:naryPr>
                        <m:chr m:val="∑"/>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z</m:t>
                        </m:r>
                      </m:sub>
                      <m:sup/>
                      <m:e/>
                    </m:nary>
                    <m:nary>
                      <m:naryPr>
                        <m:chr m:val="∑"/>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t∈d</m:t>
                        </m:r>
                      </m:sub>
                      <m:sup/>
                      <m:e/>
                    </m:nary>
                    <m:d>
                      <m:dPr>
                        <m:begChr m:val="|"/>
                        <m:endChr m:val="|"/>
                        <m:ctrlPr>
                          <w:rPr>
                            <w:rFonts w:ascii="Cambria Math" w:eastAsia="Times New Roman" w:hAnsi="Cambria Math" w:cs="Times New Roman"/>
                            <w:sz w:val="24"/>
                            <w:szCs w:val="24"/>
                          </w:rPr>
                        </m:ctrlPr>
                      </m:dPr>
                      <m:e>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INSTQ</m:t>
                            </m:r>
                          </m:e>
                          <m:sub>
                            <m:r>
                              <w:rPr>
                                <w:rFonts w:ascii="Cambria Math" w:eastAsia="Times New Roman" w:hAnsi="Cambria Math" w:cs="Times New Roman"/>
                                <w:sz w:val="24"/>
                                <w:szCs w:val="24"/>
                              </w:rPr>
                              <m:t>e,z,t</m:t>
                            </m:r>
                          </m:sub>
                        </m:sSub>
                      </m:e>
                    </m:d>
                  </m:den>
                </m:f>
                <m:r>
                  <w:rPr>
                    <w:rFonts w:ascii="Cambria Math" w:eastAsia="Times New Roman" w:hAnsi="Cambria Math" w:cs="Times New Roman"/>
                    <w:sz w:val="24"/>
                    <w:szCs w:val="24"/>
                  </w:rPr>
                  <m:t xml:space="preserve">≤0,1                                                       </m:t>
                </m:r>
                <m:r>
                  <w:rPr>
                    <w:rFonts w:ascii="Cambria Math" w:eastAsia="Times New Roman" w:hAnsi="Cambria Math" w:cs="Times New Roman"/>
                  </w:rPr>
                  <m:t xml:space="preserve"> </m:t>
                </m:r>
              </m:oMath>
            </m:oMathPara>
          </w:p>
          <w:p w:rsidR="00613388" w:rsidRPr="00BC0FD6" w:rsidRDefault="00613388" w:rsidP="00613388">
            <w:pPr>
              <w:shd w:val="clear" w:color="auto" w:fill="FFFFFF"/>
              <w:tabs>
                <w:tab w:val="left" w:pos="5812"/>
              </w:tabs>
              <w:spacing w:after="150"/>
              <w:ind w:firstLine="4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де </w:t>
            </w: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UNCDI</m:t>
                  </m:r>
                </m:e>
                <m:sub>
                  <m:r>
                    <w:rPr>
                      <w:rFonts w:ascii="Cambria Math" w:eastAsia="Times New Roman" w:hAnsi="Cambria Math" w:cs="Times New Roman"/>
                      <w:sz w:val="24"/>
                      <w:szCs w:val="24"/>
                    </w:rPr>
                    <m:t>d</m:t>
                  </m:r>
                </m:sub>
              </m:sSub>
              <m:r>
                <w:rPr>
                  <w:rFonts w:ascii="Cambria Math" w:eastAsia="Times New Roman" w:hAnsi="Cambria Math" w:cs="Times New Roman"/>
                  <w:sz w:val="24"/>
                  <w:szCs w:val="24"/>
                </w:rPr>
                <m:t xml:space="preserve"> </m:t>
              </m:r>
            </m:oMath>
            <w:r w:rsidRPr="00BC0FD6">
              <w:rPr>
                <w:rFonts w:ascii="Times New Roman" w:eastAsia="Times New Roman" w:hAnsi="Times New Roman" w:cs="Times New Roman"/>
                <w:sz w:val="24"/>
                <w:szCs w:val="24"/>
              </w:rPr>
              <w:t>– питома плата за невідповідність надання послуг з балансування, що визначається як медіанне значення цін небалансу електричної енергії за торговий день d, грн/</w:t>
            </w:r>
            <w:proofErr w:type="spellStart"/>
            <w:r w:rsidRPr="00BC0FD6">
              <w:rPr>
                <w:rFonts w:ascii="Times New Roman" w:eastAsia="Times New Roman" w:hAnsi="Times New Roman" w:cs="Times New Roman"/>
                <w:sz w:val="24"/>
                <w:szCs w:val="24"/>
              </w:rPr>
              <w:t>МВт·год</w:t>
            </w:r>
            <w:proofErr w:type="spellEnd"/>
            <w:r w:rsidRPr="00BC0FD6">
              <w:rPr>
                <w:rFonts w:ascii="Times New Roman" w:eastAsia="Times New Roman" w:hAnsi="Times New Roman" w:cs="Times New Roman"/>
                <w:sz w:val="24"/>
                <w:szCs w:val="24"/>
              </w:rPr>
              <w:t>;</w:t>
            </w:r>
          </w:p>
          <w:p w:rsidR="00613388" w:rsidRPr="00BC0FD6" w:rsidRDefault="000640E4" w:rsidP="00613388">
            <w:pPr>
              <w:shd w:val="clear" w:color="auto" w:fill="FFFFFF"/>
              <w:tabs>
                <w:tab w:val="left" w:pos="5812"/>
              </w:tabs>
              <w:spacing w:after="150"/>
              <w:ind w:firstLine="450"/>
              <w:jc w:val="both"/>
              <w:rPr>
                <w:rFonts w:ascii="Times New Roman" w:eastAsia="Times New Roman" w:hAnsi="Times New Roman" w:cs="Times New Roman"/>
                <w:sz w:val="24"/>
                <w:szCs w:val="24"/>
              </w:rPr>
            </w:pPr>
            <m:oMath>
              <m:sSup>
                <m:sSupPr>
                  <m:ctrlPr>
                    <w:rPr>
                      <w:rFonts w:ascii="Cambria Math" w:eastAsia="Times New Roman" w:hAnsi="Cambria Math" w:cs="Times New Roman"/>
                      <w:sz w:val="24"/>
                      <w:szCs w:val="24"/>
                    </w:rPr>
                  </m:ctrlPr>
                </m:sSupPr>
                <m:e>
                  <m:r>
                    <w:rPr>
                      <w:rFonts w:ascii="Cambria Math" w:eastAsia="Times New Roman" w:hAnsi="Cambria Math" w:cs="Times New Roman"/>
                      <w:sz w:val="24"/>
                      <w:szCs w:val="24"/>
                    </w:rPr>
                    <m:t>A</m:t>
                  </m:r>
                </m:e>
                <m:sup>
                  <m:r>
                    <w:rPr>
                      <w:rFonts w:ascii="Cambria Math" w:eastAsia="Times New Roman" w:hAnsi="Cambria Math" w:cs="Times New Roman"/>
                      <w:sz w:val="24"/>
                      <w:szCs w:val="24"/>
                    </w:rPr>
                    <m:t xml:space="preserve">NBU </m:t>
                  </m:r>
                </m:sup>
              </m:sSup>
            </m:oMath>
            <w:r w:rsidR="00613388" w:rsidRPr="00BC0FD6">
              <w:rPr>
                <w:rFonts w:ascii="Times New Roman" w:eastAsia="Times New Roman" w:hAnsi="Times New Roman" w:cs="Times New Roman"/>
                <w:sz w:val="24"/>
                <w:szCs w:val="24"/>
              </w:rPr>
              <w:t>– облікова ставка Національного банку України, що була встановлена на відповідний торговий день, відносні одиниці;</w:t>
            </w:r>
          </w:p>
          <w:p w:rsidR="00613388" w:rsidRPr="00BC0FD6" w:rsidRDefault="000640E4" w:rsidP="00613388">
            <w:pPr>
              <w:shd w:val="clear" w:color="auto" w:fill="FFFFFF"/>
              <w:tabs>
                <w:tab w:val="left" w:pos="5812"/>
              </w:tabs>
              <w:spacing w:after="150"/>
              <w:ind w:firstLine="166"/>
              <w:jc w:val="both"/>
              <w:rPr>
                <w:rFonts w:ascii="Times New Roman" w:eastAsia="Times New Roman" w:hAnsi="Times New Roman" w:cs="Times New Roman"/>
                <w:sz w:val="24"/>
                <w:szCs w:val="24"/>
              </w:rPr>
            </w:pP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PDM</m:t>
                  </m:r>
                </m:e>
                <m:sub>
                  <m:r>
                    <w:rPr>
                      <w:rFonts w:ascii="Cambria Math" w:eastAsia="Times New Roman" w:hAnsi="Cambria Math" w:cs="Times New Roman"/>
                      <w:sz w:val="24"/>
                      <w:szCs w:val="24"/>
                    </w:rPr>
                    <m:t>e,d</m:t>
                  </m:r>
                </m:sub>
              </m:sSub>
            </m:oMath>
            <w:r w:rsidR="00613388" w:rsidRPr="00BC0FD6">
              <w:rPr>
                <w:rFonts w:ascii="Times New Roman" w:eastAsia="Times New Roman" w:hAnsi="Times New Roman" w:cs="Times New Roman"/>
                <w:sz w:val="24"/>
                <w:szCs w:val="24"/>
              </w:rPr>
              <w:t xml:space="preserve"> – сума абсолютних значень відхилень відпуску/відбору активної потужності одиниці постачання послуг з балансування е від відповідних диспетчерських команд для всіх диспетчерських команд, виданих цій одиниці постачання послуг з балансування протягом відповідного торгового дня (у </w:t>
            </w:r>
            <w:proofErr w:type="spellStart"/>
            <w:r w:rsidR="00613388" w:rsidRPr="00BC0FD6">
              <w:rPr>
                <w:rFonts w:ascii="Times New Roman" w:eastAsia="Times New Roman" w:hAnsi="Times New Roman" w:cs="Times New Roman"/>
                <w:sz w:val="24"/>
                <w:szCs w:val="24"/>
              </w:rPr>
              <w:t>МВт·год</w:t>
            </w:r>
            <w:proofErr w:type="spellEnd"/>
            <w:r w:rsidR="00613388" w:rsidRPr="00BC0FD6">
              <w:rPr>
                <w:rFonts w:ascii="Times New Roman" w:eastAsia="Times New Roman" w:hAnsi="Times New Roman" w:cs="Times New Roman"/>
                <w:sz w:val="24"/>
                <w:szCs w:val="24"/>
              </w:rPr>
              <w:t>), що визначається за формулою</w:t>
            </w:r>
          </w:p>
          <w:p w:rsidR="00613388" w:rsidRPr="00BC0FD6" w:rsidRDefault="000640E4" w:rsidP="00613388">
            <w:pPr>
              <w:shd w:val="clear" w:color="auto" w:fill="FFFFFF"/>
              <w:tabs>
                <w:tab w:val="left" w:pos="5812"/>
              </w:tabs>
              <w:spacing w:before="150" w:after="150"/>
              <w:jc w:val="center"/>
              <w:rPr>
                <w:rFonts w:ascii="Times New Roman" w:eastAsia="Times New Roman" w:hAnsi="Times New Roman" w:cs="Times New Roman"/>
                <w:sz w:val="24"/>
                <w:szCs w:val="24"/>
              </w:rPr>
            </w:pP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PDM</m:t>
                  </m:r>
                </m:e>
                <m:sub>
                  <m:r>
                    <w:rPr>
                      <w:rFonts w:ascii="Cambria Math" w:eastAsia="Times New Roman" w:hAnsi="Cambria Math" w:cs="Times New Roman"/>
                      <w:sz w:val="24"/>
                      <w:szCs w:val="24"/>
                    </w:rPr>
                    <m:t>e,d</m:t>
                  </m:r>
                </m:sub>
              </m:sSub>
              <m:r>
                <w:rPr>
                  <w:rFonts w:ascii="Cambria Math" w:eastAsia="Times New Roman" w:hAnsi="Cambria Math" w:cs="Times New Roman"/>
                  <w:sz w:val="24"/>
                  <w:szCs w:val="24"/>
                </w:rPr>
                <m:t>=</m:t>
              </m:r>
              <m:nary>
                <m:naryPr>
                  <m:chr m:val="∑"/>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z</m:t>
                  </m:r>
                </m:sub>
                <m:sup/>
                <m:e/>
              </m:nary>
              <m:nary>
                <m:naryPr>
                  <m:chr m:val="∑"/>
                  <m:ctrlPr>
                    <w:rPr>
                      <w:rFonts w:ascii="Cambria Math" w:eastAsia="Times New Roman" w:hAnsi="Cambria Math" w:cs="Times New Roman"/>
                      <w:sz w:val="24"/>
                      <w:szCs w:val="24"/>
                    </w:rPr>
                  </m:ctrlPr>
                </m:naryPr>
                <m:sub>
                  <m:r>
                    <w:rPr>
                      <w:rFonts w:ascii="Cambria Math" w:eastAsia="Times New Roman" w:hAnsi="Cambria Math" w:cs="Times New Roman"/>
                      <w:sz w:val="24"/>
                      <w:szCs w:val="24"/>
                    </w:rPr>
                    <m:t>tєd</m:t>
                  </m:r>
                </m:sub>
                <m:sup/>
                <m:e/>
              </m:nary>
              <m:d>
                <m:dPr>
                  <m:begChr m:val="|"/>
                  <m:endChr m:val="|"/>
                  <m:ctrlPr>
                    <w:rPr>
                      <w:rFonts w:ascii="Cambria Math" w:eastAsia="Times New Roman" w:hAnsi="Cambria Math" w:cs="Times New Roman"/>
                      <w:sz w:val="24"/>
                      <w:szCs w:val="24"/>
                    </w:rPr>
                  </m:ctrlPr>
                </m:dPr>
                <m:e>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PDM</m:t>
                      </m:r>
                    </m:e>
                    <m:sub>
                      <m:r>
                        <w:rPr>
                          <w:rFonts w:ascii="Cambria Math" w:eastAsia="Times New Roman" w:hAnsi="Cambria Math" w:cs="Times New Roman"/>
                          <w:sz w:val="24"/>
                          <w:szCs w:val="24"/>
                        </w:rPr>
                        <m:t>e,z,t</m:t>
                      </m:r>
                    </m:sub>
                  </m:sSub>
                </m:e>
              </m:d>
            </m:oMath>
            <w:r w:rsidR="00613388" w:rsidRPr="00BC0FD6">
              <w:rPr>
                <w:rFonts w:ascii="Times New Roman" w:eastAsia="Times New Roman" w:hAnsi="Times New Roman" w:cs="Times New Roman"/>
                <w:sz w:val="24"/>
                <w:szCs w:val="24"/>
              </w:rPr>
              <w:t>,</w:t>
            </w:r>
          </w:p>
          <w:p w:rsidR="00613388" w:rsidRPr="00BC0FD6" w:rsidRDefault="00613388" w:rsidP="00613388">
            <w:pPr>
              <w:shd w:val="clear" w:color="auto" w:fill="FFFFFF"/>
              <w:tabs>
                <w:tab w:val="left" w:pos="5812"/>
              </w:tabs>
              <w:spacing w:after="150"/>
              <w:ind w:firstLine="4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де </w:t>
            </w:r>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PDM</m:t>
                  </m:r>
                </m:e>
                <m:sub>
                  <m:r>
                    <w:rPr>
                      <w:rFonts w:ascii="Cambria Math" w:eastAsia="Times New Roman" w:hAnsi="Cambria Math" w:cs="Times New Roman"/>
                      <w:sz w:val="24"/>
                      <w:szCs w:val="24"/>
                    </w:rPr>
                    <m:t>e,z,t</m:t>
                  </m:r>
                </m:sub>
              </m:sSub>
            </m:oMath>
            <w:r w:rsidRPr="00BC0FD6">
              <w:rPr>
                <w:rFonts w:ascii="Times New Roman" w:eastAsia="Times New Roman" w:hAnsi="Times New Roman" w:cs="Times New Roman"/>
                <w:sz w:val="24"/>
                <w:szCs w:val="24"/>
              </w:rPr>
              <w:t xml:space="preserve"> – сума абсолютних значень відхилень </w:t>
            </w:r>
            <w:r w:rsidRPr="00BC0FD6">
              <w:rPr>
                <w:rFonts w:ascii="Times New Roman" w:eastAsia="Times New Roman" w:hAnsi="Times New Roman" w:cs="Times New Roman"/>
                <w:b/>
                <w:sz w:val="24"/>
                <w:szCs w:val="24"/>
              </w:rPr>
              <w:t>відпуску/відбору</w:t>
            </w:r>
            <w:r w:rsidRPr="00BC0FD6">
              <w:rPr>
                <w:rFonts w:ascii="Times New Roman" w:eastAsia="Times New Roman" w:hAnsi="Times New Roman" w:cs="Times New Roman"/>
                <w:sz w:val="24"/>
                <w:szCs w:val="24"/>
              </w:rPr>
              <w:t xml:space="preserve"> активної потужності одиниці постачання послуг з балансування е від відповідних диспетчерських команд для всіх диспетчерських команд, виданих цій одиниці постачання послуг з балансування протягом розрахункового періоду (у </w:t>
            </w:r>
            <w:proofErr w:type="spellStart"/>
            <w:r w:rsidRPr="00BC0FD6">
              <w:rPr>
                <w:rFonts w:ascii="Times New Roman" w:eastAsia="Times New Roman" w:hAnsi="Times New Roman" w:cs="Times New Roman"/>
                <w:sz w:val="24"/>
                <w:szCs w:val="24"/>
              </w:rPr>
              <w:t>МВт·год</w:t>
            </w:r>
            <w:proofErr w:type="spellEnd"/>
            <w:r w:rsidRPr="00BC0FD6">
              <w:rPr>
                <w:rFonts w:ascii="Times New Roman" w:eastAsia="Times New Roman" w:hAnsi="Times New Roman" w:cs="Times New Roman"/>
                <w:sz w:val="24"/>
                <w:szCs w:val="24"/>
              </w:rPr>
              <w:t>), що визначається за формулою</w:t>
            </w:r>
          </w:p>
          <w:p w:rsidR="00613388" w:rsidRPr="00BC0FD6" w:rsidRDefault="000640E4" w:rsidP="00613388">
            <w:pPr>
              <w:jc w:val="center"/>
              <w:rPr>
                <w:rFonts w:ascii="Times New Roman" w:eastAsia="Times New Roman" w:hAnsi="Times New Roman" w:cs="Times New Roman"/>
              </w:rPr>
            </w:pPr>
            <m:oMathPara>
              <m:oMath>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PDM</m:t>
                    </m:r>
                  </m:e>
                  <m:sub>
                    <m:r>
                      <w:rPr>
                        <w:rFonts w:ascii="Cambria Math" w:eastAsia="Times New Roman" w:hAnsi="Cambria Math" w:cs="Times New Roman"/>
                        <w:sz w:val="24"/>
                        <w:szCs w:val="24"/>
                      </w:rPr>
                      <m:t>e,z,t</m:t>
                    </m:r>
                  </m:sub>
                </m:sSub>
                <m:r>
                  <w:rPr>
                    <w:rFonts w:ascii="Cambria Math" w:eastAsia="Times New Roman" w:hAnsi="Cambria Math" w:cs="Times New Roman"/>
                    <w:sz w:val="24"/>
                    <w:szCs w:val="24"/>
                  </w:rPr>
                  <m:t>=</m:t>
                </m:r>
                <m:r>
                  <w:rPr>
                    <w:rFonts w:ascii="Cambria Math" w:eastAsia="Times New Roman" w:hAnsi="Cambria Math" w:cs="Times New Roman"/>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INST</m:t>
                    </m:r>
                  </m:e>
                  <m:sub>
                    <m:r>
                      <w:rPr>
                        <w:rFonts w:ascii="Cambria Math" w:eastAsia="Times New Roman" w:hAnsi="Cambria Math" w:cs="Times New Roman"/>
                        <w:sz w:val="24"/>
                        <w:szCs w:val="24"/>
                      </w:rPr>
                      <m:t>e,z,t</m:t>
                    </m:r>
                  </m:sub>
                </m:sSub>
                <m:r>
                  <w:rPr>
                    <w:rFonts w:ascii="Cambria Math" w:eastAsia="Times New Roman" w:hAnsi="Cambria Math" w:cs="Times New Roman"/>
                    <w:sz w:val="24"/>
                    <w:szCs w:val="24"/>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MQ</m:t>
                    </m:r>
                  </m:e>
                  <m:sub>
                    <m:r>
                      <w:rPr>
                        <w:rFonts w:ascii="Cambria Math" w:eastAsia="Times New Roman" w:hAnsi="Cambria Math" w:cs="Times New Roman"/>
                        <w:sz w:val="24"/>
                        <w:szCs w:val="24"/>
                      </w:rPr>
                      <m:t>e,z,t</m:t>
                    </m:r>
                  </m:sub>
                </m:sSub>
                <m:r>
                  <w:rPr>
                    <w:rFonts w:ascii="Cambria Math" w:eastAsia="Times New Roman" w:hAnsi="Cambria Math" w:cs="Times New Roman"/>
                    <w:sz w:val="24"/>
                    <w:szCs w:val="24"/>
                  </w:rPr>
                  <m:t xml:space="preserve">,    </m:t>
                </m:r>
                <m:r>
                  <w:rPr>
                    <w:rFonts w:ascii="Cambria Math" w:eastAsia="Times New Roman" w:hAnsi="Cambria Math" w:cs="Times New Roman"/>
                  </w:rPr>
                  <m:t xml:space="preserve"> </m:t>
                </m:r>
                <m:r>
                  <w:rPr>
                    <w:rFonts w:ascii="Cambria Math" w:eastAsia="Times New Roman" w:hAnsi="Cambria Math" w:cs="Times New Roman"/>
                    <w:sz w:val="24"/>
                    <w:szCs w:val="24"/>
                  </w:rPr>
                  <m:t xml:space="preserve">якщо </m:t>
                </m:r>
                <m:d>
                  <m:dPr>
                    <m:ctrlPr>
                      <w:rPr>
                        <w:rFonts w:ascii="Cambria Math" w:eastAsia="Times New Roman" w:hAnsi="Cambria Math" w:cs="Times New Roman"/>
                        <w:sz w:val="24"/>
                        <w:szCs w:val="24"/>
                      </w:rPr>
                    </m:ctrlPr>
                  </m:dPr>
                  <m:e>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MQ</m:t>
                        </m:r>
                      </m:e>
                      <m:sub>
                        <m:r>
                          <w:rPr>
                            <w:rFonts w:ascii="Cambria Math" w:eastAsia="Times New Roman" w:hAnsi="Cambria Math" w:cs="Times New Roman"/>
                            <w:sz w:val="24"/>
                            <w:szCs w:val="24"/>
                          </w:rPr>
                          <m:t>e,z,t</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INST</m:t>
                        </m:r>
                      </m:e>
                      <m:sub>
                        <m:r>
                          <w:rPr>
                            <w:rFonts w:ascii="Cambria Math" w:eastAsia="Times New Roman" w:hAnsi="Cambria Math" w:cs="Times New Roman"/>
                            <w:sz w:val="24"/>
                            <w:szCs w:val="24"/>
                          </w:rPr>
                          <m:t>e,z,t</m:t>
                        </m:r>
                      </m:sub>
                    </m:sSub>
                  </m:e>
                </m:d>
                <m:r>
                  <w:rPr>
                    <w:rFonts w:ascii="Cambria Math" w:eastAsia="Times New Roman" w:hAnsi="Cambria Math" w:cs="Times New Roman"/>
                    <w:sz w:val="24"/>
                    <w:szCs w:val="24"/>
                  </w:rPr>
                  <m:t>∙</m:t>
                </m:r>
                <m:d>
                  <m:dPr>
                    <m:ctrlPr>
                      <w:rPr>
                        <w:rFonts w:ascii="Cambria Math" w:eastAsia="Times New Roman" w:hAnsi="Cambria Math" w:cs="Times New Roman"/>
                        <w:sz w:val="24"/>
                        <w:szCs w:val="24"/>
                      </w:rPr>
                    </m:ctrlPr>
                  </m:dPr>
                  <m:e>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INST</m:t>
                        </m:r>
                      </m:e>
                      <m:sub>
                        <m:r>
                          <w:rPr>
                            <w:rFonts w:ascii="Cambria Math" w:eastAsia="Times New Roman" w:hAnsi="Cambria Math" w:cs="Times New Roman"/>
                            <w:sz w:val="24"/>
                            <w:szCs w:val="24"/>
                          </w:rPr>
                          <m:t>e,z,t</m:t>
                        </m:r>
                      </m:sub>
                    </m:sSub>
                    <m:r>
                      <w:rPr>
                        <w:rFonts w:ascii="Cambria Math" w:eastAsia="Times New Roman" w:hAnsi="Cambria Math" w:cs="Times New Roman"/>
                        <w:sz w:val="24"/>
                        <w:szCs w:val="24"/>
                      </w:rPr>
                      <m:t>-</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FPQ</m:t>
                        </m:r>
                      </m:e>
                      <m:sub>
                        <m:r>
                          <w:rPr>
                            <w:rFonts w:ascii="Cambria Math" w:eastAsia="Times New Roman" w:hAnsi="Cambria Math" w:cs="Times New Roman"/>
                            <w:sz w:val="24"/>
                            <w:szCs w:val="24"/>
                          </w:rPr>
                          <m:t>e,z,t</m:t>
                        </m:r>
                      </m:sub>
                    </m:sSub>
                  </m:e>
                </m:d>
                <m:r>
                  <w:rPr>
                    <w:rFonts w:ascii="Cambria Math" w:eastAsia="Times New Roman" w:hAnsi="Cambria Math" w:cs="Times New Roman"/>
                    <w:sz w:val="24"/>
                    <w:szCs w:val="24"/>
                  </w:rPr>
                  <m:t>&lt;0</m:t>
                </m:r>
                <m:r>
                  <w:rPr>
                    <w:rFonts w:ascii="Cambria Math" w:eastAsia="Times New Roman" w:hAnsi="Cambria Math" w:cs="Times New Roman"/>
                  </w:rPr>
                  <m:t xml:space="preserve"> </m:t>
                </m:r>
                <m:r>
                  <w:rPr>
                    <w:rFonts w:ascii="Cambria Math" w:eastAsia="Times New Roman" w:hAnsi="Cambria Math" w:cs="Times New Roman"/>
                    <w:sz w:val="24"/>
                    <w:szCs w:val="24"/>
                  </w:rPr>
                  <m:t xml:space="preserve">0,  у всіх інших випадках                                                       </m:t>
                </m:r>
                <m:r>
                  <w:rPr>
                    <w:rFonts w:ascii="Cambria Math" w:eastAsia="Times New Roman" w:hAnsi="Cambria Math" w:cs="Times New Roman"/>
                  </w:rPr>
                  <m:t xml:space="preserve"> </m:t>
                </m:r>
              </m:oMath>
            </m:oMathPara>
          </w:p>
          <w:p w:rsidR="00613388" w:rsidRPr="00BC0FD6" w:rsidRDefault="00613388" w:rsidP="00613388">
            <w:pPr>
              <w:shd w:val="clear" w:color="auto" w:fill="FFFFFF"/>
              <w:tabs>
                <w:tab w:val="left" w:pos="5812"/>
              </w:tabs>
              <w:spacing w:before="150" w:after="15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Якщо </w:t>
            </w:r>
            <m:oMath>
              <m:d>
                <m:dPr>
                  <m:begChr m:val="|"/>
                  <m:endChr m:val="|"/>
                  <m:ctrlPr>
                    <w:rPr>
                      <w:rFonts w:ascii="Cambria Math" w:hAnsi="Cambria Math"/>
                    </w:rPr>
                  </m:ctrlPr>
                </m:dPr>
                <m:e>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PDM</m:t>
                      </m:r>
                    </m:e>
                    <m:sub>
                      <m:r>
                        <w:rPr>
                          <w:rFonts w:ascii="Cambria Math" w:eastAsia="Times New Roman" w:hAnsi="Cambria Math" w:cs="Times New Roman"/>
                          <w:sz w:val="24"/>
                          <w:szCs w:val="24"/>
                        </w:rPr>
                        <m:t>e,z,t</m:t>
                      </m:r>
                    </m:sub>
                  </m:sSub>
                </m:e>
              </m:d>
              <m:r>
                <w:rPr>
                  <w:rFonts w:ascii="Cambria Math" w:eastAsia="Times New Roman" w:hAnsi="Cambria Math" w:cs="Times New Roman"/>
                  <w:sz w:val="24"/>
                  <w:szCs w:val="24"/>
                </w:rPr>
                <m:t>&gt;</m:t>
              </m:r>
              <m:d>
                <m:dPr>
                  <m:begChr m:val="|"/>
                  <m:endChr m:val="|"/>
                  <m:ctrlPr>
                    <w:rPr>
                      <w:rFonts w:ascii="Cambria Math" w:eastAsia="Times New Roman" w:hAnsi="Cambria Math" w:cs="Times New Roman"/>
                      <w:sz w:val="24"/>
                      <w:szCs w:val="24"/>
                    </w:rPr>
                  </m:ctrlPr>
                </m:dPr>
                <m:e>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INSTQ</m:t>
                      </m:r>
                    </m:e>
                    <m:sub>
                      <m:r>
                        <w:rPr>
                          <w:rFonts w:ascii="Cambria Math" w:eastAsia="Times New Roman" w:hAnsi="Cambria Math" w:cs="Times New Roman"/>
                          <w:sz w:val="24"/>
                          <w:szCs w:val="24"/>
                        </w:rPr>
                        <m:t>e,z,t</m:t>
                      </m:r>
                    </m:sub>
                  </m:sSub>
                </m:e>
              </m:d>
              <m:r>
                <w:rPr>
                  <w:rFonts w:ascii="Cambria Math" w:eastAsia="Times New Roman" w:hAnsi="Cambria Math" w:cs="Times New Roman"/>
                  <w:sz w:val="24"/>
                  <w:szCs w:val="24"/>
                </w:rPr>
                <m:t xml:space="preserve"> , то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PDM</m:t>
                  </m:r>
                </m:e>
                <m:sub>
                  <m:r>
                    <w:rPr>
                      <w:rFonts w:ascii="Cambria Math" w:eastAsia="Times New Roman" w:hAnsi="Cambria Math" w:cs="Times New Roman"/>
                      <w:sz w:val="24"/>
                      <w:szCs w:val="24"/>
                    </w:rPr>
                    <m:t>e,z,t</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INST</m:t>
                  </m:r>
                </m:e>
                <m:sub>
                  <m:r>
                    <w:rPr>
                      <w:rFonts w:ascii="Cambria Math" w:eastAsia="Times New Roman" w:hAnsi="Cambria Math" w:cs="Times New Roman"/>
                      <w:sz w:val="24"/>
                      <w:szCs w:val="24"/>
                    </w:rPr>
                    <m:t>e,z,t</m:t>
                  </m:r>
                </m:sub>
              </m:sSub>
              <m:r>
                <w:rPr>
                  <w:rFonts w:ascii="Cambria Math" w:eastAsia="Times New Roman" w:hAnsi="Cambria Math" w:cs="Times New Roman"/>
                  <w:sz w:val="24"/>
                  <w:szCs w:val="24"/>
                </w:rPr>
                <m:t xml:space="preserve">- </m:t>
              </m:r>
              <m:sSub>
                <m:sSubPr>
                  <m:ctrlPr>
                    <w:rPr>
                      <w:rFonts w:ascii="Cambria Math" w:eastAsia="Times New Roman" w:hAnsi="Cambria Math" w:cs="Times New Roman"/>
                      <w:sz w:val="24"/>
                      <w:szCs w:val="24"/>
                    </w:rPr>
                  </m:ctrlPr>
                </m:sSubPr>
                <m:e>
                  <m:r>
                    <w:rPr>
                      <w:rFonts w:ascii="Cambria Math" w:eastAsia="Times New Roman" w:hAnsi="Cambria Math" w:cs="Times New Roman"/>
                      <w:sz w:val="24"/>
                      <w:szCs w:val="24"/>
                    </w:rPr>
                    <m:t>FPQ</m:t>
                  </m:r>
                </m:e>
                <m:sub>
                  <m:r>
                    <w:rPr>
                      <w:rFonts w:ascii="Cambria Math" w:eastAsia="Times New Roman" w:hAnsi="Cambria Math" w:cs="Times New Roman"/>
                      <w:sz w:val="24"/>
                      <w:szCs w:val="24"/>
                    </w:rPr>
                    <m:t>e,z,t</m:t>
                  </m:r>
                </m:sub>
              </m:sSub>
            </m:oMath>
          </w:p>
        </w:tc>
      </w:tr>
      <w:tr w:rsidR="00613388" w:rsidRPr="00BC0FD6" w:rsidTr="00F1016C">
        <w:tc>
          <w:tcPr>
            <w:tcW w:w="15735" w:type="dxa"/>
            <w:gridSpan w:val="2"/>
          </w:tcPr>
          <w:p w:rsidR="00613388" w:rsidRPr="00F1016C" w:rsidRDefault="00F1016C" w:rsidP="00F1016C">
            <w:pPr>
              <w:shd w:val="clear" w:color="auto" w:fill="FFFFFF"/>
              <w:tabs>
                <w:tab w:val="left" w:pos="5812"/>
              </w:tabs>
              <w:ind w:firstLine="450"/>
              <w:jc w:val="center"/>
              <w:rPr>
                <w:rFonts w:ascii="Times New Roman" w:eastAsia="Times New Roman" w:hAnsi="Times New Roman" w:cs="Times New Roman"/>
                <w:b/>
                <w:sz w:val="24"/>
                <w:szCs w:val="24"/>
              </w:rPr>
            </w:pPr>
            <w:r w:rsidRPr="00F1016C">
              <w:rPr>
                <w:rFonts w:ascii="Times New Roman" w:eastAsia="Times New Roman" w:hAnsi="Times New Roman" w:cs="Times New Roman"/>
                <w:b/>
                <w:sz w:val="24"/>
                <w:szCs w:val="24"/>
              </w:rPr>
              <w:lastRenderedPageBreak/>
              <w:t>VII. Виставлення рахунків та платежі</w:t>
            </w:r>
          </w:p>
        </w:tc>
      </w:tr>
      <w:tr w:rsidR="00F1016C" w:rsidRPr="00BC0FD6" w:rsidTr="00F1016C">
        <w:tc>
          <w:tcPr>
            <w:tcW w:w="15735" w:type="dxa"/>
            <w:gridSpan w:val="2"/>
          </w:tcPr>
          <w:p w:rsidR="00F1016C" w:rsidRPr="00F1016C" w:rsidRDefault="00F1016C" w:rsidP="00F1016C">
            <w:pPr>
              <w:shd w:val="clear" w:color="auto" w:fill="FFFFFF"/>
              <w:tabs>
                <w:tab w:val="left" w:pos="5812"/>
              </w:tabs>
              <w:ind w:firstLine="450"/>
              <w:jc w:val="center"/>
              <w:rPr>
                <w:rFonts w:ascii="Times New Roman" w:eastAsia="Times New Roman" w:hAnsi="Times New Roman" w:cs="Times New Roman"/>
                <w:b/>
                <w:sz w:val="24"/>
                <w:szCs w:val="24"/>
              </w:rPr>
            </w:pPr>
            <w:r w:rsidRPr="00F1016C">
              <w:rPr>
                <w:rFonts w:ascii="Times New Roman" w:eastAsia="Times New Roman" w:hAnsi="Times New Roman" w:cs="Times New Roman"/>
                <w:b/>
                <w:sz w:val="24"/>
                <w:szCs w:val="24"/>
              </w:rPr>
              <w:t>7.9. Вимоги до звітності оператора системи передачі</w:t>
            </w:r>
          </w:p>
        </w:tc>
      </w:tr>
      <w:tr w:rsidR="00613388" w:rsidRPr="00BC0FD6" w:rsidTr="002F6082">
        <w:tc>
          <w:tcPr>
            <w:tcW w:w="7867" w:type="dxa"/>
            <w:shd w:val="clear" w:color="auto" w:fill="FFFFFF" w:themeFill="background1"/>
          </w:tcPr>
          <w:p w:rsidR="00613388" w:rsidRPr="00BC0FD6" w:rsidRDefault="00613388" w:rsidP="00613388">
            <w:pPr>
              <w:pBdr>
                <w:top w:val="nil"/>
                <w:left w:val="nil"/>
                <w:bottom w:val="nil"/>
                <w:right w:val="nil"/>
                <w:between w:val="nil"/>
              </w:pBdr>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7.9.3. ОСП збирає та публікує щонайменше наведені нижче дані:</w:t>
            </w:r>
          </w:p>
          <w:p w:rsidR="00613388" w:rsidRPr="00BC0FD6" w:rsidRDefault="00613388" w:rsidP="00613388">
            <w:pPr>
              <w:pBdr>
                <w:top w:val="nil"/>
                <w:left w:val="nil"/>
                <w:bottom w:val="nil"/>
                <w:right w:val="nil"/>
                <w:between w:val="nil"/>
              </w:pBdr>
              <w:spacing w:before="280" w:after="28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lastRenderedPageBreak/>
              <w:t>…</w:t>
            </w:r>
          </w:p>
          <w:p w:rsidR="00613388" w:rsidRPr="00BC0FD6" w:rsidRDefault="00613388" w:rsidP="00613388">
            <w:pPr>
              <w:pBdr>
                <w:top w:val="nil"/>
                <w:left w:val="nil"/>
                <w:bottom w:val="nil"/>
                <w:right w:val="nil"/>
                <w:between w:val="nil"/>
              </w:pBdr>
              <w:spacing w:before="280" w:after="28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6) прогноз загального обсягу виробництва за розрахунковий період;</w:t>
            </w:r>
          </w:p>
          <w:p w:rsidR="00613388" w:rsidRPr="00BC0FD6" w:rsidRDefault="00613388" w:rsidP="00613388">
            <w:pPr>
              <w:pBdr>
                <w:top w:val="nil"/>
                <w:left w:val="nil"/>
                <w:bottom w:val="nil"/>
                <w:right w:val="nil"/>
                <w:between w:val="nil"/>
              </w:pBdr>
              <w:spacing w:before="280" w:after="28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 xml:space="preserve">… </w:t>
            </w:r>
          </w:p>
          <w:p w:rsidR="00613388" w:rsidRPr="00BC0FD6" w:rsidRDefault="00613388" w:rsidP="00613388">
            <w:pPr>
              <w:pBdr>
                <w:top w:val="nil"/>
                <w:left w:val="nil"/>
                <w:bottom w:val="nil"/>
                <w:right w:val="nil"/>
                <w:between w:val="nil"/>
              </w:pBdr>
              <w:spacing w:before="280" w:after="28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8) інформацію про фактичне виробництво електричної енергії за розрахунковий період (за наявності даних);</w:t>
            </w:r>
          </w:p>
          <w:p w:rsidR="00613388" w:rsidRPr="00BC0FD6" w:rsidRDefault="00613388" w:rsidP="00613388">
            <w:pPr>
              <w:pBdr>
                <w:top w:val="nil"/>
                <w:left w:val="nil"/>
                <w:bottom w:val="nil"/>
                <w:right w:val="nil"/>
                <w:between w:val="nil"/>
              </w:pBdr>
              <w:spacing w:before="280" w:after="16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w:t>
            </w:r>
          </w:p>
        </w:tc>
        <w:tc>
          <w:tcPr>
            <w:tcW w:w="7868" w:type="dxa"/>
            <w:shd w:val="clear" w:color="auto" w:fill="FFFFFF" w:themeFill="background1"/>
          </w:tcPr>
          <w:p w:rsidR="00613388" w:rsidRPr="00BC0FD6" w:rsidRDefault="00613388" w:rsidP="00613388">
            <w:pPr>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7.9.3. ОСП збирає та публікує щонайменше наведені нижче дані:</w:t>
            </w:r>
          </w:p>
          <w:p w:rsidR="00613388" w:rsidRPr="00BC0FD6" w:rsidRDefault="00613388" w:rsidP="00613388">
            <w:pPr>
              <w:spacing w:before="280"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w:t>
            </w:r>
          </w:p>
          <w:p w:rsidR="00613388" w:rsidRPr="00BC0FD6" w:rsidRDefault="00613388" w:rsidP="00613388">
            <w:pPr>
              <w:spacing w:before="280"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6) прогноз загального обсягу виробництва </w:t>
            </w:r>
            <w:r w:rsidRPr="00BC0FD6">
              <w:rPr>
                <w:rFonts w:ascii="Times New Roman" w:eastAsia="Times New Roman" w:hAnsi="Times New Roman" w:cs="Times New Roman"/>
                <w:b/>
                <w:sz w:val="24"/>
                <w:szCs w:val="24"/>
              </w:rPr>
              <w:t>одиницями відпуску та відпуску одиницями зберігання енергії</w:t>
            </w:r>
            <w:r w:rsidRPr="00BC0FD6">
              <w:rPr>
                <w:rFonts w:ascii="Times New Roman" w:eastAsia="Times New Roman" w:hAnsi="Times New Roman" w:cs="Times New Roman"/>
                <w:sz w:val="24"/>
                <w:szCs w:val="24"/>
              </w:rPr>
              <w:t xml:space="preserve"> за розрахунковий період;</w:t>
            </w:r>
          </w:p>
          <w:p w:rsidR="00613388" w:rsidRPr="00BC0FD6" w:rsidRDefault="00613388" w:rsidP="00613388">
            <w:pPr>
              <w:spacing w:before="280"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613388" w:rsidRPr="00BC0FD6" w:rsidRDefault="00613388" w:rsidP="00613388">
            <w:pPr>
              <w:spacing w:before="280" w:after="280"/>
              <w:jc w:val="both"/>
              <w:rPr>
                <w:rFonts w:ascii="Times New Roman" w:eastAsia="Times New Roman" w:hAnsi="Times New Roman" w:cs="Times New Roman"/>
              </w:rPr>
            </w:pPr>
            <w:r w:rsidRPr="00BC0FD6">
              <w:rPr>
                <w:rFonts w:ascii="Times New Roman" w:eastAsia="Times New Roman" w:hAnsi="Times New Roman" w:cs="Times New Roman"/>
                <w:sz w:val="24"/>
                <w:szCs w:val="24"/>
              </w:rPr>
              <w:t xml:space="preserve">8) інформацію про фактичне виробництво </w:t>
            </w:r>
            <w:r w:rsidRPr="00BC0FD6">
              <w:rPr>
                <w:rFonts w:ascii="Times New Roman" w:eastAsia="Times New Roman" w:hAnsi="Times New Roman" w:cs="Times New Roman"/>
                <w:b/>
                <w:sz w:val="24"/>
                <w:szCs w:val="24"/>
              </w:rPr>
              <w:t>одиницями відпуску та відпуску одиницями зберігання енергії</w:t>
            </w:r>
            <w:r w:rsidRPr="00BC0FD6">
              <w:rPr>
                <w:rFonts w:ascii="Times New Roman" w:eastAsia="Times New Roman" w:hAnsi="Times New Roman" w:cs="Times New Roman"/>
                <w:sz w:val="24"/>
                <w:szCs w:val="24"/>
              </w:rPr>
              <w:t xml:space="preserve"> за розрахунковий період (за наявності даних);</w:t>
            </w:r>
          </w:p>
        </w:tc>
      </w:tr>
      <w:tr w:rsidR="000640E4" w:rsidRPr="00BC0FD6" w:rsidTr="000640E4">
        <w:tc>
          <w:tcPr>
            <w:tcW w:w="15735" w:type="dxa"/>
            <w:gridSpan w:val="2"/>
            <w:shd w:val="clear" w:color="auto" w:fill="auto"/>
          </w:tcPr>
          <w:p w:rsidR="000640E4" w:rsidRPr="000640E4" w:rsidRDefault="000640E4" w:rsidP="000640E4">
            <w:pPr>
              <w:jc w:val="center"/>
              <w:rPr>
                <w:rFonts w:ascii="Times New Roman" w:hAnsi="Times New Roman" w:cs="Times New Roman"/>
                <w:b/>
                <w:sz w:val="24"/>
                <w:szCs w:val="24"/>
              </w:rPr>
            </w:pPr>
            <w:r w:rsidRPr="000640E4">
              <w:rPr>
                <w:rFonts w:ascii="Times New Roman" w:hAnsi="Times New Roman" w:cs="Times New Roman"/>
                <w:b/>
                <w:sz w:val="24"/>
                <w:szCs w:val="24"/>
              </w:rPr>
              <w:lastRenderedPageBreak/>
              <w:t>VIII. Готовність генеруючих одиниць, одиниць надання допоміжних послуг та техніко-економічні декларації</w:t>
            </w:r>
          </w:p>
        </w:tc>
      </w:tr>
      <w:tr w:rsidR="000640E4" w:rsidRPr="00BC0FD6" w:rsidTr="00F1016C">
        <w:tc>
          <w:tcPr>
            <w:tcW w:w="15735" w:type="dxa"/>
            <w:gridSpan w:val="2"/>
            <w:shd w:val="clear" w:color="auto" w:fill="FFFFFF" w:themeFill="background1"/>
          </w:tcPr>
          <w:p w:rsidR="000640E4" w:rsidRPr="000640E4" w:rsidRDefault="000640E4" w:rsidP="000640E4">
            <w:pPr>
              <w:jc w:val="center"/>
              <w:rPr>
                <w:rFonts w:ascii="Times New Roman" w:eastAsia="Times New Roman" w:hAnsi="Times New Roman" w:cs="Times New Roman"/>
                <w:b/>
                <w:sz w:val="24"/>
                <w:szCs w:val="24"/>
              </w:rPr>
            </w:pPr>
            <w:r w:rsidRPr="000640E4">
              <w:rPr>
                <w:rFonts w:ascii="Times New Roman" w:eastAsia="Times New Roman" w:hAnsi="Times New Roman" w:cs="Times New Roman"/>
                <w:b/>
                <w:sz w:val="24"/>
                <w:szCs w:val="24"/>
              </w:rPr>
              <w:t>8.1. Декларація про неготовність</w:t>
            </w:r>
          </w:p>
        </w:tc>
      </w:tr>
      <w:tr w:rsidR="000640E4" w:rsidRPr="00BC0FD6" w:rsidTr="00396DDA">
        <w:tc>
          <w:tcPr>
            <w:tcW w:w="7867" w:type="dxa"/>
            <w:shd w:val="clear" w:color="auto" w:fill="FFFFFF" w:themeFill="background1"/>
          </w:tcPr>
          <w:p w:rsidR="000640E4" w:rsidRPr="00BC0FD6" w:rsidRDefault="000640E4" w:rsidP="000640E4">
            <w:pPr>
              <w:pBdr>
                <w:top w:val="nil"/>
                <w:left w:val="nil"/>
                <w:bottom w:val="nil"/>
                <w:right w:val="nil"/>
                <w:between w:val="nil"/>
              </w:pBdr>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8.1.1. Положення цієї глави застосовуються до учасників ринку, що представляють генеруючі одиниці. Гарантований покупець не зобов'язаний подавати декларації про неготовність для генеруючих одиниць, що він представляє.</w:t>
            </w:r>
          </w:p>
        </w:tc>
        <w:tc>
          <w:tcPr>
            <w:tcW w:w="7868" w:type="dxa"/>
            <w:shd w:val="clear" w:color="auto" w:fill="FFFFFF" w:themeFill="background1"/>
          </w:tcPr>
          <w:p w:rsidR="000640E4" w:rsidRPr="00BC0FD6" w:rsidRDefault="000640E4" w:rsidP="000640E4">
            <w:pPr>
              <w:jc w:val="both"/>
              <w:rPr>
                <w:rFonts w:ascii="Times New Roman" w:eastAsia="Times New Roman" w:hAnsi="Times New Roman" w:cs="Times New Roman"/>
              </w:rPr>
            </w:pPr>
            <w:r w:rsidRPr="00BC0FD6">
              <w:rPr>
                <w:rFonts w:ascii="Times New Roman" w:eastAsia="Times New Roman" w:hAnsi="Times New Roman" w:cs="Times New Roman"/>
                <w:sz w:val="24"/>
                <w:szCs w:val="24"/>
              </w:rPr>
              <w:t xml:space="preserve">8.1.1. Положення цієї глави застосовуються до учасників ринку, що представляють </w:t>
            </w:r>
            <w:r w:rsidRPr="00BC0FD6">
              <w:rPr>
                <w:rFonts w:ascii="Times New Roman" w:eastAsia="Times New Roman" w:hAnsi="Times New Roman" w:cs="Times New Roman"/>
                <w:b/>
                <w:sz w:val="24"/>
                <w:szCs w:val="24"/>
              </w:rPr>
              <w:t>генеруючі одиниці та/або одиниці надання допоміжних послуг</w:t>
            </w:r>
            <w:r w:rsidRPr="00BC0FD6">
              <w:rPr>
                <w:rFonts w:ascii="Times New Roman" w:eastAsia="Times New Roman" w:hAnsi="Times New Roman" w:cs="Times New Roman"/>
                <w:sz w:val="24"/>
                <w:szCs w:val="24"/>
              </w:rPr>
              <w:t>. Гарантований покупець не зобов'язаний подавати декларації про неготовність для генеруючих одиниць, що він представляє.</w:t>
            </w:r>
          </w:p>
        </w:tc>
      </w:tr>
      <w:tr w:rsidR="000640E4" w:rsidRPr="00BC0FD6" w:rsidTr="00396DDA">
        <w:tc>
          <w:tcPr>
            <w:tcW w:w="7867" w:type="dxa"/>
            <w:shd w:val="clear" w:color="auto" w:fill="FFFFFF" w:themeFill="background1"/>
          </w:tcPr>
          <w:p w:rsidR="000640E4" w:rsidRPr="00BC0FD6" w:rsidRDefault="000640E4" w:rsidP="000640E4">
            <w:pPr>
              <w:pBdr>
                <w:top w:val="nil"/>
                <w:left w:val="nil"/>
                <w:bottom w:val="nil"/>
                <w:right w:val="nil"/>
                <w:between w:val="nil"/>
              </w:pBdr>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8.1.2. У разі виходу з ладу виключно через технічні причини, пов'язані з функціонуванням або безпекою генеруючої одиниці, що повністю або частково унеможливлює</w:t>
            </w:r>
            <w:r w:rsidRPr="00BC0FD6">
              <w:rPr>
                <w:rFonts w:ascii="Times New Roman" w:eastAsia="Times New Roman" w:hAnsi="Times New Roman" w:cs="Times New Roman"/>
                <w:b/>
                <w:color w:val="000000"/>
                <w:sz w:val="24"/>
                <w:szCs w:val="24"/>
              </w:rPr>
              <w:t xml:space="preserve"> </w:t>
            </w:r>
            <w:r w:rsidRPr="00BC0FD6">
              <w:rPr>
                <w:rFonts w:ascii="Times New Roman" w:eastAsia="Times New Roman" w:hAnsi="Times New Roman" w:cs="Times New Roman"/>
                <w:color w:val="000000"/>
                <w:sz w:val="24"/>
                <w:szCs w:val="24"/>
              </w:rPr>
              <w:t>виробництво електричної енергії та/або надання ДП генеруючою одиницею, відповідний учасник ринку після появи такої обставини якнайшвидше надає ОСП декларацію про неготовність для торгового дня, указавши розрахункові періоди торгового дня або торгових днів, упродовж яких очікується неготовність, із зазначенням доступної потужності в кожному розрахунковому періоді торгового дня, у якому вона знижується. Копію зазначених документів учасник ринку подає ОР.</w:t>
            </w:r>
          </w:p>
        </w:tc>
        <w:tc>
          <w:tcPr>
            <w:tcW w:w="7868" w:type="dxa"/>
            <w:shd w:val="clear" w:color="auto" w:fill="FFFFFF" w:themeFill="background1"/>
          </w:tcPr>
          <w:p w:rsidR="000640E4" w:rsidRPr="00BC0FD6" w:rsidRDefault="000640E4" w:rsidP="000640E4">
            <w:pPr>
              <w:jc w:val="both"/>
              <w:rPr>
                <w:rFonts w:ascii="Times New Roman" w:eastAsia="Times New Roman" w:hAnsi="Times New Roman" w:cs="Times New Roman"/>
              </w:rPr>
            </w:pPr>
            <w:r w:rsidRPr="00BC0FD6">
              <w:rPr>
                <w:rFonts w:ascii="Times New Roman" w:eastAsia="Times New Roman" w:hAnsi="Times New Roman" w:cs="Times New Roman"/>
                <w:sz w:val="24"/>
                <w:szCs w:val="24"/>
              </w:rPr>
              <w:t xml:space="preserve">8.1.2. У разі виходу з ладу виключно через технічні причини, пов'язані з функціонуванням або безпекою генеруючої одиниці, що повністю або частково унеможливлює </w:t>
            </w:r>
            <w:r w:rsidRPr="00BC0FD6">
              <w:rPr>
                <w:rFonts w:ascii="Times New Roman" w:eastAsia="Times New Roman" w:hAnsi="Times New Roman" w:cs="Times New Roman"/>
                <w:b/>
                <w:sz w:val="24"/>
                <w:szCs w:val="24"/>
              </w:rPr>
              <w:t>відпуск/відбір</w:t>
            </w:r>
            <w:r w:rsidRPr="00BC0FD6">
              <w:rPr>
                <w:rFonts w:ascii="Times New Roman" w:eastAsia="Times New Roman" w:hAnsi="Times New Roman" w:cs="Times New Roman"/>
                <w:sz w:val="24"/>
                <w:szCs w:val="24"/>
              </w:rPr>
              <w:t xml:space="preserve"> електричної енергії та/або надання ДП генеруючою одиницею</w:t>
            </w:r>
            <w:r w:rsidRPr="00BC0FD6">
              <w:rPr>
                <w:rFonts w:ascii="Times New Roman" w:eastAsia="Times New Roman" w:hAnsi="Times New Roman" w:cs="Times New Roman"/>
                <w:b/>
                <w:sz w:val="24"/>
                <w:szCs w:val="24"/>
              </w:rPr>
              <w:t xml:space="preserve"> та/або одиницею надання допоміжних послуг </w:t>
            </w:r>
            <w:r w:rsidRPr="00BC0FD6">
              <w:rPr>
                <w:rFonts w:ascii="Times New Roman" w:eastAsia="Times New Roman" w:hAnsi="Times New Roman" w:cs="Times New Roman"/>
                <w:sz w:val="24"/>
                <w:szCs w:val="24"/>
              </w:rPr>
              <w:t>відповідний учасник ринку після появи такої обставини якнайшвидше надає ОСП декларацію про неготовність для торгового дня, указавши розрахункові періоди торгового дня або торгових днів, упродовж яких очікується неготовність, із зазначенням доступної потужності в кожному розрахунковому періоді торгового дня, у якому вона знижується. Копію зазначених документів учасник ринку подає ОР.</w:t>
            </w:r>
          </w:p>
        </w:tc>
      </w:tr>
      <w:tr w:rsidR="000640E4" w:rsidRPr="00BC0FD6" w:rsidTr="003B3C25">
        <w:trPr>
          <w:trHeight w:val="2742"/>
        </w:trPr>
        <w:tc>
          <w:tcPr>
            <w:tcW w:w="7867" w:type="dxa"/>
            <w:shd w:val="clear" w:color="auto" w:fill="FFFFFF" w:themeFill="background1"/>
          </w:tcPr>
          <w:p w:rsidR="000640E4" w:rsidRPr="00BC0FD6" w:rsidRDefault="000640E4" w:rsidP="000640E4">
            <w:pPr>
              <w:pBdr>
                <w:top w:val="nil"/>
                <w:left w:val="nil"/>
                <w:bottom w:val="nil"/>
                <w:right w:val="nil"/>
                <w:between w:val="nil"/>
              </w:pBdr>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8.1.4. Актуальна інформація, подана в деклараціях про неготовність до закриття воріт для повідомлення фізичного відпуску/відбору (9:00 за день до торгового дня d), визначає доступну потужність генеруючих одиниць. Декларація про неготовність, подана після закриття воріт для подання відповідних графіків фізичного відпуску/відбору на торговий день, на який заявлена повна або часткова неготовність, не є підставою для подання нових графіків фізичного відпуску/відбору та не призводить до зміни фінансових зобов'язань учасника ринку.</w:t>
            </w:r>
          </w:p>
        </w:tc>
        <w:tc>
          <w:tcPr>
            <w:tcW w:w="7868" w:type="dxa"/>
            <w:shd w:val="clear" w:color="auto" w:fill="FFFFFF" w:themeFill="background1"/>
          </w:tcPr>
          <w:p w:rsidR="000640E4" w:rsidRPr="00BC0FD6" w:rsidRDefault="000640E4" w:rsidP="000640E4">
            <w:pPr>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8.1.4. Актуальна інформація, подана в деклараціях про неготовність до закриття воріт для повідомлення фізичного відпуску/відбору (9:00 за день до торгового дня d), визначає доступну потужність генеруючих одиниць</w:t>
            </w:r>
            <w:r w:rsidRPr="00BC0FD6">
              <w:rPr>
                <w:rFonts w:ascii="Times New Roman" w:eastAsia="Times New Roman" w:hAnsi="Times New Roman" w:cs="Times New Roman"/>
                <w:b/>
                <w:sz w:val="24"/>
                <w:szCs w:val="24"/>
              </w:rPr>
              <w:t xml:space="preserve"> та одиниць надання допоміжних послуг</w:t>
            </w:r>
            <w:r w:rsidRPr="00BC0FD6">
              <w:rPr>
                <w:rFonts w:ascii="Times New Roman" w:eastAsia="Times New Roman" w:hAnsi="Times New Roman" w:cs="Times New Roman"/>
                <w:sz w:val="24"/>
                <w:szCs w:val="24"/>
              </w:rPr>
              <w:t>. Декларація про неготовність, подана після закриття воріт для подання відповідних графіків фізичного відпуску/відбору на торговий день, на який заявлена повна або часткова неготовність, не є підставою для подання нових графіків фізичного відпуску/відбору та не призводить до зміни фінансових зобов'язань учасника ринку.</w:t>
            </w:r>
          </w:p>
        </w:tc>
      </w:tr>
      <w:tr w:rsidR="000640E4" w:rsidRPr="00BC0FD6" w:rsidTr="000640E4">
        <w:trPr>
          <w:trHeight w:val="262"/>
        </w:trPr>
        <w:tc>
          <w:tcPr>
            <w:tcW w:w="15735" w:type="dxa"/>
            <w:gridSpan w:val="2"/>
            <w:shd w:val="clear" w:color="auto" w:fill="FFFFFF" w:themeFill="background1"/>
          </w:tcPr>
          <w:p w:rsidR="000640E4" w:rsidRPr="00BC0FD6" w:rsidRDefault="000640E4" w:rsidP="000640E4">
            <w:pPr>
              <w:pStyle w:val="3"/>
              <w:keepNext w:val="0"/>
              <w:keepLines w:val="0"/>
              <w:spacing w:before="0" w:after="80"/>
              <w:jc w:val="center"/>
              <w:outlineLvl w:val="2"/>
              <w:rPr>
                <w:rFonts w:ascii="Times New Roman" w:eastAsia="Times New Roman" w:hAnsi="Times New Roman" w:cs="Times New Roman"/>
                <w:b/>
                <w:strike/>
                <w:color w:val="000000"/>
              </w:rPr>
            </w:pPr>
            <w:r w:rsidRPr="00BC0FD6">
              <w:rPr>
                <w:rFonts w:ascii="Times New Roman" w:eastAsia="Times New Roman" w:hAnsi="Times New Roman" w:cs="Times New Roman"/>
                <w:b/>
                <w:color w:val="000000"/>
              </w:rPr>
              <w:lastRenderedPageBreak/>
              <w:t>8.4. Техніко-економічна декларація ППБ</w:t>
            </w:r>
            <w:r w:rsidRPr="00BC0FD6">
              <w:rPr>
                <w:rFonts w:ascii="Times New Roman" w:eastAsia="Times New Roman" w:hAnsi="Times New Roman" w:cs="Times New Roman"/>
                <w:b/>
                <w:strike/>
                <w:color w:val="000000"/>
              </w:rPr>
              <w:t>, який представляє генеруючу одиницю</w:t>
            </w:r>
          </w:p>
        </w:tc>
      </w:tr>
      <w:tr w:rsidR="000640E4" w:rsidRPr="00BC0FD6" w:rsidTr="00396DDA">
        <w:tc>
          <w:tcPr>
            <w:tcW w:w="7867" w:type="dxa"/>
            <w:shd w:val="clear" w:color="auto" w:fill="FFFFFF" w:themeFill="background1"/>
          </w:tcPr>
          <w:p w:rsidR="000640E4" w:rsidRPr="00BC0FD6" w:rsidRDefault="000640E4" w:rsidP="000640E4">
            <w:pPr>
              <w:pBdr>
                <w:top w:val="nil"/>
                <w:left w:val="nil"/>
                <w:bottom w:val="nil"/>
                <w:right w:val="nil"/>
                <w:between w:val="nil"/>
              </w:pBdr>
              <w:jc w:val="both"/>
              <w:rPr>
                <w:rFonts w:ascii="Times New Roman" w:eastAsia="Times New Roman" w:hAnsi="Times New Roman" w:cs="Times New Roman"/>
                <w:color w:val="000000"/>
                <w:sz w:val="24"/>
                <w:szCs w:val="24"/>
              </w:rPr>
            </w:pPr>
            <w:bookmarkStart w:id="25" w:name="_heading=h.bd8ih0w7ghxv" w:colFirst="0" w:colLast="0"/>
            <w:bookmarkEnd w:id="25"/>
            <w:r w:rsidRPr="00BC0FD6">
              <w:rPr>
                <w:rFonts w:ascii="Times New Roman" w:eastAsia="Times New Roman" w:hAnsi="Times New Roman" w:cs="Times New Roman"/>
                <w:color w:val="000000"/>
                <w:sz w:val="24"/>
                <w:szCs w:val="24"/>
              </w:rPr>
              <w:t>8.4.1. ОСП повинен володіти актуальною інформацією щодо кількості запланованих генеруючих одиниць та доступних/готових до планування одиниць у разі будь-яких дефіцитів та профіцитів, що можуть виникнути.</w:t>
            </w:r>
          </w:p>
        </w:tc>
        <w:tc>
          <w:tcPr>
            <w:tcW w:w="7868" w:type="dxa"/>
            <w:shd w:val="clear" w:color="auto" w:fill="FFFFFF" w:themeFill="background1"/>
          </w:tcPr>
          <w:p w:rsidR="000640E4" w:rsidRPr="00BC0FD6" w:rsidRDefault="000640E4" w:rsidP="000640E4">
            <w:pPr>
              <w:jc w:val="both"/>
              <w:rPr>
                <w:rFonts w:ascii="Times New Roman" w:eastAsia="Times New Roman" w:hAnsi="Times New Roman" w:cs="Times New Roman"/>
              </w:rPr>
            </w:pPr>
            <w:r w:rsidRPr="00BC0FD6">
              <w:rPr>
                <w:rFonts w:ascii="Times New Roman" w:eastAsia="Times New Roman" w:hAnsi="Times New Roman" w:cs="Times New Roman"/>
                <w:sz w:val="24"/>
                <w:szCs w:val="24"/>
              </w:rPr>
              <w:t xml:space="preserve">8.4.1. ОСП повинен володіти актуальною інформацією щодо кількості запланованих </w:t>
            </w:r>
            <w:r w:rsidRPr="00BC0FD6">
              <w:rPr>
                <w:rFonts w:ascii="Times New Roman" w:eastAsia="Times New Roman" w:hAnsi="Times New Roman" w:cs="Times New Roman"/>
                <w:b/>
                <w:sz w:val="24"/>
                <w:szCs w:val="24"/>
              </w:rPr>
              <w:t>одиниць надання послуг з балансування</w:t>
            </w:r>
            <w:r w:rsidRPr="00BC0FD6">
              <w:rPr>
                <w:rFonts w:ascii="Times New Roman" w:eastAsia="Times New Roman" w:hAnsi="Times New Roman" w:cs="Times New Roman"/>
                <w:sz w:val="24"/>
                <w:szCs w:val="24"/>
              </w:rPr>
              <w:t xml:space="preserve"> та доступних/готових до планування одиниць у разі будь-яких дефіцитів та профіцитів, що можуть виникнути.</w:t>
            </w:r>
          </w:p>
        </w:tc>
      </w:tr>
      <w:tr w:rsidR="000640E4" w:rsidRPr="00BC0FD6" w:rsidTr="003B3C25">
        <w:tc>
          <w:tcPr>
            <w:tcW w:w="7867" w:type="dxa"/>
            <w:shd w:val="clear" w:color="auto" w:fill="FFFFFF" w:themeFill="background1"/>
          </w:tcPr>
          <w:p w:rsidR="000640E4" w:rsidRPr="00BC0FD6" w:rsidRDefault="000640E4" w:rsidP="000640E4">
            <w:pPr>
              <w:pBdr>
                <w:top w:val="nil"/>
                <w:left w:val="nil"/>
                <w:bottom w:val="nil"/>
                <w:right w:val="nil"/>
                <w:between w:val="nil"/>
              </w:pBdr>
              <w:spacing w:after="28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8.4.6. Техніко-економічна декларація включає такі параметри готовності:</w:t>
            </w:r>
          </w:p>
          <w:p w:rsidR="000640E4" w:rsidRPr="00BC0FD6" w:rsidRDefault="000640E4" w:rsidP="000640E4">
            <w:pPr>
              <w:pBdr>
                <w:top w:val="nil"/>
                <w:left w:val="nil"/>
                <w:bottom w:val="nil"/>
                <w:right w:val="nil"/>
                <w:between w:val="nil"/>
              </w:pBdr>
              <w:spacing w:before="280" w:after="28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1) планове відключення в очікуваних періодах як неготовність через технічне обслуговування/ремонт, у форматі:</w:t>
            </w:r>
          </w:p>
          <w:p w:rsidR="000640E4" w:rsidRPr="00BC0FD6" w:rsidRDefault="000640E4" w:rsidP="000640E4">
            <w:pPr>
              <w:pBdr>
                <w:top w:val="nil"/>
                <w:left w:val="nil"/>
                <w:bottom w:val="nil"/>
                <w:right w:val="nil"/>
                <w:between w:val="nil"/>
              </w:pBdr>
              <w:spacing w:before="280" w:after="28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 xml:space="preserve">неготовий з: </w:t>
            </w:r>
            <w:proofErr w:type="spellStart"/>
            <w:r w:rsidRPr="00BC0FD6">
              <w:rPr>
                <w:rFonts w:ascii="Times New Roman" w:eastAsia="Times New Roman" w:hAnsi="Times New Roman" w:cs="Times New Roman"/>
                <w:color w:val="000000"/>
                <w:sz w:val="24"/>
                <w:szCs w:val="24"/>
              </w:rPr>
              <w:t>дд</w:t>
            </w:r>
            <w:proofErr w:type="spellEnd"/>
            <w:r w:rsidRPr="00BC0FD6">
              <w:rPr>
                <w:rFonts w:ascii="Times New Roman" w:eastAsia="Times New Roman" w:hAnsi="Times New Roman" w:cs="Times New Roman"/>
                <w:color w:val="000000"/>
                <w:sz w:val="24"/>
                <w:szCs w:val="24"/>
              </w:rPr>
              <w:t>/мм/</w:t>
            </w:r>
            <w:proofErr w:type="spellStart"/>
            <w:r w:rsidRPr="00BC0FD6">
              <w:rPr>
                <w:rFonts w:ascii="Times New Roman" w:eastAsia="Times New Roman" w:hAnsi="Times New Roman" w:cs="Times New Roman"/>
                <w:color w:val="000000"/>
                <w:sz w:val="24"/>
                <w:szCs w:val="24"/>
              </w:rPr>
              <w:t>рррр</w:t>
            </w:r>
            <w:proofErr w:type="spellEnd"/>
            <w:r w:rsidRPr="00BC0FD6">
              <w:rPr>
                <w:rFonts w:ascii="Times New Roman" w:eastAsia="Times New Roman" w:hAnsi="Times New Roman" w:cs="Times New Roman"/>
                <w:color w:val="000000"/>
                <w:sz w:val="24"/>
                <w:szCs w:val="24"/>
              </w:rPr>
              <w:t xml:space="preserve"> </w:t>
            </w:r>
            <w:proofErr w:type="spellStart"/>
            <w:r w:rsidRPr="00BC0FD6">
              <w:rPr>
                <w:rFonts w:ascii="Times New Roman" w:eastAsia="Times New Roman" w:hAnsi="Times New Roman" w:cs="Times New Roman"/>
                <w:color w:val="000000"/>
                <w:sz w:val="24"/>
                <w:szCs w:val="24"/>
              </w:rPr>
              <w:t>гг:хх</w:t>
            </w:r>
            <w:proofErr w:type="spellEnd"/>
            <w:r w:rsidRPr="00BC0FD6">
              <w:rPr>
                <w:rFonts w:ascii="Times New Roman" w:eastAsia="Times New Roman" w:hAnsi="Times New Roman" w:cs="Times New Roman"/>
                <w:color w:val="000000"/>
                <w:sz w:val="24"/>
                <w:szCs w:val="24"/>
              </w:rPr>
              <w:t>;</w:t>
            </w:r>
          </w:p>
          <w:p w:rsidR="000640E4" w:rsidRPr="00BC0FD6" w:rsidRDefault="000640E4" w:rsidP="000640E4">
            <w:pPr>
              <w:pBdr>
                <w:top w:val="nil"/>
                <w:left w:val="nil"/>
                <w:bottom w:val="nil"/>
                <w:right w:val="nil"/>
                <w:between w:val="nil"/>
              </w:pBdr>
              <w:spacing w:before="280" w:after="28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 xml:space="preserve">готовий з: </w:t>
            </w:r>
            <w:proofErr w:type="spellStart"/>
            <w:r w:rsidRPr="00BC0FD6">
              <w:rPr>
                <w:rFonts w:ascii="Times New Roman" w:eastAsia="Times New Roman" w:hAnsi="Times New Roman" w:cs="Times New Roman"/>
                <w:color w:val="000000"/>
                <w:sz w:val="24"/>
                <w:szCs w:val="24"/>
              </w:rPr>
              <w:t>дд</w:t>
            </w:r>
            <w:proofErr w:type="spellEnd"/>
            <w:r w:rsidRPr="00BC0FD6">
              <w:rPr>
                <w:rFonts w:ascii="Times New Roman" w:eastAsia="Times New Roman" w:hAnsi="Times New Roman" w:cs="Times New Roman"/>
                <w:color w:val="000000"/>
                <w:sz w:val="24"/>
                <w:szCs w:val="24"/>
              </w:rPr>
              <w:t>/мм/</w:t>
            </w:r>
            <w:proofErr w:type="spellStart"/>
            <w:r w:rsidRPr="00BC0FD6">
              <w:rPr>
                <w:rFonts w:ascii="Times New Roman" w:eastAsia="Times New Roman" w:hAnsi="Times New Roman" w:cs="Times New Roman"/>
                <w:color w:val="000000"/>
                <w:sz w:val="24"/>
                <w:szCs w:val="24"/>
              </w:rPr>
              <w:t>рррр</w:t>
            </w:r>
            <w:proofErr w:type="spellEnd"/>
            <w:r w:rsidRPr="00BC0FD6">
              <w:rPr>
                <w:rFonts w:ascii="Times New Roman" w:eastAsia="Times New Roman" w:hAnsi="Times New Roman" w:cs="Times New Roman"/>
                <w:color w:val="000000"/>
                <w:sz w:val="24"/>
                <w:szCs w:val="24"/>
              </w:rPr>
              <w:t xml:space="preserve"> </w:t>
            </w:r>
            <w:proofErr w:type="spellStart"/>
            <w:r w:rsidRPr="00BC0FD6">
              <w:rPr>
                <w:rFonts w:ascii="Times New Roman" w:eastAsia="Times New Roman" w:hAnsi="Times New Roman" w:cs="Times New Roman"/>
                <w:color w:val="000000"/>
                <w:sz w:val="24"/>
                <w:szCs w:val="24"/>
              </w:rPr>
              <w:t>гг:хх</w:t>
            </w:r>
            <w:proofErr w:type="spellEnd"/>
            <w:r w:rsidRPr="00BC0FD6">
              <w:rPr>
                <w:rFonts w:ascii="Times New Roman" w:eastAsia="Times New Roman" w:hAnsi="Times New Roman" w:cs="Times New Roman"/>
                <w:color w:val="000000"/>
                <w:sz w:val="24"/>
                <w:szCs w:val="24"/>
              </w:rPr>
              <w:t>;</w:t>
            </w:r>
          </w:p>
          <w:p w:rsidR="000640E4" w:rsidRPr="00BC0FD6" w:rsidRDefault="000640E4" w:rsidP="000640E4">
            <w:pPr>
              <w:pBdr>
                <w:top w:val="nil"/>
                <w:left w:val="nil"/>
                <w:bottom w:val="nil"/>
                <w:right w:val="nil"/>
                <w:between w:val="nil"/>
              </w:pBdr>
              <w:spacing w:before="280" w:after="28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2) короткострокове відключення (незаплановане відключення), час, коли готовність буде відновлено, у форматі:</w:t>
            </w:r>
          </w:p>
          <w:p w:rsidR="000640E4" w:rsidRPr="00BC0FD6" w:rsidRDefault="000640E4" w:rsidP="000640E4">
            <w:pPr>
              <w:pBdr>
                <w:top w:val="nil"/>
                <w:left w:val="nil"/>
                <w:bottom w:val="nil"/>
                <w:right w:val="nil"/>
                <w:between w:val="nil"/>
              </w:pBdr>
              <w:spacing w:before="280" w:after="28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 xml:space="preserve">неготовий з: </w:t>
            </w:r>
            <w:proofErr w:type="spellStart"/>
            <w:r w:rsidRPr="00BC0FD6">
              <w:rPr>
                <w:rFonts w:ascii="Times New Roman" w:eastAsia="Times New Roman" w:hAnsi="Times New Roman" w:cs="Times New Roman"/>
                <w:color w:val="000000"/>
                <w:sz w:val="24"/>
                <w:szCs w:val="24"/>
              </w:rPr>
              <w:t>дд</w:t>
            </w:r>
            <w:proofErr w:type="spellEnd"/>
            <w:r w:rsidRPr="00BC0FD6">
              <w:rPr>
                <w:rFonts w:ascii="Times New Roman" w:eastAsia="Times New Roman" w:hAnsi="Times New Roman" w:cs="Times New Roman"/>
                <w:color w:val="000000"/>
                <w:sz w:val="24"/>
                <w:szCs w:val="24"/>
              </w:rPr>
              <w:t>/мм/</w:t>
            </w:r>
            <w:proofErr w:type="spellStart"/>
            <w:r w:rsidRPr="00BC0FD6">
              <w:rPr>
                <w:rFonts w:ascii="Times New Roman" w:eastAsia="Times New Roman" w:hAnsi="Times New Roman" w:cs="Times New Roman"/>
                <w:color w:val="000000"/>
                <w:sz w:val="24"/>
                <w:szCs w:val="24"/>
              </w:rPr>
              <w:t>рррр</w:t>
            </w:r>
            <w:proofErr w:type="spellEnd"/>
            <w:r w:rsidRPr="00BC0FD6">
              <w:rPr>
                <w:rFonts w:ascii="Times New Roman" w:eastAsia="Times New Roman" w:hAnsi="Times New Roman" w:cs="Times New Roman"/>
                <w:color w:val="000000"/>
                <w:sz w:val="24"/>
                <w:szCs w:val="24"/>
              </w:rPr>
              <w:t xml:space="preserve"> </w:t>
            </w:r>
            <w:proofErr w:type="spellStart"/>
            <w:r w:rsidRPr="00BC0FD6">
              <w:rPr>
                <w:rFonts w:ascii="Times New Roman" w:eastAsia="Times New Roman" w:hAnsi="Times New Roman" w:cs="Times New Roman"/>
                <w:color w:val="000000"/>
                <w:sz w:val="24"/>
                <w:szCs w:val="24"/>
              </w:rPr>
              <w:t>гг:хх</w:t>
            </w:r>
            <w:proofErr w:type="spellEnd"/>
            <w:r w:rsidRPr="00BC0FD6">
              <w:rPr>
                <w:rFonts w:ascii="Times New Roman" w:eastAsia="Times New Roman" w:hAnsi="Times New Roman" w:cs="Times New Roman"/>
                <w:color w:val="000000"/>
                <w:sz w:val="24"/>
                <w:szCs w:val="24"/>
              </w:rPr>
              <w:t>;</w:t>
            </w:r>
          </w:p>
          <w:p w:rsidR="000640E4" w:rsidRPr="00BC0FD6" w:rsidRDefault="000640E4" w:rsidP="000640E4">
            <w:pPr>
              <w:pBdr>
                <w:top w:val="nil"/>
                <w:left w:val="nil"/>
                <w:bottom w:val="nil"/>
                <w:right w:val="nil"/>
                <w:between w:val="nil"/>
              </w:pBdr>
              <w:spacing w:before="280" w:after="28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 xml:space="preserve">готовий з: </w:t>
            </w:r>
            <w:proofErr w:type="spellStart"/>
            <w:r w:rsidRPr="00BC0FD6">
              <w:rPr>
                <w:rFonts w:ascii="Times New Roman" w:eastAsia="Times New Roman" w:hAnsi="Times New Roman" w:cs="Times New Roman"/>
                <w:color w:val="000000"/>
                <w:sz w:val="24"/>
                <w:szCs w:val="24"/>
              </w:rPr>
              <w:t>дд</w:t>
            </w:r>
            <w:proofErr w:type="spellEnd"/>
            <w:r w:rsidRPr="00BC0FD6">
              <w:rPr>
                <w:rFonts w:ascii="Times New Roman" w:eastAsia="Times New Roman" w:hAnsi="Times New Roman" w:cs="Times New Roman"/>
                <w:color w:val="000000"/>
                <w:sz w:val="24"/>
                <w:szCs w:val="24"/>
              </w:rPr>
              <w:t>/мм/</w:t>
            </w:r>
            <w:proofErr w:type="spellStart"/>
            <w:r w:rsidRPr="00BC0FD6">
              <w:rPr>
                <w:rFonts w:ascii="Times New Roman" w:eastAsia="Times New Roman" w:hAnsi="Times New Roman" w:cs="Times New Roman"/>
                <w:color w:val="000000"/>
                <w:sz w:val="24"/>
                <w:szCs w:val="24"/>
              </w:rPr>
              <w:t>рррр</w:t>
            </w:r>
            <w:proofErr w:type="spellEnd"/>
            <w:r w:rsidRPr="00BC0FD6">
              <w:rPr>
                <w:rFonts w:ascii="Times New Roman" w:eastAsia="Times New Roman" w:hAnsi="Times New Roman" w:cs="Times New Roman"/>
                <w:color w:val="000000"/>
                <w:sz w:val="24"/>
                <w:szCs w:val="24"/>
              </w:rPr>
              <w:t xml:space="preserve"> </w:t>
            </w:r>
            <w:proofErr w:type="spellStart"/>
            <w:r w:rsidRPr="00BC0FD6">
              <w:rPr>
                <w:rFonts w:ascii="Times New Roman" w:eastAsia="Times New Roman" w:hAnsi="Times New Roman" w:cs="Times New Roman"/>
                <w:color w:val="000000"/>
                <w:sz w:val="24"/>
                <w:szCs w:val="24"/>
              </w:rPr>
              <w:t>гг:хх</w:t>
            </w:r>
            <w:proofErr w:type="spellEnd"/>
            <w:r w:rsidRPr="00BC0FD6">
              <w:rPr>
                <w:rFonts w:ascii="Times New Roman" w:eastAsia="Times New Roman" w:hAnsi="Times New Roman" w:cs="Times New Roman"/>
                <w:color w:val="000000"/>
                <w:sz w:val="24"/>
                <w:szCs w:val="24"/>
              </w:rPr>
              <w:t>;</w:t>
            </w:r>
          </w:p>
          <w:p w:rsidR="000640E4" w:rsidRPr="00BC0FD6" w:rsidRDefault="000640E4" w:rsidP="000640E4">
            <w:pPr>
              <w:pBdr>
                <w:top w:val="nil"/>
                <w:left w:val="nil"/>
                <w:bottom w:val="nil"/>
                <w:right w:val="nil"/>
                <w:between w:val="nil"/>
              </w:pBdr>
              <w:spacing w:before="280" w:after="28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3) тривалість пуску одиниці в разі санкціонованого відключення "до нуля" (наприклад, прийняття заявки від генеруючої одиниці), мінімальний період, необхідний для відновлення генерації, у форматі:</w:t>
            </w:r>
          </w:p>
          <w:p w:rsidR="000640E4" w:rsidRPr="00BC0FD6" w:rsidRDefault="000640E4" w:rsidP="000640E4">
            <w:pPr>
              <w:pBdr>
                <w:top w:val="nil"/>
                <w:left w:val="nil"/>
                <w:bottom w:val="nil"/>
                <w:right w:val="nil"/>
                <w:between w:val="nil"/>
              </w:pBdr>
              <w:spacing w:before="280" w:after="28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 xml:space="preserve">мінімальний нульовий час: </w:t>
            </w:r>
            <w:proofErr w:type="spellStart"/>
            <w:r w:rsidRPr="00BC0FD6">
              <w:rPr>
                <w:rFonts w:ascii="Times New Roman" w:eastAsia="Times New Roman" w:hAnsi="Times New Roman" w:cs="Times New Roman"/>
                <w:color w:val="000000"/>
                <w:sz w:val="24"/>
                <w:szCs w:val="24"/>
              </w:rPr>
              <w:t>гг:хх</w:t>
            </w:r>
            <w:proofErr w:type="spellEnd"/>
            <w:r w:rsidRPr="00BC0FD6">
              <w:rPr>
                <w:rFonts w:ascii="Times New Roman" w:eastAsia="Times New Roman" w:hAnsi="Times New Roman" w:cs="Times New Roman"/>
                <w:color w:val="000000"/>
                <w:sz w:val="24"/>
                <w:szCs w:val="24"/>
              </w:rPr>
              <w:t>;</w:t>
            </w:r>
          </w:p>
          <w:p w:rsidR="000640E4" w:rsidRPr="00BC0FD6" w:rsidRDefault="000640E4" w:rsidP="000640E4">
            <w:pPr>
              <w:pBdr>
                <w:top w:val="nil"/>
                <w:left w:val="nil"/>
                <w:bottom w:val="nil"/>
                <w:right w:val="nil"/>
                <w:between w:val="nil"/>
              </w:pBdr>
              <w:spacing w:before="280" w:after="28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 xml:space="preserve">4) тривалість відключення одиниці в разі санкціонованого включення "з нуля" (наприклад, шляхом прийняття пропозиції від генеруючої одиниці), мінімальний період, необхідний на відключення до нуля, у форматі мінімальний ненульовий час: </w:t>
            </w:r>
            <w:proofErr w:type="spellStart"/>
            <w:r w:rsidRPr="00BC0FD6">
              <w:rPr>
                <w:rFonts w:ascii="Times New Roman" w:eastAsia="Times New Roman" w:hAnsi="Times New Roman" w:cs="Times New Roman"/>
                <w:color w:val="000000"/>
                <w:sz w:val="24"/>
                <w:szCs w:val="24"/>
              </w:rPr>
              <w:t>гг:хх</w:t>
            </w:r>
            <w:proofErr w:type="spellEnd"/>
            <w:r w:rsidRPr="00BC0FD6">
              <w:rPr>
                <w:rFonts w:ascii="Times New Roman" w:eastAsia="Times New Roman" w:hAnsi="Times New Roman" w:cs="Times New Roman"/>
                <w:color w:val="000000"/>
                <w:sz w:val="24"/>
                <w:szCs w:val="24"/>
              </w:rPr>
              <w:t>.</w:t>
            </w:r>
          </w:p>
          <w:p w:rsidR="000640E4" w:rsidRPr="00BC0FD6" w:rsidRDefault="000640E4" w:rsidP="000640E4">
            <w:pPr>
              <w:pBdr>
                <w:top w:val="nil"/>
                <w:left w:val="nil"/>
                <w:bottom w:val="nil"/>
                <w:right w:val="nil"/>
                <w:between w:val="nil"/>
              </w:pBdr>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Для генеруючої одиниці декларація повинна містити мінімальний технічний рівень генерації (далі - МТРГ) у МВт.</w:t>
            </w:r>
          </w:p>
        </w:tc>
        <w:tc>
          <w:tcPr>
            <w:tcW w:w="7868" w:type="dxa"/>
            <w:shd w:val="clear" w:color="auto" w:fill="FFFFFF" w:themeFill="background1"/>
          </w:tcPr>
          <w:p w:rsidR="000640E4" w:rsidRPr="00BC0FD6" w:rsidRDefault="000640E4" w:rsidP="000640E4">
            <w:pPr>
              <w:spacing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8.4.6. Техніко-економічна декларація включає такі параметри готовності:</w:t>
            </w:r>
          </w:p>
          <w:p w:rsidR="000640E4" w:rsidRPr="00BC0FD6" w:rsidRDefault="000640E4" w:rsidP="000640E4">
            <w:pPr>
              <w:spacing w:before="280"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 планове відключення в очікуваних періодах як неготовність через технічне обслуговування/ремонт, у форматі:</w:t>
            </w:r>
          </w:p>
          <w:p w:rsidR="000640E4" w:rsidRPr="00BC0FD6" w:rsidRDefault="000640E4" w:rsidP="000640E4">
            <w:pPr>
              <w:spacing w:before="280"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неготовий з: </w:t>
            </w:r>
            <w:proofErr w:type="spellStart"/>
            <w:r w:rsidRPr="00BC0FD6">
              <w:rPr>
                <w:rFonts w:ascii="Times New Roman" w:eastAsia="Times New Roman" w:hAnsi="Times New Roman" w:cs="Times New Roman"/>
                <w:sz w:val="24"/>
                <w:szCs w:val="24"/>
              </w:rPr>
              <w:t>дд</w:t>
            </w:r>
            <w:proofErr w:type="spellEnd"/>
            <w:r w:rsidRPr="00BC0FD6">
              <w:rPr>
                <w:rFonts w:ascii="Times New Roman" w:eastAsia="Times New Roman" w:hAnsi="Times New Roman" w:cs="Times New Roman"/>
                <w:sz w:val="24"/>
                <w:szCs w:val="24"/>
              </w:rPr>
              <w:t>/мм/</w:t>
            </w:r>
            <w:proofErr w:type="spellStart"/>
            <w:r w:rsidRPr="00BC0FD6">
              <w:rPr>
                <w:rFonts w:ascii="Times New Roman" w:eastAsia="Times New Roman" w:hAnsi="Times New Roman" w:cs="Times New Roman"/>
                <w:sz w:val="24"/>
                <w:szCs w:val="24"/>
              </w:rPr>
              <w:t>рррр</w:t>
            </w:r>
            <w:proofErr w:type="spellEnd"/>
            <w:r w:rsidRPr="00BC0FD6">
              <w:rPr>
                <w:rFonts w:ascii="Times New Roman" w:eastAsia="Times New Roman" w:hAnsi="Times New Roman" w:cs="Times New Roman"/>
                <w:sz w:val="24"/>
                <w:szCs w:val="24"/>
              </w:rPr>
              <w:t xml:space="preserve"> </w:t>
            </w:r>
            <w:proofErr w:type="spellStart"/>
            <w:r w:rsidRPr="00BC0FD6">
              <w:rPr>
                <w:rFonts w:ascii="Times New Roman" w:eastAsia="Times New Roman" w:hAnsi="Times New Roman" w:cs="Times New Roman"/>
                <w:sz w:val="24"/>
                <w:szCs w:val="24"/>
              </w:rPr>
              <w:t>гг:хх</w:t>
            </w:r>
            <w:proofErr w:type="spellEnd"/>
            <w:r w:rsidRPr="00BC0FD6">
              <w:rPr>
                <w:rFonts w:ascii="Times New Roman" w:eastAsia="Times New Roman" w:hAnsi="Times New Roman" w:cs="Times New Roman"/>
                <w:sz w:val="24"/>
                <w:szCs w:val="24"/>
              </w:rPr>
              <w:t>;</w:t>
            </w:r>
          </w:p>
          <w:p w:rsidR="000640E4" w:rsidRPr="00BC0FD6" w:rsidRDefault="000640E4" w:rsidP="000640E4">
            <w:pPr>
              <w:spacing w:before="280"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готовий з: </w:t>
            </w:r>
            <w:proofErr w:type="spellStart"/>
            <w:r w:rsidRPr="00BC0FD6">
              <w:rPr>
                <w:rFonts w:ascii="Times New Roman" w:eastAsia="Times New Roman" w:hAnsi="Times New Roman" w:cs="Times New Roman"/>
                <w:sz w:val="24"/>
                <w:szCs w:val="24"/>
              </w:rPr>
              <w:t>дд</w:t>
            </w:r>
            <w:proofErr w:type="spellEnd"/>
            <w:r w:rsidRPr="00BC0FD6">
              <w:rPr>
                <w:rFonts w:ascii="Times New Roman" w:eastAsia="Times New Roman" w:hAnsi="Times New Roman" w:cs="Times New Roman"/>
                <w:sz w:val="24"/>
                <w:szCs w:val="24"/>
              </w:rPr>
              <w:t>/мм/</w:t>
            </w:r>
            <w:proofErr w:type="spellStart"/>
            <w:r w:rsidRPr="00BC0FD6">
              <w:rPr>
                <w:rFonts w:ascii="Times New Roman" w:eastAsia="Times New Roman" w:hAnsi="Times New Roman" w:cs="Times New Roman"/>
                <w:sz w:val="24"/>
                <w:szCs w:val="24"/>
              </w:rPr>
              <w:t>рррр</w:t>
            </w:r>
            <w:proofErr w:type="spellEnd"/>
            <w:r w:rsidRPr="00BC0FD6">
              <w:rPr>
                <w:rFonts w:ascii="Times New Roman" w:eastAsia="Times New Roman" w:hAnsi="Times New Roman" w:cs="Times New Roman"/>
                <w:sz w:val="24"/>
                <w:szCs w:val="24"/>
              </w:rPr>
              <w:t xml:space="preserve"> </w:t>
            </w:r>
            <w:proofErr w:type="spellStart"/>
            <w:r w:rsidRPr="00BC0FD6">
              <w:rPr>
                <w:rFonts w:ascii="Times New Roman" w:eastAsia="Times New Roman" w:hAnsi="Times New Roman" w:cs="Times New Roman"/>
                <w:sz w:val="24"/>
                <w:szCs w:val="24"/>
              </w:rPr>
              <w:t>гг:хх</w:t>
            </w:r>
            <w:proofErr w:type="spellEnd"/>
            <w:r w:rsidRPr="00BC0FD6">
              <w:rPr>
                <w:rFonts w:ascii="Times New Roman" w:eastAsia="Times New Roman" w:hAnsi="Times New Roman" w:cs="Times New Roman"/>
                <w:sz w:val="24"/>
                <w:szCs w:val="24"/>
              </w:rPr>
              <w:t>;</w:t>
            </w:r>
          </w:p>
          <w:p w:rsidR="000640E4" w:rsidRPr="00BC0FD6" w:rsidRDefault="000640E4" w:rsidP="000640E4">
            <w:pPr>
              <w:spacing w:before="280"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2) короткострокове відключення (незаплановане відключення), час, коли готовність буде відновлено, у форматі:</w:t>
            </w:r>
          </w:p>
          <w:p w:rsidR="000640E4" w:rsidRPr="00BC0FD6" w:rsidRDefault="000640E4" w:rsidP="000640E4">
            <w:pPr>
              <w:spacing w:before="280"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неготовий з: </w:t>
            </w:r>
            <w:proofErr w:type="spellStart"/>
            <w:r w:rsidRPr="00BC0FD6">
              <w:rPr>
                <w:rFonts w:ascii="Times New Roman" w:eastAsia="Times New Roman" w:hAnsi="Times New Roman" w:cs="Times New Roman"/>
                <w:sz w:val="24"/>
                <w:szCs w:val="24"/>
              </w:rPr>
              <w:t>дд</w:t>
            </w:r>
            <w:proofErr w:type="spellEnd"/>
            <w:r w:rsidRPr="00BC0FD6">
              <w:rPr>
                <w:rFonts w:ascii="Times New Roman" w:eastAsia="Times New Roman" w:hAnsi="Times New Roman" w:cs="Times New Roman"/>
                <w:sz w:val="24"/>
                <w:szCs w:val="24"/>
              </w:rPr>
              <w:t>/мм/</w:t>
            </w:r>
            <w:proofErr w:type="spellStart"/>
            <w:r w:rsidRPr="00BC0FD6">
              <w:rPr>
                <w:rFonts w:ascii="Times New Roman" w:eastAsia="Times New Roman" w:hAnsi="Times New Roman" w:cs="Times New Roman"/>
                <w:sz w:val="24"/>
                <w:szCs w:val="24"/>
              </w:rPr>
              <w:t>рррр</w:t>
            </w:r>
            <w:proofErr w:type="spellEnd"/>
            <w:r w:rsidRPr="00BC0FD6">
              <w:rPr>
                <w:rFonts w:ascii="Times New Roman" w:eastAsia="Times New Roman" w:hAnsi="Times New Roman" w:cs="Times New Roman"/>
                <w:sz w:val="24"/>
                <w:szCs w:val="24"/>
              </w:rPr>
              <w:t xml:space="preserve"> </w:t>
            </w:r>
            <w:proofErr w:type="spellStart"/>
            <w:r w:rsidRPr="00BC0FD6">
              <w:rPr>
                <w:rFonts w:ascii="Times New Roman" w:eastAsia="Times New Roman" w:hAnsi="Times New Roman" w:cs="Times New Roman"/>
                <w:sz w:val="24"/>
                <w:szCs w:val="24"/>
              </w:rPr>
              <w:t>гг:хх</w:t>
            </w:r>
            <w:proofErr w:type="spellEnd"/>
            <w:r w:rsidRPr="00BC0FD6">
              <w:rPr>
                <w:rFonts w:ascii="Times New Roman" w:eastAsia="Times New Roman" w:hAnsi="Times New Roman" w:cs="Times New Roman"/>
                <w:sz w:val="24"/>
                <w:szCs w:val="24"/>
              </w:rPr>
              <w:t>;</w:t>
            </w:r>
          </w:p>
          <w:p w:rsidR="000640E4" w:rsidRPr="00BC0FD6" w:rsidRDefault="000640E4" w:rsidP="000640E4">
            <w:pPr>
              <w:spacing w:before="280"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готовий з: </w:t>
            </w:r>
            <w:proofErr w:type="spellStart"/>
            <w:r w:rsidRPr="00BC0FD6">
              <w:rPr>
                <w:rFonts w:ascii="Times New Roman" w:eastAsia="Times New Roman" w:hAnsi="Times New Roman" w:cs="Times New Roman"/>
                <w:sz w:val="24"/>
                <w:szCs w:val="24"/>
              </w:rPr>
              <w:t>дд</w:t>
            </w:r>
            <w:proofErr w:type="spellEnd"/>
            <w:r w:rsidRPr="00BC0FD6">
              <w:rPr>
                <w:rFonts w:ascii="Times New Roman" w:eastAsia="Times New Roman" w:hAnsi="Times New Roman" w:cs="Times New Roman"/>
                <w:sz w:val="24"/>
                <w:szCs w:val="24"/>
              </w:rPr>
              <w:t>/мм/</w:t>
            </w:r>
            <w:proofErr w:type="spellStart"/>
            <w:r w:rsidRPr="00BC0FD6">
              <w:rPr>
                <w:rFonts w:ascii="Times New Roman" w:eastAsia="Times New Roman" w:hAnsi="Times New Roman" w:cs="Times New Roman"/>
                <w:sz w:val="24"/>
                <w:szCs w:val="24"/>
              </w:rPr>
              <w:t>рррр</w:t>
            </w:r>
            <w:proofErr w:type="spellEnd"/>
            <w:r w:rsidRPr="00BC0FD6">
              <w:rPr>
                <w:rFonts w:ascii="Times New Roman" w:eastAsia="Times New Roman" w:hAnsi="Times New Roman" w:cs="Times New Roman"/>
                <w:sz w:val="24"/>
                <w:szCs w:val="24"/>
              </w:rPr>
              <w:t xml:space="preserve"> </w:t>
            </w:r>
            <w:proofErr w:type="spellStart"/>
            <w:r w:rsidRPr="00BC0FD6">
              <w:rPr>
                <w:rFonts w:ascii="Times New Roman" w:eastAsia="Times New Roman" w:hAnsi="Times New Roman" w:cs="Times New Roman"/>
                <w:sz w:val="24"/>
                <w:szCs w:val="24"/>
              </w:rPr>
              <w:t>гг:хх</w:t>
            </w:r>
            <w:proofErr w:type="spellEnd"/>
            <w:r w:rsidRPr="00BC0FD6">
              <w:rPr>
                <w:rFonts w:ascii="Times New Roman" w:eastAsia="Times New Roman" w:hAnsi="Times New Roman" w:cs="Times New Roman"/>
                <w:sz w:val="24"/>
                <w:szCs w:val="24"/>
              </w:rPr>
              <w:t>;</w:t>
            </w:r>
          </w:p>
          <w:p w:rsidR="000640E4" w:rsidRPr="00BC0FD6" w:rsidRDefault="000640E4" w:rsidP="000640E4">
            <w:pPr>
              <w:spacing w:before="280"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3) тривалість пуску одиниці в разі санкціонованого відключення "до нуля" (наприклад, прийняття заявки від </w:t>
            </w:r>
            <w:r w:rsidRPr="00BC0FD6">
              <w:rPr>
                <w:rFonts w:ascii="Times New Roman" w:eastAsia="Times New Roman" w:hAnsi="Times New Roman" w:cs="Times New Roman"/>
                <w:b/>
                <w:sz w:val="24"/>
                <w:szCs w:val="24"/>
              </w:rPr>
              <w:t>одиниці надання послуг з балансування</w:t>
            </w:r>
            <w:r w:rsidRPr="00BC0FD6">
              <w:rPr>
                <w:rFonts w:ascii="Times New Roman" w:eastAsia="Times New Roman" w:hAnsi="Times New Roman" w:cs="Times New Roman"/>
                <w:sz w:val="24"/>
                <w:szCs w:val="24"/>
              </w:rPr>
              <w:t>), мінімальний період, необхідний для відновлення генерації, у форматі:</w:t>
            </w:r>
          </w:p>
          <w:p w:rsidR="000640E4" w:rsidRPr="00BC0FD6" w:rsidRDefault="000640E4" w:rsidP="000640E4">
            <w:pPr>
              <w:spacing w:before="280"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мінімальний нульовий час: </w:t>
            </w:r>
            <w:proofErr w:type="spellStart"/>
            <w:r w:rsidRPr="00BC0FD6">
              <w:rPr>
                <w:rFonts w:ascii="Times New Roman" w:eastAsia="Times New Roman" w:hAnsi="Times New Roman" w:cs="Times New Roman"/>
                <w:sz w:val="24"/>
                <w:szCs w:val="24"/>
              </w:rPr>
              <w:t>гг:хх</w:t>
            </w:r>
            <w:proofErr w:type="spellEnd"/>
            <w:r w:rsidRPr="00BC0FD6">
              <w:rPr>
                <w:rFonts w:ascii="Times New Roman" w:eastAsia="Times New Roman" w:hAnsi="Times New Roman" w:cs="Times New Roman"/>
                <w:sz w:val="24"/>
                <w:szCs w:val="24"/>
              </w:rPr>
              <w:t>;</w:t>
            </w:r>
          </w:p>
          <w:p w:rsidR="000640E4" w:rsidRPr="00BC0FD6" w:rsidRDefault="000640E4" w:rsidP="000640E4">
            <w:pPr>
              <w:spacing w:before="280"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4) тривалість відключення одиниці в разі санкціонованого включення "з нуля" (наприклад, шляхом прийняття пропозиції від </w:t>
            </w:r>
            <w:r w:rsidRPr="00BC0FD6">
              <w:rPr>
                <w:rFonts w:ascii="Times New Roman" w:eastAsia="Times New Roman" w:hAnsi="Times New Roman" w:cs="Times New Roman"/>
                <w:b/>
                <w:sz w:val="24"/>
                <w:szCs w:val="24"/>
              </w:rPr>
              <w:t>одиниці надання послуг з балансування</w:t>
            </w:r>
            <w:r w:rsidRPr="00BC0FD6">
              <w:rPr>
                <w:rFonts w:ascii="Times New Roman" w:eastAsia="Times New Roman" w:hAnsi="Times New Roman" w:cs="Times New Roman"/>
                <w:sz w:val="24"/>
                <w:szCs w:val="24"/>
              </w:rPr>
              <w:t xml:space="preserve">), мінімальний період, необхідний на відключення до нуля, у форматі мінімальний ненульовий час: </w:t>
            </w:r>
            <w:proofErr w:type="spellStart"/>
            <w:r w:rsidRPr="00BC0FD6">
              <w:rPr>
                <w:rFonts w:ascii="Times New Roman" w:eastAsia="Times New Roman" w:hAnsi="Times New Roman" w:cs="Times New Roman"/>
                <w:sz w:val="24"/>
                <w:szCs w:val="24"/>
              </w:rPr>
              <w:t>гг:хх</w:t>
            </w:r>
            <w:proofErr w:type="spellEnd"/>
            <w:r w:rsidRPr="00BC0FD6">
              <w:rPr>
                <w:rFonts w:ascii="Times New Roman" w:eastAsia="Times New Roman" w:hAnsi="Times New Roman" w:cs="Times New Roman"/>
                <w:sz w:val="24"/>
                <w:szCs w:val="24"/>
              </w:rPr>
              <w:t>.</w:t>
            </w:r>
          </w:p>
          <w:p w:rsidR="000640E4" w:rsidRPr="00BC0FD6" w:rsidRDefault="000640E4" w:rsidP="000640E4">
            <w:pPr>
              <w:jc w:val="both"/>
              <w:rPr>
                <w:rFonts w:ascii="Times New Roman" w:eastAsia="Times New Roman" w:hAnsi="Times New Roman" w:cs="Times New Roman"/>
              </w:rPr>
            </w:pPr>
            <w:r w:rsidRPr="00BC0FD6">
              <w:rPr>
                <w:rFonts w:ascii="Times New Roman" w:eastAsia="Times New Roman" w:hAnsi="Times New Roman" w:cs="Times New Roman"/>
                <w:sz w:val="24"/>
                <w:szCs w:val="24"/>
              </w:rPr>
              <w:t xml:space="preserve">Для </w:t>
            </w:r>
            <w:r w:rsidRPr="00BC0FD6">
              <w:rPr>
                <w:rFonts w:ascii="Times New Roman" w:eastAsia="Times New Roman" w:hAnsi="Times New Roman" w:cs="Times New Roman"/>
                <w:b/>
                <w:sz w:val="24"/>
                <w:szCs w:val="24"/>
              </w:rPr>
              <w:t>одиниці надання послуг з балансування</w:t>
            </w:r>
            <w:r w:rsidRPr="00BC0FD6">
              <w:rPr>
                <w:rFonts w:ascii="Times New Roman" w:eastAsia="Times New Roman" w:hAnsi="Times New Roman" w:cs="Times New Roman"/>
                <w:sz w:val="24"/>
                <w:szCs w:val="24"/>
              </w:rPr>
              <w:t xml:space="preserve"> декларація повинна містити мінімальний технічний рівень генерації (далі - МТРГ) у МВт.</w:t>
            </w:r>
          </w:p>
        </w:tc>
      </w:tr>
      <w:tr w:rsidR="000640E4" w:rsidRPr="00BC0FD6" w:rsidTr="003B3C25">
        <w:tc>
          <w:tcPr>
            <w:tcW w:w="7867" w:type="dxa"/>
            <w:shd w:val="clear" w:color="auto" w:fill="FFFFFF" w:themeFill="background1"/>
          </w:tcPr>
          <w:p w:rsidR="000640E4" w:rsidRPr="00BC0FD6" w:rsidRDefault="000640E4" w:rsidP="000640E4">
            <w:pPr>
              <w:pBdr>
                <w:top w:val="nil"/>
                <w:left w:val="nil"/>
                <w:bottom w:val="nil"/>
                <w:right w:val="nil"/>
                <w:between w:val="nil"/>
              </w:pBdr>
              <w:spacing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8.4.7. Для генеруючої одиниці техніко-економічна декларація повинна містити такі швидкісні параметри:</w:t>
            </w:r>
          </w:p>
          <w:p w:rsidR="000640E4" w:rsidRPr="00BC0FD6" w:rsidRDefault="000640E4" w:rsidP="000640E4">
            <w:pPr>
              <w:pBdr>
                <w:top w:val="nil"/>
                <w:left w:val="nil"/>
                <w:bottom w:val="nil"/>
                <w:right w:val="nil"/>
                <w:between w:val="nil"/>
              </w:pBdr>
              <w:spacing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1) швидкість на завантаження (МВт/хв) від 0 до МТРГ;</w:t>
            </w:r>
          </w:p>
          <w:p w:rsidR="000640E4" w:rsidRPr="00BC0FD6" w:rsidRDefault="000640E4" w:rsidP="000640E4">
            <w:pPr>
              <w:pBdr>
                <w:top w:val="nil"/>
                <w:left w:val="nil"/>
                <w:bottom w:val="nil"/>
                <w:right w:val="nil"/>
                <w:between w:val="nil"/>
              </w:pBdr>
              <w:spacing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2) швидкість на завантаження (МВт/хв) вище МТРГ;</w:t>
            </w:r>
          </w:p>
          <w:p w:rsidR="000640E4" w:rsidRPr="00BC0FD6" w:rsidRDefault="000640E4" w:rsidP="000640E4">
            <w:pPr>
              <w:pBdr>
                <w:top w:val="nil"/>
                <w:left w:val="nil"/>
                <w:bottom w:val="nil"/>
                <w:right w:val="nil"/>
                <w:between w:val="nil"/>
              </w:pBdr>
              <w:spacing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3) швидкість на розвантаження з рівня (МВт/хв) вище МТРГ до МТРГ;</w:t>
            </w:r>
          </w:p>
          <w:p w:rsidR="000640E4" w:rsidRPr="00BC0FD6" w:rsidRDefault="000640E4" w:rsidP="000640E4">
            <w:pPr>
              <w:pBdr>
                <w:top w:val="nil"/>
                <w:left w:val="nil"/>
                <w:bottom w:val="nil"/>
                <w:right w:val="nil"/>
                <w:between w:val="nil"/>
              </w:pBdr>
              <w:spacing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 швидкість на розвантаження (МВт/хв) від МТРГ до 0.</w:t>
            </w:r>
          </w:p>
          <w:p w:rsidR="000640E4" w:rsidRPr="00BC0FD6" w:rsidRDefault="000640E4" w:rsidP="000640E4">
            <w:pPr>
              <w:pBdr>
                <w:top w:val="nil"/>
                <w:left w:val="nil"/>
                <w:bottom w:val="nil"/>
                <w:right w:val="nil"/>
                <w:between w:val="nil"/>
              </w:pBdr>
              <w:spacing w:after="280"/>
              <w:jc w:val="both"/>
              <w:rPr>
                <w:rFonts w:ascii="Times New Roman" w:eastAsia="Times New Roman" w:hAnsi="Times New Roman" w:cs="Times New Roman"/>
                <w:sz w:val="24"/>
                <w:szCs w:val="24"/>
              </w:rPr>
            </w:pPr>
          </w:p>
        </w:tc>
        <w:tc>
          <w:tcPr>
            <w:tcW w:w="7868" w:type="dxa"/>
            <w:shd w:val="clear" w:color="auto" w:fill="FFFFFF" w:themeFill="background1"/>
          </w:tcPr>
          <w:p w:rsidR="000640E4" w:rsidRPr="00BC0FD6" w:rsidRDefault="000640E4" w:rsidP="000640E4">
            <w:pPr>
              <w:spacing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 xml:space="preserve">8.4.7. Для </w:t>
            </w:r>
            <w:r w:rsidRPr="00BC0FD6">
              <w:rPr>
                <w:rFonts w:ascii="Times New Roman" w:eastAsia="Times New Roman" w:hAnsi="Times New Roman" w:cs="Times New Roman"/>
                <w:b/>
                <w:sz w:val="24"/>
                <w:szCs w:val="24"/>
              </w:rPr>
              <w:t>одиниці надання послуг з балансування</w:t>
            </w:r>
            <w:r w:rsidRPr="00BC0FD6">
              <w:rPr>
                <w:rFonts w:ascii="Times New Roman" w:eastAsia="Times New Roman" w:hAnsi="Times New Roman" w:cs="Times New Roman"/>
                <w:sz w:val="24"/>
                <w:szCs w:val="24"/>
              </w:rPr>
              <w:t xml:space="preserve"> техніко-економічна декларація повинна містити такі швидкісні параметри:</w:t>
            </w:r>
          </w:p>
          <w:p w:rsidR="000640E4" w:rsidRPr="00BC0FD6" w:rsidRDefault="000640E4" w:rsidP="000640E4">
            <w:pPr>
              <w:spacing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1) швидкість на завантаження (МВт/хв) від 0 до МТРГ;</w:t>
            </w:r>
          </w:p>
          <w:p w:rsidR="000640E4" w:rsidRPr="00BC0FD6" w:rsidRDefault="000640E4" w:rsidP="000640E4">
            <w:pPr>
              <w:spacing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2) швидкість на завантаження (МВт/хв) вище МТРГ;</w:t>
            </w:r>
          </w:p>
          <w:p w:rsidR="000640E4" w:rsidRPr="00BC0FD6" w:rsidRDefault="000640E4" w:rsidP="000640E4">
            <w:pPr>
              <w:spacing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3) швидкість на розвантаження з рівня (МВт/хв) вище МТРГ до МТРГ;</w:t>
            </w:r>
          </w:p>
          <w:p w:rsidR="000640E4" w:rsidRPr="00BC0FD6" w:rsidRDefault="000640E4" w:rsidP="000640E4">
            <w:pPr>
              <w:spacing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 швидкість на розвантаження (МВт/хв) від МТРГ до 0.</w:t>
            </w:r>
          </w:p>
          <w:p w:rsidR="000640E4" w:rsidRPr="00BC0FD6" w:rsidRDefault="000640E4" w:rsidP="000640E4">
            <w:pPr>
              <w:rPr>
                <w:rFonts w:ascii="Times New Roman" w:eastAsia="Times New Roman" w:hAnsi="Times New Roman" w:cs="Times New Roman"/>
              </w:rPr>
            </w:pPr>
          </w:p>
        </w:tc>
      </w:tr>
      <w:tr w:rsidR="000640E4" w:rsidRPr="00BC0FD6" w:rsidTr="003B3C25">
        <w:tc>
          <w:tcPr>
            <w:tcW w:w="7867" w:type="dxa"/>
            <w:shd w:val="clear" w:color="auto" w:fill="FFFFFF" w:themeFill="background1"/>
          </w:tcPr>
          <w:p w:rsidR="000640E4" w:rsidRPr="00BC0FD6" w:rsidRDefault="000640E4" w:rsidP="000640E4">
            <w:pPr>
              <w:pBdr>
                <w:top w:val="nil"/>
                <w:left w:val="nil"/>
                <w:bottom w:val="nil"/>
                <w:right w:val="nil"/>
                <w:between w:val="nil"/>
              </w:pBdr>
              <w:spacing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8.4.8. Техніко-економічна декларація повинна містити такі максимальні операційні обмеження, що пов'язані з гідростанціями та іншими технологіями, де є обмеження в паливі:</w:t>
            </w:r>
          </w:p>
          <w:p w:rsidR="000640E4" w:rsidRPr="00BC0FD6" w:rsidRDefault="000640E4" w:rsidP="000640E4">
            <w:pPr>
              <w:pBdr>
                <w:top w:val="nil"/>
                <w:left w:val="nil"/>
                <w:bottom w:val="nil"/>
                <w:right w:val="nil"/>
                <w:between w:val="nil"/>
              </w:pBdr>
              <w:spacing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1) максимальний обсяг постачання у </w:t>
            </w:r>
            <w:proofErr w:type="spellStart"/>
            <w:r w:rsidRPr="00BC0FD6">
              <w:rPr>
                <w:rFonts w:ascii="Times New Roman" w:eastAsia="Times New Roman" w:hAnsi="Times New Roman" w:cs="Times New Roman"/>
                <w:sz w:val="24"/>
                <w:szCs w:val="24"/>
              </w:rPr>
              <w:t>МВт·год</w:t>
            </w:r>
            <w:proofErr w:type="spellEnd"/>
            <w:r w:rsidRPr="00BC0FD6">
              <w:rPr>
                <w:rFonts w:ascii="Times New Roman" w:eastAsia="Times New Roman" w:hAnsi="Times New Roman" w:cs="Times New Roman"/>
                <w:sz w:val="24"/>
                <w:szCs w:val="24"/>
              </w:rPr>
              <w:t>;</w:t>
            </w:r>
          </w:p>
          <w:p w:rsidR="000640E4" w:rsidRPr="00BC0FD6" w:rsidRDefault="000640E4" w:rsidP="000640E4">
            <w:pPr>
              <w:pBdr>
                <w:top w:val="nil"/>
                <w:left w:val="nil"/>
                <w:bottom w:val="nil"/>
                <w:right w:val="nil"/>
                <w:between w:val="nil"/>
              </w:pBdr>
              <w:spacing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2) максимальний період постачання у форматі: </w:t>
            </w:r>
            <w:proofErr w:type="spellStart"/>
            <w:r w:rsidRPr="00BC0FD6">
              <w:rPr>
                <w:rFonts w:ascii="Times New Roman" w:eastAsia="Times New Roman" w:hAnsi="Times New Roman" w:cs="Times New Roman"/>
                <w:sz w:val="24"/>
                <w:szCs w:val="24"/>
              </w:rPr>
              <w:t>гг:хх</w:t>
            </w:r>
            <w:proofErr w:type="spellEnd"/>
            <w:r w:rsidRPr="00BC0FD6">
              <w:rPr>
                <w:rFonts w:ascii="Times New Roman" w:eastAsia="Times New Roman" w:hAnsi="Times New Roman" w:cs="Times New Roman"/>
                <w:sz w:val="24"/>
                <w:szCs w:val="24"/>
              </w:rPr>
              <w:t>.</w:t>
            </w:r>
          </w:p>
        </w:tc>
        <w:tc>
          <w:tcPr>
            <w:tcW w:w="7868" w:type="dxa"/>
            <w:shd w:val="clear" w:color="auto" w:fill="FFFFFF" w:themeFill="background1"/>
          </w:tcPr>
          <w:p w:rsidR="000640E4" w:rsidRPr="00BC0FD6" w:rsidRDefault="000640E4" w:rsidP="000640E4">
            <w:pPr>
              <w:spacing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8.4.8. Техніко-економічна декларація повинна містити такі максимальні операційні обмеження, що пов'язані з гідростанціями</w:t>
            </w:r>
            <w:r w:rsidRPr="00BC0FD6">
              <w:rPr>
                <w:rFonts w:ascii="Times New Roman" w:eastAsia="Times New Roman" w:hAnsi="Times New Roman" w:cs="Times New Roman"/>
                <w:b/>
                <w:sz w:val="24"/>
                <w:szCs w:val="24"/>
              </w:rPr>
              <w:t>, УЗЕ</w:t>
            </w:r>
            <w:r w:rsidRPr="00BC0FD6">
              <w:rPr>
                <w:rFonts w:ascii="Times New Roman" w:eastAsia="Times New Roman" w:hAnsi="Times New Roman" w:cs="Times New Roman"/>
                <w:sz w:val="24"/>
                <w:szCs w:val="24"/>
              </w:rPr>
              <w:t xml:space="preserve"> та іншими технологіями, де є обмеження в паливі:</w:t>
            </w:r>
          </w:p>
          <w:p w:rsidR="000640E4" w:rsidRPr="00BC0FD6" w:rsidRDefault="000640E4" w:rsidP="000640E4">
            <w:pPr>
              <w:spacing w:after="28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1) максимальний обсяг постачання у </w:t>
            </w:r>
            <w:proofErr w:type="spellStart"/>
            <w:r w:rsidRPr="00BC0FD6">
              <w:rPr>
                <w:rFonts w:ascii="Times New Roman" w:eastAsia="Times New Roman" w:hAnsi="Times New Roman" w:cs="Times New Roman"/>
                <w:sz w:val="24"/>
                <w:szCs w:val="24"/>
              </w:rPr>
              <w:t>МВт·год</w:t>
            </w:r>
            <w:proofErr w:type="spellEnd"/>
            <w:r w:rsidRPr="00BC0FD6">
              <w:rPr>
                <w:rFonts w:ascii="Times New Roman" w:eastAsia="Times New Roman" w:hAnsi="Times New Roman" w:cs="Times New Roman"/>
                <w:sz w:val="24"/>
                <w:szCs w:val="24"/>
              </w:rPr>
              <w:t>;</w:t>
            </w:r>
          </w:p>
          <w:p w:rsidR="000640E4" w:rsidRPr="00BC0FD6" w:rsidRDefault="000640E4" w:rsidP="000640E4">
            <w:pPr>
              <w:spacing w:after="280"/>
              <w:jc w:val="both"/>
              <w:rPr>
                <w:rFonts w:ascii="Times New Roman" w:eastAsia="Times New Roman" w:hAnsi="Times New Roman" w:cs="Times New Roman"/>
              </w:rPr>
            </w:pPr>
            <w:r w:rsidRPr="00BC0FD6">
              <w:rPr>
                <w:rFonts w:ascii="Times New Roman" w:eastAsia="Times New Roman" w:hAnsi="Times New Roman" w:cs="Times New Roman"/>
                <w:sz w:val="24"/>
                <w:szCs w:val="24"/>
              </w:rPr>
              <w:t xml:space="preserve">2) максимальний період постачання у форматі: </w:t>
            </w:r>
            <w:proofErr w:type="spellStart"/>
            <w:r w:rsidRPr="00BC0FD6">
              <w:rPr>
                <w:rFonts w:ascii="Times New Roman" w:eastAsia="Times New Roman" w:hAnsi="Times New Roman" w:cs="Times New Roman"/>
                <w:sz w:val="24"/>
                <w:szCs w:val="24"/>
              </w:rPr>
              <w:t>гг:хх</w:t>
            </w:r>
            <w:proofErr w:type="spellEnd"/>
            <w:r w:rsidRPr="00BC0FD6">
              <w:rPr>
                <w:rFonts w:ascii="Times New Roman" w:eastAsia="Times New Roman" w:hAnsi="Times New Roman" w:cs="Times New Roman"/>
                <w:sz w:val="24"/>
                <w:szCs w:val="24"/>
              </w:rPr>
              <w:t>.</w:t>
            </w:r>
          </w:p>
        </w:tc>
      </w:tr>
      <w:tr w:rsidR="000640E4" w:rsidRPr="00BC0FD6" w:rsidTr="000640E4">
        <w:trPr>
          <w:trHeight w:val="584"/>
        </w:trPr>
        <w:tc>
          <w:tcPr>
            <w:tcW w:w="15735" w:type="dxa"/>
            <w:gridSpan w:val="2"/>
            <w:shd w:val="clear" w:color="auto" w:fill="FFFFFF" w:themeFill="background1"/>
          </w:tcPr>
          <w:p w:rsidR="000640E4" w:rsidRPr="000640E4" w:rsidRDefault="000640E4" w:rsidP="000640E4">
            <w:pPr>
              <w:jc w:val="center"/>
              <w:rPr>
                <w:rFonts w:ascii="Times New Roman" w:hAnsi="Times New Roman" w:cs="Times New Roman"/>
                <w:b/>
                <w:sz w:val="24"/>
                <w:szCs w:val="24"/>
              </w:rPr>
            </w:pPr>
            <w:r w:rsidRPr="000640E4">
              <w:rPr>
                <w:rFonts w:ascii="Times New Roman" w:hAnsi="Times New Roman" w:cs="Times New Roman"/>
                <w:b/>
                <w:sz w:val="24"/>
                <w:szCs w:val="24"/>
              </w:rPr>
              <w:t>Додаток 3 до Правил ринку</w:t>
            </w:r>
          </w:p>
          <w:p w:rsidR="000640E4" w:rsidRPr="00BC0FD6" w:rsidRDefault="000640E4" w:rsidP="000640E4">
            <w:pPr>
              <w:jc w:val="center"/>
            </w:pPr>
            <w:r w:rsidRPr="000640E4">
              <w:rPr>
                <w:rFonts w:ascii="Times New Roman" w:hAnsi="Times New Roman" w:cs="Times New Roman"/>
                <w:b/>
                <w:sz w:val="24"/>
                <w:szCs w:val="24"/>
              </w:rPr>
              <w:t>ТИПОВИЙ ДОГОВІР про надання допоміжних послуг з регулювання частоти та активної потужності</w:t>
            </w:r>
          </w:p>
        </w:tc>
      </w:tr>
      <w:tr w:rsidR="000640E4" w:rsidRPr="00BC0FD6" w:rsidTr="009551B2">
        <w:tc>
          <w:tcPr>
            <w:tcW w:w="7867" w:type="dxa"/>
          </w:tcPr>
          <w:p w:rsidR="000640E4" w:rsidRPr="00BC0FD6" w:rsidRDefault="000640E4" w:rsidP="000640E4">
            <w:pPr>
              <w:tabs>
                <w:tab w:val="left" w:pos="5812"/>
              </w:tabs>
              <w:jc w:val="both"/>
              <w:rPr>
                <w:rFonts w:ascii="Times New Roman" w:eastAsia="Times New Roman" w:hAnsi="Times New Roman" w:cs="Times New Roman"/>
                <w:sz w:val="24"/>
                <w:szCs w:val="24"/>
              </w:rPr>
            </w:pPr>
            <w:bookmarkStart w:id="26" w:name="_heading=h.yevmyqi3mwd6" w:colFirst="0" w:colLast="0"/>
            <w:bookmarkEnd w:id="26"/>
            <w:r w:rsidRPr="00BC0FD6">
              <w:rPr>
                <w:rFonts w:ascii="Times New Roman" w:eastAsia="Times New Roman" w:hAnsi="Times New Roman" w:cs="Times New Roman"/>
                <w:sz w:val="24"/>
                <w:szCs w:val="24"/>
              </w:rPr>
              <w:t>7.2. ОСП має право:</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 на доступ у присутності представників ПДП до засобів вимірювання показників і характеристик ДП, що встановлені на генеруючих одиницях, що були визначені під час проходження ПДП процедури кваліфікації відповідно до Кодексу системи передачі та підтвердження відповідності характеристик ДП, що надаватимуться ним, вимогам Кодексу системи передачі, для проведення їх технічної перевірки (та/або ініціювання перевірки даних інформаційного обміну);</w:t>
            </w:r>
          </w:p>
          <w:p w:rsidR="000640E4" w:rsidRPr="00BC0FD6" w:rsidRDefault="000640E4" w:rsidP="000640E4">
            <w:pPr>
              <w:tabs>
                <w:tab w:val="left" w:pos="5812"/>
              </w:tabs>
              <w:jc w:val="both"/>
              <w:rPr>
                <w:rFonts w:ascii="Times New Roman" w:eastAsia="Times New Roman" w:hAnsi="Times New Roman" w:cs="Times New Roman"/>
                <w:b/>
                <w:sz w:val="24"/>
                <w:szCs w:val="24"/>
              </w:rPr>
            </w:pPr>
            <w:r w:rsidRPr="00BC0FD6">
              <w:rPr>
                <w:rFonts w:ascii="Times New Roman" w:eastAsia="Times New Roman" w:hAnsi="Times New Roman" w:cs="Times New Roman"/>
                <w:sz w:val="24"/>
                <w:szCs w:val="24"/>
              </w:rPr>
              <w:t>…</w:t>
            </w:r>
          </w:p>
        </w:tc>
        <w:tc>
          <w:tcPr>
            <w:tcW w:w="7868" w:type="dxa"/>
          </w:tcPr>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7.2. ОСП має право:</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4) на доступ у присутності представників ПДП до засобів вимірювання показників і характеристик ДП, що встановлені </w:t>
            </w:r>
            <w:r w:rsidRPr="00BC0FD6">
              <w:rPr>
                <w:rFonts w:ascii="Times New Roman" w:eastAsia="Times New Roman" w:hAnsi="Times New Roman" w:cs="Times New Roman"/>
                <w:b/>
                <w:sz w:val="24"/>
                <w:szCs w:val="24"/>
              </w:rPr>
              <w:t>на одиницях надання ДП</w:t>
            </w:r>
            <w:r w:rsidRPr="00BC0FD6">
              <w:rPr>
                <w:rFonts w:ascii="Times New Roman" w:eastAsia="Times New Roman" w:hAnsi="Times New Roman" w:cs="Times New Roman"/>
                <w:sz w:val="24"/>
                <w:szCs w:val="24"/>
              </w:rPr>
              <w:t xml:space="preserve">, що були визначені під час </w:t>
            </w:r>
            <w:r w:rsidRPr="00BC0FD6">
              <w:rPr>
                <w:rFonts w:ascii="Times New Roman" w:eastAsia="Times New Roman" w:hAnsi="Times New Roman" w:cs="Times New Roman"/>
                <w:b/>
                <w:color w:val="333333"/>
                <w:sz w:val="24"/>
                <w:szCs w:val="24"/>
              </w:rPr>
              <w:t>проведення випробувань електроустановок ПДП</w:t>
            </w:r>
            <w:r w:rsidRPr="00BC0FD6">
              <w:rPr>
                <w:rFonts w:ascii="Times New Roman" w:eastAsia="Times New Roman" w:hAnsi="Times New Roman" w:cs="Times New Roman"/>
                <w:sz w:val="24"/>
                <w:szCs w:val="24"/>
              </w:rPr>
              <w:t xml:space="preserve"> відповідно до Кодексу системи передачі, </w:t>
            </w:r>
            <w:r w:rsidRPr="00BC0FD6">
              <w:rPr>
                <w:rFonts w:ascii="Times New Roman" w:eastAsia="Times New Roman" w:hAnsi="Times New Roman" w:cs="Times New Roman"/>
                <w:b/>
                <w:strike/>
                <w:sz w:val="24"/>
                <w:szCs w:val="24"/>
              </w:rPr>
              <w:t>та підтвердження відповідності характеристик ДП, які надаватимуться ним, вимогам Кодексу системи передачі</w:t>
            </w:r>
            <w:r w:rsidRPr="00BC0FD6">
              <w:rPr>
                <w:rFonts w:ascii="Times New Roman" w:eastAsia="Times New Roman" w:hAnsi="Times New Roman" w:cs="Times New Roman"/>
                <w:sz w:val="24"/>
                <w:szCs w:val="24"/>
              </w:rPr>
              <w:t>, для проведення їх технічної перевірки (та/або ініціювання перевірки даних інформаційного обміну);</w:t>
            </w:r>
          </w:p>
        </w:tc>
      </w:tr>
      <w:tr w:rsidR="000640E4" w:rsidRPr="00BC0FD6" w:rsidTr="009551B2">
        <w:tc>
          <w:tcPr>
            <w:tcW w:w="7867" w:type="dxa"/>
          </w:tcPr>
          <w:p w:rsidR="000640E4" w:rsidRPr="00BC0FD6" w:rsidRDefault="000640E4" w:rsidP="000640E4">
            <w:pPr>
              <w:widowControl w:val="0"/>
              <w:pBdr>
                <w:top w:val="nil"/>
                <w:left w:val="nil"/>
                <w:bottom w:val="nil"/>
                <w:right w:val="nil"/>
                <w:between w:val="nil"/>
              </w:pBdr>
              <w:tabs>
                <w:tab w:val="left" w:pos="1701"/>
              </w:tabs>
              <w:spacing w:after="120"/>
              <w:ind w:left="29" w:firstLine="141"/>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 xml:space="preserve">8.1. Акт приймання-передачі наданих допоміжних послуг з регулювання частоти та активної потужності (далі – Акт)  ПДП надсилає ОСП протягом першої декади кварталу, наступного за кварталом, у якому надавались ДП. ОСП у триденний строк повинен повернути ПДП Акт, підписаний зі своєї сторони. У разі виникнення розбіжностей за Актом між Сторонами ОСП має право у триденний строк направити ПДП свій варіант Акта з мотивованим запереченням. ПДП у триденний строк розглядає цей Акт, підписує (у разі згоди) та надає ОСП. Якщо Сторони не дійшли згоди, </w:t>
            </w:r>
            <w:r w:rsidRPr="00BC0FD6">
              <w:rPr>
                <w:rFonts w:ascii="Times New Roman" w:eastAsia="Times New Roman" w:hAnsi="Times New Roman" w:cs="Times New Roman"/>
                <w:color w:val="000000"/>
                <w:sz w:val="24"/>
                <w:szCs w:val="24"/>
              </w:rPr>
              <w:lastRenderedPageBreak/>
              <w:t>застосовуються норми глави 10 цього Договору.</w:t>
            </w:r>
          </w:p>
        </w:tc>
        <w:tc>
          <w:tcPr>
            <w:tcW w:w="7868" w:type="dxa"/>
          </w:tcPr>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color w:val="000000"/>
                <w:sz w:val="24"/>
                <w:szCs w:val="24"/>
              </w:rPr>
              <w:lastRenderedPageBreak/>
              <w:t>8.1. Акт приймання-передачі наданих допоміжних послуг з регулювання частоти та активної потужності (далі Акт) ПДП надсилає ОСП </w:t>
            </w:r>
            <w:r w:rsidRPr="00BC0FD6">
              <w:rPr>
                <w:rFonts w:ascii="Times New Roman" w:eastAsia="Times New Roman" w:hAnsi="Times New Roman" w:cs="Times New Roman"/>
                <w:b/>
                <w:color w:val="000000"/>
                <w:sz w:val="24"/>
                <w:szCs w:val="24"/>
              </w:rPr>
              <w:t>до 08 числа місяця</w:t>
            </w:r>
            <w:r w:rsidRPr="00BC0FD6">
              <w:rPr>
                <w:rFonts w:ascii="Times New Roman" w:eastAsia="Times New Roman" w:hAnsi="Times New Roman" w:cs="Times New Roman"/>
                <w:color w:val="000000"/>
                <w:sz w:val="24"/>
                <w:szCs w:val="24"/>
              </w:rPr>
              <w:t>,</w:t>
            </w:r>
            <w:r w:rsidRPr="00BC0FD6">
              <w:rPr>
                <w:rFonts w:ascii="Times New Roman" w:eastAsia="Times New Roman" w:hAnsi="Times New Roman" w:cs="Times New Roman"/>
                <w:b/>
                <w:color w:val="000000"/>
                <w:sz w:val="24"/>
                <w:szCs w:val="24"/>
              </w:rPr>
              <w:t> наступного за тим, </w:t>
            </w:r>
            <w:r w:rsidRPr="00BC0FD6">
              <w:rPr>
                <w:rFonts w:ascii="Times New Roman" w:eastAsia="Times New Roman" w:hAnsi="Times New Roman" w:cs="Times New Roman"/>
                <w:color w:val="000000"/>
                <w:sz w:val="24"/>
                <w:szCs w:val="24"/>
              </w:rPr>
              <w:t>у якому такі послуги надавались. ОСП  у триденний строк повинен повернути ПДП Акт, підписаний зі своєї сторони. У разі виникнення розбіжностей за Актом між Сторонами, ОСП має право у триденний строк направити ПДП </w:t>
            </w:r>
            <w:r w:rsidRPr="00BC0FD6">
              <w:rPr>
                <w:rFonts w:ascii="Times New Roman" w:eastAsia="Times New Roman" w:hAnsi="Times New Roman" w:cs="Times New Roman"/>
                <w:b/>
                <w:color w:val="000000"/>
                <w:sz w:val="24"/>
                <w:szCs w:val="24"/>
              </w:rPr>
              <w:t xml:space="preserve">лист з мотивованою відмовою від його підписання із зазначенням недоліків, що повинні </w:t>
            </w:r>
            <w:r w:rsidRPr="00BC0FD6">
              <w:rPr>
                <w:rFonts w:ascii="Times New Roman" w:eastAsia="Times New Roman" w:hAnsi="Times New Roman" w:cs="Times New Roman"/>
                <w:b/>
                <w:color w:val="000000"/>
                <w:sz w:val="24"/>
                <w:szCs w:val="24"/>
              </w:rPr>
              <w:lastRenderedPageBreak/>
              <w:t>бути усунені.</w:t>
            </w:r>
            <w:r w:rsidRPr="00BC0FD6">
              <w:rPr>
                <w:rFonts w:ascii="Times New Roman" w:eastAsia="Times New Roman" w:hAnsi="Times New Roman" w:cs="Times New Roman"/>
                <w:color w:val="000000"/>
                <w:sz w:val="24"/>
                <w:szCs w:val="24"/>
              </w:rPr>
              <w:t> Якщо Сторони не дійшли згоди, застосовуються норми глави 10 цього Договору.</w:t>
            </w:r>
          </w:p>
        </w:tc>
      </w:tr>
      <w:tr w:rsidR="000640E4" w:rsidRPr="00BC0FD6" w:rsidTr="000640E4">
        <w:tc>
          <w:tcPr>
            <w:tcW w:w="15735" w:type="dxa"/>
            <w:gridSpan w:val="2"/>
          </w:tcPr>
          <w:p w:rsidR="000640E4" w:rsidRDefault="000640E4" w:rsidP="000640E4">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Додаток 2 до Договору про надання допоміжних послуг  з регулювання частоти та активної потужності</w:t>
            </w:r>
          </w:p>
          <w:p w:rsidR="000640E4" w:rsidRPr="000640E4" w:rsidRDefault="000640E4" w:rsidP="000640E4">
            <w:pPr>
              <w:jc w:val="center"/>
            </w:pPr>
            <w:r>
              <w:rPr>
                <w:rFonts w:ascii="Times New Roman" w:eastAsia="Times New Roman" w:hAnsi="Times New Roman" w:cs="Times New Roman"/>
                <w:b/>
                <w:sz w:val="24"/>
                <w:szCs w:val="24"/>
              </w:rPr>
              <w:t>АКТ приймання-передачі наданих допоміжних послуг з регулювання частоти та активної потужності згідно з Договором</w:t>
            </w:r>
          </w:p>
        </w:tc>
      </w:tr>
      <w:tr w:rsidR="000640E4" w:rsidRPr="00BC0FD6" w:rsidTr="009551B2">
        <w:tc>
          <w:tcPr>
            <w:tcW w:w="7867" w:type="dxa"/>
          </w:tcPr>
          <w:p w:rsidR="000640E4" w:rsidRPr="00BC0FD6" w:rsidRDefault="000640E4" w:rsidP="000640E4">
            <w:pPr>
              <w:widowControl w:val="0"/>
              <w:pBdr>
                <w:top w:val="nil"/>
                <w:left w:val="nil"/>
                <w:bottom w:val="nil"/>
                <w:right w:val="nil"/>
                <w:between w:val="nil"/>
              </w:pBdr>
              <w:tabs>
                <w:tab w:val="left" w:pos="1701"/>
              </w:tabs>
              <w:spacing w:before="120" w:after="120"/>
              <w:ind w:firstLine="709"/>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НЕК «Укренерго» (код ЄДРПОУ ___________) в особі _______________(посада та ПІБ уповноваженої особи), що діє на підставі ________ (далі – ОСП), з однієї сторони, та _______________________ (код ЄДРПОУ ______________) в особі ___________ (посада та ПІБ уповноваженої особи), що діє на підставі __________ (далі – ПДП), з іншої сторони (далі разом – Сторони), склали цей Акт про таке:</w:t>
            </w:r>
          </w:p>
        </w:tc>
        <w:tc>
          <w:tcPr>
            <w:tcW w:w="7868" w:type="dxa"/>
          </w:tcPr>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b/>
                <w:color w:val="000000"/>
                <w:sz w:val="24"/>
                <w:szCs w:val="24"/>
              </w:rPr>
              <w:t>Приватне акціонерне товариство «Національна енергетична компанія «Укренерго»</w:t>
            </w:r>
            <w:r w:rsidRPr="00BC0FD6">
              <w:rPr>
                <w:rFonts w:ascii="Times New Roman" w:eastAsia="Times New Roman" w:hAnsi="Times New Roman" w:cs="Times New Roman"/>
                <w:color w:val="000000"/>
                <w:sz w:val="24"/>
                <w:szCs w:val="24"/>
              </w:rPr>
              <w:t xml:space="preserve"> (код ЄДРПОУ ___________) в особі ___________ (посада та ПІБ уповноваженої особи), що діє на підставі (далі – ОСП), з однієї сторони, та _______________________ (код ЄДРПОУ ______________) в особі ___________ (посада та ПІБ уповноваженої особи), що діє на підставі __________ (далі – ПДП), з іншої сторони (далі разом – Сторони), склали цей Акт про таке:</w:t>
            </w:r>
          </w:p>
        </w:tc>
      </w:tr>
      <w:tr w:rsidR="000640E4" w:rsidRPr="00BC0FD6" w:rsidTr="009551B2">
        <w:tc>
          <w:tcPr>
            <w:tcW w:w="7867" w:type="dxa"/>
          </w:tcPr>
          <w:p w:rsidR="000640E4" w:rsidRPr="00BC0FD6" w:rsidRDefault="000640E4" w:rsidP="000640E4">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bl>
            <w:tblPr>
              <w:tblStyle w:val="afffb"/>
              <w:tblW w:w="6775"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300"/>
              <w:gridCol w:w="1134"/>
              <w:gridCol w:w="901"/>
              <w:gridCol w:w="888"/>
              <w:gridCol w:w="1276"/>
              <w:gridCol w:w="1276"/>
            </w:tblGrid>
            <w:tr w:rsidR="000640E4" w:rsidRPr="00BC0FD6">
              <w:trPr>
                <w:trHeight w:val="441"/>
              </w:trPr>
              <w:tc>
                <w:tcPr>
                  <w:tcW w:w="6775" w:type="dxa"/>
                  <w:gridSpan w:val="6"/>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Вид резерву __________________________________</w:t>
                  </w:r>
                </w:p>
              </w:tc>
            </w:tr>
            <w:tr w:rsidR="000640E4" w:rsidRPr="00BC0FD6">
              <w:trPr>
                <w:trHeight w:val="446"/>
              </w:trPr>
              <w:tc>
                <w:tcPr>
                  <w:tcW w:w="2434"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Період</w:t>
                  </w:r>
                </w:p>
              </w:tc>
              <w:tc>
                <w:tcPr>
                  <w:tcW w:w="901" w:type="dxa"/>
                  <w:vMerge w:val="restart"/>
                  <w:tcBorders>
                    <w:top w:val="single" w:sz="4" w:space="0" w:color="000000"/>
                    <w:left w:val="single" w:sz="4" w:space="0" w:color="000000"/>
                    <w:right w:val="single" w:sz="4" w:space="0" w:color="000000"/>
                  </w:tcBorders>
                  <w:shd w:val="clear" w:color="auto" w:fill="auto"/>
                  <w:vAlign w:val="center"/>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Обсяг, МВт</w:t>
                  </w:r>
                </w:p>
              </w:tc>
              <w:tc>
                <w:tcPr>
                  <w:tcW w:w="888"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Вартість (без ПДВ), грн</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Податок на додану вартість, грн</w:t>
                  </w:r>
                </w:p>
              </w:tc>
              <w:tc>
                <w:tcPr>
                  <w:tcW w:w="1276"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Загальна вартість послуг (з ПДВ), грн</w:t>
                  </w:r>
                </w:p>
              </w:tc>
            </w:tr>
            <w:tr w:rsidR="000640E4" w:rsidRPr="00BC0FD6">
              <w:trPr>
                <w:trHeight w:val="441"/>
              </w:trPr>
              <w:tc>
                <w:tcPr>
                  <w:tcW w:w="13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з</w:t>
                  </w:r>
                </w:p>
              </w:tc>
              <w:tc>
                <w:tcPr>
                  <w:tcW w:w="11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до</w:t>
                  </w:r>
                </w:p>
              </w:tc>
              <w:tc>
                <w:tcPr>
                  <w:tcW w:w="901" w:type="dxa"/>
                  <w:vMerge/>
                  <w:tcBorders>
                    <w:top w:val="single" w:sz="4" w:space="0" w:color="000000"/>
                    <w:left w:val="single" w:sz="4" w:space="0" w:color="000000"/>
                    <w:right w:val="single" w:sz="4" w:space="0" w:color="000000"/>
                  </w:tcBorders>
                  <w:shd w:val="clear" w:color="auto" w:fill="auto"/>
                  <w:vAlign w:val="center"/>
                </w:tcPr>
                <w:p w:rsidR="000640E4" w:rsidRPr="00BC0FD6" w:rsidRDefault="000640E4" w:rsidP="000640E4">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888"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640E4" w:rsidRPr="00BC0FD6" w:rsidRDefault="000640E4" w:rsidP="000640E4">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640E4" w:rsidRPr="00BC0FD6" w:rsidRDefault="000640E4" w:rsidP="000640E4">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1276"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640E4" w:rsidRPr="00BC0FD6" w:rsidRDefault="000640E4" w:rsidP="000640E4">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r>
            <w:tr w:rsidR="000640E4" w:rsidRPr="00BC0FD6">
              <w:trPr>
                <w:trHeight w:val="441"/>
              </w:trPr>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widowControl w:val="0"/>
                    <w:pBdr>
                      <w:top w:val="nil"/>
                      <w:left w:val="nil"/>
                      <w:bottom w:val="nil"/>
                      <w:right w:val="nil"/>
                      <w:between w:val="nil"/>
                    </w:pBdr>
                    <w:tabs>
                      <w:tab w:val="left" w:pos="1701"/>
                    </w:tabs>
                    <w:spacing w:before="120" w:after="120"/>
                    <w:ind w:left="58"/>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1</w:t>
                  </w: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2</w:t>
                  </w:r>
                </w:p>
              </w:tc>
              <w:tc>
                <w:tcPr>
                  <w:tcW w:w="901"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3</w:t>
                  </w:r>
                </w:p>
              </w:tc>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4</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5</w:t>
                  </w: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6</w:t>
                  </w:r>
                </w:p>
              </w:tc>
            </w:tr>
            <w:tr w:rsidR="000640E4" w:rsidRPr="00BC0FD6">
              <w:trPr>
                <w:trHeight w:val="463"/>
              </w:trPr>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proofErr w:type="spellStart"/>
                  <w:r w:rsidRPr="00BC0FD6">
                    <w:rPr>
                      <w:rFonts w:ascii="Times New Roman" w:eastAsia="Times New Roman" w:hAnsi="Times New Roman" w:cs="Times New Roman"/>
                      <w:color w:val="000000"/>
                      <w:sz w:val="24"/>
                      <w:szCs w:val="24"/>
                    </w:rPr>
                    <w:t>дд.мм.рррр</w:t>
                  </w:r>
                  <w:proofErr w:type="spellEnd"/>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proofErr w:type="spellStart"/>
                  <w:r w:rsidRPr="00BC0FD6">
                    <w:rPr>
                      <w:rFonts w:ascii="Times New Roman" w:eastAsia="Times New Roman" w:hAnsi="Times New Roman" w:cs="Times New Roman"/>
                      <w:color w:val="000000"/>
                      <w:sz w:val="24"/>
                      <w:szCs w:val="24"/>
                    </w:rPr>
                    <w:t>дд.мм.рррр</w:t>
                  </w:r>
                  <w:proofErr w:type="spellEnd"/>
                </w:p>
              </w:tc>
              <w:tc>
                <w:tcPr>
                  <w:tcW w:w="901"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p>
              </w:tc>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p>
              </w:tc>
            </w:tr>
            <w:tr w:rsidR="000640E4" w:rsidRPr="00BC0FD6">
              <w:trPr>
                <w:trHeight w:val="234"/>
              </w:trPr>
              <w:tc>
                <w:tcPr>
                  <w:tcW w:w="1300"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p>
              </w:tc>
              <w:tc>
                <w:tcPr>
                  <w:tcW w:w="1134"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p>
              </w:tc>
              <w:tc>
                <w:tcPr>
                  <w:tcW w:w="901"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p>
              </w:tc>
              <w:tc>
                <w:tcPr>
                  <w:tcW w:w="888"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p>
              </w:tc>
              <w:tc>
                <w:tcPr>
                  <w:tcW w:w="1276"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p>
              </w:tc>
            </w:tr>
          </w:tbl>
          <w:p w:rsidR="000640E4" w:rsidRPr="00BC0FD6" w:rsidRDefault="000640E4" w:rsidP="000640E4">
            <w:pPr>
              <w:widowControl w:val="0"/>
              <w:pBdr>
                <w:top w:val="nil"/>
                <w:left w:val="nil"/>
                <w:bottom w:val="nil"/>
                <w:right w:val="nil"/>
                <w:between w:val="nil"/>
              </w:pBdr>
              <w:tabs>
                <w:tab w:val="left" w:pos="1701"/>
              </w:tabs>
              <w:spacing w:before="120" w:after="120"/>
              <w:ind w:firstLine="709"/>
              <w:jc w:val="both"/>
              <w:rPr>
                <w:rFonts w:ascii="Times New Roman" w:eastAsia="Times New Roman" w:hAnsi="Times New Roman" w:cs="Times New Roman"/>
                <w:color w:val="000000"/>
                <w:sz w:val="24"/>
                <w:szCs w:val="24"/>
              </w:rPr>
            </w:pPr>
          </w:p>
        </w:tc>
        <w:tc>
          <w:tcPr>
            <w:tcW w:w="7868" w:type="dxa"/>
          </w:tcPr>
          <w:p w:rsidR="000640E4" w:rsidRPr="00BC0FD6" w:rsidRDefault="000640E4" w:rsidP="000640E4">
            <w:pPr>
              <w:tabs>
                <w:tab w:val="left" w:pos="5812"/>
              </w:tabs>
              <w:spacing w:line="276" w:lineRule="auto"/>
              <w:rPr>
                <w:rFonts w:ascii="Times New Roman" w:eastAsia="Times New Roman" w:hAnsi="Times New Roman" w:cs="Times New Roman"/>
                <w:sz w:val="24"/>
                <w:szCs w:val="24"/>
              </w:rPr>
            </w:pPr>
          </w:p>
          <w:tbl>
            <w:tblPr>
              <w:tblStyle w:val="afffd"/>
              <w:tblW w:w="7208"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434"/>
              <w:gridCol w:w="721"/>
              <w:gridCol w:w="850"/>
              <w:gridCol w:w="709"/>
              <w:gridCol w:w="1959"/>
              <w:gridCol w:w="1535"/>
            </w:tblGrid>
            <w:tr w:rsidR="000640E4" w:rsidRPr="00BC0FD6">
              <w:trPr>
                <w:trHeight w:val="446"/>
              </w:trPr>
              <w:tc>
                <w:tcPr>
                  <w:tcW w:w="2155"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0640E4" w:rsidRPr="00BC0FD6" w:rsidRDefault="000640E4" w:rsidP="000640E4">
                  <w:pPr>
                    <w:tabs>
                      <w:tab w:val="left" w:pos="1701"/>
                    </w:tabs>
                    <w:spacing w:before="120" w:after="12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Період</w:t>
                  </w:r>
                </w:p>
              </w:tc>
              <w:tc>
                <w:tcPr>
                  <w:tcW w:w="850" w:type="dxa"/>
                  <w:vMerge w:val="restart"/>
                  <w:tcBorders>
                    <w:top w:val="single" w:sz="4" w:space="0" w:color="000000"/>
                    <w:left w:val="single" w:sz="4" w:space="0" w:color="000000"/>
                    <w:right w:val="single" w:sz="4" w:space="0" w:color="000000"/>
                  </w:tcBorders>
                  <w:shd w:val="clear" w:color="auto" w:fill="auto"/>
                  <w:vAlign w:val="center"/>
                </w:tcPr>
                <w:p w:rsidR="000640E4" w:rsidRPr="00BC0FD6" w:rsidRDefault="000640E4" w:rsidP="000640E4">
                  <w:pPr>
                    <w:tabs>
                      <w:tab w:val="left" w:pos="1701"/>
                    </w:tabs>
                    <w:spacing w:before="120" w:after="120"/>
                    <w:jc w:val="center"/>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Вид резерву</w:t>
                  </w:r>
                </w:p>
              </w:tc>
              <w:tc>
                <w:tcPr>
                  <w:tcW w:w="70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40E4" w:rsidRPr="00BC0FD6" w:rsidRDefault="000640E4" w:rsidP="000640E4">
                  <w:pPr>
                    <w:tabs>
                      <w:tab w:val="left" w:pos="1701"/>
                    </w:tabs>
                    <w:spacing w:before="120" w:after="12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Обсяг, МВт</w:t>
                  </w:r>
                </w:p>
              </w:tc>
              <w:tc>
                <w:tcPr>
                  <w:tcW w:w="1959"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40E4" w:rsidRPr="00BC0FD6" w:rsidRDefault="000640E4" w:rsidP="000640E4">
                  <w:pPr>
                    <w:tabs>
                      <w:tab w:val="left" w:pos="1701"/>
                    </w:tabs>
                    <w:spacing w:before="120" w:after="120"/>
                    <w:jc w:val="center"/>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Ціна (середньозважена) за період, грн.</w:t>
                  </w:r>
                </w:p>
              </w:tc>
              <w:tc>
                <w:tcPr>
                  <w:tcW w:w="1535" w:type="dxa"/>
                  <w:vMerge w:val="restart"/>
                  <w:tcBorders>
                    <w:top w:val="single" w:sz="4" w:space="0" w:color="000000"/>
                    <w:left w:val="single" w:sz="4" w:space="0" w:color="000000"/>
                    <w:bottom w:val="single" w:sz="4" w:space="0" w:color="000000"/>
                    <w:right w:val="single" w:sz="4" w:space="0" w:color="000000"/>
                  </w:tcBorders>
                  <w:shd w:val="clear" w:color="auto" w:fill="auto"/>
                  <w:vAlign w:val="center"/>
                </w:tcPr>
                <w:p w:rsidR="000640E4" w:rsidRPr="00BC0FD6" w:rsidRDefault="000640E4" w:rsidP="000640E4">
                  <w:pPr>
                    <w:tabs>
                      <w:tab w:val="left" w:pos="1701"/>
                    </w:tabs>
                    <w:spacing w:before="120" w:after="120"/>
                    <w:jc w:val="center"/>
                    <w:rPr>
                      <w:rFonts w:ascii="Times New Roman" w:eastAsia="Times New Roman" w:hAnsi="Times New Roman" w:cs="Times New Roman"/>
                      <w:sz w:val="24"/>
                      <w:szCs w:val="24"/>
                    </w:rPr>
                  </w:pPr>
                  <w:r w:rsidRPr="00BC0FD6">
                    <w:rPr>
                      <w:rFonts w:ascii="Times New Roman" w:eastAsia="Times New Roman" w:hAnsi="Times New Roman" w:cs="Times New Roman"/>
                      <w:b/>
                      <w:sz w:val="24"/>
                      <w:szCs w:val="24"/>
                    </w:rPr>
                    <w:t>Вартість     (без</w:t>
                  </w:r>
                  <w:r w:rsidRPr="00BC0FD6">
                    <w:rPr>
                      <w:rFonts w:ascii="Times New Roman" w:eastAsia="Times New Roman" w:hAnsi="Times New Roman" w:cs="Times New Roman"/>
                      <w:sz w:val="24"/>
                      <w:szCs w:val="24"/>
                    </w:rPr>
                    <w:t xml:space="preserve"> ПДВ), грн</w:t>
                  </w:r>
                </w:p>
              </w:tc>
            </w:tr>
            <w:tr w:rsidR="000640E4" w:rsidRPr="00BC0FD6">
              <w:trPr>
                <w:trHeight w:val="441"/>
              </w:trPr>
              <w:tc>
                <w:tcPr>
                  <w:tcW w:w="1434"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40E4" w:rsidRPr="00BC0FD6" w:rsidRDefault="000640E4" w:rsidP="000640E4">
                  <w:pPr>
                    <w:tabs>
                      <w:tab w:val="left" w:pos="1701"/>
                    </w:tabs>
                    <w:spacing w:before="120" w:after="12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з</w:t>
                  </w:r>
                </w:p>
              </w:tc>
              <w:tc>
                <w:tcPr>
                  <w:tcW w:w="7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0640E4" w:rsidRPr="00BC0FD6" w:rsidRDefault="000640E4" w:rsidP="000640E4">
                  <w:pPr>
                    <w:tabs>
                      <w:tab w:val="left" w:pos="1701"/>
                    </w:tabs>
                    <w:spacing w:before="120" w:after="12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до</w:t>
                  </w:r>
                </w:p>
              </w:tc>
              <w:tc>
                <w:tcPr>
                  <w:tcW w:w="850" w:type="dxa"/>
                  <w:vMerge/>
                  <w:tcBorders>
                    <w:top w:val="single" w:sz="4" w:space="0" w:color="000000"/>
                    <w:left w:val="single" w:sz="4" w:space="0" w:color="000000"/>
                    <w:right w:val="single" w:sz="4" w:space="0" w:color="000000"/>
                  </w:tcBorders>
                  <w:shd w:val="clear" w:color="auto" w:fill="auto"/>
                  <w:vAlign w:val="center"/>
                </w:tcPr>
                <w:p w:rsidR="000640E4" w:rsidRPr="00BC0FD6" w:rsidRDefault="000640E4" w:rsidP="000640E4">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70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640E4" w:rsidRPr="00BC0FD6" w:rsidRDefault="000640E4" w:rsidP="000640E4">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1959"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640E4" w:rsidRPr="00BC0FD6" w:rsidRDefault="000640E4" w:rsidP="000640E4">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1535" w:type="dxa"/>
                  <w:vMerge/>
                  <w:tcBorders>
                    <w:top w:val="single" w:sz="4" w:space="0" w:color="000000"/>
                    <w:left w:val="single" w:sz="4" w:space="0" w:color="000000"/>
                    <w:bottom w:val="single" w:sz="4" w:space="0" w:color="000000"/>
                    <w:right w:val="single" w:sz="4" w:space="0" w:color="000000"/>
                  </w:tcBorders>
                  <w:shd w:val="clear" w:color="auto" w:fill="auto"/>
                  <w:vAlign w:val="center"/>
                </w:tcPr>
                <w:p w:rsidR="000640E4" w:rsidRPr="00BC0FD6" w:rsidRDefault="000640E4" w:rsidP="000640E4">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r>
            <w:tr w:rsidR="000640E4" w:rsidRPr="00BC0FD6">
              <w:trPr>
                <w:trHeight w:val="441"/>
              </w:trPr>
              <w:tc>
                <w:tcPr>
                  <w:tcW w:w="1434"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tabs>
                      <w:tab w:val="left" w:pos="1701"/>
                    </w:tabs>
                    <w:spacing w:before="120" w:after="12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w:t>
                  </w:r>
                </w:p>
              </w:tc>
              <w:tc>
                <w:tcPr>
                  <w:tcW w:w="721"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tabs>
                      <w:tab w:val="left" w:pos="1701"/>
                    </w:tabs>
                    <w:spacing w:before="120" w:after="12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2</w:t>
                  </w:r>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tabs>
                      <w:tab w:val="left" w:pos="1701"/>
                    </w:tabs>
                    <w:spacing w:before="120" w:after="12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3</w:t>
                  </w: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tabs>
                      <w:tab w:val="left" w:pos="1701"/>
                    </w:tabs>
                    <w:spacing w:before="120" w:after="12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w:t>
                  </w: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tabs>
                      <w:tab w:val="left" w:pos="1701"/>
                    </w:tabs>
                    <w:spacing w:before="120" w:after="12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5</w:t>
                  </w:r>
                </w:p>
              </w:tc>
              <w:tc>
                <w:tcPr>
                  <w:tcW w:w="1535"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tabs>
                      <w:tab w:val="left" w:pos="1701"/>
                    </w:tabs>
                    <w:spacing w:before="120" w:after="12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6</w:t>
                  </w:r>
                </w:p>
              </w:tc>
            </w:tr>
            <w:tr w:rsidR="000640E4" w:rsidRPr="00BC0FD6">
              <w:trPr>
                <w:trHeight w:val="463"/>
              </w:trPr>
              <w:tc>
                <w:tcPr>
                  <w:tcW w:w="1434"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tabs>
                      <w:tab w:val="left" w:pos="1701"/>
                    </w:tabs>
                    <w:spacing w:before="120" w:after="120"/>
                    <w:jc w:val="both"/>
                    <w:rPr>
                      <w:rFonts w:ascii="Times New Roman" w:eastAsia="Times New Roman" w:hAnsi="Times New Roman" w:cs="Times New Roman"/>
                      <w:sz w:val="24"/>
                      <w:szCs w:val="24"/>
                    </w:rPr>
                  </w:pPr>
                  <w:proofErr w:type="spellStart"/>
                  <w:r w:rsidRPr="00BC0FD6">
                    <w:rPr>
                      <w:rFonts w:ascii="Times New Roman" w:eastAsia="Times New Roman" w:hAnsi="Times New Roman" w:cs="Times New Roman"/>
                      <w:sz w:val="24"/>
                      <w:szCs w:val="24"/>
                    </w:rPr>
                    <w:t>дд.мм.рррр</w:t>
                  </w:r>
                  <w:proofErr w:type="spellEnd"/>
                </w:p>
              </w:tc>
              <w:tc>
                <w:tcPr>
                  <w:tcW w:w="721"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tabs>
                      <w:tab w:val="left" w:pos="1701"/>
                    </w:tabs>
                    <w:spacing w:before="120" w:after="120"/>
                    <w:jc w:val="both"/>
                    <w:rPr>
                      <w:rFonts w:ascii="Times New Roman" w:eastAsia="Times New Roman" w:hAnsi="Times New Roman" w:cs="Times New Roman"/>
                      <w:sz w:val="24"/>
                      <w:szCs w:val="24"/>
                    </w:rPr>
                  </w:pPr>
                  <w:proofErr w:type="spellStart"/>
                  <w:r w:rsidRPr="00BC0FD6">
                    <w:rPr>
                      <w:rFonts w:ascii="Times New Roman" w:eastAsia="Times New Roman" w:hAnsi="Times New Roman" w:cs="Times New Roman"/>
                      <w:sz w:val="24"/>
                      <w:szCs w:val="24"/>
                    </w:rPr>
                    <w:t>дд.мм.рррр</w:t>
                  </w:r>
                  <w:proofErr w:type="spellEnd"/>
                </w:p>
              </w:tc>
              <w:tc>
                <w:tcPr>
                  <w:tcW w:w="850"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tabs>
                      <w:tab w:val="left" w:pos="1701"/>
                    </w:tabs>
                    <w:spacing w:before="120" w:after="120"/>
                    <w:jc w:val="both"/>
                    <w:rPr>
                      <w:rFonts w:ascii="Times New Roman" w:eastAsia="Times New Roman" w:hAnsi="Times New Roman" w:cs="Times New Roman"/>
                      <w:sz w:val="24"/>
                      <w:szCs w:val="24"/>
                    </w:rPr>
                  </w:pPr>
                </w:p>
              </w:tc>
              <w:tc>
                <w:tcPr>
                  <w:tcW w:w="709"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tabs>
                      <w:tab w:val="left" w:pos="1701"/>
                    </w:tabs>
                    <w:spacing w:before="120" w:after="120"/>
                    <w:jc w:val="both"/>
                    <w:rPr>
                      <w:rFonts w:ascii="Times New Roman" w:eastAsia="Times New Roman" w:hAnsi="Times New Roman" w:cs="Times New Roman"/>
                      <w:sz w:val="24"/>
                      <w:szCs w:val="24"/>
                    </w:rPr>
                  </w:pPr>
                </w:p>
              </w:tc>
              <w:tc>
                <w:tcPr>
                  <w:tcW w:w="1959"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tabs>
                      <w:tab w:val="left" w:pos="1701"/>
                    </w:tabs>
                    <w:spacing w:before="120" w:after="120"/>
                    <w:jc w:val="both"/>
                    <w:rPr>
                      <w:rFonts w:ascii="Times New Roman" w:eastAsia="Times New Roman" w:hAnsi="Times New Roman" w:cs="Times New Roman"/>
                      <w:sz w:val="24"/>
                      <w:szCs w:val="24"/>
                    </w:rPr>
                  </w:pPr>
                </w:p>
              </w:tc>
              <w:tc>
                <w:tcPr>
                  <w:tcW w:w="1535"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tabs>
                      <w:tab w:val="left" w:pos="1701"/>
                    </w:tabs>
                    <w:spacing w:before="120" w:after="120"/>
                    <w:jc w:val="both"/>
                    <w:rPr>
                      <w:rFonts w:ascii="Times New Roman" w:eastAsia="Times New Roman" w:hAnsi="Times New Roman" w:cs="Times New Roman"/>
                      <w:sz w:val="24"/>
                      <w:szCs w:val="24"/>
                    </w:rPr>
                  </w:pPr>
                </w:p>
              </w:tc>
            </w:tr>
            <w:tr w:rsidR="000640E4" w:rsidRPr="00BC0FD6">
              <w:trPr>
                <w:trHeight w:val="234"/>
              </w:trPr>
              <w:tc>
                <w:tcPr>
                  <w:tcW w:w="2155" w:type="dxa"/>
                  <w:gridSpan w:val="2"/>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tabs>
                      <w:tab w:val="left" w:pos="1701"/>
                    </w:tabs>
                    <w:spacing w:before="120" w:after="120"/>
                    <w:jc w:val="both"/>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Сума без ПДВ, грн</w:t>
                  </w:r>
                </w:p>
              </w:tc>
              <w:tc>
                <w:tcPr>
                  <w:tcW w:w="3518" w:type="dxa"/>
                  <w:gridSpan w:val="3"/>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tabs>
                      <w:tab w:val="left" w:pos="1701"/>
                    </w:tabs>
                    <w:spacing w:before="120" w:after="120"/>
                    <w:jc w:val="both"/>
                    <w:rPr>
                      <w:rFonts w:ascii="Times New Roman" w:eastAsia="Times New Roman" w:hAnsi="Times New Roman" w:cs="Times New Roman"/>
                      <w:sz w:val="24"/>
                      <w:szCs w:val="24"/>
                    </w:rPr>
                  </w:pPr>
                </w:p>
              </w:tc>
              <w:tc>
                <w:tcPr>
                  <w:tcW w:w="1535"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tabs>
                      <w:tab w:val="left" w:pos="1701"/>
                    </w:tabs>
                    <w:spacing w:before="120" w:after="120"/>
                    <w:jc w:val="both"/>
                    <w:rPr>
                      <w:rFonts w:ascii="Times New Roman" w:eastAsia="Times New Roman" w:hAnsi="Times New Roman" w:cs="Times New Roman"/>
                      <w:sz w:val="24"/>
                      <w:szCs w:val="24"/>
                    </w:rPr>
                  </w:pPr>
                </w:p>
              </w:tc>
            </w:tr>
            <w:tr w:rsidR="000640E4" w:rsidRPr="00BC0FD6">
              <w:trPr>
                <w:trHeight w:val="234"/>
              </w:trPr>
              <w:tc>
                <w:tcPr>
                  <w:tcW w:w="2155" w:type="dxa"/>
                  <w:gridSpan w:val="2"/>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tabs>
                      <w:tab w:val="left" w:pos="1701"/>
                    </w:tabs>
                    <w:spacing w:before="120" w:after="120"/>
                    <w:jc w:val="both"/>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Податок на додану вартість, грн</w:t>
                  </w:r>
                </w:p>
              </w:tc>
              <w:tc>
                <w:tcPr>
                  <w:tcW w:w="3518" w:type="dxa"/>
                  <w:gridSpan w:val="3"/>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tabs>
                      <w:tab w:val="left" w:pos="1701"/>
                    </w:tabs>
                    <w:spacing w:before="120" w:after="120"/>
                    <w:jc w:val="both"/>
                    <w:rPr>
                      <w:rFonts w:ascii="Times New Roman" w:eastAsia="Times New Roman" w:hAnsi="Times New Roman" w:cs="Times New Roman"/>
                      <w:sz w:val="24"/>
                      <w:szCs w:val="24"/>
                    </w:rPr>
                  </w:pPr>
                </w:p>
              </w:tc>
              <w:tc>
                <w:tcPr>
                  <w:tcW w:w="1535"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tabs>
                      <w:tab w:val="left" w:pos="1701"/>
                    </w:tabs>
                    <w:spacing w:before="120" w:after="120"/>
                    <w:jc w:val="both"/>
                    <w:rPr>
                      <w:rFonts w:ascii="Times New Roman" w:eastAsia="Times New Roman" w:hAnsi="Times New Roman" w:cs="Times New Roman"/>
                      <w:sz w:val="24"/>
                      <w:szCs w:val="24"/>
                    </w:rPr>
                  </w:pPr>
                </w:p>
              </w:tc>
            </w:tr>
            <w:tr w:rsidR="000640E4" w:rsidRPr="00BC0FD6" w:rsidTr="00BC0FD6">
              <w:trPr>
                <w:trHeight w:val="1242"/>
              </w:trPr>
              <w:tc>
                <w:tcPr>
                  <w:tcW w:w="2155" w:type="dxa"/>
                  <w:gridSpan w:val="2"/>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tabs>
                      <w:tab w:val="left" w:pos="1701"/>
                    </w:tabs>
                    <w:spacing w:before="120" w:after="120"/>
                    <w:jc w:val="both"/>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Загальна сума послуг (з ПДВ), грн</w:t>
                  </w:r>
                </w:p>
              </w:tc>
              <w:tc>
                <w:tcPr>
                  <w:tcW w:w="3518" w:type="dxa"/>
                  <w:gridSpan w:val="3"/>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tabs>
                      <w:tab w:val="left" w:pos="1701"/>
                    </w:tabs>
                    <w:spacing w:before="120" w:after="120"/>
                    <w:jc w:val="both"/>
                    <w:rPr>
                      <w:rFonts w:ascii="Times New Roman" w:eastAsia="Times New Roman" w:hAnsi="Times New Roman" w:cs="Times New Roman"/>
                      <w:sz w:val="24"/>
                      <w:szCs w:val="24"/>
                    </w:rPr>
                  </w:pPr>
                </w:p>
              </w:tc>
              <w:tc>
                <w:tcPr>
                  <w:tcW w:w="1535" w:type="dxa"/>
                  <w:tcBorders>
                    <w:top w:val="single" w:sz="4" w:space="0" w:color="000000"/>
                    <w:left w:val="single" w:sz="4" w:space="0" w:color="000000"/>
                    <w:bottom w:val="single" w:sz="4" w:space="0" w:color="000000"/>
                    <w:right w:val="single" w:sz="4" w:space="0" w:color="000000"/>
                  </w:tcBorders>
                  <w:shd w:val="clear" w:color="auto" w:fill="auto"/>
                </w:tcPr>
                <w:p w:rsidR="000640E4" w:rsidRPr="00BC0FD6" w:rsidRDefault="000640E4" w:rsidP="000640E4">
                  <w:pPr>
                    <w:tabs>
                      <w:tab w:val="left" w:pos="1701"/>
                    </w:tabs>
                    <w:spacing w:before="120" w:after="120"/>
                    <w:jc w:val="both"/>
                    <w:rPr>
                      <w:rFonts w:ascii="Times New Roman" w:eastAsia="Times New Roman" w:hAnsi="Times New Roman" w:cs="Times New Roman"/>
                      <w:sz w:val="24"/>
                      <w:szCs w:val="24"/>
                    </w:rPr>
                  </w:pPr>
                </w:p>
              </w:tc>
            </w:tr>
          </w:tbl>
          <w:p w:rsidR="000640E4" w:rsidRPr="00BC0FD6" w:rsidRDefault="000640E4" w:rsidP="000640E4">
            <w:pPr>
              <w:tabs>
                <w:tab w:val="left" w:pos="1701"/>
              </w:tabs>
              <w:spacing w:before="120" w:after="120"/>
              <w:ind w:firstLine="709"/>
              <w:jc w:val="both"/>
              <w:rPr>
                <w:rFonts w:ascii="Times New Roman" w:eastAsia="Times New Roman" w:hAnsi="Times New Roman" w:cs="Times New Roman"/>
                <w:b/>
                <w:sz w:val="24"/>
                <w:szCs w:val="24"/>
              </w:rPr>
            </w:pPr>
          </w:p>
        </w:tc>
      </w:tr>
      <w:tr w:rsidR="000640E4" w:rsidRPr="00BC0FD6" w:rsidTr="009551B2">
        <w:tc>
          <w:tcPr>
            <w:tcW w:w="7867" w:type="dxa"/>
          </w:tcPr>
          <w:p w:rsidR="000640E4" w:rsidRPr="00BC0FD6" w:rsidRDefault="000640E4" w:rsidP="000640E4">
            <w:pPr>
              <w:widowControl w:val="0"/>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1.5. Цей Акт, який є невід'ємною частиною Договору про надання допоміжних послуг з регулювання частоти та активної потужності, складено українською мовою у двох примірниках, що мають однакову </w:t>
            </w:r>
            <w:r w:rsidRPr="00BC0FD6">
              <w:rPr>
                <w:rFonts w:ascii="Times New Roman" w:eastAsia="Times New Roman" w:hAnsi="Times New Roman" w:cs="Times New Roman"/>
                <w:sz w:val="24"/>
                <w:szCs w:val="24"/>
              </w:rPr>
              <w:lastRenderedPageBreak/>
              <w:t>юридичну силу, по одному для кожної зі Сторін.</w:t>
            </w:r>
          </w:p>
          <w:tbl>
            <w:tblPr>
              <w:tblStyle w:val="afffe"/>
              <w:tblW w:w="9923" w:type="dxa"/>
              <w:tblInd w:w="0" w:type="dxa"/>
              <w:tblLayout w:type="fixed"/>
              <w:tblLook w:val="0000" w:firstRow="0" w:lastRow="0" w:firstColumn="0" w:lastColumn="0" w:noHBand="0" w:noVBand="0"/>
            </w:tblPr>
            <w:tblGrid>
              <w:gridCol w:w="2216"/>
              <w:gridCol w:w="2336"/>
              <w:gridCol w:w="2283"/>
              <w:gridCol w:w="3088"/>
            </w:tblGrid>
            <w:tr w:rsidR="000640E4" w:rsidRPr="00BC0FD6">
              <w:trPr>
                <w:trHeight w:val="453"/>
              </w:trPr>
              <w:tc>
                <w:tcPr>
                  <w:tcW w:w="4552" w:type="dxa"/>
                  <w:gridSpan w:val="2"/>
                </w:tcPr>
                <w:p w:rsidR="000640E4" w:rsidRPr="00BC0FD6" w:rsidRDefault="000640E4" w:rsidP="000640E4">
                  <w:pPr>
                    <w:widowControl w:val="0"/>
                    <w:pBdr>
                      <w:top w:val="nil"/>
                      <w:left w:val="nil"/>
                      <w:bottom w:val="nil"/>
                      <w:right w:val="nil"/>
                      <w:between w:val="nil"/>
                    </w:pBdr>
                    <w:tabs>
                      <w:tab w:val="left" w:pos="1701"/>
                    </w:tabs>
                    <w:spacing w:before="120" w:after="120"/>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_________________ ОСП</w:t>
                  </w:r>
                  <w:r w:rsidRPr="00BC0FD6">
                    <w:rPr>
                      <w:rFonts w:ascii="Times New Roman" w:eastAsia="Times New Roman" w:hAnsi="Times New Roman" w:cs="Times New Roman"/>
                      <w:color w:val="000000"/>
                      <w:sz w:val="24"/>
                      <w:szCs w:val="24"/>
                    </w:rPr>
                    <w:br/>
                  </w:r>
                </w:p>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__________________________________</w:t>
                  </w:r>
                  <w:r w:rsidRPr="00BC0FD6">
                    <w:rPr>
                      <w:rFonts w:ascii="Times New Roman" w:eastAsia="Times New Roman" w:hAnsi="Times New Roman" w:cs="Times New Roman"/>
                      <w:color w:val="000000"/>
                      <w:sz w:val="24"/>
                      <w:szCs w:val="24"/>
                    </w:rPr>
                    <w:br/>
                    <w:t>(посада та ПІБ уповноваженої особи) </w:t>
                  </w:r>
                </w:p>
              </w:tc>
              <w:tc>
                <w:tcPr>
                  <w:tcW w:w="5371" w:type="dxa"/>
                  <w:gridSpan w:val="2"/>
                </w:tcPr>
                <w:p w:rsidR="000640E4" w:rsidRPr="00BC0FD6" w:rsidRDefault="000640E4" w:rsidP="000640E4">
                  <w:pPr>
                    <w:widowControl w:val="0"/>
                    <w:pBdr>
                      <w:top w:val="nil"/>
                      <w:left w:val="nil"/>
                      <w:bottom w:val="nil"/>
                      <w:right w:val="nil"/>
                      <w:between w:val="nil"/>
                    </w:pBdr>
                    <w:tabs>
                      <w:tab w:val="left" w:pos="1701"/>
                    </w:tabs>
                    <w:spacing w:before="120" w:after="120"/>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_________________ ПДП</w:t>
                  </w:r>
                  <w:r w:rsidRPr="00BC0FD6">
                    <w:rPr>
                      <w:rFonts w:ascii="Times New Roman" w:eastAsia="Times New Roman" w:hAnsi="Times New Roman" w:cs="Times New Roman"/>
                      <w:color w:val="000000"/>
                      <w:sz w:val="24"/>
                      <w:szCs w:val="24"/>
                    </w:rPr>
                    <w:br/>
                    <w:t>(назва підприємства)</w:t>
                  </w:r>
                </w:p>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_____________________________________</w:t>
                  </w:r>
                  <w:r w:rsidRPr="00BC0FD6">
                    <w:rPr>
                      <w:rFonts w:ascii="Times New Roman" w:eastAsia="Times New Roman" w:hAnsi="Times New Roman" w:cs="Times New Roman"/>
                      <w:color w:val="000000"/>
                      <w:sz w:val="24"/>
                      <w:szCs w:val="24"/>
                    </w:rPr>
                    <w:br/>
                    <w:t>(посада та ПІБ уповноваженої особи) </w:t>
                  </w:r>
                </w:p>
              </w:tc>
            </w:tr>
            <w:tr w:rsidR="000640E4" w:rsidRPr="00BC0FD6">
              <w:trPr>
                <w:trHeight w:val="508"/>
              </w:trPr>
              <w:tc>
                <w:tcPr>
                  <w:tcW w:w="2216" w:type="dxa"/>
                </w:tcPr>
                <w:p w:rsidR="000640E4" w:rsidRPr="00BC0FD6" w:rsidRDefault="000640E4" w:rsidP="000640E4">
                  <w:pPr>
                    <w:widowControl w:val="0"/>
                    <w:pBdr>
                      <w:top w:val="nil"/>
                      <w:left w:val="nil"/>
                      <w:bottom w:val="nil"/>
                      <w:right w:val="nil"/>
                      <w:between w:val="nil"/>
                    </w:pBdr>
                    <w:tabs>
                      <w:tab w:val="left" w:pos="1701"/>
                    </w:tabs>
                    <w:spacing w:before="120" w:after="120"/>
                    <w:jc w:val="center"/>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_____________</w:t>
                  </w:r>
                  <w:r w:rsidRPr="00BC0FD6">
                    <w:rPr>
                      <w:rFonts w:ascii="Times New Roman" w:eastAsia="Times New Roman" w:hAnsi="Times New Roman" w:cs="Times New Roman"/>
                      <w:color w:val="000000"/>
                      <w:sz w:val="24"/>
                      <w:szCs w:val="24"/>
                    </w:rPr>
                    <w:br/>
                    <w:t>(підпис)</w:t>
                  </w:r>
                </w:p>
              </w:tc>
              <w:tc>
                <w:tcPr>
                  <w:tcW w:w="2336" w:type="dxa"/>
                </w:tcPr>
                <w:p w:rsidR="000640E4" w:rsidRPr="00BC0FD6" w:rsidRDefault="000640E4" w:rsidP="000640E4">
                  <w:pPr>
                    <w:widowControl w:val="0"/>
                    <w:pBdr>
                      <w:top w:val="nil"/>
                      <w:left w:val="nil"/>
                      <w:bottom w:val="nil"/>
                      <w:right w:val="nil"/>
                      <w:between w:val="nil"/>
                    </w:pBdr>
                    <w:tabs>
                      <w:tab w:val="left" w:pos="1701"/>
                    </w:tabs>
                    <w:spacing w:before="120" w:after="120"/>
                    <w:jc w:val="center"/>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________________</w:t>
                  </w:r>
                  <w:r w:rsidRPr="00BC0FD6">
                    <w:rPr>
                      <w:rFonts w:ascii="Times New Roman" w:eastAsia="Times New Roman" w:hAnsi="Times New Roman" w:cs="Times New Roman"/>
                      <w:color w:val="000000"/>
                      <w:sz w:val="24"/>
                      <w:szCs w:val="24"/>
                    </w:rPr>
                    <w:br/>
                    <w:t>ПІБ</w:t>
                  </w:r>
                </w:p>
              </w:tc>
              <w:tc>
                <w:tcPr>
                  <w:tcW w:w="2283" w:type="dxa"/>
                </w:tcPr>
                <w:p w:rsidR="000640E4" w:rsidRPr="00BC0FD6" w:rsidRDefault="000640E4" w:rsidP="000640E4">
                  <w:pPr>
                    <w:widowControl w:val="0"/>
                    <w:pBdr>
                      <w:top w:val="nil"/>
                      <w:left w:val="nil"/>
                      <w:bottom w:val="nil"/>
                      <w:right w:val="nil"/>
                      <w:between w:val="nil"/>
                    </w:pBdr>
                    <w:tabs>
                      <w:tab w:val="left" w:pos="1701"/>
                    </w:tabs>
                    <w:spacing w:before="120" w:after="120"/>
                    <w:jc w:val="center"/>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_____________</w:t>
                  </w:r>
                  <w:r w:rsidRPr="00BC0FD6">
                    <w:rPr>
                      <w:rFonts w:ascii="Times New Roman" w:eastAsia="Times New Roman" w:hAnsi="Times New Roman" w:cs="Times New Roman"/>
                      <w:color w:val="000000"/>
                      <w:sz w:val="24"/>
                      <w:szCs w:val="24"/>
                    </w:rPr>
                    <w:br/>
                    <w:t>(підпис)</w:t>
                  </w:r>
                </w:p>
              </w:tc>
              <w:tc>
                <w:tcPr>
                  <w:tcW w:w="3088" w:type="dxa"/>
                </w:tcPr>
                <w:p w:rsidR="000640E4" w:rsidRPr="00BC0FD6" w:rsidRDefault="000640E4" w:rsidP="000640E4">
                  <w:pPr>
                    <w:widowControl w:val="0"/>
                    <w:pBdr>
                      <w:top w:val="nil"/>
                      <w:left w:val="nil"/>
                      <w:bottom w:val="nil"/>
                      <w:right w:val="nil"/>
                      <w:between w:val="nil"/>
                    </w:pBdr>
                    <w:tabs>
                      <w:tab w:val="left" w:pos="1701"/>
                    </w:tabs>
                    <w:spacing w:before="120" w:after="120"/>
                    <w:jc w:val="center"/>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_______________</w:t>
                  </w:r>
                  <w:r w:rsidRPr="00BC0FD6">
                    <w:rPr>
                      <w:rFonts w:ascii="Times New Roman" w:eastAsia="Times New Roman" w:hAnsi="Times New Roman" w:cs="Times New Roman"/>
                      <w:color w:val="000000"/>
                      <w:sz w:val="24"/>
                      <w:szCs w:val="24"/>
                    </w:rPr>
                    <w:br/>
                    <w:t>ПІБ</w:t>
                  </w:r>
                </w:p>
              </w:tc>
            </w:tr>
            <w:tr w:rsidR="000640E4" w:rsidRPr="00BC0FD6">
              <w:trPr>
                <w:trHeight w:val="178"/>
              </w:trPr>
              <w:tc>
                <w:tcPr>
                  <w:tcW w:w="2216" w:type="dxa"/>
                  <w:vMerge w:val="restart"/>
                </w:tcPr>
                <w:p w:rsidR="000640E4" w:rsidRPr="00BC0FD6" w:rsidRDefault="000640E4" w:rsidP="000640E4">
                  <w:pPr>
                    <w:widowControl w:val="0"/>
                    <w:pBdr>
                      <w:top w:val="nil"/>
                      <w:left w:val="nil"/>
                      <w:bottom w:val="nil"/>
                      <w:right w:val="nil"/>
                      <w:between w:val="nil"/>
                    </w:pBdr>
                    <w:tabs>
                      <w:tab w:val="left" w:pos="1701"/>
                    </w:tabs>
                    <w:spacing w:before="120" w:after="120"/>
                    <w:jc w:val="center"/>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______________</w:t>
                  </w:r>
                  <w:r w:rsidRPr="00BC0FD6">
                    <w:rPr>
                      <w:rFonts w:ascii="Times New Roman" w:eastAsia="Times New Roman" w:hAnsi="Times New Roman" w:cs="Times New Roman"/>
                      <w:color w:val="000000"/>
                      <w:sz w:val="24"/>
                      <w:szCs w:val="24"/>
                    </w:rPr>
                    <w:br/>
                    <w:t>(дата)</w:t>
                  </w:r>
                </w:p>
              </w:tc>
              <w:tc>
                <w:tcPr>
                  <w:tcW w:w="2336" w:type="dxa"/>
                </w:tcPr>
                <w:p w:rsidR="000640E4" w:rsidRPr="00BC0FD6" w:rsidRDefault="000640E4" w:rsidP="000640E4">
                  <w:pPr>
                    <w:widowControl w:val="0"/>
                    <w:pBdr>
                      <w:top w:val="nil"/>
                      <w:left w:val="nil"/>
                      <w:bottom w:val="nil"/>
                      <w:right w:val="nil"/>
                      <w:between w:val="nil"/>
                    </w:pBdr>
                    <w:tabs>
                      <w:tab w:val="left" w:pos="1701"/>
                    </w:tabs>
                    <w:spacing w:before="120" w:after="120"/>
                    <w:jc w:val="center"/>
                    <w:rPr>
                      <w:rFonts w:ascii="Times New Roman" w:eastAsia="Times New Roman" w:hAnsi="Times New Roman" w:cs="Times New Roman"/>
                      <w:color w:val="000000"/>
                      <w:sz w:val="24"/>
                      <w:szCs w:val="24"/>
                    </w:rPr>
                  </w:pPr>
                </w:p>
              </w:tc>
              <w:tc>
                <w:tcPr>
                  <w:tcW w:w="2283" w:type="dxa"/>
                  <w:vMerge w:val="restart"/>
                </w:tcPr>
                <w:p w:rsidR="000640E4" w:rsidRPr="00BC0FD6" w:rsidRDefault="000640E4" w:rsidP="000640E4">
                  <w:pPr>
                    <w:widowControl w:val="0"/>
                    <w:pBdr>
                      <w:top w:val="nil"/>
                      <w:left w:val="nil"/>
                      <w:bottom w:val="nil"/>
                      <w:right w:val="nil"/>
                      <w:between w:val="nil"/>
                    </w:pBdr>
                    <w:tabs>
                      <w:tab w:val="left" w:pos="1701"/>
                    </w:tabs>
                    <w:spacing w:before="120" w:after="120"/>
                    <w:jc w:val="center"/>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______________</w:t>
                  </w:r>
                  <w:r w:rsidRPr="00BC0FD6">
                    <w:rPr>
                      <w:rFonts w:ascii="Times New Roman" w:eastAsia="Times New Roman" w:hAnsi="Times New Roman" w:cs="Times New Roman"/>
                      <w:color w:val="000000"/>
                      <w:sz w:val="24"/>
                      <w:szCs w:val="24"/>
                    </w:rPr>
                    <w:br/>
                    <w:t>(дата)</w:t>
                  </w:r>
                </w:p>
              </w:tc>
              <w:tc>
                <w:tcPr>
                  <w:tcW w:w="3088" w:type="dxa"/>
                </w:tcPr>
                <w:p w:rsidR="000640E4" w:rsidRPr="00BC0FD6" w:rsidRDefault="000640E4" w:rsidP="000640E4">
                  <w:pPr>
                    <w:widowControl w:val="0"/>
                    <w:pBdr>
                      <w:top w:val="nil"/>
                      <w:left w:val="nil"/>
                      <w:bottom w:val="nil"/>
                      <w:right w:val="nil"/>
                      <w:between w:val="nil"/>
                    </w:pBdr>
                    <w:tabs>
                      <w:tab w:val="left" w:pos="1701"/>
                    </w:tabs>
                    <w:spacing w:before="120" w:after="120"/>
                    <w:jc w:val="center"/>
                    <w:rPr>
                      <w:rFonts w:ascii="Times New Roman" w:eastAsia="Times New Roman" w:hAnsi="Times New Roman" w:cs="Times New Roman"/>
                      <w:color w:val="000000"/>
                      <w:sz w:val="24"/>
                      <w:szCs w:val="24"/>
                    </w:rPr>
                  </w:pPr>
                </w:p>
              </w:tc>
            </w:tr>
            <w:tr w:rsidR="000640E4" w:rsidRPr="00BC0FD6">
              <w:trPr>
                <w:trHeight w:val="457"/>
              </w:trPr>
              <w:tc>
                <w:tcPr>
                  <w:tcW w:w="2216" w:type="dxa"/>
                  <w:vMerge/>
                </w:tcPr>
                <w:p w:rsidR="000640E4" w:rsidRPr="00BC0FD6" w:rsidRDefault="000640E4" w:rsidP="000640E4">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2336" w:type="dxa"/>
                </w:tcPr>
                <w:p w:rsidR="000640E4" w:rsidRPr="00BC0FD6" w:rsidRDefault="000640E4" w:rsidP="000640E4">
                  <w:pPr>
                    <w:widowControl w:val="0"/>
                    <w:pBdr>
                      <w:top w:val="nil"/>
                      <w:left w:val="nil"/>
                      <w:bottom w:val="nil"/>
                      <w:right w:val="nil"/>
                      <w:between w:val="nil"/>
                    </w:pBdr>
                    <w:tabs>
                      <w:tab w:val="left" w:pos="1701"/>
                    </w:tabs>
                    <w:spacing w:before="120" w:after="120"/>
                    <w:jc w:val="center"/>
                    <w:rPr>
                      <w:rFonts w:ascii="Times New Roman" w:eastAsia="Times New Roman" w:hAnsi="Times New Roman" w:cs="Times New Roman"/>
                      <w:color w:val="000000"/>
                      <w:sz w:val="24"/>
                      <w:szCs w:val="24"/>
                    </w:rPr>
                  </w:pPr>
                </w:p>
              </w:tc>
              <w:tc>
                <w:tcPr>
                  <w:tcW w:w="2283" w:type="dxa"/>
                  <w:vMerge/>
                </w:tcPr>
                <w:p w:rsidR="000640E4" w:rsidRPr="00BC0FD6" w:rsidRDefault="000640E4" w:rsidP="000640E4">
                  <w:pPr>
                    <w:widowControl w:val="0"/>
                    <w:pBdr>
                      <w:top w:val="nil"/>
                      <w:left w:val="nil"/>
                      <w:bottom w:val="nil"/>
                      <w:right w:val="nil"/>
                      <w:between w:val="nil"/>
                    </w:pBdr>
                    <w:spacing w:line="276" w:lineRule="auto"/>
                    <w:rPr>
                      <w:rFonts w:ascii="Times New Roman" w:eastAsia="Times New Roman" w:hAnsi="Times New Roman" w:cs="Times New Roman"/>
                      <w:color w:val="000000"/>
                      <w:sz w:val="24"/>
                      <w:szCs w:val="24"/>
                    </w:rPr>
                  </w:pPr>
                </w:p>
              </w:tc>
              <w:tc>
                <w:tcPr>
                  <w:tcW w:w="3088" w:type="dxa"/>
                </w:tcPr>
                <w:p w:rsidR="000640E4" w:rsidRPr="00BC0FD6" w:rsidRDefault="000640E4" w:rsidP="000640E4">
                  <w:pPr>
                    <w:widowControl w:val="0"/>
                    <w:pBdr>
                      <w:top w:val="nil"/>
                      <w:left w:val="nil"/>
                      <w:bottom w:val="nil"/>
                      <w:right w:val="nil"/>
                      <w:between w:val="nil"/>
                    </w:pBdr>
                    <w:tabs>
                      <w:tab w:val="left" w:pos="1701"/>
                    </w:tabs>
                    <w:spacing w:before="120" w:after="120"/>
                    <w:jc w:val="center"/>
                    <w:rPr>
                      <w:rFonts w:ascii="Times New Roman" w:eastAsia="Times New Roman" w:hAnsi="Times New Roman" w:cs="Times New Roman"/>
                      <w:color w:val="000000"/>
                      <w:sz w:val="24"/>
                      <w:szCs w:val="24"/>
                    </w:rPr>
                  </w:pPr>
                </w:p>
              </w:tc>
            </w:tr>
          </w:tbl>
          <w:p w:rsidR="000640E4" w:rsidRPr="00BC0FD6" w:rsidRDefault="000640E4" w:rsidP="000640E4">
            <w:pPr>
              <w:widowControl w:val="0"/>
              <w:pBdr>
                <w:top w:val="nil"/>
                <w:left w:val="nil"/>
                <w:bottom w:val="nil"/>
                <w:right w:val="nil"/>
                <w:between w:val="nil"/>
              </w:pBdr>
              <w:tabs>
                <w:tab w:val="left" w:pos="1701"/>
              </w:tabs>
              <w:spacing w:before="120" w:after="120"/>
              <w:jc w:val="both"/>
              <w:rPr>
                <w:rFonts w:ascii="Times New Roman" w:eastAsia="Times New Roman" w:hAnsi="Times New Roman" w:cs="Times New Roman"/>
                <w:color w:val="000000"/>
                <w:sz w:val="24"/>
                <w:szCs w:val="24"/>
              </w:rPr>
            </w:pPr>
          </w:p>
        </w:tc>
        <w:tc>
          <w:tcPr>
            <w:tcW w:w="7868" w:type="dxa"/>
          </w:tcPr>
          <w:p w:rsidR="000640E4" w:rsidRPr="00BC0FD6" w:rsidRDefault="000640E4" w:rsidP="000640E4">
            <w:pPr>
              <w:widowControl w:val="0"/>
              <w:pBdr>
                <w:top w:val="nil"/>
                <w:left w:val="nil"/>
                <w:bottom w:val="nil"/>
                <w:right w:val="nil"/>
                <w:between w:val="nil"/>
              </w:pBdr>
              <w:spacing w:line="276" w:lineRule="auto"/>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 xml:space="preserve">1.5. Цей Акт, який є невід'ємною частиною Договору про надання допоміжних послуг з регулювання частоти та активної потужності, складено українською мовою у двох примірниках, що мають однакову </w:t>
            </w:r>
            <w:r w:rsidRPr="00BC0FD6">
              <w:rPr>
                <w:rFonts w:ascii="Times New Roman" w:eastAsia="Times New Roman" w:hAnsi="Times New Roman" w:cs="Times New Roman"/>
                <w:sz w:val="24"/>
                <w:szCs w:val="24"/>
              </w:rPr>
              <w:lastRenderedPageBreak/>
              <w:t>юридичну силу, по одному для кожної зі Сторін.</w:t>
            </w:r>
          </w:p>
          <w:tbl>
            <w:tblPr>
              <w:tblStyle w:val="affff0"/>
              <w:tblW w:w="7400" w:type="dxa"/>
              <w:tblInd w:w="0" w:type="dxa"/>
              <w:tblLayout w:type="fixed"/>
              <w:tblLook w:val="0000" w:firstRow="0" w:lastRow="0" w:firstColumn="0" w:lastColumn="0" w:noHBand="0" w:noVBand="0"/>
            </w:tblPr>
            <w:tblGrid>
              <w:gridCol w:w="1660"/>
              <w:gridCol w:w="1740"/>
              <w:gridCol w:w="1700"/>
              <w:gridCol w:w="2300"/>
            </w:tblGrid>
            <w:tr w:rsidR="000640E4" w:rsidRPr="00BC0FD6">
              <w:trPr>
                <w:trHeight w:val="453"/>
              </w:trPr>
              <w:tc>
                <w:tcPr>
                  <w:tcW w:w="3400" w:type="dxa"/>
                  <w:gridSpan w:val="2"/>
                </w:tcPr>
                <w:p w:rsidR="000640E4" w:rsidRPr="00BC0FD6" w:rsidRDefault="000640E4" w:rsidP="000640E4">
                  <w:pPr>
                    <w:tabs>
                      <w:tab w:val="left" w:pos="1701"/>
                    </w:tabs>
                    <w:spacing w:before="120" w:after="120"/>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_________________ ОСП</w:t>
                  </w:r>
                </w:p>
                <w:p w:rsidR="000640E4" w:rsidRPr="00BC0FD6" w:rsidRDefault="000640E4" w:rsidP="000640E4">
                  <w:pPr>
                    <w:tabs>
                      <w:tab w:val="left" w:pos="1701"/>
                    </w:tabs>
                    <w:spacing w:before="120" w:after="120"/>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____________________</w:t>
                  </w:r>
                </w:p>
                <w:p w:rsidR="000640E4" w:rsidRPr="00BC0FD6" w:rsidRDefault="000640E4" w:rsidP="000640E4">
                  <w:pPr>
                    <w:tabs>
                      <w:tab w:val="left" w:pos="1701"/>
                    </w:tabs>
                    <w:spacing w:before="120" w:after="120"/>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 xml:space="preserve">               (Код ЄДРПОУ)</w:t>
                  </w:r>
                  <w:r w:rsidRPr="00BC0FD6">
                    <w:rPr>
                      <w:rFonts w:ascii="Times New Roman" w:eastAsia="Times New Roman" w:hAnsi="Times New Roman" w:cs="Times New Roman"/>
                      <w:b/>
                      <w:sz w:val="24"/>
                      <w:szCs w:val="24"/>
                    </w:rPr>
                    <w:br/>
                  </w:r>
                </w:p>
                <w:p w:rsidR="000640E4" w:rsidRPr="00BC0FD6" w:rsidRDefault="000640E4" w:rsidP="000640E4">
                  <w:pPr>
                    <w:tabs>
                      <w:tab w:val="left" w:pos="1701"/>
                    </w:tabs>
                    <w:spacing w:before="120" w:after="12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__________________________________</w:t>
                  </w:r>
                  <w:r w:rsidRPr="00BC0FD6">
                    <w:rPr>
                      <w:rFonts w:ascii="Times New Roman" w:eastAsia="Times New Roman" w:hAnsi="Times New Roman" w:cs="Times New Roman"/>
                      <w:sz w:val="24"/>
                      <w:szCs w:val="24"/>
                    </w:rPr>
                    <w:br/>
                    <w:t>(посада та ПІБ уповноваженої особи) </w:t>
                  </w:r>
                </w:p>
              </w:tc>
              <w:tc>
                <w:tcPr>
                  <w:tcW w:w="4000" w:type="dxa"/>
                  <w:gridSpan w:val="2"/>
                </w:tcPr>
                <w:p w:rsidR="000640E4" w:rsidRPr="00BC0FD6" w:rsidRDefault="000640E4" w:rsidP="000640E4">
                  <w:pPr>
                    <w:tabs>
                      <w:tab w:val="left" w:pos="1701"/>
                    </w:tabs>
                    <w:spacing w:before="120" w:after="120"/>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_________________ ПДП</w:t>
                  </w:r>
                  <w:r w:rsidRPr="00BC0FD6">
                    <w:rPr>
                      <w:rFonts w:ascii="Times New Roman" w:eastAsia="Times New Roman" w:hAnsi="Times New Roman" w:cs="Times New Roman"/>
                      <w:sz w:val="24"/>
                      <w:szCs w:val="24"/>
                    </w:rPr>
                    <w:br/>
                    <w:t>(назва підприємства)</w:t>
                  </w:r>
                </w:p>
                <w:p w:rsidR="000640E4" w:rsidRPr="00BC0FD6" w:rsidRDefault="000640E4" w:rsidP="000640E4">
                  <w:pPr>
                    <w:tabs>
                      <w:tab w:val="left" w:pos="1701"/>
                    </w:tabs>
                    <w:spacing w:before="120" w:after="120"/>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____________________</w:t>
                  </w:r>
                </w:p>
                <w:p w:rsidR="000640E4" w:rsidRPr="00BC0FD6" w:rsidRDefault="000640E4" w:rsidP="000640E4">
                  <w:pPr>
                    <w:tabs>
                      <w:tab w:val="left" w:pos="1701"/>
                    </w:tabs>
                    <w:spacing w:before="120" w:after="120"/>
                    <w:rPr>
                      <w:rFonts w:ascii="Times New Roman" w:eastAsia="Times New Roman" w:hAnsi="Times New Roman" w:cs="Times New Roman"/>
                      <w:sz w:val="24"/>
                      <w:szCs w:val="24"/>
                    </w:rPr>
                  </w:pPr>
                  <w:r w:rsidRPr="00BC0FD6">
                    <w:rPr>
                      <w:rFonts w:ascii="Times New Roman" w:eastAsia="Times New Roman" w:hAnsi="Times New Roman" w:cs="Times New Roman"/>
                      <w:b/>
                      <w:sz w:val="24"/>
                      <w:szCs w:val="24"/>
                    </w:rPr>
                    <w:t xml:space="preserve">               (Код ЄДРПОУ)</w:t>
                  </w:r>
                </w:p>
                <w:p w:rsidR="000640E4" w:rsidRPr="00BC0FD6" w:rsidRDefault="000640E4" w:rsidP="000640E4">
                  <w:pPr>
                    <w:tabs>
                      <w:tab w:val="left" w:pos="1701"/>
                    </w:tabs>
                    <w:spacing w:before="120" w:after="12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_____________________________________</w:t>
                  </w:r>
                  <w:r w:rsidRPr="00BC0FD6">
                    <w:rPr>
                      <w:rFonts w:ascii="Times New Roman" w:eastAsia="Times New Roman" w:hAnsi="Times New Roman" w:cs="Times New Roman"/>
                      <w:sz w:val="24"/>
                      <w:szCs w:val="24"/>
                    </w:rPr>
                    <w:br/>
                    <w:t>(посада та ПІБ уповноваженої особи) </w:t>
                  </w:r>
                </w:p>
              </w:tc>
            </w:tr>
            <w:tr w:rsidR="000640E4" w:rsidRPr="00BC0FD6">
              <w:trPr>
                <w:trHeight w:val="508"/>
              </w:trPr>
              <w:tc>
                <w:tcPr>
                  <w:tcW w:w="1660" w:type="dxa"/>
                </w:tcPr>
                <w:p w:rsidR="000640E4" w:rsidRPr="00BC0FD6" w:rsidRDefault="000640E4" w:rsidP="000640E4">
                  <w:pPr>
                    <w:tabs>
                      <w:tab w:val="left" w:pos="1701"/>
                    </w:tabs>
                    <w:spacing w:before="120" w:after="12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_____________</w:t>
                  </w:r>
                  <w:r w:rsidRPr="00BC0FD6">
                    <w:rPr>
                      <w:rFonts w:ascii="Times New Roman" w:eastAsia="Times New Roman" w:hAnsi="Times New Roman" w:cs="Times New Roman"/>
                      <w:sz w:val="24"/>
                      <w:szCs w:val="24"/>
                    </w:rPr>
                    <w:br/>
                    <w:t>(підпис)</w:t>
                  </w:r>
                </w:p>
              </w:tc>
              <w:tc>
                <w:tcPr>
                  <w:tcW w:w="1740" w:type="dxa"/>
                </w:tcPr>
                <w:p w:rsidR="000640E4" w:rsidRPr="00BC0FD6" w:rsidRDefault="000640E4" w:rsidP="000640E4">
                  <w:pPr>
                    <w:tabs>
                      <w:tab w:val="left" w:pos="1701"/>
                    </w:tabs>
                    <w:spacing w:before="120" w:after="12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________________</w:t>
                  </w:r>
                  <w:r w:rsidRPr="00BC0FD6">
                    <w:rPr>
                      <w:rFonts w:ascii="Times New Roman" w:eastAsia="Times New Roman" w:hAnsi="Times New Roman" w:cs="Times New Roman"/>
                      <w:sz w:val="24"/>
                      <w:szCs w:val="24"/>
                    </w:rPr>
                    <w:br/>
                    <w:t>ПІБ</w:t>
                  </w:r>
                </w:p>
              </w:tc>
              <w:tc>
                <w:tcPr>
                  <w:tcW w:w="1700" w:type="dxa"/>
                </w:tcPr>
                <w:p w:rsidR="000640E4" w:rsidRPr="00BC0FD6" w:rsidRDefault="000640E4" w:rsidP="000640E4">
                  <w:pPr>
                    <w:tabs>
                      <w:tab w:val="left" w:pos="1701"/>
                    </w:tabs>
                    <w:spacing w:before="120" w:after="12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_____________</w:t>
                  </w:r>
                  <w:r w:rsidRPr="00BC0FD6">
                    <w:rPr>
                      <w:rFonts w:ascii="Times New Roman" w:eastAsia="Times New Roman" w:hAnsi="Times New Roman" w:cs="Times New Roman"/>
                      <w:sz w:val="24"/>
                      <w:szCs w:val="24"/>
                    </w:rPr>
                    <w:br/>
                    <w:t>(підпис)</w:t>
                  </w:r>
                </w:p>
              </w:tc>
              <w:tc>
                <w:tcPr>
                  <w:tcW w:w="2300" w:type="dxa"/>
                </w:tcPr>
                <w:p w:rsidR="000640E4" w:rsidRPr="00BC0FD6" w:rsidRDefault="000640E4" w:rsidP="000640E4">
                  <w:pPr>
                    <w:tabs>
                      <w:tab w:val="left" w:pos="1701"/>
                    </w:tabs>
                    <w:spacing w:before="120" w:after="12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_______________</w:t>
                  </w:r>
                  <w:r w:rsidRPr="00BC0FD6">
                    <w:rPr>
                      <w:rFonts w:ascii="Times New Roman" w:eastAsia="Times New Roman" w:hAnsi="Times New Roman" w:cs="Times New Roman"/>
                      <w:sz w:val="24"/>
                      <w:szCs w:val="24"/>
                    </w:rPr>
                    <w:br/>
                    <w:t>ПІБ</w:t>
                  </w:r>
                </w:p>
              </w:tc>
            </w:tr>
            <w:tr w:rsidR="000640E4" w:rsidRPr="00BC0FD6">
              <w:trPr>
                <w:trHeight w:val="178"/>
              </w:trPr>
              <w:tc>
                <w:tcPr>
                  <w:tcW w:w="1660" w:type="dxa"/>
                  <w:vMerge w:val="restart"/>
                </w:tcPr>
                <w:p w:rsidR="000640E4" w:rsidRPr="00BC0FD6" w:rsidRDefault="000640E4" w:rsidP="000640E4">
                  <w:pPr>
                    <w:tabs>
                      <w:tab w:val="left" w:pos="1701"/>
                    </w:tabs>
                    <w:spacing w:before="120" w:after="12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______________</w:t>
                  </w:r>
                  <w:r w:rsidRPr="00BC0FD6">
                    <w:rPr>
                      <w:rFonts w:ascii="Times New Roman" w:eastAsia="Times New Roman" w:hAnsi="Times New Roman" w:cs="Times New Roman"/>
                      <w:sz w:val="24"/>
                      <w:szCs w:val="24"/>
                    </w:rPr>
                    <w:br/>
                    <w:t>(дата)</w:t>
                  </w:r>
                </w:p>
              </w:tc>
              <w:tc>
                <w:tcPr>
                  <w:tcW w:w="1740" w:type="dxa"/>
                </w:tcPr>
                <w:p w:rsidR="000640E4" w:rsidRPr="00BC0FD6" w:rsidRDefault="000640E4" w:rsidP="000640E4">
                  <w:pPr>
                    <w:tabs>
                      <w:tab w:val="left" w:pos="1701"/>
                    </w:tabs>
                    <w:spacing w:before="120" w:after="120"/>
                    <w:jc w:val="center"/>
                    <w:rPr>
                      <w:rFonts w:ascii="Times New Roman" w:eastAsia="Times New Roman" w:hAnsi="Times New Roman" w:cs="Times New Roman"/>
                      <w:sz w:val="24"/>
                      <w:szCs w:val="24"/>
                    </w:rPr>
                  </w:pPr>
                </w:p>
              </w:tc>
              <w:tc>
                <w:tcPr>
                  <w:tcW w:w="1700" w:type="dxa"/>
                  <w:vMerge w:val="restart"/>
                </w:tcPr>
                <w:p w:rsidR="000640E4" w:rsidRPr="00BC0FD6" w:rsidRDefault="000640E4" w:rsidP="000640E4">
                  <w:pPr>
                    <w:tabs>
                      <w:tab w:val="left" w:pos="1701"/>
                    </w:tabs>
                    <w:spacing w:before="120" w:after="120"/>
                    <w:jc w:val="center"/>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______________</w:t>
                  </w:r>
                  <w:r w:rsidRPr="00BC0FD6">
                    <w:rPr>
                      <w:rFonts w:ascii="Times New Roman" w:eastAsia="Times New Roman" w:hAnsi="Times New Roman" w:cs="Times New Roman"/>
                      <w:sz w:val="24"/>
                      <w:szCs w:val="24"/>
                    </w:rPr>
                    <w:br/>
                    <w:t>(дата)</w:t>
                  </w:r>
                </w:p>
              </w:tc>
              <w:tc>
                <w:tcPr>
                  <w:tcW w:w="2300" w:type="dxa"/>
                </w:tcPr>
                <w:p w:rsidR="000640E4" w:rsidRPr="00BC0FD6" w:rsidRDefault="000640E4" w:rsidP="000640E4">
                  <w:pPr>
                    <w:tabs>
                      <w:tab w:val="left" w:pos="1701"/>
                    </w:tabs>
                    <w:spacing w:before="120" w:after="120"/>
                    <w:jc w:val="center"/>
                    <w:rPr>
                      <w:rFonts w:ascii="Times New Roman" w:eastAsia="Times New Roman" w:hAnsi="Times New Roman" w:cs="Times New Roman"/>
                      <w:sz w:val="24"/>
                      <w:szCs w:val="24"/>
                    </w:rPr>
                  </w:pPr>
                </w:p>
              </w:tc>
            </w:tr>
            <w:tr w:rsidR="000640E4" w:rsidRPr="00BC0FD6">
              <w:trPr>
                <w:trHeight w:val="457"/>
              </w:trPr>
              <w:tc>
                <w:tcPr>
                  <w:tcW w:w="1660" w:type="dxa"/>
                  <w:vMerge/>
                </w:tcPr>
                <w:p w:rsidR="000640E4" w:rsidRPr="00BC0FD6" w:rsidRDefault="000640E4" w:rsidP="000640E4">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1740" w:type="dxa"/>
                </w:tcPr>
                <w:p w:rsidR="000640E4" w:rsidRPr="00BC0FD6" w:rsidRDefault="000640E4" w:rsidP="000640E4">
                  <w:pPr>
                    <w:tabs>
                      <w:tab w:val="left" w:pos="1701"/>
                    </w:tabs>
                    <w:spacing w:before="120" w:after="120"/>
                    <w:jc w:val="center"/>
                    <w:rPr>
                      <w:rFonts w:ascii="Times New Roman" w:eastAsia="Times New Roman" w:hAnsi="Times New Roman" w:cs="Times New Roman"/>
                      <w:sz w:val="24"/>
                      <w:szCs w:val="24"/>
                    </w:rPr>
                  </w:pPr>
                </w:p>
              </w:tc>
              <w:tc>
                <w:tcPr>
                  <w:tcW w:w="1700" w:type="dxa"/>
                  <w:vMerge/>
                </w:tcPr>
                <w:p w:rsidR="000640E4" w:rsidRPr="00BC0FD6" w:rsidRDefault="000640E4" w:rsidP="000640E4">
                  <w:pPr>
                    <w:widowControl w:val="0"/>
                    <w:pBdr>
                      <w:top w:val="nil"/>
                      <w:left w:val="nil"/>
                      <w:bottom w:val="nil"/>
                      <w:right w:val="nil"/>
                      <w:between w:val="nil"/>
                    </w:pBdr>
                    <w:spacing w:line="276" w:lineRule="auto"/>
                    <w:rPr>
                      <w:rFonts w:ascii="Times New Roman" w:eastAsia="Times New Roman" w:hAnsi="Times New Roman" w:cs="Times New Roman"/>
                      <w:sz w:val="24"/>
                      <w:szCs w:val="24"/>
                    </w:rPr>
                  </w:pPr>
                </w:p>
              </w:tc>
              <w:tc>
                <w:tcPr>
                  <w:tcW w:w="2300" w:type="dxa"/>
                </w:tcPr>
                <w:p w:rsidR="000640E4" w:rsidRPr="00BC0FD6" w:rsidRDefault="000640E4" w:rsidP="000640E4">
                  <w:pPr>
                    <w:tabs>
                      <w:tab w:val="left" w:pos="1701"/>
                    </w:tabs>
                    <w:spacing w:before="120" w:after="120"/>
                    <w:jc w:val="center"/>
                    <w:rPr>
                      <w:rFonts w:ascii="Times New Roman" w:eastAsia="Times New Roman" w:hAnsi="Times New Roman" w:cs="Times New Roman"/>
                      <w:sz w:val="24"/>
                      <w:szCs w:val="24"/>
                    </w:rPr>
                  </w:pPr>
                </w:p>
              </w:tc>
            </w:tr>
          </w:tbl>
          <w:p w:rsidR="000640E4" w:rsidRPr="00BC0FD6" w:rsidRDefault="000640E4" w:rsidP="000640E4">
            <w:pPr>
              <w:tabs>
                <w:tab w:val="left" w:pos="1701"/>
              </w:tabs>
              <w:spacing w:before="120" w:after="120"/>
              <w:jc w:val="center"/>
              <w:rPr>
                <w:rFonts w:ascii="Times New Roman" w:eastAsia="Times New Roman" w:hAnsi="Times New Roman" w:cs="Times New Roman"/>
                <w:sz w:val="24"/>
                <w:szCs w:val="24"/>
              </w:rPr>
            </w:pPr>
          </w:p>
        </w:tc>
      </w:tr>
      <w:tr w:rsidR="000640E4" w:rsidRPr="00BC0FD6" w:rsidTr="00F1016C">
        <w:tc>
          <w:tcPr>
            <w:tcW w:w="15735" w:type="dxa"/>
            <w:gridSpan w:val="2"/>
          </w:tcPr>
          <w:p w:rsidR="000640E4" w:rsidRPr="00BC0FD6" w:rsidRDefault="000640E4" w:rsidP="000640E4">
            <w:pPr>
              <w:tabs>
                <w:tab w:val="left" w:pos="5812"/>
              </w:tabs>
              <w:jc w:val="center"/>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lastRenderedPageBreak/>
              <w:t>Додаток 4 до Правил ринку</w:t>
            </w:r>
          </w:p>
          <w:p w:rsidR="000640E4" w:rsidRPr="00BC0FD6" w:rsidRDefault="000640E4" w:rsidP="000640E4">
            <w:pPr>
              <w:tabs>
                <w:tab w:val="left" w:pos="5812"/>
              </w:tabs>
              <w:jc w:val="center"/>
              <w:rPr>
                <w:rFonts w:ascii="Times New Roman" w:eastAsia="Times New Roman" w:hAnsi="Times New Roman" w:cs="Times New Roman"/>
                <w:sz w:val="24"/>
                <w:szCs w:val="24"/>
              </w:rPr>
            </w:pPr>
            <w:r w:rsidRPr="00BC0FD6">
              <w:rPr>
                <w:rFonts w:ascii="Times New Roman" w:eastAsia="Times New Roman" w:hAnsi="Times New Roman" w:cs="Times New Roman"/>
                <w:b/>
                <w:sz w:val="24"/>
                <w:szCs w:val="24"/>
              </w:rPr>
              <w:t>ТИПОВИЙ ДОГОВІР про надання допоміжних послуг із забезпечення відновлення функціонування ОЕС України після системних аварій</w:t>
            </w:r>
          </w:p>
        </w:tc>
      </w:tr>
      <w:tr w:rsidR="000640E4" w:rsidRPr="00BC0FD6" w:rsidTr="009551B2">
        <w:tc>
          <w:tcPr>
            <w:tcW w:w="7867" w:type="dxa"/>
          </w:tcPr>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7.2. ОСП має право:</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0640E4" w:rsidRPr="00F1016C" w:rsidRDefault="000640E4" w:rsidP="000640E4">
            <w:pPr>
              <w:tabs>
                <w:tab w:val="left" w:pos="5812"/>
              </w:tabs>
              <w:spacing w:after="24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4) на доступ у присутності представників ПДП до засобів вимірювання показників і характеристик ДП, що встановлені на генеруючих одиницях, що були визначені під час проходження ПДП процедури кваліфікації відповідно до Кодексу системи передачі та підтвердження відповідності характеристик ДП, які надаватимуться ним, вимогам Кодексу системи передачі, для проведення їх технічної перевірки (та/або ініціювання перевірки даних інформаційного обміну);</w:t>
            </w:r>
          </w:p>
        </w:tc>
        <w:tc>
          <w:tcPr>
            <w:tcW w:w="7868" w:type="dxa"/>
          </w:tcPr>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7.2. ОСП має право:</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4) на доступ у присутності представників ПДП до засобів вимірювання показників і характеристик ДП, що встановлені </w:t>
            </w:r>
            <w:r w:rsidRPr="00BC0FD6">
              <w:rPr>
                <w:rFonts w:ascii="Times New Roman" w:eastAsia="Times New Roman" w:hAnsi="Times New Roman" w:cs="Times New Roman"/>
                <w:b/>
                <w:sz w:val="24"/>
                <w:szCs w:val="24"/>
              </w:rPr>
              <w:t>на одиницях надання ДП</w:t>
            </w:r>
            <w:r w:rsidRPr="00BC0FD6">
              <w:rPr>
                <w:rFonts w:ascii="Times New Roman" w:eastAsia="Times New Roman" w:hAnsi="Times New Roman" w:cs="Times New Roman"/>
                <w:sz w:val="24"/>
                <w:szCs w:val="24"/>
              </w:rPr>
              <w:t xml:space="preserve">, що були визначені під час </w:t>
            </w:r>
            <w:r w:rsidRPr="00BC0FD6">
              <w:rPr>
                <w:rFonts w:ascii="Times New Roman" w:eastAsia="Times New Roman" w:hAnsi="Times New Roman" w:cs="Times New Roman"/>
                <w:b/>
                <w:color w:val="333333"/>
                <w:sz w:val="24"/>
                <w:szCs w:val="24"/>
              </w:rPr>
              <w:t>проведення випробувань електроустановок ПДП</w:t>
            </w:r>
            <w:r w:rsidRPr="00BC0FD6">
              <w:rPr>
                <w:rFonts w:ascii="Times New Roman" w:eastAsia="Times New Roman" w:hAnsi="Times New Roman" w:cs="Times New Roman"/>
                <w:sz w:val="24"/>
                <w:szCs w:val="24"/>
              </w:rPr>
              <w:t xml:space="preserve"> відповідно до Кодексу системи передачі, </w:t>
            </w:r>
            <w:r w:rsidRPr="00BC0FD6">
              <w:rPr>
                <w:rFonts w:ascii="Times New Roman" w:eastAsia="Times New Roman" w:hAnsi="Times New Roman" w:cs="Times New Roman"/>
                <w:b/>
                <w:strike/>
                <w:sz w:val="24"/>
                <w:szCs w:val="24"/>
              </w:rPr>
              <w:t>та підтвердження відповідності характеристик ДП, які надаватимуться ним, вимогам Кодексу системи передачі</w:t>
            </w:r>
            <w:r w:rsidRPr="00BC0FD6">
              <w:rPr>
                <w:rFonts w:ascii="Times New Roman" w:eastAsia="Times New Roman" w:hAnsi="Times New Roman" w:cs="Times New Roman"/>
                <w:sz w:val="24"/>
                <w:szCs w:val="24"/>
              </w:rPr>
              <w:t>, для проведення їх технічної перевірки (та/або ініціювання перевірки даних інформаційного обміну);</w:t>
            </w:r>
          </w:p>
        </w:tc>
      </w:tr>
      <w:tr w:rsidR="000640E4" w:rsidRPr="00BC0FD6" w:rsidTr="00F1016C">
        <w:tc>
          <w:tcPr>
            <w:tcW w:w="15735" w:type="dxa"/>
            <w:gridSpan w:val="2"/>
          </w:tcPr>
          <w:p w:rsidR="000640E4" w:rsidRDefault="000640E4" w:rsidP="000640E4">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Додаток 5 до Правил ринку</w:t>
            </w:r>
          </w:p>
          <w:p w:rsidR="000640E4" w:rsidRDefault="000640E4" w:rsidP="000640E4">
            <w:pPr>
              <w:tabs>
                <w:tab w:val="left" w:pos="5812"/>
              </w:tabs>
              <w:jc w:val="center"/>
              <w:rPr>
                <w:rFonts w:ascii="Times New Roman" w:eastAsia="Times New Roman" w:hAnsi="Times New Roman" w:cs="Times New Roman"/>
                <w:sz w:val="24"/>
                <w:szCs w:val="24"/>
                <w:highlight w:val="yellow"/>
              </w:rPr>
            </w:pPr>
            <w:r>
              <w:rPr>
                <w:rFonts w:ascii="Times New Roman" w:eastAsia="Times New Roman" w:hAnsi="Times New Roman" w:cs="Times New Roman"/>
                <w:b/>
                <w:sz w:val="24"/>
                <w:szCs w:val="24"/>
              </w:rPr>
              <w:t>ТИПОВИЙ ДОГОВІР про надання послуги з регулювання напруги та реактивної потужності в режимі синхронного компенсатора</w:t>
            </w:r>
          </w:p>
        </w:tc>
      </w:tr>
      <w:tr w:rsidR="000640E4" w:rsidRPr="00BC0FD6" w:rsidTr="009551B2">
        <w:tc>
          <w:tcPr>
            <w:tcW w:w="7867" w:type="dxa"/>
          </w:tcPr>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7.2. ОСП має право:</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4) на доступ у присутності представників ПДП до засобів вимірювання показників і характеристик ДП, що встановлені на генеруючих одиницях, що були визначені під час проходження ПДП процедури кваліфікації </w:t>
            </w:r>
            <w:r w:rsidRPr="00BC0FD6">
              <w:rPr>
                <w:rFonts w:ascii="Times New Roman" w:eastAsia="Times New Roman" w:hAnsi="Times New Roman" w:cs="Times New Roman"/>
                <w:sz w:val="24"/>
                <w:szCs w:val="24"/>
              </w:rPr>
              <w:lastRenderedPageBreak/>
              <w:t>відповідно до Кодексу системи передачі та підтвердження відповідності характеристик ДП, які надаватимуться ним, вимогам Кодексу системи передачі, для проведення їх технічної перевірки (та/або ініціювання перевірки даних інформаційного обміну);</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tc>
        <w:tc>
          <w:tcPr>
            <w:tcW w:w="7868" w:type="dxa"/>
          </w:tcPr>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7.2. ОСП має право:</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4) на доступ у присутності представників ПДП до засобів вимірювання показників і характеристик ДП, що встановлені </w:t>
            </w:r>
            <w:r w:rsidRPr="00BC0FD6">
              <w:rPr>
                <w:rFonts w:ascii="Times New Roman" w:eastAsia="Times New Roman" w:hAnsi="Times New Roman" w:cs="Times New Roman"/>
                <w:b/>
                <w:sz w:val="24"/>
                <w:szCs w:val="24"/>
              </w:rPr>
              <w:t>на одиницях надання ДП</w:t>
            </w:r>
            <w:r w:rsidRPr="00BC0FD6">
              <w:rPr>
                <w:rFonts w:ascii="Times New Roman" w:eastAsia="Times New Roman" w:hAnsi="Times New Roman" w:cs="Times New Roman"/>
                <w:sz w:val="24"/>
                <w:szCs w:val="24"/>
              </w:rPr>
              <w:t xml:space="preserve">, що були визначені під час </w:t>
            </w:r>
            <w:r w:rsidRPr="00BC0FD6">
              <w:rPr>
                <w:rFonts w:ascii="Times New Roman" w:eastAsia="Times New Roman" w:hAnsi="Times New Roman" w:cs="Times New Roman"/>
                <w:b/>
                <w:color w:val="333333"/>
                <w:sz w:val="24"/>
                <w:szCs w:val="24"/>
              </w:rPr>
              <w:t xml:space="preserve">проведення випробувань електроустановок </w:t>
            </w:r>
            <w:r w:rsidRPr="00BC0FD6">
              <w:rPr>
                <w:rFonts w:ascii="Times New Roman" w:eastAsia="Times New Roman" w:hAnsi="Times New Roman" w:cs="Times New Roman"/>
                <w:b/>
                <w:color w:val="333333"/>
                <w:sz w:val="24"/>
                <w:szCs w:val="24"/>
              </w:rPr>
              <w:lastRenderedPageBreak/>
              <w:t>ПДП</w:t>
            </w:r>
            <w:r w:rsidRPr="00BC0FD6">
              <w:rPr>
                <w:rFonts w:ascii="Times New Roman" w:eastAsia="Times New Roman" w:hAnsi="Times New Roman" w:cs="Times New Roman"/>
                <w:sz w:val="24"/>
                <w:szCs w:val="24"/>
              </w:rPr>
              <w:t xml:space="preserve"> відповідно до Кодексу системи передачі, </w:t>
            </w:r>
            <w:r w:rsidRPr="00BC0FD6">
              <w:rPr>
                <w:rFonts w:ascii="Times New Roman" w:eastAsia="Times New Roman" w:hAnsi="Times New Roman" w:cs="Times New Roman"/>
                <w:b/>
                <w:strike/>
                <w:sz w:val="24"/>
                <w:szCs w:val="24"/>
              </w:rPr>
              <w:t>та підтвердження відповідності характеристик ДП, які надаватимуться ним, вимогам Кодексу системи передачі</w:t>
            </w:r>
            <w:r w:rsidRPr="00BC0FD6">
              <w:rPr>
                <w:rFonts w:ascii="Times New Roman" w:eastAsia="Times New Roman" w:hAnsi="Times New Roman" w:cs="Times New Roman"/>
                <w:b/>
                <w:sz w:val="24"/>
                <w:szCs w:val="24"/>
              </w:rPr>
              <w:t>,</w:t>
            </w:r>
            <w:r w:rsidRPr="00BC0FD6">
              <w:rPr>
                <w:rFonts w:ascii="Times New Roman" w:eastAsia="Times New Roman" w:hAnsi="Times New Roman" w:cs="Times New Roman"/>
                <w:sz w:val="24"/>
                <w:szCs w:val="24"/>
              </w:rPr>
              <w:t xml:space="preserve"> для проведення їх технічної перевірки (та/або ініціювання перевірки даних інформаційного обміну);</w:t>
            </w:r>
          </w:p>
          <w:p w:rsidR="000640E4" w:rsidRPr="00BC0FD6" w:rsidRDefault="000640E4" w:rsidP="000640E4">
            <w:pPr>
              <w:tabs>
                <w:tab w:val="left" w:pos="5812"/>
              </w:tabs>
              <w:jc w:val="both"/>
              <w:rPr>
                <w:rFonts w:ascii="Times New Roman" w:eastAsia="Times New Roman" w:hAnsi="Times New Roman" w:cs="Times New Roman"/>
                <w:sz w:val="24"/>
                <w:szCs w:val="24"/>
              </w:rPr>
            </w:pPr>
          </w:p>
        </w:tc>
      </w:tr>
      <w:tr w:rsidR="000640E4" w:rsidRPr="00BC0FD6" w:rsidTr="00F1016C">
        <w:tc>
          <w:tcPr>
            <w:tcW w:w="15735" w:type="dxa"/>
            <w:gridSpan w:val="2"/>
          </w:tcPr>
          <w:p w:rsidR="000640E4" w:rsidRDefault="000640E4" w:rsidP="000640E4">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Додаток 6 до Правил ринку</w:t>
            </w:r>
          </w:p>
          <w:p w:rsidR="000640E4" w:rsidRDefault="000640E4" w:rsidP="000640E4">
            <w:pPr>
              <w:tabs>
                <w:tab w:val="left" w:pos="5812"/>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Порядок моніторингу виконання постачальниками допоміжних послуг зобов’язань з надання допоміжних послуг</w:t>
            </w:r>
          </w:p>
        </w:tc>
      </w:tr>
      <w:tr w:rsidR="000640E4" w:rsidRPr="00BC0FD6" w:rsidTr="009551B2">
        <w:tc>
          <w:tcPr>
            <w:tcW w:w="7867" w:type="dxa"/>
          </w:tcPr>
          <w:p w:rsidR="000640E4" w:rsidRPr="00BC0FD6" w:rsidRDefault="000640E4" w:rsidP="000640E4">
            <w:pPr>
              <w:tabs>
                <w:tab w:val="left" w:pos="5812"/>
              </w:tabs>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7. Одиницею моніторингу є одиниця надання ДП, яка може складатися з енергоблоків/гідроагрегатів та/або електростанції, та/або одиниці відбору (одиниці споживання). Моніторинг РПЧ здійснюється на підставі телевимірювань по кожному енергоблоку/гідроагрегату та/або електростанції, та/або одиниці відбору (одиниці споживання), що входять до складу одиниці надання ДП, графіків фізичного відпуску та відбору ППБ та результатів аукціонів у системі управління ринком. Моніторинг </w:t>
            </w:r>
            <w:proofErr w:type="spellStart"/>
            <w:r w:rsidRPr="00BC0FD6">
              <w:rPr>
                <w:rFonts w:ascii="Times New Roman" w:eastAsia="Times New Roman" w:hAnsi="Times New Roman" w:cs="Times New Roman"/>
                <w:sz w:val="24"/>
                <w:szCs w:val="24"/>
              </w:rPr>
              <w:t>аРВЧ</w:t>
            </w:r>
            <w:proofErr w:type="spellEnd"/>
            <w:r w:rsidRPr="00BC0FD6">
              <w:rPr>
                <w:rFonts w:ascii="Times New Roman" w:eastAsia="Times New Roman" w:hAnsi="Times New Roman" w:cs="Times New Roman"/>
                <w:sz w:val="24"/>
                <w:szCs w:val="24"/>
              </w:rPr>
              <w:t xml:space="preserve"> або </w:t>
            </w:r>
            <w:proofErr w:type="spellStart"/>
            <w:r w:rsidRPr="00BC0FD6">
              <w:rPr>
                <w:rFonts w:ascii="Times New Roman" w:eastAsia="Times New Roman" w:hAnsi="Times New Roman" w:cs="Times New Roman"/>
                <w:sz w:val="24"/>
                <w:szCs w:val="24"/>
              </w:rPr>
              <w:t>рРВЧ</w:t>
            </w:r>
            <w:proofErr w:type="spellEnd"/>
            <w:r w:rsidRPr="00BC0FD6">
              <w:rPr>
                <w:rFonts w:ascii="Times New Roman" w:eastAsia="Times New Roman" w:hAnsi="Times New Roman" w:cs="Times New Roman"/>
                <w:sz w:val="24"/>
                <w:szCs w:val="24"/>
              </w:rPr>
              <w:t xml:space="preserve"> та РЗ здійснюється на підставі телевимірювань по одиниці надання ДП, графіків фізичного відпуску та відбору ППБ та результатів аукціонів у системі управління ринком.</w:t>
            </w:r>
          </w:p>
        </w:tc>
        <w:tc>
          <w:tcPr>
            <w:tcW w:w="7868" w:type="dxa"/>
          </w:tcPr>
          <w:p w:rsidR="000640E4" w:rsidRPr="00BC0FD6" w:rsidRDefault="000640E4" w:rsidP="000640E4">
            <w:pPr>
              <w:tabs>
                <w:tab w:val="left" w:pos="5812"/>
              </w:tabs>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7. Одиницею моніторингу є одиниця надання ДП, яка може складатися з енергоблоків/гідроагрегатів, та/або електростанції, </w:t>
            </w:r>
            <w:r w:rsidRPr="00BC0FD6">
              <w:rPr>
                <w:rFonts w:ascii="Times New Roman" w:eastAsia="Times New Roman" w:hAnsi="Times New Roman" w:cs="Times New Roman"/>
                <w:b/>
                <w:sz w:val="24"/>
                <w:szCs w:val="24"/>
              </w:rPr>
              <w:t>та/або</w:t>
            </w:r>
            <w:r w:rsidRPr="00BC0FD6">
              <w:rPr>
                <w:rFonts w:ascii="Times New Roman" w:eastAsia="Times New Roman" w:hAnsi="Times New Roman" w:cs="Times New Roman"/>
                <w:sz w:val="24"/>
                <w:szCs w:val="24"/>
              </w:rPr>
              <w:t xml:space="preserve"> </w:t>
            </w:r>
            <w:r w:rsidRPr="00BC0FD6">
              <w:rPr>
                <w:rFonts w:ascii="Times New Roman" w:eastAsia="Times New Roman" w:hAnsi="Times New Roman" w:cs="Times New Roman"/>
                <w:b/>
                <w:sz w:val="24"/>
                <w:szCs w:val="24"/>
              </w:rPr>
              <w:t>УЗЕ,</w:t>
            </w:r>
            <w:r w:rsidRPr="00BC0FD6">
              <w:rPr>
                <w:rFonts w:ascii="Times New Roman" w:eastAsia="Times New Roman" w:hAnsi="Times New Roman" w:cs="Times New Roman"/>
                <w:sz w:val="24"/>
                <w:szCs w:val="24"/>
              </w:rPr>
              <w:t xml:space="preserve"> та/або одиниці відбору (одиниці споживання). Моніторинг РПЧ здійснюється на підставі телевимірювань по кожному енергоблоку/гідроагрегату та/або електростанції, </w:t>
            </w:r>
            <w:r w:rsidRPr="00BC0FD6">
              <w:rPr>
                <w:rFonts w:ascii="Times New Roman" w:eastAsia="Times New Roman" w:hAnsi="Times New Roman" w:cs="Times New Roman"/>
                <w:b/>
                <w:sz w:val="24"/>
                <w:szCs w:val="24"/>
              </w:rPr>
              <w:t>та/або</w:t>
            </w:r>
            <w:r w:rsidRPr="00BC0FD6">
              <w:rPr>
                <w:rFonts w:ascii="Times New Roman" w:eastAsia="Times New Roman" w:hAnsi="Times New Roman" w:cs="Times New Roman"/>
                <w:sz w:val="24"/>
                <w:szCs w:val="24"/>
              </w:rPr>
              <w:t xml:space="preserve"> </w:t>
            </w:r>
            <w:r w:rsidRPr="00BC0FD6">
              <w:rPr>
                <w:rFonts w:ascii="Times New Roman" w:eastAsia="Times New Roman" w:hAnsi="Times New Roman" w:cs="Times New Roman"/>
                <w:b/>
                <w:sz w:val="24"/>
                <w:szCs w:val="24"/>
              </w:rPr>
              <w:t>УЗЕ,</w:t>
            </w:r>
            <w:r w:rsidRPr="00BC0FD6">
              <w:rPr>
                <w:rFonts w:ascii="Times New Roman" w:eastAsia="Times New Roman" w:hAnsi="Times New Roman" w:cs="Times New Roman"/>
                <w:sz w:val="24"/>
                <w:szCs w:val="24"/>
              </w:rPr>
              <w:t xml:space="preserve">  та/або одиниці відбору (одиниці споживання), що входять до складу одиниці надання ДП, графіків фізичного відпуску та відбору ППБ та результатів аукціонів у системі управління ринком. Моніторинг </w:t>
            </w:r>
            <w:proofErr w:type="spellStart"/>
            <w:r w:rsidRPr="00BC0FD6">
              <w:rPr>
                <w:rFonts w:ascii="Times New Roman" w:eastAsia="Times New Roman" w:hAnsi="Times New Roman" w:cs="Times New Roman"/>
                <w:sz w:val="24"/>
                <w:szCs w:val="24"/>
              </w:rPr>
              <w:t>аРВЧ</w:t>
            </w:r>
            <w:proofErr w:type="spellEnd"/>
            <w:r w:rsidRPr="00BC0FD6">
              <w:rPr>
                <w:rFonts w:ascii="Times New Roman" w:eastAsia="Times New Roman" w:hAnsi="Times New Roman" w:cs="Times New Roman"/>
                <w:sz w:val="24"/>
                <w:szCs w:val="24"/>
              </w:rPr>
              <w:t xml:space="preserve"> або </w:t>
            </w:r>
            <w:proofErr w:type="spellStart"/>
            <w:r w:rsidRPr="00BC0FD6">
              <w:rPr>
                <w:rFonts w:ascii="Times New Roman" w:eastAsia="Times New Roman" w:hAnsi="Times New Roman" w:cs="Times New Roman"/>
                <w:sz w:val="24"/>
                <w:szCs w:val="24"/>
              </w:rPr>
              <w:t>рРВЧ</w:t>
            </w:r>
            <w:proofErr w:type="spellEnd"/>
            <w:r w:rsidRPr="00BC0FD6">
              <w:rPr>
                <w:rFonts w:ascii="Times New Roman" w:eastAsia="Times New Roman" w:hAnsi="Times New Roman" w:cs="Times New Roman"/>
                <w:sz w:val="24"/>
                <w:szCs w:val="24"/>
              </w:rPr>
              <w:t xml:space="preserve"> та РЗ здійснюється на підставі телевимірювань по одиниці надання ДП, графіків фізичного відпуску та відбору ППБ та результатів аукціонів у системі управління ринком.</w:t>
            </w:r>
          </w:p>
        </w:tc>
      </w:tr>
      <w:tr w:rsidR="000640E4" w:rsidRPr="00BC0FD6" w:rsidTr="009551B2">
        <w:tc>
          <w:tcPr>
            <w:tcW w:w="7867" w:type="dxa"/>
          </w:tcPr>
          <w:p w:rsidR="000640E4"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8. Моніторинг надання ДП здійснюється для визначених у Правилах ринку продуктів, що були акцептовані на аукціонній платформі на ДП та/або за резервною процедурою.</w:t>
            </w:r>
          </w:p>
          <w:p w:rsidR="000640E4" w:rsidRPr="00BC0FD6" w:rsidRDefault="000640E4" w:rsidP="000640E4">
            <w:pPr>
              <w:tabs>
                <w:tab w:val="left" w:pos="5812"/>
              </w:tabs>
              <w:jc w:val="both"/>
              <w:rPr>
                <w:rFonts w:ascii="Times New Roman" w:eastAsia="Times New Roman" w:hAnsi="Times New Roman" w:cs="Times New Roman"/>
                <w:sz w:val="24"/>
                <w:szCs w:val="24"/>
              </w:rPr>
            </w:pPr>
          </w:p>
          <w:p w:rsidR="000640E4"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Результати моніторингу надання ДП (як за умов, якщо активація ДП відбувалася, так і за умов, якщо активація ДП не відбувалася) поділяються на два типи:</w:t>
            </w:r>
          </w:p>
          <w:p w:rsidR="000640E4" w:rsidRPr="00BC0FD6" w:rsidRDefault="000640E4" w:rsidP="000640E4">
            <w:pPr>
              <w:tabs>
                <w:tab w:val="left" w:pos="5812"/>
              </w:tabs>
              <w:jc w:val="both"/>
              <w:rPr>
                <w:rFonts w:ascii="Times New Roman" w:eastAsia="Times New Roman" w:hAnsi="Times New Roman" w:cs="Times New Roman"/>
                <w:sz w:val="24"/>
                <w:szCs w:val="24"/>
              </w:rPr>
            </w:pP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 ДП надана;</w:t>
            </w:r>
          </w:p>
          <w:p w:rsidR="000640E4"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2) ДП не надана.</w:t>
            </w:r>
          </w:p>
          <w:p w:rsidR="000640E4" w:rsidRPr="00BC0FD6" w:rsidRDefault="000640E4" w:rsidP="000640E4">
            <w:pPr>
              <w:tabs>
                <w:tab w:val="left" w:pos="5812"/>
              </w:tabs>
              <w:jc w:val="both"/>
              <w:rPr>
                <w:rFonts w:ascii="Times New Roman" w:eastAsia="Times New Roman" w:hAnsi="Times New Roman" w:cs="Times New Roman"/>
                <w:sz w:val="24"/>
                <w:szCs w:val="24"/>
              </w:rPr>
            </w:pPr>
          </w:p>
          <w:p w:rsidR="000640E4"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Якщо в середині будь-якого розрахункового періоду за будь-яким підходом виявлена невідповідність встановленим критеріям щодо обсягів чи якості надання ДП, то приймається рішення, що ДП не надана протягом усього розрахункового періоду. У випадку відсутності будь-яких </w:t>
            </w:r>
            <w:proofErr w:type="spellStart"/>
            <w:r w:rsidRPr="00BC0FD6">
              <w:rPr>
                <w:rFonts w:ascii="Times New Roman" w:eastAsia="Times New Roman" w:hAnsi="Times New Roman" w:cs="Times New Roman"/>
                <w:sz w:val="24"/>
                <w:szCs w:val="24"/>
              </w:rPr>
              <w:t>невідповідностей</w:t>
            </w:r>
            <w:proofErr w:type="spellEnd"/>
            <w:r w:rsidRPr="00BC0FD6">
              <w:rPr>
                <w:rFonts w:ascii="Times New Roman" w:eastAsia="Times New Roman" w:hAnsi="Times New Roman" w:cs="Times New Roman"/>
                <w:sz w:val="24"/>
                <w:szCs w:val="24"/>
              </w:rPr>
              <w:t xml:space="preserve"> вимогам, передбаченим цим Порядком, приймається рішення, що ДП надана протягом усього розрахункового періоду.</w:t>
            </w:r>
          </w:p>
          <w:p w:rsidR="000640E4" w:rsidRPr="00BC0FD6" w:rsidRDefault="000640E4" w:rsidP="000640E4">
            <w:pPr>
              <w:tabs>
                <w:tab w:val="left" w:pos="5812"/>
              </w:tabs>
              <w:jc w:val="both"/>
              <w:rPr>
                <w:rFonts w:ascii="Times New Roman" w:eastAsia="Times New Roman" w:hAnsi="Times New Roman" w:cs="Times New Roman"/>
                <w:sz w:val="24"/>
                <w:szCs w:val="24"/>
              </w:rPr>
            </w:pPr>
          </w:p>
          <w:p w:rsidR="000640E4"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Якщо за результатами моніторингу надання ДП прийнято рішення, що ДП не надана, але це відбулося внаслідок виконання команди ОСП на зміну </w:t>
            </w:r>
            <w:r w:rsidRPr="00BC0FD6">
              <w:rPr>
                <w:rFonts w:ascii="Times New Roman" w:eastAsia="Times New Roman" w:hAnsi="Times New Roman" w:cs="Times New Roman"/>
                <w:sz w:val="24"/>
                <w:szCs w:val="24"/>
              </w:rPr>
              <w:lastRenderedPageBreak/>
              <w:t>активної потужності поза межами балансуючого ринку та/або команди поза межами балансуючого ринку, що вплинула на зміну активної потужності, а також повернення на графік фізичного відпуску після виконання таких команд, для відповідних ОРЧ приймається рішення, що ДП надана, у разі надання ПДП відповідної інформації.</w:t>
            </w:r>
          </w:p>
          <w:p w:rsidR="000640E4" w:rsidRPr="00BC0FD6" w:rsidRDefault="000640E4" w:rsidP="000640E4">
            <w:pPr>
              <w:tabs>
                <w:tab w:val="left" w:pos="5812"/>
              </w:tabs>
              <w:jc w:val="both"/>
              <w:rPr>
                <w:rFonts w:ascii="Times New Roman" w:eastAsia="Times New Roman" w:hAnsi="Times New Roman" w:cs="Times New Roman"/>
                <w:sz w:val="24"/>
                <w:szCs w:val="24"/>
              </w:rPr>
            </w:pPr>
          </w:p>
          <w:p w:rsidR="000640E4"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Якщо ДП не надана одиницею надання ДП, рішення, що ДП не надана, поширюється на весь відповідний продукт.</w:t>
            </w:r>
          </w:p>
          <w:p w:rsidR="000640E4" w:rsidRPr="00BC0FD6" w:rsidRDefault="000640E4" w:rsidP="000640E4">
            <w:pPr>
              <w:tabs>
                <w:tab w:val="left" w:pos="5812"/>
              </w:tabs>
              <w:jc w:val="both"/>
              <w:rPr>
                <w:rFonts w:ascii="Times New Roman" w:eastAsia="Times New Roman" w:hAnsi="Times New Roman" w:cs="Times New Roman"/>
                <w:sz w:val="24"/>
                <w:szCs w:val="24"/>
              </w:rPr>
            </w:pPr>
          </w:p>
          <w:p w:rsidR="000640E4"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Якщо диспетчерська команда на зміну рівня </w:t>
            </w:r>
            <w:r w:rsidRPr="00D24110">
              <w:rPr>
                <w:rFonts w:ascii="Times New Roman" w:eastAsia="Times New Roman" w:hAnsi="Times New Roman" w:cs="Times New Roman"/>
                <w:sz w:val="24"/>
                <w:szCs w:val="24"/>
              </w:rPr>
              <w:t>виробництва/споживання</w:t>
            </w:r>
            <w:r w:rsidRPr="00BC0FD6">
              <w:rPr>
                <w:rFonts w:ascii="Times New Roman" w:eastAsia="Times New Roman" w:hAnsi="Times New Roman" w:cs="Times New Roman"/>
                <w:sz w:val="24"/>
                <w:szCs w:val="24"/>
              </w:rPr>
              <w:t xml:space="preserve"> видана поза межами модуля активації та/або по телефону, то приймається рішення, що ДП із забезпечення </w:t>
            </w:r>
            <w:proofErr w:type="spellStart"/>
            <w:r w:rsidRPr="00BC0FD6">
              <w:rPr>
                <w:rFonts w:ascii="Times New Roman" w:eastAsia="Times New Roman" w:hAnsi="Times New Roman" w:cs="Times New Roman"/>
                <w:sz w:val="24"/>
                <w:szCs w:val="24"/>
              </w:rPr>
              <w:t>рРВЧЗ</w:t>
            </w:r>
            <w:proofErr w:type="spellEnd"/>
            <w:r w:rsidRPr="00BC0FD6">
              <w:rPr>
                <w:rFonts w:ascii="Times New Roman" w:eastAsia="Times New Roman" w:hAnsi="Times New Roman" w:cs="Times New Roman"/>
                <w:sz w:val="24"/>
                <w:szCs w:val="24"/>
              </w:rPr>
              <w:t xml:space="preserve"> та/або </w:t>
            </w:r>
            <w:proofErr w:type="spellStart"/>
            <w:r w:rsidRPr="00BC0FD6">
              <w:rPr>
                <w:rFonts w:ascii="Times New Roman" w:eastAsia="Times New Roman" w:hAnsi="Times New Roman" w:cs="Times New Roman"/>
                <w:sz w:val="24"/>
                <w:szCs w:val="24"/>
              </w:rPr>
              <w:t>рРВЧР</w:t>
            </w:r>
            <w:proofErr w:type="spellEnd"/>
            <w:r w:rsidRPr="00BC0FD6">
              <w:rPr>
                <w:rFonts w:ascii="Times New Roman" w:eastAsia="Times New Roman" w:hAnsi="Times New Roman" w:cs="Times New Roman"/>
                <w:sz w:val="24"/>
                <w:szCs w:val="24"/>
              </w:rPr>
              <w:t xml:space="preserve"> надана.</w:t>
            </w:r>
          </w:p>
          <w:p w:rsidR="000640E4" w:rsidRPr="00BC0FD6" w:rsidRDefault="000640E4" w:rsidP="000640E4">
            <w:pPr>
              <w:tabs>
                <w:tab w:val="left" w:pos="5812"/>
              </w:tabs>
              <w:jc w:val="both"/>
              <w:rPr>
                <w:rFonts w:ascii="Times New Roman" w:eastAsia="Times New Roman" w:hAnsi="Times New Roman" w:cs="Times New Roman"/>
                <w:sz w:val="24"/>
                <w:szCs w:val="24"/>
              </w:rPr>
            </w:pPr>
          </w:p>
          <w:p w:rsidR="000640E4"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У разі розміщення на одній одиниці надання ДП більше одного виду резервів приймається рішення, що ДП надана, якщо надані всі види резервів. Якщо один із видів резервів не наданий, то приймається рішення, що ДП не надана по відповідному виду резерву.</w:t>
            </w:r>
          </w:p>
          <w:p w:rsidR="000640E4" w:rsidRPr="00BC0FD6" w:rsidRDefault="000640E4" w:rsidP="000640E4">
            <w:pPr>
              <w:tabs>
                <w:tab w:val="left" w:pos="5812"/>
              </w:tabs>
              <w:jc w:val="both"/>
              <w:rPr>
                <w:rFonts w:ascii="Times New Roman" w:eastAsia="Times New Roman" w:hAnsi="Times New Roman" w:cs="Times New Roman"/>
                <w:sz w:val="24"/>
                <w:szCs w:val="24"/>
              </w:rPr>
            </w:pPr>
          </w:p>
          <w:p w:rsidR="000640E4" w:rsidRPr="00BC0FD6" w:rsidRDefault="000640E4" w:rsidP="000640E4">
            <w:pPr>
              <w:tabs>
                <w:tab w:val="left" w:pos="5812"/>
              </w:tabs>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АРВЧ не може бути суміщений на одному блоці/агрегаті (групі) з </w:t>
            </w:r>
            <w:proofErr w:type="spellStart"/>
            <w:r w:rsidRPr="00BC0FD6">
              <w:rPr>
                <w:rFonts w:ascii="Times New Roman" w:eastAsia="Times New Roman" w:hAnsi="Times New Roman" w:cs="Times New Roman"/>
                <w:sz w:val="24"/>
                <w:szCs w:val="24"/>
              </w:rPr>
              <w:t>рРВЧ</w:t>
            </w:r>
            <w:proofErr w:type="spellEnd"/>
            <w:r w:rsidRPr="00BC0FD6">
              <w:rPr>
                <w:rFonts w:ascii="Times New Roman" w:eastAsia="Times New Roman" w:hAnsi="Times New Roman" w:cs="Times New Roman"/>
                <w:sz w:val="24"/>
                <w:szCs w:val="24"/>
              </w:rPr>
              <w:t xml:space="preserve"> та/або РЗ. У випадку суміщення на одиниці надання ДП </w:t>
            </w:r>
            <w:proofErr w:type="spellStart"/>
            <w:r w:rsidRPr="00BC0FD6">
              <w:rPr>
                <w:rFonts w:ascii="Times New Roman" w:eastAsia="Times New Roman" w:hAnsi="Times New Roman" w:cs="Times New Roman"/>
                <w:sz w:val="24"/>
                <w:szCs w:val="24"/>
              </w:rPr>
              <w:t>аРВЧ</w:t>
            </w:r>
            <w:proofErr w:type="spellEnd"/>
            <w:r w:rsidRPr="00BC0FD6">
              <w:rPr>
                <w:rFonts w:ascii="Times New Roman" w:eastAsia="Times New Roman" w:hAnsi="Times New Roman" w:cs="Times New Roman"/>
                <w:sz w:val="24"/>
                <w:szCs w:val="24"/>
              </w:rPr>
              <w:t xml:space="preserve"> і </w:t>
            </w:r>
            <w:proofErr w:type="spellStart"/>
            <w:r w:rsidRPr="00BC0FD6">
              <w:rPr>
                <w:rFonts w:ascii="Times New Roman" w:eastAsia="Times New Roman" w:hAnsi="Times New Roman" w:cs="Times New Roman"/>
                <w:sz w:val="24"/>
                <w:szCs w:val="24"/>
              </w:rPr>
              <w:t>рРВЧ</w:t>
            </w:r>
            <w:proofErr w:type="spellEnd"/>
            <w:r w:rsidRPr="00BC0FD6">
              <w:rPr>
                <w:rFonts w:ascii="Times New Roman" w:eastAsia="Times New Roman" w:hAnsi="Times New Roman" w:cs="Times New Roman"/>
                <w:sz w:val="24"/>
                <w:szCs w:val="24"/>
              </w:rPr>
              <w:t xml:space="preserve"> та/або РЗ для </w:t>
            </w:r>
            <w:proofErr w:type="spellStart"/>
            <w:r w:rsidRPr="00BC0FD6">
              <w:rPr>
                <w:rFonts w:ascii="Times New Roman" w:eastAsia="Times New Roman" w:hAnsi="Times New Roman" w:cs="Times New Roman"/>
                <w:sz w:val="24"/>
                <w:szCs w:val="24"/>
              </w:rPr>
              <w:t>здійУЗЕння</w:t>
            </w:r>
            <w:proofErr w:type="spellEnd"/>
            <w:r w:rsidRPr="00BC0FD6">
              <w:rPr>
                <w:rFonts w:ascii="Times New Roman" w:eastAsia="Times New Roman" w:hAnsi="Times New Roman" w:cs="Times New Roman"/>
                <w:sz w:val="24"/>
                <w:szCs w:val="24"/>
              </w:rPr>
              <w:t xml:space="preserve"> моніторингу ПДП має надавати ОСП телевимірювання активної потужності та інші дані по енергоблоку/гідроагрегату (групі) </w:t>
            </w:r>
            <w:proofErr w:type="spellStart"/>
            <w:r w:rsidRPr="00BC0FD6">
              <w:rPr>
                <w:rFonts w:ascii="Times New Roman" w:eastAsia="Times New Roman" w:hAnsi="Times New Roman" w:cs="Times New Roman"/>
                <w:sz w:val="24"/>
                <w:szCs w:val="24"/>
              </w:rPr>
              <w:t>аРВЧ</w:t>
            </w:r>
            <w:proofErr w:type="spellEnd"/>
            <w:r w:rsidRPr="00BC0FD6">
              <w:rPr>
                <w:rFonts w:ascii="Times New Roman" w:eastAsia="Times New Roman" w:hAnsi="Times New Roman" w:cs="Times New Roman"/>
                <w:sz w:val="24"/>
                <w:szCs w:val="24"/>
              </w:rPr>
              <w:t xml:space="preserve"> та дані по енергоблоку/гідроагрегату (групі) </w:t>
            </w:r>
            <w:proofErr w:type="spellStart"/>
            <w:r w:rsidRPr="00BC0FD6">
              <w:rPr>
                <w:rFonts w:ascii="Times New Roman" w:eastAsia="Times New Roman" w:hAnsi="Times New Roman" w:cs="Times New Roman"/>
                <w:sz w:val="24"/>
                <w:szCs w:val="24"/>
              </w:rPr>
              <w:t>рРВЧ</w:t>
            </w:r>
            <w:proofErr w:type="spellEnd"/>
            <w:r w:rsidRPr="00BC0FD6">
              <w:rPr>
                <w:rFonts w:ascii="Times New Roman" w:eastAsia="Times New Roman" w:hAnsi="Times New Roman" w:cs="Times New Roman"/>
                <w:sz w:val="24"/>
                <w:szCs w:val="24"/>
              </w:rPr>
              <w:t xml:space="preserve"> та/або РЗ.</w:t>
            </w:r>
          </w:p>
        </w:tc>
        <w:tc>
          <w:tcPr>
            <w:tcW w:w="7868" w:type="dxa"/>
          </w:tcPr>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8. Моніторинг надання ДП здійснюється для визначених у Правилах ринку продуктів, що були акцептовані на аукціонній платформі на ДП та/або за резервною процедурою.</w:t>
            </w:r>
          </w:p>
          <w:p w:rsidR="000640E4" w:rsidRPr="00BC0FD6" w:rsidRDefault="000640E4" w:rsidP="000640E4">
            <w:pPr>
              <w:tabs>
                <w:tab w:val="left" w:pos="5812"/>
              </w:tabs>
              <w:jc w:val="both"/>
              <w:rPr>
                <w:rFonts w:ascii="Times New Roman" w:eastAsia="Times New Roman" w:hAnsi="Times New Roman" w:cs="Times New Roman"/>
                <w:sz w:val="24"/>
                <w:szCs w:val="24"/>
              </w:rPr>
            </w:pP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Результати моніторингу надання ДП (як за умов, якщо активація ДП відбувалася, так і за умов, якщо активація ДП не відбувалася) поділяються на два типи:</w:t>
            </w:r>
          </w:p>
          <w:p w:rsidR="000640E4" w:rsidRPr="00BC0FD6" w:rsidRDefault="000640E4" w:rsidP="000640E4">
            <w:pPr>
              <w:tabs>
                <w:tab w:val="left" w:pos="5812"/>
              </w:tabs>
              <w:jc w:val="both"/>
              <w:rPr>
                <w:rFonts w:ascii="Times New Roman" w:eastAsia="Times New Roman" w:hAnsi="Times New Roman" w:cs="Times New Roman"/>
                <w:sz w:val="24"/>
                <w:szCs w:val="24"/>
              </w:rPr>
            </w:pP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 ДП надана;</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2) ДП не надана.</w:t>
            </w:r>
          </w:p>
          <w:p w:rsidR="000640E4" w:rsidRPr="00BC0FD6" w:rsidRDefault="000640E4" w:rsidP="000640E4">
            <w:pPr>
              <w:tabs>
                <w:tab w:val="left" w:pos="5812"/>
              </w:tabs>
              <w:jc w:val="both"/>
              <w:rPr>
                <w:rFonts w:ascii="Times New Roman" w:eastAsia="Times New Roman" w:hAnsi="Times New Roman" w:cs="Times New Roman"/>
                <w:sz w:val="24"/>
                <w:szCs w:val="24"/>
              </w:rPr>
            </w:pP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Якщо в середині будь-якого розрахункового періоду за будь-яким підходом виявлена невідповідність встановленим критеріям щодо обсягів чи якості надання ДП, то приймається рішення, що ДП не надана протягом усього розрахункового періоду. У випадку відсутності будь-яких </w:t>
            </w:r>
            <w:proofErr w:type="spellStart"/>
            <w:r w:rsidRPr="00BC0FD6">
              <w:rPr>
                <w:rFonts w:ascii="Times New Roman" w:eastAsia="Times New Roman" w:hAnsi="Times New Roman" w:cs="Times New Roman"/>
                <w:sz w:val="24"/>
                <w:szCs w:val="24"/>
              </w:rPr>
              <w:t>невідповідностей</w:t>
            </w:r>
            <w:proofErr w:type="spellEnd"/>
            <w:r w:rsidRPr="00BC0FD6">
              <w:rPr>
                <w:rFonts w:ascii="Times New Roman" w:eastAsia="Times New Roman" w:hAnsi="Times New Roman" w:cs="Times New Roman"/>
                <w:sz w:val="24"/>
                <w:szCs w:val="24"/>
              </w:rPr>
              <w:t xml:space="preserve"> вимогам, передбаченим цим Порядком, приймається рішення, що ДП надана протягом усього розрахункового періоду.</w:t>
            </w:r>
          </w:p>
          <w:p w:rsidR="000640E4" w:rsidRPr="00BC0FD6" w:rsidRDefault="000640E4" w:rsidP="000640E4">
            <w:pPr>
              <w:tabs>
                <w:tab w:val="left" w:pos="5812"/>
              </w:tabs>
              <w:jc w:val="both"/>
              <w:rPr>
                <w:rFonts w:ascii="Times New Roman" w:eastAsia="Times New Roman" w:hAnsi="Times New Roman" w:cs="Times New Roman"/>
                <w:sz w:val="24"/>
                <w:szCs w:val="24"/>
              </w:rPr>
            </w:pP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Якщо за результатами моніторингу надання ДП прийнято рішення, що ДП не надана, але це відбулося внаслідок виконання команди ОСП на зміну </w:t>
            </w:r>
            <w:r w:rsidRPr="00BC0FD6">
              <w:rPr>
                <w:rFonts w:ascii="Times New Roman" w:eastAsia="Times New Roman" w:hAnsi="Times New Roman" w:cs="Times New Roman"/>
                <w:sz w:val="24"/>
                <w:szCs w:val="24"/>
              </w:rPr>
              <w:lastRenderedPageBreak/>
              <w:t>активної потужності поза межами балансуючого ринку та/або команди поза межами балансуючого ринку, що вплинула на зміну активної потужності, а також повернення на графік фізичного відпуску після виконання таких команд, для відповідних ОРЧ приймається рішення, що ДП надана, у разі надання ПДП відповідної інформації.</w:t>
            </w:r>
          </w:p>
          <w:p w:rsidR="000640E4" w:rsidRPr="00BC0FD6" w:rsidRDefault="000640E4" w:rsidP="000640E4">
            <w:pPr>
              <w:tabs>
                <w:tab w:val="left" w:pos="5812"/>
              </w:tabs>
              <w:jc w:val="both"/>
              <w:rPr>
                <w:rFonts w:ascii="Times New Roman" w:eastAsia="Times New Roman" w:hAnsi="Times New Roman" w:cs="Times New Roman"/>
                <w:sz w:val="24"/>
                <w:szCs w:val="24"/>
              </w:rPr>
            </w:pP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Якщо ДП не надана одиницею надання ДП, рішення, що ДП не надана, поширюється на весь відповідний продукт.</w:t>
            </w:r>
          </w:p>
          <w:p w:rsidR="000640E4" w:rsidRPr="00BC0FD6" w:rsidRDefault="000640E4" w:rsidP="000640E4">
            <w:pPr>
              <w:tabs>
                <w:tab w:val="left" w:pos="5812"/>
              </w:tabs>
              <w:jc w:val="both"/>
              <w:rPr>
                <w:rFonts w:ascii="Times New Roman" w:eastAsia="Times New Roman" w:hAnsi="Times New Roman" w:cs="Times New Roman"/>
                <w:sz w:val="24"/>
                <w:szCs w:val="24"/>
              </w:rPr>
            </w:pP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Якщо диспетчерська команда на зміну рівня </w:t>
            </w:r>
            <w:r w:rsidRPr="00BC0FD6">
              <w:rPr>
                <w:rFonts w:ascii="Times New Roman" w:eastAsia="Times New Roman" w:hAnsi="Times New Roman" w:cs="Times New Roman"/>
                <w:b/>
                <w:sz w:val="24"/>
                <w:szCs w:val="24"/>
              </w:rPr>
              <w:t>відпуску/відбору</w:t>
            </w:r>
            <w:r w:rsidRPr="00BC0FD6">
              <w:rPr>
                <w:rFonts w:ascii="Times New Roman" w:eastAsia="Times New Roman" w:hAnsi="Times New Roman" w:cs="Times New Roman"/>
                <w:sz w:val="24"/>
                <w:szCs w:val="24"/>
              </w:rPr>
              <w:t xml:space="preserve"> видана поза межами модуля активації та/або по телефону, то приймається рішення, що ДП із забезпечення </w:t>
            </w:r>
            <w:proofErr w:type="spellStart"/>
            <w:r w:rsidRPr="00BC0FD6">
              <w:rPr>
                <w:rFonts w:ascii="Times New Roman" w:eastAsia="Times New Roman" w:hAnsi="Times New Roman" w:cs="Times New Roman"/>
                <w:sz w:val="24"/>
                <w:szCs w:val="24"/>
              </w:rPr>
              <w:t>рРВЧЗ</w:t>
            </w:r>
            <w:proofErr w:type="spellEnd"/>
            <w:r w:rsidRPr="00BC0FD6">
              <w:rPr>
                <w:rFonts w:ascii="Times New Roman" w:eastAsia="Times New Roman" w:hAnsi="Times New Roman" w:cs="Times New Roman"/>
                <w:sz w:val="24"/>
                <w:szCs w:val="24"/>
              </w:rPr>
              <w:t xml:space="preserve"> та/або </w:t>
            </w:r>
            <w:proofErr w:type="spellStart"/>
            <w:r w:rsidRPr="00BC0FD6">
              <w:rPr>
                <w:rFonts w:ascii="Times New Roman" w:eastAsia="Times New Roman" w:hAnsi="Times New Roman" w:cs="Times New Roman"/>
                <w:sz w:val="24"/>
                <w:szCs w:val="24"/>
              </w:rPr>
              <w:t>рРВЧР</w:t>
            </w:r>
            <w:proofErr w:type="spellEnd"/>
            <w:r w:rsidRPr="00BC0FD6">
              <w:rPr>
                <w:rFonts w:ascii="Times New Roman" w:eastAsia="Times New Roman" w:hAnsi="Times New Roman" w:cs="Times New Roman"/>
                <w:sz w:val="24"/>
                <w:szCs w:val="24"/>
              </w:rPr>
              <w:t xml:space="preserve"> надана.</w:t>
            </w:r>
          </w:p>
          <w:p w:rsidR="000640E4" w:rsidRPr="00BC0FD6" w:rsidRDefault="000640E4" w:rsidP="000640E4">
            <w:pPr>
              <w:tabs>
                <w:tab w:val="left" w:pos="5812"/>
              </w:tabs>
              <w:jc w:val="both"/>
              <w:rPr>
                <w:rFonts w:ascii="Times New Roman" w:eastAsia="Times New Roman" w:hAnsi="Times New Roman" w:cs="Times New Roman"/>
                <w:sz w:val="24"/>
                <w:szCs w:val="24"/>
              </w:rPr>
            </w:pP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У разі розміщення на одній одиниці надання ДП більше одного виду резервів приймається рішення, що ДП надана, якщо надані всі види резервів. Якщо один із видів резервів не наданий, то приймається рішення, що ДП не надана по відповідному виду резерву.</w:t>
            </w:r>
          </w:p>
          <w:p w:rsidR="000640E4" w:rsidRPr="00BC0FD6" w:rsidRDefault="000640E4" w:rsidP="000640E4">
            <w:pPr>
              <w:tabs>
                <w:tab w:val="left" w:pos="5812"/>
              </w:tabs>
              <w:jc w:val="both"/>
              <w:rPr>
                <w:rFonts w:ascii="Times New Roman" w:eastAsia="Times New Roman" w:hAnsi="Times New Roman" w:cs="Times New Roman"/>
                <w:sz w:val="24"/>
                <w:szCs w:val="24"/>
              </w:rPr>
            </w:pPr>
          </w:p>
          <w:p w:rsidR="000640E4" w:rsidRPr="00BC0FD6" w:rsidRDefault="000640E4" w:rsidP="000640E4">
            <w:pPr>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АРВЧ не може бути суміщений на одному блоці/агрегаті (групі)/</w:t>
            </w:r>
            <w:r w:rsidRPr="00BC0FD6">
              <w:rPr>
                <w:rFonts w:ascii="Times New Roman" w:eastAsia="Times New Roman" w:hAnsi="Times New Roman" w:cs="Times New Roman"/>
                <w:b/>
                <w:sz w:val="24"/>
                <w:szCs w:val="24"/>
              </w:rPr>
              <w:t>УЗЕ</w:t>
            </w:r>
            <w:r w:rsidRPr="00BC0FD6">
              <w:rPr>
                <w:rFonts w:ascii="Times New Roman" w:eastAsia="Times New Roman" w:hAnsi="Times New Roman" w:cs="Times New Roman"/>
                <w:sz w:val="24"/>
                <w:szCs w:val="24"/>
              </w:rPr>
              <w:t xml:space="preserve"> з </w:t>
            </w:r>
            <w:proofErr w:type="spellStart"/>
            <w:r w:rsidRPr="00BC0FD6">
              <w:rPr>
                <w:rFonts w:ascii="Times New Roman" w:eastAsia="Times New Roman" w:hAnsi="Times New Roman" w:cs="Times New Roman"/>
                <w:sz w:val="24"/>
                <w:szCs w:val="24"/>
              </w:rPr>
              <w:t>рРВЧ</w:t>
            </w:r>
            <w:proofErr w:type="spellEnd"/>
            <w:r w:rsidRPr="00BC0FD6">
              <w:rPr>
                <w:rFonts w:ascii="Times New Roman" w:eastAsia="Times New Roman" w:hAnsi="Times New Roman" w:cs="Times New Roman"/>
                <w:sz w:val="24"/>
                <w:szCs w:val="24"/>
              </w:rPr>
              <w:t xml:space="preserve"> та/або РЗ. У випадку суміщення на одиниці надання ДП </w:t>
            </w:r>
            <w:proofErr w:type="spellStart"/>
            <w:r w:rsidRPr="00BC0FD6">
              <w:rPr>
                <w:rFonts w:ascii="Times New Roman" w:eastAsia="Times New Roman" w:hAnsi="Times New Roman" w:cs="Times New Roman"/>
                <w:sz w:val="24"/>
                <w:szCs w:val="24"/>
              </w:rPr>
              <w:t>аРВЧ</w:t>
            </w:r>
            <w:proofErr w:type="spellEnd"/>
            <w:r w:rsidRPr="00BC0FD6">
              <w:rPr>
                <w:rFonts w:ascii="Times New Roman" w:eastAsia="Times New Roman" w:hAnsi="Times New Roman" w:cs="Times New Roman"/>
                <w:sz w:val="24"/>
                <w:szCs w:val="24"/>
              </w:rPr>
              <w:t xml:space="preserve"> і </w:t>
            </w:r>
            <w:proofErr w:type="spellStart"/>
            <w:r w:rsidRPr="00BC0FD6">
              <w:rPr>
                <w:rFonts w:ascii="Times New Roman" w:eastAsia="Times New Roman" w:hAnsi="Times New Roman" w:cs="Times New Roman"/>
                <w:sz w:val="24"/>
                <w:szCs w:val="24"/>
              </w:rPr>
              <w:t>рРВЧ</w:t>
            </w:r>
            <w:proofErr w:type="spellEnd"/>
            <w:r w:rsidRPr="00BC0FD6">
              <w:rPr>
                <w:rFonts w:ascii="Times New Roman" w:eastAsia="Times New Roman" w:hAnsi="Times New Roman" w:cs="Times New Roman"/>
                <w:sz w:val="24"/>
                <w:szCs w:val="24"/>
              </w:rPr>
              <w:t xml:space="preserve"> та/або РЗ для здійснення моніторингу ПДП має надавати ОСП телевимірювання активної потужності та інші дані по енергоблоку/гідроагрегату (групі)/УЗЕ </w:t>
            </w:r>
            <w:proofErr w:type="spellStart"/>
            <w:r w:rsidRPr="00BC0FD6">
              <w:rPr>
                <w:rFonts w:ascii="Times New Roman" w:eastAsia="Times New Roman" w:hAnsi="Times New Roman" w:cs="Times New Roman"/>
                <w:sz w:val="24"/>
                <w:szCs w:val="24"/>
              </w:rPr>
              <w:t>аРВЧ</w:t>
            </w:r>
            <w:proofErr w:type="spellEnd"/>
            <w:r w:rsidRPr="00BC0FD6">
              <w:rPr>
                <w:rFonts w:ascii="Times New Roman" w:eastAsia="Times New Roman" w:hAnsi="Times New Roman" w:cs="Times New Roman"/>
                <w:sz w:val="24"/>
                <w:szCs w:val="24"/>
              </w:rPr>
              <w:t xml:space="preserve"> та дані по енергоблоку/гідроагрегату (групі)/</w:t>
            </w:r>
            <w:r w:rsidRPr="00BC0FD6">
              <w:rPr>
                <w:rFonts w:ascii="Times New Roman" w:eastAsia="Times New Roman" w:hAnsi="Times New Roman" w:cs="Times New Roman"/>
                <w:b/>
                <w:sz w:val="24"/>
                <w:szCs w:val="24"/>
              </w:rPr>
              <w:t>УЗЕ</w:t>
            </w:r>
            <w:r w:rsidRPr="00BC0FD6">
              <w:rPr>
                <w:rFonts w:ascii="Times New Roman" w:eastAsia="Times New Roman" w:hAnsi="Times New Roman" w:cs="Times New Roman"/>
                <w:sz w:val="24"/>
                <w:szCs w:val="24"/>
              </w:rPr>
              <w:t xml:space="preserve"> </w:t>
            </w:r>
            <w:proofErr w:type="spellStart"/>
            <w:r w:rsidRPr="00BC0FD6">
              <w:rPr>
                <w:rFonts w:ascii="Times New Roman" w:eastAsia="Times New Roman" w:hAnsi="Times New Roman" w:cs="Times New Roman"/>
                <w:sz w:val="24"/>
                <w:szCs w:val="24"/>
              </w:rPr>
              <w:t>рРВЧ</w:t>
            </w:r>
            <w:proofErr w:type="spellEnd"/>
            <w:r w:rsidRPr="00BC0FD6">
              <w:rPr>
                <w:rFonts w:ascii="Times New Roman" w:eastAsia="Times New Roman" w:hAnsi="Times New Roman" w:cs="Times New Roman"/>
                <w:sz w:val="24"/>
                <w:szCs w:val="24"/>
              </w:rPr>
              <w:t xml:space="preserve"> та/або РЗ.</w:t>
            </w:r>
          </w:p>
        </w:tc>
      </w:tr>
      <w:tr w:rsidR="000640E4" w:rsidRPr="00BC0FD6" w:rsidTr="009551B2">
        <w:tc>
          <w:tcPr>
            <w:tcW w:w="7867" w:type="dxa"/>
          </w:tcPr>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9. Якщо активація зарезервованої потужності не відбувалася, приймається рішення, що РПЧ, РВЧ та РЗ підтримувався і ДП надана, якщо</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(текст)</w:t>
            </w:r>
          </w:p>
          <w:p w:rsidR="000640E4" w:rsidRPr="00BC0FD6" w:rsidRDefault="000640E4" w:rsidP="000640E4">
            <w:pPr>
              <w:tabs>
                <w:tab w:val="left" w:pos="5812"/>
              </w:tabs>
              <w:jc w:val="both"/>
              <w:rPr>
                <w:rFonts w:ascii="Times New Roman" w:eastAsia="Times New Roman" w:hAnsi="Times New Roman" w:cs="Times New Roman"/>
                <w:sz w:val="24"/>
                <w:szCs w:val="24"/>
              </w:rPr>
            </w:pPr>
            <w:proofErr w:type="spellStart"/>
            <w:r w:rsidRPr="00BC0FD6">
              <w:rPr>
                <w:rFonts w:ascii="Times New Roman" w:eastAsia="Times New Roman" w:hAnsi="Times New Roman" w:cs="Times New Roman"/>
                <w:sz w:val="24"/>
                <w:szCs w:val="24"/>
              </w:rPr>
              <w:t>Рном</w:t>
            </w:r>
            <w:proofErr w:type="spellEnd"/>
            <w:r w:rsidRPr="00BC0FD6">
              <w:rPr>
                <w:rFonts w:ascii="Times New Roman" w:eastAsia="Times New Roman" w:hAnsi="Times New Roman" w:cs="Times New Roman"/>
                <w:sz w:val="24"/>
                <w:szCs w:val="24"/>
              </w:rPr>
              <w:t xml:space="preserve"> - номінальна потужність гідроагрегатів/енергоблоків/ одиниць відбору </w:t>
            </w:r>
            <w:r w:rsidRPr="00D24110">
              <w:rPr>
                <w:rFonts w:ascii="Times New Roman" w:eastAsia="Times New Roman" w:hAnsi="Times New Roman" w:cs="Times New Roman"/>
                <w:sz w:val="24"/>
                <w:szCs w:val="24"/>
              </w:rPr>
              <w:t>на електростанції,</w:t>
            </w:r>
            <w:r w:rsidRPr="00BC0FD6">
              <w:rPr>
                <w:rFonts w:ascii="Times New Roman" w:eastAsia="Times New Roman" w:hAnsi="Times New Roman" w:cs="Times New Roman"/>
                <w:sz w:val="24"/>
                <w:szCs w:val="24"/>
              </w:rPr>
              <w:t xml:space="preserve"> підключених одночасно до електричної мережі, МВт;</w:t>
            </w:r>
          </w:p>
          <w:p w:rsidR="000640E4" w:rsidRPr="00BC0FD6" w:rsidRDefault="000640E4" w:rsidP="000640E4">
            <w:pPr>
              <w:tabs>
                <w:tab w:val="left" w:pos="5812"/>
              </w:tabs>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(далі – за текстом)</w:t>
            </w:r>
          </w:p>
        </w:tc>
        <w:tc>
          <w:tcPr>
            <w:tcW w:w="7868" w:type="dxa"/>
          </w:tcPr>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9. Якщо активація зарезервованої потужності не відбувалася, приймається рішення, що РПЧ, РВЧ та РЗ підтримувався і ДП надана, якщо</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(текст)</w:t>
            </w:r>
          </w:p>
          <w:p w:rsidR="000640E4" w:rsidRPr="00BC0FD6" w:rsidRDefault="000640E4" w:rsidP="000640E4">
            <w:pPr>
              <w:tabs>
                <w:tab w:val="left" w:pos="5812"/>
              </w:tabs>
              <w:jc w:val="both"/>
              <w:rPr>
                <w:rFonts w:ascii="Times New Roman" w:eastAsia="Times New Roman" w:hAnsi="Times New Roman" w:cs="Times New Roman"/>
                <w:sz w:val="24"/>
                <w:szCs w:val="24"/>
              </w:rPr>
            </w:pPr>
            <w:proofErr w:type="spellStart"/>
            <w:r w:rsidRPr="00BC0FD6">
              <w:rPr>
                <w:rFonts w:ascii="Times New Roman" w:eastAsia="Times New Roman" w:hAnsi="Times New Roman" w:cs="Times New Roman"/>
                <w:sz w:val="24"/>
                <w:szCs w:val="24"/>
              </w:rPr>
              <w:t>Рном</w:t>
            </w:r>
            <w:proofErr w:type="spellEnd"/>
            <w:r w:rsidRPr="00BC0FD6">
              <w:rPr>
                <w:rFonts w:ascii="Times New Roman" w:eastAsia="Times New Roman" w:hAnsi="Times New Roman" w:cs="Times New Roman"/>
                <w:sz w:val="24"/>
                <w:szCs w:val="24"/>
              </w:rPr>
              <w:t xml:space="preserve"> - номінальна потужність гідроагрегатів/енергоблоків/ одиниць відбору</w:t>
            </w:r>
            <w:r w:rsidRPr="00BC0FD6">
              <w:rPr>
                <w:rFonts w:ascii="Times New Roman" w:eastAsia="Times New Roman" w:hAnsi="Times New Roman" w:cs="Times New Roman"/>
                <w:b/>
                <w:sz w:val="24"/>
                <w:szCs w:val="24"/>
              </w:rPr>
              <w:t>/УЗЕ одиниці надання ДП</w:t>
            </w:r>
            <w:r w:rsidRPr="00BC0FD6">
              <w:rPr>
                <w:rFonts w:ascii="Times New Roman" w:eastAsia="Times New Roman" w:hAnsi="Times New Roman" w:cs="Times New Roman"/>
                <w:sz w:val="24"/>
                <w:szCs w:val="24"/>
              </w:rPr>
              <w:t>, підключених одночасно до електричної мережі, МВт;</w:t>
            </w:r>
          </w:p>
          <w:p w:rsidR="000640E4" w:rsidRPr="00BC0FD6" w:rsidRDefault="000640E4" w:rsidP="000640E4">
            <w:pPr>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(далі – за текстом)</w:t>
            </w:r>
          </w:p>
        </w:tc>
      </w:tr>
      <w:tr w:rsidR="000640E4" w:rsidRPr="00BC0FD6" w:rsidTr="00F1016C">
        <w:trPr>
          <w:trHeight w:val="8037"/>
        </w:trPr>
        <w:tc>
          <w:tcPr>
            <w:tcW w:w="7867" w:type="dxa"/>
          </w:tcPr>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10. (текст)</w:t>
            </w:r>
          </w:p>
          <w:p w:rsidR="000640E4" w:rsidRPr="00BC0FD6" w:rsidRDefault="000640E4" w:rsidP="000640E4">
            <w:pPr>
              <w:tabs>
                <w:tab w:val="left" w:pos="5812"/>
              </w:tabs>
              <w:jc w:val="both"/>
              <w:rPr>
                <w:rFonts w:ascii="Times New Roman" w:eastAsia="Times New Roman" w:hAnsi="Times New Roman" w:cs="Times New Roman"/>
                <w:sz w:val="24"/>
                <w:szCs w:val="24"/>
              </w:rPr>
            </w:pPr>
            <w:proofErr w:type="spellStart"/>
            <w:r w:rsidRPr="00BC0FD6">
              <w:rPr>
                <w:rFonts w:ascii="Times New Roman" w:eastAsia="Times New Roman" w:hAnsi="Times New Roman" w:cs="Times New Roman"/>
                <w:sz w:val="24"/>
                <w:szCs w:val="24"/>
              </w:rPr>
              <w:t>Рплан</w:t>
            </w:r>
            <w:proofErr w:type="spellEnd"/>
            <w:r w:rsidRPr="00BC0FD6">
              <w:rPr>
                <w:rFonts w:ascii="Times New Roman" w:eastAsia="Times New Roman" w:hAnsi="Times New Roman" w:cs="Times New Roman"/>
                <w:sz w:val="24"/>
                <w:szCs w:val="24"/>
              </w:rPr>
              <w:t xml:space="preserve"> - уставка активної потужності </w:t>
            </w:r>
            <w:r w:rsidRPr="00D24110">
              <w:rPr>
                <w:rFonts w:ascii="Times New Roman" w:eastAsia="Times New Roman" w:hAnsi="Times New Roman" w:cs="Times New Roman"/>
                <w:sz w:val="24"/>
                <w:szCs w:val="24"/>
              </w:rPr>
              <w:t>генеруючого</w:t>
            </w:r>
            <w:r w:rsidRPr="00BC0FD6">
              <w:rPr>
                <w:rFonts w:ascii="Times New Roman" w:eastAsia="Times New Roman" w:hAnsi="Times New Roman" w:cs="Times New Roman"/>
                <w:sz w:val="24"/>
                <w:szCs w:val="24"/>
              </w:rPr>
              <w:t xml:space="preserve"> обладнання, яке входить до складу одиниці надання ДП та яким забезпечується РПЧ, МВт;</w:t>
            </w:r>
          </w:p>
          <w:p w:rsidR="000640E4" w:rsidRPr="00BC0FD6" w:rsidRDefault="000640E4" w:rsidP="000640E4">
            <w:pPr>
              <w:tabs>
                <w:tab w:val="left" w:pos="5812"/>
              </w:tabs>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(далі – за текстом)</w:t>
            </w:r>
          </w:p>
          <w:p w:rsidR="000640E4" w:rsidRPr="00BC0FD6" w:rsidRDefault="000640E4" w:rsidP="000640E4">
            <w:pPr>
              <w:tabs>
                <w:tab w:val="left" w:pos="5812"/>
              </w:tabs>
              <w:jc w:val="both"/>
              <w:rPr>
                <w:rFonts w:ascii="Times New Roman" w:eastAsia="Times New Roman" w:hAnsi="Times New Roman" w:cs="Times New Roman"/>
                <w:sz w:val="24"/>
                <w:szCs w:val="24"/>
              </w:rPr>
            </w:pPr>
            <w:proofErr w:type="spellStart"/>
            <w:r w:rsidRPr="00BC0FD6">
              <w:rPr>
                <w:rFonts w:ascii="Times New Roman" w:eastAsia="Times New Roman" w:hAnsi="Times New Roman" w:cs="Times New Roman"/>
                <w:sz w:val="24"/>
                <w:szCs w:val="24"/>
              </w:rPr>
              <w:t>Рплан</w:t>
            </w:r>
            <w:proofErr w:type="spellEnd"/>
            <w:r w:rsidRPr="00BC0FD6">
              <w:rPr>
                <w:rFonts w:ascii="Times New Roman" w:eastAsia="Times New Roman" w:hAnsi="Times New Roman" w:cs="Times New Roman"/>
                <w:sz w:val="24"/>
                <w:szCs w:val="24"/>
              </w:rPr>
              <w:t xml:space="preserve"> - уставка активної потужності </w:t>
            </w:r>
            <w:r w:rsidRPr="00D24110">
              <w:rPr>
                <w:rFonts w:ascii="Times New Roman" w:eastAsia="Times New Roman" w:hAnsi="Times New Roman" w:cs="Times New Roman"/>
                <w:sz w:val="24"/>
                <w:szCs w:val="24"/>
              </w:rPr>
              <w:t xml:space="preserve">генеруючого </w:t>
            </w:r>
            <w:r w:rsidRPr="00BC0FD6">
              <w:rPr>
                <w:rFonts w:ascii="Times New Roman" w:eastAsia="Times New Roman" w:hAnsi="Times New Roman" w:cs="Times New Roman"/>
                <w:sz w:val="24"/>
                <w:szCs w:val="24"/>
              </w:rPr>
              <w:t>обладнання, яке входить до складу одиниці надання ДП та яким забезпечується РПЧ, МВт;</w:t>
            </w:r>
          </w:p>
          <w:p w:rsidR="000640E4"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(текст)</w:t>
            </w:r>
          </w:p>
          <w:p w:rsidR="000640E4" w:rsidRPr="00BC0FD6" w:rsidRDefault="000640E4" w:rsidP="000640E4">
            <w:pPr>
              <w:tabs>
                <w:tab w:val="left" w:pos="5812"/>
              </w:tabs>
              <w:jc w:val="both"/>
              <w:rPr>
                <w:rFonts w:ascii="Times New Roman" w:eastAsia="Times New Roman" w:hAnsi="Times New Roman" w:cs="Times New Roman"/>
                <w:sz w:val="24"/>
                <w:szCs w:val="24"/>
              </w:rPr>
            </w:pPr>
          </w:p>
          <w:p w:rsidR="000640E4" w:rsidRPr="00BC0FD6" w:rsidRDefault="000640E4" w:rsidP="000640E4">
            <w:pPr>
              <w:tabs>
                <w:tab w:val="left" w:pos="5812"/>
              </w:tabs>
              <w:jc w:val="both"/>
              <w:rPr>
                <w:rFonts w:ascii="Times New Roman" w:eastAsia="Times New Roman" w:hAnsi="Times New Roman" w:cs="Times New Roman"/>
                <w:sz w:val="24"/>
                <w:szCs w:val="24"/>
              </w:rPr>
            </w:pPr>
            <w:proofErr w:type="spellStart"/>
            <w:r w:rsidRPr="00BC0FD6">
              <w:rPr>
                <w:rFonts w:ascii="Times New Roman" w:eastAsia="Times New Roman" w:hAnsi="Times New Roman" w:cs="Times New Roman"/>
                <w:color w:val="000000"/>
                <w:sz w:val="24"/>
                <w:szCs w:val="24"/>
              </w:rPr>
              <w:t>Р</w:t>
            </w:r>
            <w:r w:rsidRPr="00BC0FD6">
              <w:rPr>
                <w:rFonts w:ascii="Times New Roman" w:eastAsia="Times New Roman" w:hAnsi="Times New Roman" w:cs="Times New Roman"/>
                <w:color w:val="000000"/>
                <w:sz w:val="24"/>
                <w:szCs w:val="24"/>
                <w:vertAlign w:val="superscript"/>
              </w:rPr>
              <w:t>РПЧ</w:t>
            </w:r>
            <w:r w:rsidRPr="00BC0FD6">
              <w:rPr>
                <w:rFonts w:ascii="Times New Roman" w:eastAsia="Times New Roman" w:hAnsi="Times New Roman" w:cs="Times New Roman"/>
                <w:color w:val="000000"/>
                <w:sz w:val="24"/>
                <w:szCs w:val="24"/>
              </w:rPr>
              <w:t>ном</w:t>
            </w:r>
            <w:proofErr w:type="spellEnd"/>
            <w:r w:rsidRPr="00BC0FD6">
              <w:rPr>
                <w:rFonts w:ascii="Times New Roman" w:eastAsia="Times New Roman" w:hAnsi="Times New Roman" w:cs="Times New Roman"/>
                <w:sz w:val="24"/>
                <w:szCs w:val="24"/>
              </w:rPr>
              <w:t xml:space="preserve"> - номінальна потужність </w:t>
            </w:r>
            <w:r w:rsidRPr="00D24110">
              <w:rPr>
                <w:rFonts w:ascii="Times New Roman" w:eastAsia="Times New Roman" w:hAnsi="Times New Roman" w:cs="Times New Roman"/>
                <w:sz w:val="24"/>
                <w:szCs w:val="24"/>
              </w:rPr>
              <w:t>генеруючого</w:t>
            </w:r>
            <w:r w:rsidRPr="00BC0FD6">
              <w:rPr>
                <w:rFonts w:ascii="Times New Roman" w:eastAsia="Times New Roman" w:hAnsi="Times New Roman" w:cs="Times New Roman"/>
                <w:sz w:val="24"/>
                <w:szCs w:val="24"/>
              </w:rPr>
              <w:t xml:space="preserve"> обладнання, яке входить до складу одиниці надання ДП та яким забезпечується РПЧ, МВт;</w:t>
            </w:r>
          </w:p>
          <w:p w:rsidR="000640E4" w:rsidRDefault="000640E4" w:rsidP="000640E4">
            <w:pPr>
              <w:tabs>
                <w:tab w:val="left" w:pos="5812"/>
              </w:tabs>
              <w:jc w:val="both"/>
              <w:rPr>
                <w:rFonts w:ascii="Times New Roman" w:eastAsia="Times New Roman" w:hAnsi="Times New Roman" w:cs="Times New Roman"/>
                <w:sz w:val="24"/>
                <w:szCs w:val="24"/>
              </w:rPr>
            </w:pP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(текст)</w:t>
            </w:r>
          </w:p>
          <w:p w:rsidR="000640E4" w:rsidRPr="00BC0FD6" w:rsidRDefault="000640E4" w:rsidP="000640E4">
            <w:pPr>
              <w:tabs>
                <w:tab w:val="left" w:pos="5812"/>
              </w:tabs>
              <w:jc w:val="both"/>
              <w:rPr>
                <w:rFonts w:ascii="Times New Roman" w:eastAsia="Times New Roman" w:hAnsi="Times New Roman" w:cs="Times New Roman"/>
                <w:sz w:val="24"/>
                <w:szCs w:val="24"/>
              </w:rPr>
            </w:pPr>
            <w:proofErr w:type="spellStart"/>
            <w:r w:rsidRPr="00BC0FD6">
              <w:rPr>
                <w:rFonts w:ascii="Times New Roman" w:eastAsia="Times New Roman" w:hAnsi="Times New Roman" w:cs="Times New Roman"/>
                <w:sz w:val="24"/>
                <w:szCs w:val="24"/>
              </w:rPr>
              <w:t>Рр</w:t>
            </w:r>
            <w:proofErr w:type="spellEnd"/>
            <w:r w:rsidRPr="00BC0FD6">
              <w:rPr>
                <w:rFonts w:ascii="Times New Roman" w:eastAsia="Times New Roman" w:hAnsi="Times New Roman" w:cs="Times New Roman"/>
                <w:sz w:val="24"/>
                <w:szCs w:val="24"/>
              </w:rPr>
              <w:t xml:space="preserve"> - величина РПЧ, що була розміщена на </w:t>
            </w:r>
            <w:r w:rsidRPr="00D24110">
              <w:rPr>
                <w:rFonts w:ascii="Times New Roman" w:eastAsia="Times New Roman" w:hAnsi="Times New Roman" w:cs="Times New Roman"/>
                <w:sz w:val="24"/>
                <w:szCs w:val="24"/>
              </w:rPr>
              <w:t>генеруючому</w:t>
            </w:r>
            <w:r w:rsidRPr="00BC0FD6">
              <w:rPr>
                <w:rFonts w:ascii="Times New Roman" w:eastAsia="Times New Roman" w:hAnsi="Times New Roman" w:cs="Times New Roman"/>
                <w:b/>
                <w:sz w:val="24"/>
                <w:szCs w:val="24"/>
              </w:rPr>
              <w:t xml:space="preserve"> </w:t>
            </w:r>
            <w:r w:rsidRPr="00BC0FD6">
              <w:rPr>
                <w:rFonts w:ascii="Times New Roman" w:eastAsia="Times New Roman" w:hAnsi="Times New Roman" w:cs="Times New Roman"/>
                <w:sz w:val="24"/>
                <w:szCs w:val="24"/>
              </w:rPr>
              <w:t>обладнанні, яке входить до складу одиниці надання ДП та яким забезпечується РПЧ, МВт, що розраховується за формулою</w:t>
            </w:r>
          </w:p>
          <w:p w:rsidR="000640E4" w:rsidRDefault="000640E4" w:rsidP="000640E4">
            <w:pPr>
              <w:tabs>
                <w:tab w:val="left" w:pos="5812"/>
              </w:tabs>
              <w:jc w:val="both"/>
              <w:rPr>
                <w:rFonts w:ascii="Times New Roman" w:eastAsia="Times New Roman" w:hAnsi="Times New Roman" w:cs="Times New Roman"/>
                <w:sz w:val="24"/>
                <w:szCs w:val="24"/>
              </w:rPr>
            </w:pP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(текст)</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Де σ - значення </w:t>
            </w:r>
            <w:proofErr w:type="spellStart"/>
            <w:r w:rsidRPr="00BC0FD6">
              <w:rPr>
                <w:rFonts w:ascii="Times New Roman" w:eastAsia="Times New Roman" w:hAnsi="Times New Roman" w:cs="Times New Roman"/>
                <w:sz w:val="24"/>
                <w:szCs w:val="24"/>
              </w:rPr>
              <w:t>статизму</w:t>
            </w:r>
            <w:proofErr w:type="spellEnd"/>
            <w:r w:rsidRPr="00BC0FD6">
              <w:rPr>
                <w:rFonts w:ascii="Times New Roman" w:eastAsia="Times New Roman" w:hAnsi="Times New Roman" w:cs="Times New Roman"/>
                <w:sz w:val="24"/>
                <w:szCs w:val="24"/>
              </w:rPr>
              <w:t xml:space="preserve"> </w:t>
            </w:r>
            <w:r w:rsidRPr="00D24110">
              <w:rPr>
                <w:rFonts w:ascii="Times New Roman" w:eastAsia="Times New Roman" w:hAnsi="Times New Roman" w:cs="Times New Roman"/>
                <w:sz w:val="24"/>
                <w:szCs w:val="24"/>
              </w:rPr>
              <w:t>генеруючого</w:t>
            </w:r>
            <w:r w:rsidRPr="00BC0FD6">
              <w:rPr>
                <w:rFonts w:ascii="Times New Roman" w:eastAsia="Times New Roman" w:hAnsi="Times New Roman" w:cs="Times New Roman"/>
                <w:sz w:val="24"/>
                <w:szCs w:val="24"/>
              </w:rPr>
              <w:t xml:space="preserve"> обладнання, що входить до складу одиниці надання ДП та яким забезпечується РПЧ, %;</w:t>
            </w:r>
          </w:p>
          <w:p w:rsidR="000640E4" w:rsidRDefault="000640E4" w:rsidP="000640E4">
            <w:pPr>
              <w:tabs>
                <w:tab w:val="left" w:pos="5812"/>
              </w:tabs>
              <w:jc w:val="both"/>
              <w:rPr>
                <w:rFonts w:ascii="Times New Roman" w:eastAsia="Times New Roman" w:hAnsi="Times New Roman" w:cs="Times New Roman"/>
                <w:sz w:val="24"/>
                <w:szCs w:val="24"/>
              </w:rPr>
            </w:pP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(текст)</w:t>
            </w:r>
          </w:p>
          <w:p w:rsidR="000640E4"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Сумарний обсяг РПЧ, розміщеного на </w:t>
            </w:r>
            <w:r w:rsidRPr="00D24110">
              <w:rPr>
                <w:rFonts w:ascii="Times New Roman" w:eastAsia="Times New Roman" w:hAnsi="Times New Roman" w:cs="Times New Roman"/>
                <w:sz w:val="24"/>
                <w:szCs w:val="24"/>
              </w:rPr>
              <w:t>генеруючому обладнанні</w:t>
            </w:r>
            <w:r w:rsidRPr="00BC0FD6">
              <w:rPr>
                <w:rFonts w:ascii="Times New Roman" w:eastAsia="Times New Roman" w:hAnsi="Times New Roman" w:cs="Times New Roman"/>
                <w:sz w:val="24"/>
                <w:szCs w:val="24"/>
              </w:rPr>
              <w:t xml:space="preserve"> одиниці надання ДП, повинен становити не менше обсягу, розподіленого на одиницю надання ДП за допомогою графіка фізичного відпуску та відбору ППБ.</w:t>
            </w:r>
          </w:p>
          <w:p w:rsidR="000640E4" w:rsidRPr="00BC0FD6" w:rsidRDefault="000640E4" w:rsidP="000640E4">
            <w:pPr>
              <w:tabs>
                <w:tab w:val="left" w:pos="5812"/>
              </w:tabs>
              <w:jc w:val="both"/>
              <w:rPr>
                <w:rFonts w:ascii="Times New Roman" w:eastAsia="Times New Roman" w:hAnsi="Times New Roman" w:cs="Times New Roman"/>
                <w:sz w:val="24"/>
                <w:szCs w:val="24"/>
              </w:rPr>
            </w:pPr>
          </w:p>
          <w:p w:rsidR="000640E4" w:rsidRPr="00BC0FD6" w:rsidRDefault="000640E4" w:rsidP="000640E4">
            <w:pPr>
              <w:tabs>
                <w:tab w:val="left" w:pos="5812"/>
              </w:tabs>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Рішення, що ДП надана, приймається, якщо фактична активна потужність </w:t>
            </w:r>
            <w:r w:rsidRPr="00D02D37">
              <w:rPr>
                <w:rFonts w:ascii="Times New Roman" w:eastAsia="Times New Roman" w:hAnsi="Times New Roman" w:cs="Times New Roman"/>
                <w:sz w:val="24"/>
                <w:szCs w:val="24"/>
              </w:rPr>
              <w:t xml:space="preserve">генеруючого </w:t>
            </w:r>
            <w:r w:rsidRPr="00BC0FD6">
              <w:rPr>
                <w:rFonts w:ascii="Times New Roman" w:eastAsia="Times New Roman" w:hAnsi="Times New Roman" w:cs="Times New Roman"/>
                <w:sz w:val="24"/>
                <w:szCs w:val="24"/>
              </w:rPr>
              <w:t>обладнання, яке входить до складу одиниці надання ДП та яким забезпечується РПЧ, перебуває в допустимих межах щонайменше протягом 60 % розрахункового періоду.</w:t>
            </w:r>
          </w:p>
        </w:tc>
        <w:tc>
          <w:tcPr>
            <w:tcW w:w="7868" w:type="dxa"/>
          </w:tcPr>
          <w:p w:rsidR="000640E4" w:rsidRDefault="000640E4" w:rsidP="000640E4">
            <w:pPr>
              <w:tabs>
                <w:tab w:val="left" w:pos="5812"/>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10. (текст)</w:t>
            </w:r>
          </w:p>
          <w:p w:rsidR="000640E4" w:rsidRDefault="000640E4" w:rsidP="000640E4">
            <w:pPr>
              <w:tabs>
                <w:tab w:val="left" w:pos="5812"/>
              </w:tabs>
              <w:jc w:val="both"/>
              <w:rPr>
                <w:rFonts w:ascii="Times New Roman" w:eastAsia="Times New Roman" w:hAnsi="Times New Roman" w:cs="Times New Roman"/>
                <w:sz w:val="24"/>
                <w:szCs w:val="24"/>
              </w:rPr>
            </w:pPr>
            <w:proofErr w:type="spellStart"/>
            <w:r>
              <w:rPr>
                <w:rFonts w:ascii="Times New Roman" w:eastAsia="Times New Roman" w:hAnsi="Times New Roman" w:cs="Times New Roman"/>
                <w:sz w:val="24"/>
                <w:szCs w:val="24"/>
              </w:rPr>
              <w:t>Рплан</w:t>
            </w:r>
            <w:proofErr w:type="spellEnd"/>
            <w:r>
              <w:rPr>
                <w:rFonts w:ascii="Times New Roman" w:eastAsia="Times New Roman" w:hAnsi="Times New Roman" w:cs="Times New Roman"/>
                <w:sz w:val="24"/>
                <w:szCs w:val="24"/>
              </w:rPr>
              <w:t xml:space="preserve"> - уставка активної потужності </w:t>
            </w:r>
            <w:r w:rsidRPr="00D24110">
              <w:rPr>
                <w:rFonts w:ascii="Times New Roman" w:eastAsia="Times New Roman" w:hAnsi="Times New Roman" w:cs="Times New Roman"/>
                <w:b/>
                <w:strike/>
                <w:sz w:val="24"/>
                <w:szCs w:val="24"/>
              </w:rPr>
              <w:t>генеруючого</w:t>
            </w:r>
            <w:r>
              <w:rPr>
                <w:rFonts w:ascii="Times New Roman" w:eastAsia="Times New Roman" w:hAnsi="Times New Roman" w:cs="Times New Roman"/>
                <w:sz w:val="24"/>
                <w:szCs w:val="24"/>
              </w:rPr>
              <w:t xml:space="preserve"> обладнання, яке входить до складу одиниці надання ДП та яким забезпечується РПЧ, МВт;</w:t>
            </w:r>
          </w:p>
          <w:p w:rsidR="000640E4" w:rsidRDefault="000640E4" w:rsidP="000640E4">
            <w:pPr>
              <w:tabs>
                <w:tab w:val="left" w:pos="5812"/>
              </w:tabs>
              <w:jc w:val="both"/>
              <w:rPr>
                <w:rFonts w:ascii="Times New Roman" w:eastAsia="Times New Roman" w:hAnsi="Times New Roman" w:cs="Times New Roman"/>
                <w:sz w:val="24"/>
                <w:szCs w:val="24"/>
              </w:rPr>
            </w:pPr>
          </w:p>
          <w:p w:rsidR="000640E4" w:rsidRPr="00BC0FD6" w:rsidRDefault="000640E4" w:rsidP="000640E4">
            <w:pPr>
              <w:tabs>
                <w:tab w:val="left" w:pos="5812"/>
              </w:tabs>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t>(далі – за текстом)</w:t>
            </w:r>
          </w:p>
          <w:p w:rsidR="000640E4" w:rsidRPr="00BC0FD6" w:rsidRDefault="000640E4" w:rsidP="000640E4">
            <w:pPr>
              <w:tabs>
                <w:tab w:val="left" w:pos="5812"/>
              </w:tabs>
              <w:jc w:val="both"/>
              <w:rPr>
                <w:rFonts w:ascii="Times New Roman" w:eastAsia="Times New Roman" w:hAnsi="Times New Roman" w:cs="Times New Roman"/>
                <w:sz w:val="24"/>
                <w:szCs w:val="24"/>
              </w:rPr>
            </w:pPr>
            <w:proofErr w:type="spellStart"/>
            <w:r w:rsidRPr="00BC0FD6">
              <w:rPr>
                <w:rFonts w:ascii="Times New Roman" w:eastAsia="Times New Roman" w:hAnsi="Times New Roman" w:cs="Times New Roman"/>
                <w:sz w:val="24"/>
                <w:szCs w:val="24"/>
              </w:rPr>
              <w:t>Рплан</w:t>
            </w:r>
            <w:proofErr w:type="spellEnd"/>
            <w:r w:rsidRPr="00BC0FD6">
              <w:rPr>
                <w:rFonts w:ascii="Times New Roman" w:eastAsia="Times New Roman" w:hAnsi="Times New Roman" w:cs="Times New Roman"/>
                <w:sz w:val="24"/>
                <w:szCs w:val="24"/>
              </w:rPr>
              <w:t xml:space="preserve"> - уставка активної потужності </w:t>
            </w:r>
            <w:r w:rsidRPr="00D24110">
              <w:rPr>
                <w:rFonts w:ascii="Times New Roman" w:eastAsia="Times New Roman" w:hAnsi="Times New Roman" w:cs="Times New Roman"/>
                <w:b/>
                <w:strike/>
                <w:sz w:val="24"/>
                <w:szCs w:val="24"/>
              </w:rPr>
              <w:t>генеруючого</w:t>
            </w:r>
            <w:r w:rsidRPr="00BC0FD6">
              <w:rPr>
                <w:rFonts w:ascii="Times New Roman" w:eastAsia="Times New Roman" w:hAnsi="Times New Roman" w:cs="Times New Roman"/>
                <w:sz w:val="24"/>
                <w:szCs w:val="24"/>
              </w:rPr>
              <w:t xml:space="preserve"> обладнання, яке входить до складу одиниці надання ДП та яким забезпечується РПЧ, МВт;</w:t>
            </w:r>
          </w:p>
          <w:p w:rsidR="000640E4" w:rsidRPr="00BC0FD6" w:rsidRDefault="000640E4" w:rsidP="000640E4">
            <w:pPr>
              <w:tabs>
                <w:tab w:val="left" w:pos="5812"/>
              </w:tabs>
              <w:jc w:val="both"/>
              <w:rPr>
                <w:rFonts w:ascii="Times New Roman" w:eastAsia="Times New Roman" w:hAnsi="Times New Roman" w:cs="Times New Roman"/>
                <w:sz w:val="24"/>
                <w:szCs w:val="24"/>
              </w:rPr>
            </w:pP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(текст)</w:t>
            </w:r>
          </w:p>
          <w:p w:rsidR="000640E4" w:rsidRPr="00BC0FD6" w:rsidRDefault="000640E4" w:rsidP="000640E4">
            <w:pPr>
              <w:tabs>
                <w:tab w:val="left" w:pos="5812"/>
              </w:tabs>
              <w:jc w:val="both"/>
              <w:rPr>
                <w:rFonts w:ascii="Times New Roman" w:eastAsia="Times New Roman" w:hAnsi="Times New Roman" w:cs="Times New Roman"/>
                <w:sz w:val="24"/>
                <w:szCs w:val="24"/>
              </w:rPr>
            </w:pPr>
            <w:proofErr w:type="spellStart"/>
            <w:r w:rsidRPr="00BC0FD6">
              <w:rPr>
                <w:rFonts w:ascii="Times New Roman" w:eastAsia="Times New Roman" w:hAnsi="Times New Roman" w:cs="Times New Roman"/>
                <w:sz w:val="24"/>
                <w:szCs w:val="24"/>
              </w:rPr>
              <w:t>Р</w:t>
            </w:r>
            <w:r w:rsidRPr="00BC0FD6">
              <w:rPr>
                <w:rFonts w:ascii="Times New Roman" w:eastAsia="Times New Roman" w:hAnsi="Times New Roman" w:cs="Times New Roman"/>
                <w:sz w:val="24"/>
                <w:szCs w:val="24"/>
                <w:vertAlign w:val="superscript"/>
              </w:rPr>
              <w:t>РПЧ</w:t>
            </w:r>
            <w:r w:rsidRPr="00BC0FD6">
              <w:rPr>
                <w:rFonts w:ascii="Times New Roman" w:eastAsia="Times New Roman" w:hAnsi="Times New Roman" w:cs="Times New Roman"/>
                <w:sz w:val="24"/>
                <w:szCs w:val="24"/>
              </w:rPr>
              <w:t>ном</w:t>
            </w:r>
            <w:proofErr w:type="spellEnd"/>
            <w:r w:rsidRPr="00BC0FD6">
              <w:rPr>
                <w:rFonts w:ascii="Times New Roman" w:eastAsia="Times New Roman" w:hAnsi="Times New Roman" w:cs="Times New Roman"/>
                <w:sz w:val="24"/>
                <w:szCs w:val="24"/>
              </w:rPr>
              <w:t xml:space="preserve"> - номінальна потужність </w:t>
            </w:r>
            <w:r w:rsidRPr="00D24110">
              <w:rPr>
                <w:rFonts w:ascii="Times New Roman" w:eastAsia="Times New Roman" w:hAnsi="Times New Roman" w:cs="Times New Roman"/>
                <w:b/>
                <w:strike/>
                <w:sz w:val="24"/>
                <w:szCs w:val="24"/>
              </w:rPr>
              <w:t>генеруючого</w:t>
            </w:r>
            <w:r w:rsidRPr="00BC0FD6">
              <w:rPr>
                <w:rFonts w:ascii="Times New Roman" w:eastAsia="Times New Roman" w:hAnsi="Times New Roman" w:cs="Times New Roman"/>
                <w:sz w:val="24"/>
                <w:szCs w:val="24"/>
              </w:rPr>
              <w:t xml:space="preserve"> обладнання, яке входить до складу одиниці надання ДП та яким забезпечується РПЧ, МВт;</w:t>
            </w:r>
          </w:p>
          <w:p w:rsidR="000640E4" w:rsidRPr="00BC0FD6" w:rsidRDefault="000640E4" w:rsidP="000640E4">
            <w:pPr>
              <w:tabs>
                <w:tab w:val="left" w:pos="5812"/>
              </w:tabs>
              <w:jc w:val="both"/>
              <w:rPr>
                <w:rFonts w:ascii="Times New Roman" w:eastAsia="Times New Roman" w:hAnsi="Times New Roman" w:cs="Times New Roman"/>
                <w:sz w:val="24"/>
                <w:szCs w:val="24"/>
              </w:rPr>
            </w:pP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(текст)</w:t>
            </w:r>
          </w:p>
          <w:p w:rsidR="000640E4" w:rsidRPr="00BC0FD6" w:rsidRDefault="000640E4" w:rsidP="000640E4">
            <w:pPr>
              <w:tabs>
                <w:tab w:val="left" w:pos="5812"/>
              </w:tabs>
              <w:jc w:val="both"/>
              <w:rPr>
                <w:rFonts w:ascii="Times New Roman" w:eastAsia="Times New Roman" w:hAnsi="Times New Roman" w:cs="Times New Roman"/>
                <w:sz w:val="24"/>
                <w:szCs w:val="24"/>
              </w:rPr>
            </w:pPr>
            <w:proofErr w:type="spellStart"/>
            <w:r w:rsidRPr="00BC0FD6">
              <w:rPr>
                <w:rFonts w:ascii="Times New Roman" w:eastAsia="Times New Roman" w:hAnsi="Times New Roman" w:cs="Times New Roman"/>
                <w:sz w:val="24"/>
                <w:szCs w:val="24"/>
              </w:rPr>
              <w:t>Рр</w:t>
            </w:r>
            <w:proofErr w:type="spellEnd"/>
            <w:r w:rsidRPr="00BC0FD6">
              <w:rPr>
                <w:rFonts w:ascii="Times New Roman" w:eastAsia="Times New Roman" w:hAnsi="Times New Roman" w:cs="Times New Roman"/>
                <w:sz w:val="24"/>
                <w:szCs w:val="24"/>
              </w:rPr>
              <w:t xml:space="preserve"> - величина РПЧ, що була розміщена на </w:t>
            </w:r>
            <w:proofErr w:type="spellStart"/>
            <w:r w:rsidRPr="00D24110">
              <w:rPr>
                <w:rFonts w:ascii="Times New Roman" w:eastAsia="Times New Roman" w:hAnsi="Times New Roman" w:cs="Times New Roman"/>
                <w:b/>
                <w:strike/>
                <w:sz w:val="24"/>
                <w:szCs w:val="24"/>
                <w:lang w:val="ru-RU"/>
              </w:rPr>
              <w:t>генеруючому</w:t>
            </w:r>
            <w:proofErr w:type="spellEnd"/>
            <w:r>
              <w:rPr>
                <w:rFonts w:ascii="Times New Roman" w:eastAsia="Times New Roman" w:hAnsi="Times New Roman" w:cs="Times New Roman"/>
                <w:sz w:val="24"/>
                <w:szCs w:val="24"/>
                <w:lang w:val="ru-RU"/>
              </w:rPr>
              <w:t xml:space="preserve"> </w:t>
            </w:r>
            <w:r w:rsidRPr="00BC0FD6">
              <w:rPr>
                <w:rFonts w:ascii="Times New Roman" w:eastAsia="Times New Roman" w:hAnsi="Times New Roman" w:cs="Times New Roman"/>
                <w:sz w:val="24"/>
                <w:szCs w:val="24"/>
              </w:rPr>
              <w:t>обладнанні, яке входить до складу одиниці надання ДП та яким забезпечується РПЧ, МВт, що розраховується за формулою</w:t>
            </w:r>
          </w:p>
          <w:p w:rsidR="000640E4" w:rsidRDefault="000640E4" w:rsidP="000640E4">
            <w:pPr>
              <w:tabs>
                <w:tab w:val="left" w:pos="5812"/>
              </w:tabs>
              <w:jc w:val="both"/>
              <w:rPr>
                <w:rFonts w:ascii="Times New Roman" w:eastAsia="Times New Roman" w:hAnsi="Times New Roman" w:cs="Times New Roman"/>
                <w:sz w:val="24"/>
                <w:szCs w:val="24"/>
              </w:rPr>
            </w:pP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(текст)</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Де σ- значення </w:t>
            </w:r>
            <w:proofErr w:type="spellStart"/>
            <w:r w:rsidRPr="00BC0FD6">
              <w:rPr>
                <w:rFonts w:ascii="Times New Roman" w:eastAsia="Times New Roman" w:hAnsi="Times New Roman" w:cs="Times New Roman"/>
                <w:sz w:val="24"/>
                <w:szCs w:val="24"/>
              </w:rPr>
              <w:t>статизму</w:t>
            </w:r>
            <w:proofErr w:type="spellEnd"/>
            <w:r w:rsidRPr="00BC0FD6">
              <w:rPr>
                <w:rFonts w:ascii="Times New Roman" w:eastAsia="Times New Roman" w:hAnsi="Times New Roman" w:cs="Times New Roman"/>
                <w:sz w:val="24"/>
                <w:szCs w:val="24"/>
              </w:rPr>
              <w:t xml:space="preserve"> </w:t>
            </w:r>
            <w:r w:rsidRPr="00D24110">
              <w:rPr>
                <w:rFonts w:ascii="Times New Roman" w:eastAsia="Times New Roman" w:hAnsi="Times New Roman" w:cs="Times New Roman"/>
                <w:b/>
                <w:strike/>
                <w:sz w:val="24"/>
                <w:szCs w:val="24"/>
              </w:rPr>
              <w:t>генеруючого</w:t>
            </w:r>
            <w:r w:rsidRPr="00BC0FD6">
              <w:rPr>
                <w:rFonts w:ascii="Times New Roman" w:eastAsia="Times New Roman" w:hAnsi="Times New Roman" w:cs="Times New Roman"/>
                <w:sz w:val="24"/>
                <w:szCs w:val="24"/>
              </w:rPr>
              <w:t xml:space="preserve"> обладнання, що входить до складу одиниці надання ДП та яким забезпечується РПЧ, %;</w:t>
            </w:r>
          </w:p>
          <w:p w:rsidR="000640E4" w:rsidRDefault="000640E4" w:rsidP="000640E4">
            <w:pPr>
              <w:tabs>
                <w:tab w:val="left" w:pos="5812"/>
              </w:tabs>
              <w:jc w:val="both"/>
              <w:rPr>
                <w:rFonts w:ascii="Times New Roman" w:eastAsia="Times New Roman" w:hAnsi="Times New Roman" w:cs="Times New Roman"/>
                <w:sz w:val="24"/>
                <w:szCs w:val="24"/>
              </w:rPr>
            </w:pP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(текст)</w:t>
            </w:r>
          </w:p>
          <w:p w:rsidR="000640E4"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Сумарний обсяг РПЧ, розміщеного на </w:t>
            </w:r>
            <w:r w:rsidRPr="00D24110">
              <w:rPr>
                <w:rFonts w:ascii="Times New Roman" w:eastAsia="Times New Roman" w:hAnsi="Times New Roman" w:cs="Times New Roman"/>
                <w:b/>
                <w:strike/>
                <w:sz w:val="24"/>
                <w:szCs w:val="24"/>
              </w:rPr>
              <w:t>генеруючому</w:t>
            </w:r>
            <w:r w:rsidRPr="00D24110">
              <w:rPr>
                <w:rFonts w:ascii="Times New Roman" w:eastAsia="Times New Roman" w:hAnsi="Times New Roman" w:cs="Times New Roman"/>
                <w:sz w:val="24"/>
                <w:szCs w:val="24"/>
              </w:rPr>
              <w:t xml:space="preserve"> обладнанні </w:t>
            </w:r>
            <w:r w:rsidRPr="00BC0FD6">
              <w:rPr>
                <w:rFonts w:ascii="Times New Roman" w:eastAsia="Times New Roman" w:hAnsi="Times New Roman" w:cs="Times New Roman"/>
                <w:sz w:val="24"/>
                <w:szCs w:val="24"/>
              </w:rPr>
              <w:t>одиниці надання ДП, повинен становити не менше обсягу, розподіленого на одиницю надання ДП за допомогою графіка фізичного відпуску та відбору ППБ.</w:t>
            </w:r>
          </w:p>
          <w:p w:rsidR="000640E4" w:rsidRPr="00BC0FD6" w:rsidRDefault="000640E4" w:rsidP="000640E4">
            <w:pPr>
              <w:tabs>
                <w:tab w:val="left" w:pos="5812"/>
              </w:tabs>
              <w:jc w:val="both"/>
              <w:rPr>
                <w:rFonts w:ascii="Times New Roman" w:eastAsia="Times New Roman" w:hAnsi="Times New Roman" w:cs="Times New Roman"/>
                <w:sz w:val="24"/>
                <w:szCs w:val="24"/>
              </w:rPr>
            </w:pP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Рішення, що ДП надана, приймається, якщо фактична активна потужність</w:t>
            </w:r>
            <w:r w:rsidRPr="00BC0FD6">
              <w:rPr>
                <w:rFonts w:ascii="Times New Roman" w:eastAsia="Times New Roman" w:hAnsi="Times New Roman" w:cs="Times New Roman"/>
                <w:strike/>
                <w:sz w:val="24"/>
                <w:szCs w:val="24"/>
              </w:rPr>
              <w:t xml:space="preserve"> </w:t>
            </w:r>
            <w:r w:rsidRPr="00D02D37">
              <w:rPr>
                <w:rFonts w:ascii="Times New Roman" w:eastAsia="Times New Roman" w:hAnsi="Times New Roman" w:cs="Times New Roman"/>
                <w:b/>
                <w:strike/>
                <w:sz w:val="24"/>
                <w:szCs w:val="24"/>
              </w:rPr>
              <w:t>генеруючого</w:t>
            </w:r>
            <w:r w:rsidRPr="00D02D37">
              <w:rPr>
                <w:rFonts w:ascii="Times New Roman" w:eastAsia="Times New Roman" w:hAnsi="Times New Roman" w:cs="Times New Roman"/>
                <w:b/>
                <w:sz w:val="24"/>
                <w:szCs w:val="24"/>
              </w:rPr>
              <w:t xml:space="preserve"> </w:t>
            </w:r>
            <w:r w:rsidRPr="00BC0FD6">
              <w:rPr>
                <w:rFonts w:ascii="Times New Roman" w:eastAsia="Times New Roman" w:hAnsi="Times New Roman" w:cs="Times New Roman"/>
                <w:sz w:val="24"/>
                <w:szCs w:val="24"/>
              </w:rPr>
              <w:t>обладнання, яке входить до складу одиниці надання ДП та яким забезпечується РПЧ, перебуває в допустимих межах щонайменше протягом 60 % розрахункового періоду.</w:t>
            </w:r>
          </w:p>
          <w:p w:rsidR="000640E4" w:rsidRPr="00BC0FD6" w:rsidRDefault="000640E4" w:rsidP="000640E4">
            <w:pPr>
              <w:tabs>
                <w:tab w:val="left" w:pos="5812"/>
              </w:tabs>
              <w:jc w:val="both"/>
              <w:rPr>
                <w:rFonts w:ascii="Times New Roman" w:eastAsia="Times New Roman" w:hAnsi="Times New Roman" w:cs="Times New Roman"/>
                <w:sz w:val="24"/>
                <w:szCs w:val="24"/>
              </w:rPr>
            </w:pPr>
          </w:p>
        </w:tc>
      </w:tr>
      <w:tr w:rsidR="000640E4" w:rsidRPr="00BC0FD6" w:rsidTr="009551B2">
        <w:tc>
          <w:tcPr>
            <w:tcW w:w="7867" w:type="dxa"/>
          </w:tcPr>
          <w:p w:rsidR="000640E4" w:rsidRPr="00D02D37"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16</w:t>
            </w:r>
            <w:r w:rsidRPr="00D02D37">
              <w:rPr>
                <w:rFonts w:ascii="Times New Roman" w:eastAsia="Times New Roman" w:hAnsi="Times New Roman" w:cs="Times New Roman"/>
                <w:sz w:val="24"/>
                <w:szCs w:val="24"/>
              </w:rPr>
              <w:t>. Для цілей моніторингу надання ДП з РПЧ повинні бути забезпечені вимірювання та передача ОСП таких даних:</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стан введення/виведення РПЧ;</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активна потужність енергоблоків/гідроагрегатів/одиниць відбору, які входять до складу одиниці надання ДП;</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 xml:space="preserve">уставка </w:t>
            </w:r>
            <w:proofErr w:type="spellStart"/>
            <w:r w:rsidRPr="00D02D37">
              <w:rPr>
                <w:rFonts w:ascii="Times New Roman" w:eastAsia="Times New Roman" w:hAnsi="Times New Roman" w:cs="Times New Roman"/>
                <w:sz w:val="24"/>
                <w:szCs w:val="24"/>
              </w:rPr>
              <w:t>статизму</w:t>
            </w:r>
            <w:proofErr w:type="spellEnd"/>
            <w:r w:rsidRPr="00D02D37">
              <w:rPr>
                <w:rFonts w:ascii="Times New Roman" w:eastAsia="Times New Roman" w:hAnsi="Times New Roman" w:cs="Times New Roman"/>
                <w:sz w:val="24"/>
                <w:szCs w:val="24"/>
              </w:rPr>
              <w:t>;</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lastRenderedPageBreak/>
              <w:t>частота електричного струму;</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максимальна активна потужність;</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мінімальна активна потужність;</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уставка мертвої зони;</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уставка потужності обладнання, яким забезпечується РПЧ.</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(положення відсутнє)</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 xml:space="preserve">Для цілей моніторингу надання </w:t>
            </w:r>
            <w:proofErr w:type="spellStart"/>
            <w:r w:rsidRPr="00D02D37">
              <w:rPr>
                <w:rFonts w:ascii="Times New Roman" w:eastAsia="Times New Roman" w:hAnsi="Times New Roman" w:cs="Times New Roman"/>
                <w:sz w:val="24"/>
                <w:szCs w:val="24"/>
              </w:rPr>
              <w:t>аРВЧ</w:t>
            </w:r>
            <w:proofErr w:type="spellEnd"/>
            <w:r w:rsidRPr="00D02D37">
              <w:rPr>
                <w:rFonts w:ascii="Times New Roman" w:eastAsia="Times New Roman" w:hAnsi="Times New Roman" w:cs="Times New Roman"/>
                <w:sz w:val="24"/>
                <w:szCs w:val="24"/>
              </w:rPr>
              <w:t xml:space="preserve"> повинні бути забезпечені вимірювання та передача ОСП таких даних:</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 xml:space="preserve">статус, який вказує, що </w:t>
            </w:r>
            <w:proofErr w:type="spellStart"/>
            <w:r w:rsidRPr="00D02D37">
              <w:rPr>
                <w:rFonts w:ascii="Times New Roman" w:eastAsia="Times New Roman" w:hAnsi="Times New Roman" w:cs="Times New Roman"/>
                <w:sz w:val="24"/>
                <w:szCs w:val="24"/>
              </w:rPr>
              <w:t>аРВЧ</w:t>
            </w:r>
            <w:proofErr w:type="spellEnd"/>
            <w:r w:rsidRPr="00D02D37">
              <w:rPr>
                <w:rFonts w:ascii="Times New Roman" w:eastAsia="Times New Roman" w:hAnsi="Times New Roman" w:cs="Times New Roman"/>
                <w:sz w:val="24"/>
                <w:szCs w:val="24"/>
              </w:rPr>
              <w:t xml:space="preserve"> </w:t>
            </w:r>
            <w:proofErr w:type="spellStart"/>
            <w:r w:rsidRPr="00D02D37">
              <w:rPr>
                <w:rFonts w:ascii="Times New Roman" w:eastAsia="Times New Roman" w:hAnsi="Times New Roman" w:cs="Times New Roman"/>
                <w:sz w:val="24"/>
                <w:szCs w:val="24"/>
              </w:rPr>
              <w:t>увімкнено</w:t>
            </w:r>
            <w:proofErr w:type="spellEnd"/>
            <w:r w:rsidRPr="00D02D37">
              <w:rPr>
                <w:rFonts w:ascii="Times New Roman" w:eastAsia="Times New Roman" w:hAnsi="Times New Roman" w:cs="Times New Roman"/>
                <w:sz w:val="24"/>
                <w:szCs w:val="24"/>
              </w:rPr>
              <w:t xml:space="preserve"> або вимкнено;</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ознака, що обладнання (енергоблок/гідроагрегат/одиниця відбору) перебуває під управлінням ЦР САРЧП;</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активна потужність енергоблоків/гідроагрегатів/одиниць відбору, які входять до складу одиниці надання ДП;</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фактична активна потужність;</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мінімальна активна потужність;</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максимальна активна потужність;</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значення прийнятої до виконання уставки, яка надійшла від ЦР САРЧП до АСКТП одиниці надання ДП.</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(положення відсутнє)</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У разі необхідності ОСП має право запросити у ПДП таку додаткову інформацію:</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швидкість навантаження і розвантаження;</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 xml:space="preserve">перелік енергоблоків/гідроагрегатів/одиниць розподіленого споживання (генерації), агрегованих </w:t>
            </w:r>
            <w:proofErr w:type="spellStart"/>
            <w:r w:rsidRPr="00D02D37">
              <w:rPr>
                <w:rFonts w:ascii="Times New Roman" w:eastAsia="Times New Roman" w:hAnsi="Times New Roman" w:cs="Times New Roman"/>
                <w:sz w:val="24"/>
                <w:szCs w:val="24"/>
              </w:rPr>
              <w:t>агрегатором</w:t>
            </w:r>
            <w:proofErr w:type="spellEnd"/>
            <w:r w:rsidRPr="00D02D37">
              <w:rPr>
                <w:rFonts w:ascii="Times New Roman" w:eastAsia="Times New Roman" w:hAnsi="Times New Roman" w:cs="Times New Roman"/>
                <w:sz w:val="24"/>
                <w:szCs w:val="24"/>
              </w:rPr>
              <w:t xml:space="preserve"> розподіленого споживання (генерації), що підключені до ЦР САРЧП.</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 xml:space="preserve">Для цілей моніторингу надання </w:t>
            </w:r>
            <w:proofErr w:type="spellStart"/>
            <w:r w:rsidRPr="00D02D37">
              <w:rPr>
                <w:rFonts w:ascii="Times New Roman" w:eastAsia="Times New Roman" w:hAnsi="Times New Roman" w:cs="Times New Roman"/>
                <w:sz w:val="24"/>
                <w:szCs w:val="24"/>
              </w:rPr>
              <w:t>рРВЧ</w:t>
            </w:r>
            <w:proofErr w:type="spellEnd"/>
            <w:r w:rsidRPr="00D02D37">
              <w:rPr>
                <w:rFonts w:ascii="Times New Roman" w:eastAsia="Times New Roman" w:hAnsi="Times New Roman" w:cs="Times New Roman"/>
                <w:sz w:val="24"/>
                <w:szCs w:val="24"/>
              </w:rPr>
              <w:t>/РЗ повинні бути забезпечені вимірювання та передача ОСП таких даних:</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активна потужність енергоблоків/гідроагрегатів та/або одиниць відбору, які входять до складу одиниці надання ДП;</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максимальна активна потужність;</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мінімальна активна потужність;</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фактична активна потужність.</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(положення відсутнє)</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У разі необхідності ОСП має право запросити у ПДП таку додаткову інформацію:</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 xml:space="preserve">ознака, що генеруюче обладнання (енергоблок/гідроагрегат/одиниця відбору) </w:t>
            </w:r>
            <w:proofErr w:type="spellStart"/>
            <w:r w:rsidRPr="00D02D37">
              <w:rPr>
                <w:rFonts w:ascii="Times New Roman" w:eastAsia="Times New Roman" w:hAnsi="Times New Roman" w:cs="Times New Roman"/>
                <w:sz w:val="24"/>
                <w:szCs w:val="24"/>
              </w:rPr>
              <w:t>ввімкнено</w:t>
            </w:r>
            <w:proofErr w:type="spellEnd"/>
            <w:r w:rsidRPr="00D02D37">
              <w:rPr>
                <w:rFonts w:ascii="Times New Roman" w:eastAsia="Times New Roman" w:hAnsi="Times New Roman" w:cs="Times New Roman"/>
                <w:sz w:val="24"/>
                <w:szCs w:val="24"/>
              </w:rPr>
              <w:t>/вимкнено;</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швидкість навантаження і розвантаження;</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lastRenderedPageBreak/>
              <w:t xml:space="preserve">перелік енергоблоків/гідроагрегатів/одиниць відбору/одиниць розподіленого споживання (генерації), агрегованих </w:t>
            </w:r>
            <w:proofErr w:type="spellStart"/>
            <w:r w:rsidRPr="00D02D37">
              <w:rPr>
                <w:rFonts w:ascii="Times New Roman" w:eastAsia="Times New Roman" w:hAnsi="Times New Roman" w:cs="Times New Roman"/>
                <w:sz w:val="24"/>
                <w:szCs w:val="24"/>
              </w:rPr>
              <w:t>агрегатором</w:t>
            </w:r>
            <w:proofErr w:type="spellEnd"/>
            <w:r w:rsidRPr="00D02D37">
              <w:rPr>
                <w:rFonts w:ascii="Times New Roman" w:eastAsia="Times New Roman" w:hAnsi="Times New Roman" w:cs="Times New Roman"/>
                <w:sz w:val="24"/>
                <w:szCs w:val="24"/>
              </w:rPr>
              <w:t xml:space="preserve"> розподіленого споживання (генерації), що здійснювали виконання команди ОСП.</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Для ДП з регулювання напруги та реактивної потужності в режимі СК підлягають реєстрації такі параметри:</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виміряне значення напруги на шинах;</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 xml:space="preserve">режим роботи </w:t>
            </w:r>
            <w:proofErr w:type="spellStart"/>
            <w:r w:rsidRPr="00D02D37">
              <w:rPr>
                <w:rFonts w:ascii="Times New Roman" w:eastAsia="Times New Roman" w:hAnsi="Times New Roman" w:cs="Times New Roman"/>
                <w:sz w:val="24"/>
                <w:szCs w:val="24"/>
              </w:rPr>
              <w:t>гідроагрегата</w:t>
            </w:r>
            <w:proofErr w:type="spellEnd"/>
            <w:r w:rsidRPr="00D02D37">
              <w:rPr>
                <w:rFonts w:ascii="Times New Roman" w:eastAsia="Times New Roman" w:hAnsi="Times New Roman" w:cs="Times New Roman"/>
                <w:sz w:val="24"/>
                <w:szCs w:val="24"/>
              </w:rPr>
              <w:t xml:space="preserve"> - у СК/не в СК;</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 xml:space="preserve">виміряне значення реактивної потужності </w:t>
            </w:r>
            <w:proofErr w:type="spellStart"/>
            <w:r w:rsidRPr="00D02D37">
              <w:rPr>
                <w:rFonts w:ascii="Times New Roman" w:eastAsia="Times New Roman" w:hAnsi="Times New Roman" w:cs="Times New Roman"/>
                <w:sz w:val="24"/>
                <w:szCs w:val="24"/>
              </w:rPr>
              <w:t>гідроагрегата</w:t>
            </w:r>
            <w:proofErr w:type="spellEnd"/>
            <w:r w:rsidRPr="00D02D37">
              <w:rPr>
                <w:rFonts w:ascii="Times New Roman" w:eastAsia="Times New Roman" w:hAnsi="Times New Roman" w:cs="Times New Roman"/>
                <w:sz w:val="24"/>
                <w:szCs w:val="24"/>
              </w:rPr>
              <w:t>.</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У разі необхідності ОСП має право запросити у ПДП таку додаткову інформацію:</w:t>
            </w:r>
          </w:p>
          <w:p w:rsidR="000640E4" w:rsidRPr="00D02D37" w:rsidRDefault="000640E4" w:rsidP="000640E4">
            <w:pPr>
              <w:tabs>
                <w:tab w:val="left" w:pos="5812"/>
              </w:tabs>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 xml:space="preserve">виміряне значення активної потужності </w:t>
            </w:r>
            <w:proofErr w:type="spellStart"/>
            <w:r w:rsidRPr="00D02D37">
              <w:rPr>
                <w:rFonts w:ascii="Times New Roman" w:eastAsia="Times New Roman" w:hAnsi="Times New Roman" w:cs="Times New Roman"/>
                <w:sz w:val="24"/>
                <w:szCs w:val="24"/>
              </w:rPr>
              <w:t>гідроагрегата</w:t>
            </w:r>
            <w:proofErr w:type="spellEnd"/>
            <w:r w:rsidRPr="00D02D37">
              <w:rPr>
                <w:rFonts w:ascii="Times New Roman" w:eastAsia="Times New Roman" w:hAnsi="Times New Roman" w:cs="Times New Roman"/>
                <w:sz w:val="24"/>
                <w:szCs w:val="24"/>
              </w:rPr>
              <w:t>;</w:t>
            </w:r>
          </w:p>
          <w:p w:rsidR="000640E4" w:rsidRPr="00BC0FD6" w:rsidRDefault="000640E4" w:rsidP="000640E4">
            <w:pPr>
              <w:tabs>
                <w:tab w:val="left" w:pos="5812"/>
              </w:tabs>
              <w:spacing w:after="150"/>
              <w:jc w:val="both"/>
              <w:rPr>
                <w:rFonts w:ascii="Times New Roman" w:eastAsia="Times New Roman" w:hAnsi="Times New Roman" w:cs="Times New Roman"/>
                <w:sz w:val="24"/>
                <w:szCs w:val="24"/>
              </w:rPr>
            </w:pPr>
            <w:r w:rsidRPr="00D02D37">
              <w:rPr>
                <w:rFonts w:ascii="Times New Roman" w:eastAsia="Times New Roman" w:hAnsi="Times New Roman" w:cs="Times New Roman"/>
                <w:sz w:val="24"/>
                <w:szCs w:val="24"/>
              </w:rPr>
              <w:t xml:space="preserve"> значення напруги на шині електростанції згідно з командою.</w:t>
            </w:r>
          </w:p>
        </w:tc>
        <w:tc>
          <w:tcPr>
            <w:tcW w:w="7868" w:type="dxa"/>
          </w:tcPr>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16. Для цілей моніторингу надання ДП з РПЧ повинні бути забезпечені вимірювання та передача ОСП таких даних:</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стан введення/виведення РПЧ;</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активна потужність енергоблоків/гідроагрегатів/одиниць відбору/</w:t>
            </w:r>
            <w:r w:rsidRPr="00BC0FD6">
              <w:rPr>
                <w:rFonts w:ascii="Times New Roman" w:eastAsia="Times New Roman" w:hAnsi="Times New Roman" w:cs="Times New Roman"/>
                <w:b/>
                <w:sz w:val="24"/>
                <w:szCs w:val="24"/>
              </w:rPr>
              <w:t>УЗЕ</w:t>
            </w:r>
            <w:r w:rsidRPr="00BC0FD6">
              <w:rPr>
                <w:rFonts w:ascii="Times New Roman" w:eastAsia="Times New Roman" w:hAnsi="Times New Roman" w:cs="Times New Roman"/>
                <w:sz w:val="24"/>
                <w:szCs w:val="24"/>
              </w:rPr>
              <w:t>, які входять до складу одиниці надання ДП;</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уставка </w:t>
            </w:r>
            <w:proofErr w:type="spellStart"/>
            <w:r w:rsidRPr="00BC0FD6">
              <w:rPr>
                <w:rFonts w:ascii="Times New Roman" w:eastAsia="Times New Roman" w:hAnsi="Times New Roman" w:cs="Times New Roman"/>
                <w:sz w:val="24"/>
                <w:szCs w:val="24"/>
              </w:rPr>
              <w:t>статизму</w:t>
            </w:r>
            <w:proofErr w:type="spellEnd"/>
            <w:r w:rsidRPr="00BC0FD6">
              <w:rPr>
                <w:rFonts w:ascii="Times New Roman" w:eastAsia="Times New Roman" w:hAnsi="Times New Roman" w:cs="Times New Roman"/>
                <w:sz w:val="24"/>
                <w:szCs w:val="24"/>
              </w:rPr>
              <w:t>;</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частота електричного струму;</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максимальна активна потужність;</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мінімальна активна потужність;</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уставка мертвої зони;</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уставка потужності обладнання, яким забезпечується РПЧ;</w:t>
            </w:r>
          </w:p>
          <w:p w:rsidR="000640E4" w:rsidRPr="00BC0FD6" w:rsidRDefault="000640E4" w:rsidP="000640E4">
            <w:pPr>
              <w:tabs>
                <w:tab w:val="left" w:pos="5812"/>
              </w:tabs>
              <w:jc w:val="both"/>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 xml:space="preserve">стан заряду УЗЕ (якщо </w:t>
            </w:r>
            <w:proofErr w:type="spellStart"/>
            <w:r w:rsidRPr="00BC0FD6">
              <w:rPr>
                <w:rFonts w:ascii="Times New Roman" w:eastAsia="Times New Roman" w:hAnsi="Times New Roman" w:cs="Times New Roman"/>
                <w:b/>
                <w:sz w:val="24"/>
                <w:szCs w:val="24"/>
              </w:rPr>
              <w:t>застосовно</w:t>
            </w:r>
            <w:proofErr w:type="spellEnd"/>
            <w:r w:rsidRPr="00BC0FD6">
              <w:rPr>
                <w:rFonts w:ascii="Times New Roman" w:eastAsia="Times New Roman" w:hAnsi="Times New Roman" w:cs="Times New Roman"/>
                <w:b/>
                <w:sz w:val="24"/>
                <w:szCs w:val="24"/>
              </w:rPr>
              <w:t>).</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Для цілей моніторингу надання </w:t>
            </w:r>
            <w:proofErr w:type="spellStart"/>
            <w:r w:rsidRPr="00BC0FD6">
              <w:rPr>
                <w:rFonts w:ascii="Times New Roman" w:eastAsia="Times New Roman" w:hAnsi="Times New Roman" w:cs="Times New Roman"/>
                <w:sz w:val="24"/>
                <w:szCs w:val="24"/>
              </w:rPr>
              <w:t>аРВЧ</w:t>
            </w:r>
            <w:proofErr w:type="spellEnd"/>
            <w:r w:rsidRPr="00BC0FD6">
              <w:rPr>
                <w:rFonts w:ascii="Times New Roman" w:eastAsia="Times New Roman" w:hAnsi="Times New Roman" w:cs="Times New Roman"/>
                <w:sz w:val="24"/>
                <w:szCs w:val="24"/>
              </w:rPr>
              <w:t xml:space="preserve"> повинні бути забезпечені вимірювання та передача ОСП таких даних:</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статус, який вказує, що </w:t>
            </w:r>
            <w:proofErr w:type="spellStart"/>
            <w:r w:rsidRPr="00BC0FD6">
              <w:rPr>
                <w:rFonts w:ascii="Times New Roman" w:eastAsia="Times New Roman" w:hAnsi="Times New Roman" w:cs="Times New Roman"/>
                <w:sz w:val="24"/>
                <w:szCs w:val="24"/>
              </w:rPr>
              <w:t>аРВЧ</w:t>
            </w:r>
            <w:proofErr w:type="spellEnd"/>
            <w:r w:rsidRPr="00BC0FD6">
              <w:rPr>
                <w:rFonts w:ascii="Times New Roman" w:eastAsia="Times New Roman" w:hAnsi="Times New Roman" w:cs="Times New Roman"/>
                <w:sz w:val="24"/>
                <w:szCs w:val="24"/>
              </w:rPr>
              <w:t xml:space="preserve"> </w:t>
            </w:r>
            <w:proofErr w:type="spellStart"/>
            <w:r w:rsidRPr="00BC0FD6">
              <w:rPr>
                <w:rFonts w:ascii="Times New Roman" w:eastAsia="Times New Roman" w:hAnsi="Times New Roman" w:cs="Times New Roman"/>
                <w:sz w:val="24"/>
                <w:szCs w:val="24"/>
              </w:rPr>
              <w:t>увімкнено</w:t>
            </w:r>
            <w:proofErr w:type="spellEnd"/>
            <w:r w:rsidRPr="00BC0FD6">
              <w:rPr>
                <w:rFonts w:ascii="Times New Roman" w:eastAsia="Times New Roman" w:hAnsi="Times New Roman" w:cs="Times New Roman"/>
                <w:sz w:val="24"/>
                <w:szCs w:val="24"/>
              </w:rPr>
              <w:t xml:space="preserve"> або вимкнено;</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ознака, що обладнання (енергоблок/гідроагрегат/одиниця відбору/</w:t>
            </w:r>
            <w:r w:rsidRPr="00BC0FD6">
              <w:rPr>
                <w:rFonts w:ascii="Times New Roman" w:eastAsia="Times New Roman" w:hAnsi="Times New Roman" w:cs="Times New Roman"/>
                <w:b/>
                <w:sz w:val="24"/>
                <w:szCs w:val="24"/>
              </w:rPr>
              <w:t>УЗЕ</w:t>
            </w:r>
            <w:r w:rsidRPr="00BC0FD6">
              <w:rPr>
                <w:rFonts w:ascii="Times New Roman" w:eastAsia="Times New Roman" w:hAnsi="Times New Roman" w:cs="Times New Roman"/>
                <w:sz w:val="24"/>
                <w:szCs w:val="24"/>
              </w:rPr>
              <w:t>) перебуває під управлінням ЦР САРЧП;</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активна потужність енергоблоків/гідроагрегатів/одиниць відбору/</w:t>
            </w:r>
            <w:r w:rsidRPr="00BC0FD6">
              <w:rPr>
                <w:rFonts w:ascii="Times New Roman" w:eastAsia="Times New Roman" w:hAnsi="Times New Roman" w:cs="Times New Roman"/>
                <w:b/>
                <w:sz w:val="24"/>
                <w:szCs w:val="24"/>
              </w:rPr>
              <w:t>УЗЕ</w:t>
            </w:r>
            <w:r w:rsidRPr="00BC0FD6">
              <w:rPr>
                <w:rFonts w:ascii="Times New Roman" w:eastAsia="Times New Roman" w:hAnsi="Times New Roman" w:cs="Times New Roman"/>
                <w:sz w:val="24"/>
                <w:szCs w:val="24"/>
              </w:rPr>
              <w:t xml:space="preserve">, які входять до складу одиниці надання ДП; </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фактична активна потужність;</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мінімальна активна потужність;</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максимальна активна потужність;</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значення прийнятої до виконання уставки, яка надійшла від ЦР САРЧП до АСКТП одиниці надання ДП;</w:t>
            </w:r>
          </w:p>
          <w:p w:rsidR="000640E4" w:rsidRPr="00BC0FD6" w:rsidRDefault="000640E4" w:rsidP="000640E4">
            <w:pPr>
              <w:tabs>
                <w:tab w:val="left" w:pos="5812"/>
              </w:tabs>
              <w:jc w:val="both"/>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 xml:space="preserve">стан заряду УЗЕ (якщо </w:t>
            </w:r>
            <w:proofErr w:type="spellStart"/>
            <w:r w:rsidRPr="00BC0FD6">
              <w:rPr>
                <w:rFonts w:ascii="Times New Roman" w:eastAsia="Times New Roman" w:hAnsi="Times New Roman" w:cs="Times New Roman"/>
                <w:b/>
                <w:sz w:val="24"/>
                <w:szCs w:val="24"/>
              </w:rPr>
              <w:t>застосовно</w:t>
            </w:r>
            <w:proofErr w:type="spellEnd"/>
            <w:r w:rsidRPr="00BC0FD6">
              <w:rPr>
                <w:rFonts w:ascii="Times New Roman" w:eastAsia="Times New Roman" w:hAnsi="Times New Roman" w:cs="Times New Roman"/>
                <w:b/>
                <w:sz w:val="24"/>
                <w:szCs w:val="24"/>
              </w:rPr>
              <w:t>).</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У разі необхідності ОСП має право запросити у ПДП таку додаткову інформацію:</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швидкість навантаження і розвантаження;</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перелік енергоблоків/гідроагрегатів/одиниць розподіленого споживання (генерації), </w:t>
            </w:r>
            <w:r w:rsidRPr="00BC0FD6">
              <w:rPr>
                <w:rFonts w:ascii="Times New Roman" w:eastAsia="Times New Roman" w:hAnsi="Times New Roman" w:cs="Times New Roman"/>
                <w:b/>
                <w:sz w:val="24"/>
                <w:szCs w:val="24"/>
              </w:rPr>
              <w:t>УЗЕ</w:t>
            </w:r>
            <w:r w:rsidRPr="00BC0FD6">
              <w:rPr>
                <w:rFonts w:ascii="Times New Roman" w:eastAsia="Times New Roman" w:hAnsi="Times New Roman" w:cs="Times New Roman"/>
                <w:sz w:val="24"/>
                <w:szCs w:val="24"/>
              </w:rPr>
              <w:t xml:space="preserve">, агрегованих </w:t>
            </w:r>
            <w:proofErr w:type="spellStart"/>
            <w:r w:rsidRPr="00BC0FD6">
              <w:rPr>
                <w:rFonts w:ascii="Times New Roman" w:eastAsia="Times New Roman" w:hAnsi="Times New Roman" w:cs="Times New Roman"/>
                <w:sz w:val="24"/>
                <w:szCs w:val="24"/>
              </w:rPr>
              <w:t>агрегатором</w:t>
            </w:r>
            <w:proofErr w:type="spellEnd"/>
            <w:r w:rsidRPr="00BC0FD6">
              <w:rPr>
                <w:rFonts w:ascii="Times New Roman" w:eastAsia="Times New Roman" w:hAnsi="Times New Roman" w:cs="Times New Roman"/>
                <w:sz w:val="24"/>
                <w:szCs w:val="24"/>
              </w:rPr>
              <w:t xml:space="preserve"> розподіленого споживання (генерації), що підключені до ЦР САРЧП.</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Для цілей моніторингу надання </w:t>
            </w:r>
            <w:proofErr w:type="spellStart"/>
            <w:r w:rsidRPr="00BC0FD6">
              <w:rPr>
                <w:rFonts w:ascii="Times New Roman" w:eastAsia="Times New Roman" w:hAnsi="Times New Roman" w:cs="Times New Roman"/>
                <w:sz w:val="24"/>
                <w:szCs w:val="24"/>
              </w:rPr>
              <w:t>рРВЧ</w:t>
            </w:r>
            <w:proofErr w:type="spellEnd"/>
            <w:r w:rsidRPr="00BC0FD6">
              <w:rPr>
                <w:rFonts w:ascii="Times New Roman" w:eastAsia="Times New Roman" w:hAnsi="Times New Roman" w:cs="Times New Roman"/>
                <w:sz w:val="24"/>
                <w:szCs w:val="24"/>
              </w:rPr>
              <w:t>/РЗ повинні бути забезпечені вимірювання та передача ОСП таких даних:</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активна потужність енергоблоків/гідроагрегатів та/або одиниць відбору/</w:t>
            </w:r>
            <w:r w:rsidRPr="00BC0FD6">
              <w:rPr>
                <w:rFonts w:ascii="Times New Roman" w:eastAsia="Times New Roman" w:hAnsi="Times New Roman" w:cs="Times New Roman"/>
                <w:b/>
                <w:sz w:val="24"/>
                <w:szCs w:val="24"/>
              </w:rPr>
              <w:t>УЗЕ</w:t>
            </w:r>
            <w:r w:rsidRPr="00BC0FD6">
              <w:rPr>
                <w:rFonts w:ascii="Times New Roman" w:eastAsia="Times New Roman" w:hAnsi="Times New Roman" w:cs="Times New Roman"/>
                <w:sz w:val="24"/>
                <w:szCs w:val="24"/>
              </w:rPr>
              <w:t>, які входять до складу одиниці надання ДП;</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максимальна активна потужність;</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мінімальна активна потужність;</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фактична активна потужність;</w:t>
            </w:r>
          </w:p>
          <w:p w:rsidR="000640E4" w:rsidRPr="00BC0FD6" w:rsidRDefault="000640E4" w:rsidP="000640E4">
            <w:pPr>
              <w:tabs>
                <w:tab w:val="left" w:pos="5812"/>
              </w:tabs>
              <w:jc w:val="both"/>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 xml:space="preserve">стан заряду УЗЕ (якщо </w:t>
            </w:r>
            <w:proofErr w:type="spellStart"/>
            <w:r w:rsidRPr="00BC0FD6">
              <w:rPr>
                <w:rFonts w:ascii="Times New Roman" w:eastAsia="Times New Roman" w:hAnsi="Times New Roman" w:cs="Times New Roman"/>
                <w:b/>
                <w:sz w:val="24"/>
                <w:szCs w:val="24"/>
              </w:rPr>
              <w:t>застосовно</w:t>
            </w:r>
            <w:proofErr w:type="spellEnd"/>
            <w:r w:rsidRPr="00BC0FD6">
              <w:rPr>
                <w:rFonts w:ascii="Times New Roman" w:eastAsia="Times New Roman" w:hAnsi="Times New Roman" w:cs="Times New Roman"/>
                <w:b/>
                <w:sz w:val="24"/>
                <w:szCs w:val="24"/>
              </w:rPr>
              <w:t>).</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У разі необхідності ОСП має право запросити у ПДП таку додаткову інформацію:</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ознака, що генеруюче обладнання (енергоблок/гідроагрегат/одиниця відбору /</w:t>
            </w:r>
            <w:r w:rsidRPr="00BC0FD6">
              <w:rPr>
                <w:rFonts w:ascii="Times New Roman" w:eastAsia="Times New Roman" w:hAnsi="Times New Roman" w:cs="Times New Roman"/>
                <w:b/>
                <w:sz w:val="24"/>
                <w:szCs w:val="24"/>
              </w:rPr>
              <w:t>УЗЕ</w:t>
            </w:r>
            <w:r w:rsidRPr="00BC0FD6">
              <w:rPr>
                <w:rFonts w:ascii="Times New Roman" w:eastAsia="Times New Roman" w:hAnsi="Times New Roman" w:cs="Times New Roman"/>
                <w:sz w:val="24"/>
                <w:szCs w:val="24"/>
              </w:rPr>
              <w:t xml:space="preserve">) </w:t>
            </w:r>
            <w:proofErr w:type="spellStart"/>
            <w:r w:rsidRPr="00BC0FD6">
              <w:rPr>
                <w:rFonts w:ascii="Times New Roman" w:eastAsia="Times New Roman" w:hAnsi="Times New Roman" w:cs="Times New Roman"/>
                <w:sz w:val="24"/>
                <w:szCs w:val="24"/>
              </w:rPr>
              <w:t>ввімкнено</w:t>
            </w:r>
            <w:proofErr w:type="spellEnd"/>
            <w:r w:rsidRPr="00BC0FD6">
              <w:rPr>
                <w:rFonts w:ascii="Times New Roman" w:eastAsia="Times New Roman" w:hAnsi="Times New Roman" w:cs="Times New Roman"/>
                <w:sz w:val="24"/>
                <w:szCs w:val="24"/>
              </w:rPr>
              <w:t>/вимкнено;</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швидкість навантаження і розвантаження;</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lastRenderedPageBreak/>
              <w:t>перелік енергоблоків/гідроагрегатів/одиниць відбору/одиниць розподіленого споживання (генерації)/</w:t>
            </w:r>
            <w:r w:rsidRPr="00BC0FD6">
              <w:rPr>
                <w:rFonts w:ascii="Times New Roman" w:eastAsia="Times New Roman" w:hAnsi="Times New Roman" w:cs="Times New Roman"/>
                <w:b/>
                <w:sz w:val="24"/>
                <w:szCs w:val="24"/>
              </w:rPr>
              <w:t>УЗЕ</w:t>
            </w:r>
            <w:r w:rsidRPr="00BC0FD6">
              <w:rPr>
                <w:rFonts w:ascii="Times New Roman" w:eastAsia="Times New Roman" w:hAnsi="Times New Roman" w:cs="Times New Roman"/>
                <w:sz w:val="24"/>
                <w:szCs w:val="24"/>
              </w:rPr>
              <w:t xml:space="preserve">, агрегованих </w:t>
            </w:r>
            <w:proofErr w:type="spellStart"/>
            <w:r w:rsidRPr="00BC0FD6">
              <w:rPr>
                <w:rFonts w:ascii="Times New Roman" w:eastAsia="Times New Roman" w:hAnsi="Times New Roman" w:cs="Times New Roman"/>
                <w:sz w:val="24"/>
                <w:szCs w:val="24"/>
              </w:rPr>
              <w:t>агрегатором</w:t>
            </w:r>
            <w:proofErr w:type="spellEnd"/>
            <w:r w:rsidRPr="00BC0FD6">
              <w:rPr>
                <w:rFonts w:ascii="Times New Roman" w:eastAsia="Times New Roman" w:hAnsi="Times New Roman" w:cs="Times New Roman"/>
                <w:sz w:val="24"/>
                <w:szCs w:val="24"/>
              </w:rPr>
              <w:t xml:space="preserve"> розподіленого споживання (генерації), що здійснювали виконання команди ОСП.</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Для ДП з регулювання напруги та реактивної потужності в режимі СК підлягають реєстрації такі параметри:</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виміряне значення напруги на шинах;</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режим роботи </w:t>
            </w:r>
            <w:proofErr w:type="spellStart"/>
            <w:r w:rsidRPr="00BC0FD6">
              <w:rPr>
                <w:rFonts w:ascii="Times New Roman" w:eastAsia="Times New Roman" w:hAnsi="Times New Roman" w:cs="Times New Roman"/>
                <w:sz w:val="24"/>
                <w:szCs w:val="24"/>
              </w:rPr>
              <w:t>гідроагрегата</w:t>
            </w:r>
            <w:proofErr w:type="spellEnd"/>
            <w:r w:rsidRPr="00BC0FD6">
              <w:rPr>
                <w:rFonts w:ascii="Times New Roman" w:eastAsia="Times New Roman" w:hAnsi="Times New Roman" w:cs="Times New Roman"/>
                <w:sz w:val="24"/>
                <w:szCs w:val="24"/>
              </w:rPr>
              <w:t xml:space="preserve"> - у СК/не в СК;</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виміряне значення реактивної потужності </w:t>
            </w:r>
            <w:proofErr w:type="spellStart"/>
            <w:r w:rsidRPr="00BC0FD6">
              <w:rPr>
                <w:rFonts w:ascii="Times New Roman" w:eastAsia="Times New Roman" w:hAnsi="Times New Roman" w:cs="Times New Roman"/>
                <w:sz w:val="24"/>
                <w:szCs w:val="24"/>
              </w:rPr>
              <w:t>гідроагрегата</w:t>
            </w:r>
            <w:proofErr w:type="spellEnd"/>
            <w:r w:rsidRPr="00BC0FD6">
              <w:rPr>
                <w:rFonts w:ascii="Times New Roman" w:eastAsia="Times New Roman" w:hAnsi="Times New Roman" w:cs="Times New Roman"/>
                <w:sz w:val="24"/>
                <w:szCs w:val="24"/>
              </w:rPr>
              <w:t>.</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У разі необхідності ОСП має право запросити у ПДП таку додаткову інформацію:</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виміряне значення активної потужності </w:t>
            </w:r>
            <w:proofErr w:type="spellStart"/>
            <w:r w:rsidRPr="00BC0FD6">
              <w:rPr>
                <w:rFonts w:ascii="Times New Roman" w:eastAsia="Times New Roman" w:hAnsi="Times New Roman" w:cs="Times New Roman"/>
                <w:sz w:val="24"/>
                <w:szCs w:val="24"/>
              </w:rPr>
              <w:t>гідроагрегата</w:t>
            </w:r>
            <w:proofErr w:type="spellEnd"/>
            <w:r w:rsidRPr="00BC0FD6">
              <w:rPr>
                <w:rFonts w:ascii="Times New Roman" w:eastAsia="Times New Roman" w:hAnsi="Times New Roman" w:cs="Times New Roman"/>
                <w:sz w:val="24"/>
                <w:szCs w:val="24"/>
              </w:rPr>
              <w:t>;</w:t>
            </w:r>
          </w:p>
          <w:p w:rsidR="000640E4" w:rsidRPr="00BC0FD6" w:rsidRDefault="000640E4" w:rsidP="000640E4">
            <w:pPr>
              <w:spacing w:after="150"/>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значення напруги на шині електростанції згідно з командою.</w:t>
            </w:r>
          </w:p>
          <w:p w:rsidR="000640E4" w:rsidRPr="00BC0FD6" w:rsidRDefault="000640E4" w:rsidP="000640E4">
            <w:pPr>
              <w:tabs>
                <w:tab w:val="left" w:pos="5812"/>
              </w:tabs>
              <w:jc w:val="both"/>
              <w:rPr>
                <w:rFonts w:ascii="Times New Roman" w:eastAsia="Times New Roman" w:hAnsi="Times New Roman" w:cs="Times New Roman"/>
                <w:sz w:val="24"/>
                <w:szCs w:val="24"/>
              </w:rPr>
            </w:pPr>
          </w:p>
        </w:tc>
      </w:tr>
      <w:tr w:rsidR="000640E4" w:rsidRPr="00BC0FD6" w:rsidTr="00F1016C">
        <w:tc>
          <w:tcPr>
            <w:tcW w:w="15735" w:type="dxa"/>
            <w:gridSpan w:val="2"/>
          </w:tcPr>
          <w:p w:rsidR="000640E4" w:rsidRDefault="000640E4" w:rsidP="000640E4">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Додаток 7 до Правил ринку</w:t>
            </w:r>
          </w:p>
          <w:p w:rsidR="000640E4" w:rsidRDefault="000640E4" w:rsidP="000640E4">
            <w:pPr>
              <w:tabs>
                <w:tab w:val="left" w:pos="5812"/>
              </w:tabs>
              <w:jc w:val="center"/>
              <w:rPr>
                <w:rFonts w:ascii="Times New Roman" w:eastAsia="Times New Roman" w:hAnsi="Times New Roman" w:cs="Times New Roman"/>
                <w:b/>
                <w:sz w:val="24"/>
                <w:szCs w:val="24"/>
              </w:rPr>
            </w:pPr>
            <w:bookmarkStart w:id="27" w:name="_heading=h.1ci93xb" w:colFirst="0" w:colLast="0"/>
            <w:bookmarkEnd w:id="27"/>
            <w:r>
              <w:rPr>
                <w:rFonts w:ascii="Times New Roman" w:eastAsia="Times New Roman" w:hAnsi="Times New Roman" w:cs="Times New Roman"/>
                <w:b/>
                <w:sz w:val="24"/>
                <w:szCs w:val="24"/>
              </w:rPr>
              <w:t>ТИПОВИЙ ДОГОВІР про участь у балансуючому ринку</w:t>
            </w:r>
          </w:p>
        </w:tc>
      </w:tr>
      <w:tr w:rsidR="000640E4" w:rsidRPr="00BC0FD6" w:rsidTr="009551B2">
        <w:tc>
          <w:tcPr>
            <w:tcW w:w="7867" w:type="dxa"/>
          </w:tcPr>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9.1. Цей Договір набирає чинності з моменту акцептування ОСП заяви-приєднання </w:t>
            </w:r>
            <w:r w:rsidRPr="00795FBE">
              <w:rPr>
                <w:rFonts w:ascii="Times New Roman" w:eastAsia="Times New Roman" w:hAnsi="Times New Roman" w:cs="Times New Roman"/>
                <w:sz w:val="24"/>
                <w:szCs w:val="24"/>
              </w:rPr>
              <w:t>ПДП</w:t>
            </w:r>
            <w:r w:rsidRPr="00BC0FD6">
              <w:rPr>
                <w:rFonts w:ascii="Times New Roman" w:eastAsia="Times New Roman" w:hAnsi="Times New Roman" w:cs="Times New Roman"/>
                <w:sz w:val="24"/>
                <w:szCs w:val="24"/>
              </w:rPr>
              <w:t xml:space="preserve">, про що ОСП повідомляє </w:t>
            </w:r>
            <w:r w:rsidRPr="00795FBE">
              <w:rPr>
                <w:rFonts w:ascii="Times New Roman" w:eastAsia="Times New Roman" w:hAnsi="Times New Roman" w:cs="Times New Roman"/>
                <w:sz w:val="24"/>
                <w:szCs w:val="24"/>
              </w:rPr>
              <w:t>ПДП</w:t>
            </w:r>
            <w:r w:rsidRPr="00BC0FD6">
              <w:rPr>
                <w:rFonts w:ascii="Times New Roman" w:eastAsia="Times New Roman" w:hAnsi="Times New Roman" w:cs="Times New Roman"/>
                <w:sz w:val="24"/>
                <w:szCs w:val="24"/>
              </w:rPr>
              <w:t>, і є чинним до 31 грудня поточного року включно, у якому була надана заява-приєднання.</w:t>
            </w:r>
          </w:p>
        </w:tc>
        <w:tc>
          <w:tcPr>
            <w:tcW w:w="7868" w:type="dxa"/>
          </w:tcPr>
          <w:p w:rsidR="000640E4"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9.1. Цей Договір набирає чинності з моменту акцептування ОСП заяви-приєднання </w:t>
            </w:r>
            <w:r w:rsidRPr="00BC0FD6">
              <w:rPr>
                <w:rFonts w:ascii="Times New Roman" w:eastAsia="Times New Roman" w:hAnsi="Times New Roman" w:cs="Times New Roman"/>
                <w:b/>
                <w:sz w:val="24"/>
                <w:szCs w:val="24"/>
              </w:rPr>
              <w:t>ППБ</w:t>
            </w:r>
            <w:r w:rsidRPr="00BC0FD6">
              <w:rPr>
                <w:rFonts w:ascii="Times New Roman" w:eastAsia="Times New Roman" w:hAnsi="Times New Roman" w:cs="Times New Roman"/>
                <w:sz w:val="24"/>
                <w:szCs w:val="24"/>
              </w:rPr>
              <w:t xml:space="preserve">, про що ОСП повідомляє </w:t>
            </w:r>
            <w:r w:rsidRPr="00BC0FD6">
              <w:rPr>
                <w:rFonts w:ascii="Times New Roman" w:eastAsia="Times New Roman" w:hAnsi="Times New Roman" w:cs="Times New Roman"/>
                <w:b/>
                <w:sz w:val="24"/>
                <w:szCs w:val="24"/>
              </w:rPr>
              <w:t>ППБ</w:t>
            </w:r>
            <w:r w:rsidRPr="00BC0FD6">
              <w:rPr>
                <w:rFonts w:ascii="Times New Roman" w:eastAsia="Times New Roman" w:hAnsi="Times New Roman" w:cs="Times New Roman"/>
                <w:sz w:val="24"/>
                <w:szCs w:val="24"/>
              </w:rPr>
              <w:t>, і є чинним до 31 грудня поточного року включно, у якому була надана заява-приєднання.</w:t>
            </w:r>
          </w:p>
          <w:p w:rsidR="000640E4" w:rsidRPr="00BC0FD6" w:rsidRDefault="000640E4" w:rsidP="000640E4">
            <w:pPr>
              <w:tabs>
                <w:tab w:val="left" w:pos="5812"/>
              </w:tabs>
              <w:jc w:val="both"/>
              <w:rPr>
                <w:rFonts w:ascii="Times New Roman" w:eastAsia="Times New Roman" w:hAnsi="Times New Roman" w:cs="Times New Roman"/>
                <w:sz w:val="24"/>
                <w:szCs w:val="24"/>
              </w:rPr>
            </w:pPr>
          </w:p>
        </w:tc>
      </w:tr>
      <w:tr w:rsidR="000640E4" w:rsidRPr="00BC0FD6" w:rsidTr="009551B2">
        <w:tc>
          <w:tcPr>
            <w:tcW w:w="7867" w:type="dxa"/>
          </w:tcPr>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10.2. У випадку ухвалення рішення про реорганізацію та/або ліквідацію, банкрутство, про внесення змін до установчих документів щодо найменування і місцезнаходження суб’єкта господарювання, про зміну банківських реквізитів, інших даних ПДП, що були зазначені у заяві про укладення договору, ПДП протягом 10 днів з дня настання таких змін повідомляє ОСП про такі зміни.</w:t>
            </w:r>
          </w:p>
        </w:tc>
        <w:tc>
          <w:tcPr>
            <w:tcW w:w="7868" w:type="dxa"/>
          </w:tcPr>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10.2. У випадку ухвалення рішення про реорганізацію та/або ліквідацію, банкрутство, про внесення змін до установчих документів щодо найменування і місцезнаходження суб’єкта господарювання, про зміну банківських реквізитів, інших даних </w:t>
            </w:r>
            <w:r w:rsidRPr="00BC0FD6">
              <w:rPr>
                <w:rFonts w:ascii="Times New Roman" w:eastAsia="Times New Roman" w:hAnsi="Times New Roman" w:cs="Times New Roman"/>
                <w:b/>
                <w:sz w:val="24"/>
                <w:szCs w:val="24"/>
              </w:rPr>
              <w:t>ППБ</w:t>
            </w:r>
            <w:r w:rsidRPr="00BC0FD6">
              <w:rPr>
                <w:rFonts w:ascii="Times New Roman" w:eastAsia="Times New Roman" w:hAnsi="Times New Roman" w:cs="Times New Roman"/>
                <w:sz w:val="24"/>
                <w:szCs w:val="24"/>
              </w:rPr>
              <w:t xml:space="preserve">, що були зазначені у заяві про укладення договору, </w:t>
            </w:r>
            <w:r w:rsidRPr="00BC0FD6">
              <w:rPr>
                <w:rFonts w:ascii="Times New Roman" w:eastAsia="Times New Roman" w:hAnsi="Times New Roman" w:cs="Times New Roman"/>
                <w:b/>
                <w:sz w:val="24"/>
                <w:szCs w:val="24"/>
              </w:rPr>
              <w:t>ППБ</w:t>
            </w:r>
            <w:r w:rsidRPr="00BC0FD6">
              <w:rPr>
                <w:rFonts w:ascii="Times New Roman" w:eastAsia="Times New Roman" w:hAnsi="Times New Roman" w:cs="Times New Roman"/>
                <w:sz w:val="24"/>
                <w:szCs w:val="24"/>
              </w:rPr>
              <w:t xml:space="preserve"> протягом 10 днів з дня настання таких змін повідомляє ОСП про такі зміни.</w:t>
            </w:r>
          </w:p>
          <w:p w:rsidR="000640E4" w:rsidRPr="00BC0FD6" w:rsidRDefault="000640E4" w:rsidP="000640E4">
            <w:pPr>
              <w:tabs>
                <w:tab w:val="left" w:pos="5812"/>
              </w:tabs>
              <w:jc w:val="both"/>
              <w:rPr>
                <w:rFonts w:ascii="Times New Roman" w:eastAsia="Times New Roman" w:hAnsi="Times New Roman" w:cs="Times New Roman"/>
                <w:sz w:val="24"/>
                <w:szCs w:val="24"/>
              </w:rPr>
            </w:pPr>
          </w:p>
        </w:tc>
      </w:tr>
      <w:tr w:rsidR="000640E4" w:rsidRPr="00BC0FD6" w:rsidTr="009551B2">
        <w:tc>
          <w:tcPr>
            <w:tcW w:w="7867" w:type="dxa"/>
          </w:tcPr>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11. Додатки</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11.1. Додатком до цього договору є заява-приєднання до Договору</w:t>
            </w:r>
            <w:r w:rsidRPr="00BC0FD6">
              <w:rPr>
                <w:rFonts w:ascii="Times New Roman" w:eastAsia="Times New Roman" w:hAnsi="Times New Roman" w:cs="Times New Roman"/>
                <w:b/>
                <w:sz w:val="24"/>
                <w:szCs w:val="24"/>
              </w:rPr>
              <w:t>.</w:t>
            </w:r>
          </w:p>
        </w:tc>
        <w:tc>
          <w:tcPr>
            <w:tcW w:w="7868" w:type="dxa"/>
          </w:tcPr>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z w:val="24"/>
                <w:szCs w:val="24"/>
              </w:rPr>
              <w:t xml:space="preserve">11. Додатки </w:t>
            </w:r>
          </w:p>
          <w:p w:rsidR="000640E4" w:rsidRDefault="000640E4" w:rsidP="000640E4">
            <w:pPr>
              <w:tabs>
                <w:tab w:val="left" w:pos="5812"/>
              </w:tabs>
              <w:jc w:val="both"/>
              <w:rPr>
                <w:rFonts w:ascii="Times New Roman" w:eastAsia="Times New Roman" w:hAnsi="Times New Roman" w:cs="Times New Roman"/>
                <w:b/>
                <w:sz w:val="24"/>
                <w:szCs w:val="24"/>
              </w:rPr>
            </w:pPr>
            <w:r w:rsidRPr="00BC0FD6">
              <w:rPr>
                <w:rFonts w:ascii="Times New Roman" w:eastAsia="Times New Roman" w:hAnsi="Times New Roman" w:cs="Times New Roman"/>
                <w:sz w:val="24"/>
                <w:szCs w:val="24"/>
              </w:rPr>
              <w:t xml:space="preserve">11.1. </w:t>
            </w:r>
            <w:r w:rsidRPr="00BC0FD6">
              <w:rPr>
                <w:rFonts w:ascii="Times New Roman" w:eastAsia="Times New Roman" w:hAnsi="Times New Roman" w:cs="Times New Roman"/>
                <w:b/>
                <w:sz w:val="24"/>
                <w:szCs w:val="24"/>
              </w:rPr>
              <w:t>Додатками</w:t>
            </w:r>
            <w:r w:rsidRPr="00BC0FD6">
              <w:rPr>
                <w:rFonts w:ascii="Times New Roman" w:eastAsia="Times New Roman" w:hAnsi="Times New Roman" w:cs="Times New Roman"/>
                <w:sz w:val="24"/>
                <w:szCs w:val="24"/>
              </w:rPr>
              <w:t xml:space="preserve"> до цього договору є заява-приєднання до Договору</w:t>
            </w:r>
            <w:r w:rsidRPr="00BC0FD6">
              <w:rPr>
                <w:rFonts w:ascii="Times New Roman" w:eastAsia="Times New Roman" w:hAnsi="Times New Roman" w:cs="Times New Roman"/>
                <w:b/>
                <w:sz w:val="24"/>
                <w:szCs w:val="24"/>
              </w:rPr>
              <w:t>, Акт купівлі-продажу балансуючої електричної енергії.</w:t>
            </w:r>
          </w:p>
          <w:p w:rsidR="000640E4" w:rsidRPr="00BC0FD6" w:rsidRDefault="000640E4" w:rsidP="000640E4">
            <w:pPr>
              <w:tabs>
                <w:tab w:val="left" w:pos="5812"/>
              </w:tabs>
              <w:jc w:val="both"/>
              <w:rPr>
                <w:rFonts w:ascii="Times New Roman" w:eastAsia="Times New Roman" w:hAnsi="Times New Roman" w:cs="Times New Roman"/>
                <w:sz w:val="24"/>
                <w:szCs w:val="24"/>
              </w:rPr>
            </w:pPr>
          </w:p>
        </w:tc>
      </w:tr>
      <w:tr w:rsidR="000640E4" w:rsidRPr="00BC0FD6" w:rsidTr="00F1016C">
        <w:tc>
          <w:tcPr>
            <w:tcW w:w="15735" w:type="dxa"/>
            <w:gridSpan w:val="2"/>
          </w:tcPr>
          <w:p w:rsidR="000640E4" w:rsidRDefault="000640E4" w:rsidP="000640E4">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Додаток 2</w:t>
            </w:r>
          </w:p>
          <w:p w:rsidR="000640E4" w:rsidRDefault="000640E4" w:rsidP="000640E4">
            <w:pPr>
              <w:tabs>
                <w:tab w:val="left" w:pos="5812"/>
              </w:tabs>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до Договору про участь</w:t>
            </w:r>
            <w:r w:rsidR="00EC7CCA">
              <w:rPr>
                <w:rFonts w:ascii="Times New Roman" w:eastAsia="Times New Roman" w:hAnsi="Times New Roman" w:cs="Times New Roman"/>
                <w:b/>
                <w:sz w:val="24"/>
                <w:szCs w:val="24"/>
              </w:rPr>
              <w:t xml:space="preserve"> </w:t>
            </w:r>
            <w:r>
              <w:rPr>
                <w:rFonts w:ascii="Times New Roman" w:eastAsia="Times New Roman" w:hAnsi="Times New Roman" w:cs="Times New Roman"/>
                <w:b/>
                <w:sz w:val="24"/>
                <w:szCs w:val="24"/>
              </w:rPr>
              <w:t>у балансуючому ринку</w:t>
            </w:r>
          </w:p>
          <w:p w:rsidR="000640E4" w:rsidRDefault="000640E4" w:rsidP="000640E4">
            <w:pPr>
              <w:tabs>
                <w:tab w:val="left" w:pos="5812"/>
              </w:tabs>
              <w:jc w:val="center"/>
              <w:rPr>
                <w:rFonts w:ascii="Times New Roman" w:eastAsia="Times New Roman" w:hAnsi="Times New Roman" w:cs="Times New Roman"/>
                <w:sz w:val="24"/>
                <w:szCs w:val="24"/>
              </w:rPr>
            </w:pPr>
            <w:r>
              <w:rPr>
                <w:rFonts w:ascii="Times New Roman" w:eastAsia="Times New Roman" w:hAnsi="Times New Roman" w:cs="Times New Roman"/>
                <w:b/>
                <w:sz w:val="24"/>
                <w:szCs w:val="24"/>
              </w:rPr>
              <w:t xml:space="preserve">АКТ № </w:t>
            </w:r>
            <w:r w:rsidR="00EC7CCA">
              <w:rPr>
                <w:rFonts w:ascii="Times New Roman" w:eastAsia="Times New Roman" w:hAnsi="Times New Roman" w:cs="Times New Roman"/>
                <w:b/>
                <w:sz w:val="24"/>
                <w:szCs w:val="24"/>
              </w:rPr>
              <w:t>______</w:t>
            </w:r>
            <w:r>
              <w:rPr>
                <w:rFonts w:ascii="Times New Roman" w:eastAsia="Times New Roman" w:hAnsi="Times New Roman" w:cs="Times New Roman"/>
                <w:b/>
                <w:sz w:val="24"/>
                <w:szCs w:val="24"/>
              </w:rPr>
              <w:t>купівлі-продажу балансуючої електричної енергії</w:t>
            </w:r>
          </w:p>
        </w:tc>
      </w:tr>
      <w:tr w:rsidR="000640E4" w:rsidRPr="00BC0FD6" w:rsidTr="009551B2">
        <w:trPr>
          <w:trHeight w:val="2125"/>
        </w:trPr>
        <w:tc>
          <w:tcPr>
            <w:tcW w:w="7867" w:type="dxa"/>
          </w:tcPr>
          <w:p w:rsidR="000640E4" w:rsidRPr="00795FBE" w:rsidRDefault="000640E4" w:rsidP="000640E4">
            <w:pPr>
              <w:spacing w:before="150" w:after="150"/>
              <w:jc w:val="both"/>
              <w:rPr>
                <w:rFonts w:ascii="Times New Roman" w:eastAsia="Times New Roman" w:hAnsi="Times New Roman" w:cs="Times New Roman"/>
                <w:color w:val="000000"/>
                <w:sz w:val="24"/>
                <w:szCs w:val="24"/>
              </w:rPr>
            </w:pPr>
            <w:r w:rsidRPr="00BC0FD6">
              <w:rPr>
                <w:rFonts w:ascii="Times New Roman" w:eastAsia="Times New Roman" w:hAnsi="Times New Roman" w:cs="Times New Roman"/>
                <w:b/>
                <w:color w:val="000000"/>
                <w:sz w:val="24"/>
                <w:szCs w:val="24"/>
              </w:rPr>
              <w:lastRenderedPageBreak/>
              <w:t>1</w:t>
            </w:r>
            <w:r w:rsidRPr="00795FBE">
              <w:rPr>
                <w:rFonts w:ascii="Times New Roman" w:eastAsia="Times New Roman" w:hAnsi="Times New Roman" w:cs="Times New Roman"/>
                <w:color w:val="000000"/>
                <w:sz w:val="24"/>
                <w:szCs w:val="24"/>
              </w:rPr>
              <w:t>. Перелік станційних даних:</w:t>
            </w:r>
          </w:p>
          <w:p w:rsidR="000640E4" w:rsidRPr="00795FBE" w:rsidRDefault="000640E4" w:rsidP="000640E4">
            <w:pPr>
              <w:spacing w:after="150"/>
              <w:ind w:firstLine="450"/>
              <w:jc w:val="both"/>
              <w:rPr>
                <w:rFonts w:ascii="Times New Roman" w:eastAsia="Times New Roman" w:hAnsi="Times New Roman" w:cs="Times New Roman"/>
                <w:color w:val="000000"/>
                <w:sz w:val="24"/>
                <w:szCs w:val="24"/>
              </w:rPr>
            </w:pPr>
            <w:r w:rsidRPr="00795FBE">
              <w:rPr>
                <w:rFonts w:ascii="Times New Roman" w:eastAsia="Times New Roman" w:hAnsi="Times New Roman" w:cs="Times New Roman"/>
                <w:color w:val="000000"/>
                <w:sz w:val="24"/>
                <w:szCs w:val="24"/>
              </w:rPr>
              <w:t>1) відпуск одиниці надання ДП, МВт (сумарна потужність без урахування власних потреб);</w:t>
            </w:r>
          </w:p>
          <w:p w:rsidR="000640E4" w:rsidRPr="00795FBE" w:rsidRDefault="000640E4" w:rsidP="000640E4">
            <w:pPr>
              <w:spacing w:after="150"/>
              <w:ind w:firstLine="450"/>
              <w:jc w:val="both"/>
              <w:rPr>
                <w:rFonts w:ascii="Times New Roman" w:eastAsia="Times New Roman" w:hAnsi="Times New Roman" w:cs="Times New Roman"/>
                <w:color w:val="000000"/>
                <w:sz w:val="24"/>
                <w:szCs w:val="24"/>
              </w:rPr>
            </w:pPr>
            <w:r w:rsidRPr="00795FBE">
              <w:rPr>
                <w:rFonts w:ascii="Times New Roman" w:eastAsia="Times New Roman" w:hAnsi="Times New Roman" w:cs="Times New Roman"/>
                <w:color w:val="000000"/>
                <w:sz w:val="24"/>
                <w:szCs w:val="24"/>
              </w:rPr>
              <w:t>2) уставка від ЦР САРЧП, МВт.</w:t>
            </w:r>
          </w:p>
          <w:p w:rsidR="000640E4" w:rsidRPr="00795FBE" w:rsidRDefault="000640E4" w:rsidP="000640E4">
            <w:pPr>
              <w:spacing w:before="150" w:after="150"/>
              <w:jc w:val="both"/>
              <w:rPr>
                <w:rFonts w:ascii="Times New Roman" w:eastAsia="Times New Roman" w:hAnsi="Times New Roman" w:cs="Times New Roman"/>
                <w:color w:val="000000"/>
                <w:sz w:val="24"/>
                <w:szCs w:val="24"/>
              </w:rPr>
            </w:pPr>
            <w:r w:rsidRPr="00795FBE">
              <w:rPr>
                <w:rFonts w:ascii="Times New Roman" w:eastAsia="Times New Roman" w:hAnsi="Times New Roman" w:cs="Times New Roman"/>
                <w:color w:val="000000"/>
                <w:sz w:val="24"/>
                <w:szCs w:val="24"/>
              </w:rPr>
              <w:t>2. Перелік поблочних/</w:t>
            </w:r>
            <w:proofErr w:type="spellStart"/>
            <w:r w:rsidRPr="00795FBE">
              <w:rPr>
                <w:rFonts w:ascii="Times New Roman" w:eastAsia="Times New Roman" w:hAnsi="Times New Roman" w:cs="Times New Roman"/>
                <w:color w:val="000000"/>
                <w:sz w:val="24"/>
                <w:szCs w:val="24"/>
              </w:rPr>
              <w:t>поагрегатних</w:t>
            </w:r>
            <w:proofErr w:type="spellEnd"/>
            <w:r w:rsidRPr="00795FBE">
              <w:rPr>
                <w:rFonts w:ascii="Times New Roman" w:eastAsia="Times New Roman" w:hAnsi="Times New Roman" w:cs="Times New Roman"/>
                <w:color w:val="000000"/>
                <w:sz w:val="24"/>
                <w:szCs w:val="24"/>
              </w:rPr>
              <w:t xml:space="preserve"> даних:</w:t>
            </w:r>
          </w:p>
          <w:p w:rsidR="000640E4" w:rsidRPr="00795FBE" w:rsidRDefault="000640E4" w:rsidP="000640E4">
            <w:pPr>
              <w:spacing w:after="150"/>
              <w:ind w:firstLine="450"/>
              <w:jc w:val="both"/>
              <w:rPr>
                <w:rFonts w:ascii="Times New Roman" w:eastAsia="Times New Roman" w:hAnsi="Times New Roman" w:cs="Times New Roman"/>
                <w:color w:val="000000"/>
                <w:sz w:val="24"/>
                <w:szCs w:val="24"/>
              </w:rPr>
            </w:pPr>
            <w:r w:rsidRPr="00795FBE">
              <w:rPr>
                <w:rFonts w:ascii="Times New Roman" w:eastAsia="Times New Roman" w:hAnsi="Times New Roman" w:cs="Times New Roman"/>
                <w:color w:val="000000"/>
                <w:sz w:val="24"/>
                <w:szCs w:val="24"/>
              </w:rPr>
              <w:t xml:space="preserve">1) уставка потужності, МВт (уставка потужності енергоблока/ </w:t>
            </w:r>
            <w:proofErr w:type="spellStart"/>
            <w:r w:rsidRPr="00795FBE">
              <w:rPr>
                <w:rFonts w:ascii="Times New Roman" w:eastAsia="Times New Roman" w:hAnsi="Times New Roman" w:cs="Times New Roman"/>
                <w:color w:val="000000"/>
                <w:sz w:val="24"/>
                <w:szCs w:val="24"/>
              </w:rPr>
              <w:t>гідроагрегата</w:t>
            </w:r>
            <w:proofErr w:type="spellEnd"/>
            <w:r w:rsidRPr="00795FBE">
              <w:rPr>
                <w:rFonts w:ascii="Times New Roman" w:eastAsia="Times New Roman" w:hAnsi="Times New Roman" w:cs="Times New Roman"/>
                <w:color w:val="000000"/>
                <w:sz w:val="24"/>
                <w:szCs w:val="24"/>
              </w:rPr>
              <w:t xml:space="preserve"> без урахування корекції по частоті в мережі);</w:t>
            </w:r>
          </w:p>
          <w:p w:rsidR="000640E4" w:rsidRPr="00795FBE" w:rsidRDefault="000640E4" w:rsidP="000640E4">
            <w:pPr>
              <w:spacing w:after="150"/>
              <w:ind w:firstLine="450"/>
              <w:jc w:val="both"/>
              <w:rPr>
                <w:rFonts w:ascii="Times New Roman" w:eastAsia="Times New Roman" w:hAnsi="Times New Roman" w:cs="Times New Roman"/>
                <w:color w:val="000000"/>
                <w:sz w:val="24"/>
                <w:szCs w:val="24"/>
              </w:rPr>
            </w:pPr>
            <w:r w:rsidRPr="00795FBE">
              <w:rPr>
                <w:rFonts w:ascii="Times New Roman" w:eastAsia="Times New Roman" w:hAnsi="Times New Roman" w:cs="Times New Roman"/>
                <w:color w:val="000000"/>
                <w:sz w:val="24"/>
                <w:szCs w:val="24"/>
              </w:rPr>
              <w:t>2) фактична потужність, МВт;</w:t>
            </w:r>
          </w:p>
          <w:p w:rsidR="000640E4" w:rsidRPr="00795FBE" w:rsidRDefault="000640E4" w:rsidP="000640E4">
            <w:pPr>
              <w:spacing w:after="150"/>
              <w:ind w:firstLine="450"/>
              <w:jc w:val="both"/>
              <w:rPr>
                <w:rFonts w:ascii="Times New Roman" w:eastAsia="Times New Roman" w:hAnsi="Times New Roman" w:cs="Times New Roman"/>
                <w:color w:val="000000"/>
                <w:sz w:val="24"/>
                <w:szCs w:val="24"/>
              </w:rPr>
            </w:pPr>
            <w:r w:rsidRPr="00795FBE">
              <w:rPr>
                <w:rFonts w:ascii="Times New Roman" w:eastAsia="Times New Roman" w:hAnsi="Times New Roman" w:cs="Times New Roman"/>
                <w:color w:val="000000"/>
                <w:sz w:val="24"/>
                <w:szCs w:val="24"/>
              </w:rPr>
              <w:t>3) частота обертання або частота струму на генераторних шинах (за наявності), об/хв;</w:t>
            </w:r>
          </w:p>
          <w:p w:rsidR="000640E4" w:rsidRPr="00795FBE" w:rsidRDefault="000640E4" w:rsidP="000640E4">
            <w:pPr>
              <w:spacing w:after="150"/>
              <w:ind w:firstLine="450"/>
              <w:jc w:val="both"/>
              <w:rPr>
                <w:rFonts w:ascii="Times New Roman" w:eastAsia="Times New Roman" w:hAnsi="Times New Roman" w:cs="Times New Roman"/>
                <w:color w:val="000000"/>
                <w:sz w:val="24"/>
                <w:szCs w:val="24"/>
              </w:rPr>
            </w:pPr>
            <w:r w:rsidRPr="00795FBE">
              <w:rPr>
                <w:rFonts w:ascii="Times New Roman" w:eastAsia="Times New Roman" w:hAnsi="Times New Roman" w:cs="Times New Roman"/>
                <w:color w:val="000000"/>
                <w:sz w:val="24"/>
                <w:szCs w:val="24"/>
              </w:rPr>
              <w:t xml:space="preserve">4) «Мертва зона», </w:t>
            </w:r>
            <w:proofErr w:type="spellStart"/>
            <w:r w:rsidRPr="00795FBE">
              <w:rPr>
                <w:rFonts w:ascii="Times New Roman" w:eastAsia="Times New Roman" w:hAnsi="Times New Roman" w:cs="Times New Roman"/>
                <w:color w:val="000000"/>
                <w:sz w:val="24"/>
                <w:szCs w:val="24"/>
              </w:rPr>
              <w:t>мГц</w:t>
            </w:r>
            <w:proofErr w:type="spellEnd"/>
            <w:r w:rsidRPr="00795FBE">
              <w:rPr>
                <w:rFonts w:ascii="Times New Roman" w:eastAsia="Times New Roman" w:hAnsi="Times New Roman" w:cs="Times New Roman"/>
                <w:color w:val="000000"/>
                <w:sz w:val="24"/>
                <w:szCs w:val="24"/>
              </w:rPr>
              <w:t>;</w:t>
            </w:r>
          </w:p>
          <w:p w:rsidR="000640E4" w:rsidRPr="00795FBE" w:rsidRDefault="000640E4" w:rsidP="000640E4">
            <w:pPr>
              <w:spacing w:after="150"/>
              <w:ind w:firstLine="450"/>
              <w:jc w:val="both"/>
              <w:rPr>
                <w:rFonts w:ascii="Times New Roman" w:eastAsia="Times New Roman" w:hAnsi="Times New Roman" w:cs="Times New Roman"/>
                <w:color w:val="000000"/>
                <w:sz w:val="24"/>
                <w:szCs w:val="24"/>
              </w:rPr>
            </w:pPr>
            <w:r w:rsidRPr="00795FBE">
              <w:rPr>
                <w:rFonts w:ascii="Times New Roman" w:eastAsia="Times New Roman" w:hAnsi="Times New Roman" w:cs="Times New Roman"/>
                <w:color w:val="000000"/>
                <w:sz w:val="24"/>
                <w:szCs w:val="24"/>
              </w:rPr>
              <w:t xml:space="preserve">5) </w:t>
            </w:r>
            <w:proofErr w:type="spellStart"/>
            <w:r w:rsidRPr="00795FBE">
              <w:rPr>
                <w:rFonts w:ascii="Times New Roman" w:eastAsia="Times New Roman" w:hAnsi="Times New Roman" w:cs="Times New Roman"/>
                <w:color w:val="000000"/>
                <w:sz w:val="24"/>
                <w:szCs w:val="24"/>
              </w:rPr>
              <w:t>статизм</w:t>
            </w:r>
            <w:proofErr w:type="spellEnd"/>
            <w:r w:rsidRPr="00795FBE">
              <w:rPr>
                <w:rFonts w:ascii="Times New Roman" w:eastAsia="Times New Roman" w:hAnsi="Times New Roman" w:cs="Times New Roman"/>
                <w:color w:val="000000"/>
                <w:sz w:val="24"/>
                <w:szCs w:val="24"/>
              </w:rPr>
              <w:t>, %;</w:t>
            </w:r>
          </w:p>
          <w:p w:rsidR="000640E4" w:rsidRPr="00795FBE" w:rsidRDefault="000640E4" w:rsidP="000640E4">
            <w:pPr>
              <w:spacing w:after="150"/>
              <w:ind w:firstLine="450"/>
              <w:jc w:val="both"/>
              <w:rPr>
                <w:rFonts w:ascii="Times New Roman" w:eastAsia="Times New Roman" w:hAnsi="Times New Roman" w:cs="Times New Roman"/>
                <w:color w:val="000000"/>
                <w:sz w:val="24"/>
                <w:szCs w:val="24"/>
              </w:rPr>
            </w:pPr>
            <w:r w:rsidRPr="00795FBE">
              <w:rPr>
                <w:rFonts w:ascii="Times New Roman" w:eastAsia="Times New Roman" w:hAnsi="Times New Roman" w:cs="Times New Roman"/>
                <w:color w:val="000000"/>
                <w:sz w:val="24"/>
                <w:szCs w:val="24"/>
              </w:rPr>
              <w:t>6) швидкість зміни потужності або паспортні дані, МВт/хв;</w:t>
            </w:r>
          </w:p>
          <w:p w:rsidR="000640E4" w:rsidRPr="00795FBE" w:rsidRDefault="000640E4" w:rsidP="000640E4">
            <w:pPr>
              <w:spacing w:after="150"/>
              <w:ind w:firstLine="450"/>
              <w:jc w:val="both"/>
              <w:rPr>
                <w:rFonts w:ascii="Times New Roman" w:eastAsia="Times New Roman" w:hAnsi="Times New Roman" w:cs="Times New Roman"/>
                <w:color w:val="000000"/>
                <w:sz w:val="24"/>
                <w:szCs w:val="24"/>
              </w:rPr>
            </w:pPr>
            <w:r w:rsidRPr="00795FBE">
              <w:rPr>
                <w:rFonts w:ascii="Times New Roman" w:eastAsia="Times New Roman" w:hAnsi="Times New Roman" w:cs="Times New Roman"/>
                <w:color w:val="000000"/>
                <w:sz w:val="24"/>
                <w:szCs w:val="24"/>
              </w:rPr>
              <w:t>7) стан РПЧ (</w:t>
            </w:r>
            <w:proofErr w:type="spellStart"/>
            <w:r w:rsidRPr="00795FBE">
              <w:rPr>
                <w:rFonts w:ascii="Times New Roman" w:eastAsia="Times New Roman" w:hAnsi="Times New Roman" w:cs="Times New Roman"/>
                <w:color w:val="000000"/>
                <w:sz w:val="24"/>
                <w:szCs w:val="24"/>
              </w:rPr>
              <w:t>On</w:t>
            </w:r>
            <w:proofErr w:type="spellEnd"/>
            <w:r w:rsidRPr="00795FBE">
              <w:rPr>
                <w:rFonts w:ascii="Times New Roman" w:eastAsia="Times New Roman" w:hAnsi="Times New Roman" w:cs="Times New Roman"/>
                <w:color w:val="000000"/>
                <w:sz w:val="24"/>
                <w:szCs w:val="24"/>
              </w:rPr>
              <w:t>/</w:t>
            </w:r>
            <w:proofErr w:type="spellStart"/>
            <w:r w:rsidRPr="00795FBE">
              <w:rPr>
                <w:rFonts w:ascii="Times New Roman" w:eastAsia="Times New Roman" w:hAnsi="Times New Roman" w:cs="Times New Roman"/>
                <w:color w:val="000000"/>
                <w:sz w:val="24"/>
                <w:szCs w:val="24"/>
              </w:rPr>
              <w:t>Off</w:t>
            </w:r>
            <w:proofErr w:type="spellEnd"/>
            <w:r w:rsidRPr="00795FBE">
              <w:rPr>
                <w:rFonts w:ascii="Times New Roman" w:eastAsia="Times New Roman" w:hAnsi="Times New Roman" w:cs="Times New Roman"/>
                <w:color w:val="000000"/>
                <w:sz w:val="24"/>
                <w:szCs w:val="24"/>
              </w:rPr>
              <w:t>);</w:t>
            </w:r>
          </w:p>
          <w:p w:rsidR="000640E4" w:rsidRPr="00795FBE" w:rsidRDefault="000640E4" w:rsidP="000640E4">
            <w:pPr>
              <w:spacing w:after="150"/>
              <w:ind w:firstLine="450"/>
              <w:jc w:val="both"/>
              <w:rPr>
                <w:rFonts w:ascii="Times New Roman" w:eastAsia="Times New Roman" w:hAnsi="Times New Roman" w:cs="Times New Roman"/>
                <w:color w:val="000000"/>
                <w:sz w:val="24"/>
                <w:szCs w:val="24"/>
              </w:rPr>
            </w:pPr>
            <w:r w:rsidRPr="00795FBE">
              <w:rPr>
                <w:rFonts w:ascii="Times New Roman" w:eastAsia="Times New Roman" w:hAnsi="Times New Roman" w:cs="Times New Roman"/>
                <w:color w:val="000000"/>
                <w:sz w:val="24"/>
                <w:szCs w:val="24"/>
              </w:rPr>
              <w:t xml:space="preserve">8) стан </w:t>
            </w:r>
            <w:proofErr w:type="spellStart"/>
            <w:r w:rsidRPr="00795FBE">
              <w:rPr>
                <w:rFonts w:ascii="Times New Roman" w:eastAsia="Times New Roman" w:hAnsi="Times New Roman" w:cs="Times New Roman"/>
                <w:color w:val="000000"/>
                <w:sz w:val="24"/>
                <w:szCs w:val="24"/>
              </w:rPr>
              <w:t>аРВЧ</w:t>
            </w:r>
            <w:proofErr w:type="spellEnd"/>
            <w:r w:rsidRPr="00795FBE">
              <w:rPr>
                <w:rFonts w:ascii="Times New Roman" w:eastAsia="Times New Roman" w:hAnsi="Times New Roman" w:cs="Times New Roman"/>
                <w:color w:val="000000"/>
                <w:sz w:val="24"/>
                <w:szCs w:val="24"/>
              </w:rPr>
              <w:t xml:space="preserve"> (</w:t>
            </w:r>
            <w:proofErr w:type="spellStart"/>
            <w:r w:rsidRPr="00795FBE">
              <w:rPr>
                <w:rFonts w:ascii="Times New Roman" w:eastAsia="Times New Roman" w:hAnsi="Times New Roman" w:cs="Times New Roman"/>
                <w:color w:val="000000"/>
                <w:sz w:val="24"/>
                <w:szCs w:val="24"/>
              </w:rPr>
              <w:t>On</w:t>
            </w:r>
            <w:proofErr w:type="spellEnd"/>
            <w:r w:rsidRPr="00795FBE">
              <w:rPr>
                <w:rFonts w:ascii="Times New Roman" w:eastAsia="Times New Roman" w:hAnsi="Times New Roman" w:cs="Times New Roman"/>
                <w:color w:val="000000"/>
                <w:sz w:val="24"/>
                <w:szCs w:val="24"/>
              </w:rPr>
              <w:t>/</w:t>
            </w:r>
            <w:proofErr w:type="spellStart"/>
            <w:r w:rsidRPr="00795FBE">
              <w:rPr>
                <w:rFonts w:ascii="Times New Roman" w:eastAsia="Times New Roman" w:hAnsi="Times New Roman" w:cs="Times New Roman"/>
                <w:color w:val="000000"/>
                <w:sz w:val="24"/>
                <w:szCs w:val="24"/>
              </w:rPr>
              <w:t>Off</w:t>
            </w:r>
            <w:proofErr w:type="spellEnd"/>
            <w:r w:rsidRPr="00795FBE">
              <w:rPr>
                <w:rFonts w:ascii="Times New Roman" w:eastAsia="Times New Roman" w:hAnsi="Times New Roman" w:cs="Times New Roman"/>
                <w:color w:val="000000"/>
                <w:sz w:val="24"/>
                <w:szCs w:val="24"/>
              </w:rPr>
              <w:t>);</w:t>
            </w:r>
          </w:p>
          <w:p w:rsidR="000640E4" w:rsidRPr="00795FBE" w:rsidRDefault="000640E4" w:rsidP="000640E4">
            <w:pPr>
              <w:spacing w:after="150"/>
              <w:ind w:firstLine="450"/>
              <w:jc w:val="both"/>
              <w:rPr>
                <w:rFonts w:ascii="Times New Roman" w:eastAsia="Times New Roman" w:hAnsi="Times New Roman" w:cs="Times New Roman"/>
                <w:color w:val="000000"/>
                <w:sz w:val="24"/>
                <w:szCs w:val="24"/>
              </w:rPr>
            </w:pPr>
            <w:r w:rsidRPr="00795FBE">
              <w:rPr>
                <w:rFonts w:ascii="Times New Roman" w:eastAsia="Times New Roman" w:hAnsi="Times New Roman" w:cs="Times New Roman"/>
                <w:color w:val="000000"/>
                <w:sz w:val="24"/>
                <w:szCs w:val="24"/>
              </w:rPr>
              <w:t xml:space="preserve">9) нижня межа діапазону регулювання </w:t>
            </w:r>
            <w:proofErr w:type="spellStart"/>
            <w:r w:rsidRPr="00795FBE">
              <w:rPr>
                <w:rFonts w:ascii="Times New Roman" w:eastAsia="Times New Roman" w:hAnsi="Times New Roman" w:cs="Times New Roman"/>
                <w:color w:val="000000"/>
                <w:sz w:val="24"/>
                <w:szCs w:val="24"/>
              </w:rPr>
              <w:t>аРВЧ</w:t>
            </w:r>
            <w:proofErr w:type="spellEnd"/>
            <w:r w:rsidRPr="00795FBE">
              <w:rPr>
                <w:rFonts w:ascii="Times New Roman" w:eastAsia="Times New Roman" w:hAnsi="Times New Roman" w:cs="Times New Roman"/>
                <w:color w:val="000000"/>
                <w:sz w:val="24"/>
                <w:szCs w:val="24"/>
              </w:rPr>
              <w:t>, МВт;</w:t>
            </w:r>
          </w:p>
          <w:p w:rsidR="000640E4" w:rsidRPr="00795FBE" w:rsidRDefault="000640E4" w:rsidP="000640E4">
            <w:pPr>
              <w:spacing w:after="150"/>
              <w:ind w:firstLine="450"/>
              <w:jc w:val="both"/>
              <w:rPr>
                <w:rFonts w:ascii="Times New Roman" w:eastAsia="Times New Roman" w:hAnsi="Times New Roman" w:cs="Times New Roman"/>
                <w:color w:val="000000"/>
                <w:sz w:val="24"/>
                <w:szCs w:val="24"/>
              </w:rPr>
            </w:pPr>
            <w:r w:rsidRPr="00795FBE">
              <w:rPr>
                <w:rFonts w:ascii="Times New Roman" w:eastAsia="Times New Roman" w:hAnsi="Times New Roman" w:cs="Times New Roman"/>
                <w:color w:val="000000"/>
                <w:sz w:val="24"/>
                <w:szCs w:val="24"/>
              </w:rPr>
              <w:t xml:space="preserve">10) верхня межа діапазону регулювання </w:t>
            </w:r>
            <w:proofErr w:type="spellStart"/>
            <w:r w:rsidRPr="00795FBE">
              <w:rPr>
                <w:rFonts w:ascii="Times New Roman" w:eastAsia="Times New Roman" w:hAnsi="Times New Roman" w:cs="Times New Roman"/>
                <w:color w:val="000000"/>
                <w:sz w:val="24"/>
                <w:szCs w:val="24"/>
              </w:rPr>
              <w:t>аРВЧ</w:t>
            </w:r>
            <w:proofErr w:type="spellEnd"/>
            <w:r w:rsidRPr="00795FBE">
              <w:rPr>
                <w:rFonts w:ascii="Times New Roman" w:eastAsia="Times New Roman" w:hAnsi="Times New Roman" w:cs="Times New Roman"/>
                <w:color w:val="000000"/>
                <w:sz w:val="24"/>
                <w:szCs w:val="24"/>
              </w:rPr>
              <w:t>, МВт;</w:t>
            </w:r>
          </w:p>
          <w:p w:rsidR="000640E4" w:rsidRPr="00795FBE" w:rsidRDefault="000640E4" w:rsidP="000640E4">
            <w:pPr>
              <w:spacing w:after="150"/>
              <w:ind w:firstLine="450"/>
              <w:jc w:val="both"/>
              <w:rPr>
                <w:rFonts w:ascii="Times New Roman" w:eastAsia="Times New Roman" w:hAnsi="Times New Roman" w:cs="Times New Roman"/>
                <w:color w:val="000000"/>
                <w:sz w:val="24"/>
                <w:szCs w:val="24"/>
              </w:rPr>
            </w:pPr>
            <w:r w:rsidRPr="00795FBE">
              <w:rPr>
                <w:rFonts w:ascii="Times New Roman" w:eastAsia="Times New Roman" w:hAnsi="Times New Roman" w:cs="Times New Roman"/>
                <w:color w:val="000000"/>
                <w:sz w:val="24"/>
                <w:szCs w:val="24"/>
              </w:rPr>
              <w:t>11) підключення до ОЕС України (Так/Ні).</w:t>
            </w:r>
          </w:p>
          <w:p w:rsidR="000640E4" w:rsidRPr="00795FBE" w:rsidRDefault="000640E4" w:rsidP="000640E4">
            <w:pPr>
              <w:spacing w:before="150" w:after="150"/>
              <w:jc w:val="both"/>
              <w:rPr>
                <w:rFonts w:ascii="Times New Roman" w:eastAsia="Times New Roman" w:hAnsi="Times New Roman" w:cs="Times New Roman"/>
                <w:color w:val="000000"/>
                <w:sz w:val="24"/>
                <w:szCs w:val="24"/>
              </w:rPr>
            </w:pPr>
            <w:r w:rsidRPr="00795FBE">
              <w:rPr>
                <w:rFonts w:ascii="Times New Roman" w:eastAsia="Times New Roman" w:hAnsi="Times New Roman" w:cs="Times New Roman"/>
                <w:color w:val="000000"/>
                <w:sz w:val="24"/>
                <w:szCs w:val="24"/>
              </w:rPr>
              <w:t>3. Вищезазначений перелік даних:</w:t>
            </w:r>
          </w:p>
          <w:p w:rsidR="000640E4" w:rsidRPr="00795FBE" w:rsidRDefault="000640E4" w:rsidP="000640E4">
            <w:pPr>
              <w:spacing w:after="150"/>
              <w:ind w:firstLine="450"/>
              <w:jc w:val="both"/>
              <w:rPr>
                <w:rFonts w:ascii="Times New Roman" w:eastAsia="Times New Roman" w:hAnsi="Times New Roman" w:cs="Times New Roman"/>
                <w:color w:val="000000"/>
                <w:sz w:val="24"/>
                <w:szCs w:val="24"/>
              </w:rPr>
            </w:pPr>
            <w:r w:rsidRPr="00795FBE">
              <w:rPr>
                <w:rFonts w:ascii="Times New Roman" w:eastAsia="Times New Roman" w:hAnsi="Times New Roman" w:cs="Times New Roman"/>
                <w:color w:val="000000"/>
                <w:sz w:val="24"/>
                <w:szCs w:val="24"/>
              </w:rPr>
              <w:t>1) формується з дискретністю 1 секунда або максимально можливою дискретністю для кожного типу резерву;</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795FBE">
              <w:rPr>
                <w:rFonts w:ascii="Times New Roman" w:eastAsia="Times New Roman" w:hAnsi="Times New Roman" w:cs="Times New Roman"/>
                <w:color w:val="000000"/>
                <w:sz w:val="24"/>
                <w:szCs w:val="24"/>
              </w:rPr>
              <w:t>2) надається у форматі, погодженому з оператором системи передачі.</w:t>
            </w:r>
          </w:p>
        </w:tc>
        <w:tc>
          <w:tcPr>
            <w:tcW w:w="7868" w:type="dxa"/>
          </w:tcPr>
          <w:p w:rsidR="000640E4" w:rsidRPr="00BC0FD6" w:rsidRDefault="000640E4" w:rsidP="000640E4">
            <w:pPr>
              <w:spacing w:before="150" w:after="150"/>
              <w:jc w:val="both"/>
              <w:rPr>
                <w:rFonts w:ascii="Times New Roman" w:eastAsia="Times New Roman" w:hAnsi="Times New Roman" w:cs="Times New Roman"/>
                <w:b/>
                <w:strike/>
                <w:sz w:val="24"/>
                <w:szCs w:val="24"/>
              </w:rPr>
            </w:pPr>
            <w:r w:rsidRPr="00BC0FD6">
              <w:rPr>
                <w:rFonts w:ascii="Times New Roman" w:eastAsia="Times New Roman" w:hAnsi="Times New Roman" w:cs="Times New Roman"/>
                <w:b/>
                <w:strike/>
                <w:sz w:val="24"/>
                <w:szCs w:val="24"/>
              </w:rPr>
              <w:t>1. Перелік станційних даних:</w:t>
            </w:r>
          </w:p>
          <w:p w:rsidR="000640E4" w:rsidRPr="00BC0FD6" w:rsidRDefault="000640E4" w:rsidP="000640E4">
            <w:pPr>
              <w:spacing w:after="150"/>
              <w:ind w:firstLine="450"/>
              <w:jc w:val="both"/>
              <w:rPr>
                <w:rFonts w:ascii="Times New Roman" w:eastAsia="Times New Roman" w:hAnsi="Times New Roman" w:cs="Times New Roman"/>
                <w:strike/>
                <w:sz w:val="24"/>
                <w:szCs w:val="24"/>
              </w:rPr>
            </w:pPr>
            <w:r w:rsidRPr="00BC0FD6">
              <w:rPr>
                <w:rFonts w:ascii="Times New Roman" w:eastAsia="Times New Roman" w:hAnsi="Times New Roman" w:cs="Times New Roman"/>
                <w:strike/>
                <w:sz w:val="24"/>
                <w:szCs w:val="24"/>
              </w:rPr>
              <w:t>1) відпуск одиниці надання ДП, МВт (сумарна потужність без урахування власних потреб);</w:t>
            </w:r>
          </w:p>
          <w:p w:rsidR="000640E4" w:rsidRPr="00BC0FD6" w:rsidRDefault="000640E4" w:rsidP="000640E4">
            <w:pPr>
              <w:spacing w:after="150"/>
              <w:ind w:firstLine="450"/>
              <w:jc w:val="both"/>
              <w:rPr>
                <w:rFonts w:ascii="Times New Roman" w:eastAsia="Times New Roman" w:hAnsi="Times New Roman" w:cs="Times New Roman"/>
                <w:strike/>
                <w:sz w:val="24"/>
                <w:szCs w:val="24"/>
              </w:rPr>
            </w:pPr>
            <w:r w:rsidRPr="00BC0FD6">
              <w:rPr>
                <w:rFonts w:ascii="Times New Roman" w:eastAsia="Times New Roman" w:hAnsi="Times New Roman" w:cs="Times New Roman"/>
                <w:strike/>
                <w:sz w:val="24"/>
                <w:szCs w:val="24"/>
              </w:rPr>
              <w:t>2) уставка від ЦР САРЧП, МВт.</w:t>
            </w:r>
          </w:p>
          <w:p w:rsidR="000640E4" w:rsidRPr="00BC0FD6" w:rsidRDefault="000640E4" w:rsidP="000640E4">
            <w:pPr>
              <w:spacing w:before="150" w:after="150"/>
              <w:jc w:val="both"/>
              <w:rPr>
                <w:rFonts w:ascii="Times New Roman" w:eastAsia="Times New Roman" w:hAnsi="Times New Roman" w:cs="Times New Roman"/>
                <w:b/>
                <w:strike/>
                <w:sz w:val="24"/>
                <w:szCs w:val="24"/>
              </w:rPr>
            </w:pPr>
            <w:r w:rsidRPr="00BC0FD6">
              <w:rPr>
                <w:rFonts w:ascii="Times New Roman" w:eastAsia="Times New Roman" w:hAnsi="Times New Roman" w:cs="Times New Roman"/>
                <w:b/>
                <w:strike/>
                <w:sz w:val="24"/>
                <w:szCs w:val="24"/>
              </w:rPr>
              <w:t>2. Перелік поблочних/</w:t>
            </w:r>
            <w:proofErr w:type="spellStart"/>
            <w:r w:rsidRPr="00BC0FD6">
              <w:rPr>
                <w:rFonts w:ascii="Times New Roman" w:eastAsia="Times New Roman" w:hAnsi="Times New Roman" w:cs="Times New Roman"/>
                <w:b/>
                <w:strike/>
                <w:sz w:val="24"/>
                <w:szCs w:val="24"/>
              </w:rPr>
              <w:t>поагрегатних</w:t>
            </w:r>
            <w:proofErr w:type="spellEnd"/>
            <w:r w:rsidRPr="00BC0FD6">
              <w:rPr>
                <w:rFonts w:ascii="Times New Roman" w:eastAsia="Times New Roman" w:hAnsi="Times New Roman" w:cs="Times New Roman"/>
                <w:b/>
                <w:strike/>
                <w:sz w:val="24"/>
                <w:szCs w:val="24"/>
              </w:rPr>
              <w:t xml:space="preserve"> даних:</w:t>
            </w:r>
          </w:p>
          <w:p w:rsidR="000640E4" w:rsidRPr="00BC0FD6" w:rsidRDefault="000640E4" w:rsidP="000640E4">
            <w:pPr>
              <w:spacing w:after="150"/>
              <w:ind w:firstLine="450"/>
              <w:jc w:val="both"/>
              <w:rPr>
                <w:rFonts w:ascii="Times New Roman" w:eastAsia="Times New Roman" w:hAnsi="Times New Roman" w:cs="Times New Roman"/>
                <w:strike/>
                <w:sz w:val="24"/>
                <w:szCs w:val="24"/>
              </w:rPr>
            </w:pPr>
            <w:r w:rsidRPr="00BC0FD6">
              <w:rPr>
                <w:rFonts w:ascii="Times New Roman" w:eastAsia="Times New Roman" w:hAnsi="Times New Roman" w:cs="Times New Roman"/>
                <w:strike/>
                <w:sz w:val="24"/>
                <w:szCs w:val="24"/>
              </w:rPr>
              <w:t xml:space="preserve">1) уставка потужності, МВт (уставка потужності енергоблока/ </w:t>
            </w:r>
            <w:proofErr w:type="spellStart"/>
            <w:r w:rsidRPr="00BC0FD6">
              <w:rPr>
                <w:rFonts w:ascii="Times New Roman" w:eastAsia="Times New Roman" w:hAnsi="Times New Roman" w:cs="Times New Roman"/>
                <w:strike/>
                <w:sz w:val="24"/>
                <w:szCs w:val="24"/>
              </w:rPr>
              <w:t>гідроагрегата</w:t>
            </w:r>
            <w:proofErr w:type="spellEnd"/>
            <w:r w:rsidRPr="00BC0FD6">
              <w:rPr>
                <w:rFonts w:ascii="Times New Roman" w:eastAsia="Times New Roman" w:hAnsi="Times New Roman" w:cs="Times New Roman"/>
                <w:strike/>
                <w:sz w:val="24"/>
                <w:szCs w:val="24"/>
              </w:rPr>
              <w:t xml:space="preserve"> без урахування корекції по частоті в мережі);</w:t>
            </w:r>
          </w:p>
          <w:p w:rsidR="000640E4" w:rsidRPr="00BC0FD6" w:rsidRDefault="000640E4" w:rsidP="000640E4">
            <w:pPr>
              <w:spacing w:after="150"/>
              <w:ind w:firstLine="450"/>
              <w:jc w:val="both"/>
              <w:rPr>
                <w:rFonts w:ascii="Times New Roman" w:eastAsia="Times New Roman" w:hAnsi="Times New Roman" w:cs="Times New Roman"/>
                <w:strike/>
                <w:sz w:val="24"/>
                <w:szCs w:val="24"/>
              </w:rPr>
            </w:pPr>
            <w:r w:rsidRPr="00BC0FD6">
              <w:rPr>
                <w:rFonts w:ascii="Times New Roman" w:eastAsia="Times New Roman" w:hAnsi="Times New Roman" w:cs="Times New Roman"/>
                <w:strike/>
                <w:sz w:val="24"/>
                <w:szCs w:val="24"/>
              </w:rPr>
              <w:t>2) фактична потужність, МВт;</w:t>
            </w:r>
          </w:p>
          <w:p w:rsidR="000640E4" w:rsidRPr="00BC0FD6" w:rsidRDefault="000640E4" w:rsidP="000640E4">
            <w:pPr>
              <w:spacing w:after="150"/>
              <w:ind w:firstLine="450"/>
              <w:jc w:val="both"/>
              <w:rPr>
                <w:rFonts w:ascii="Times New Roman" w:eastAsia="Times New Roman" w:hAnsi="Times New Roman" w:cs="Times New Roman"/>
                <w:strike/>
                <w:sz w:val="24"/>
                <w:szCs w:val="24"/>
              </w:rPr>
            </w:pPr>
            <w:r w:rsidRPr="00BC0FD6">
              <w:rPr>
                <w:rFonts w:ascii="Times New Roman" w:eastAsia="Times New Roman" w:hAnsi="Times New Roman" w:cs="Times New Roman"/>
                <w:strike/>
                <w:sz w:val="24"/>
                <w:szCs w:val="24"/>
              </w:rPr>
              <w:t>3) частота обертання або частота струму на генераторних шинах (за наявності), об/хв;</w:t>
            </w:r>
          </w:p>
          <w:p w:rsidR="000640E4" w:rsidRPr="00BC0FD6" w:rsidRDefault="000640E4" w:rsidP="000640E4">
            <w:pPr>
              <w:spacing w:after="150"/>
              <w:ind w:firstLine="450"/>
              <w:jc w:val="both"/>
              <w:rPr>
                <w:rFonts w:ascii="Times New Roman" w:eastAsia="Times New Roman" w:hAnsi="Times New Roman" w:cs="Times New Roman"/>
                <w:strike/>
                <w:sz w:val="24"/>
                <w:szCs w:val="24"/>
              </w:rPr>
            </w:pPr>
            <w:r w:rsidRPr="00BC0FD6">
              <w:rPr>
                <w:rFonts w:ascii="Times New Roman" w:eastAsia="Times New Roman" w:hAnsi="Times New Roman" w:cs="Times New Roman"/>
                <w:strike/>
                <w:sz w:val="24"/>
                <w:szCs w:val="24"/>
              </w:rPr>
              <w:t xml:space="preserve">4) «Мертва зона», </w:t>
            </w:r>
            <w:proofErr w:type="spellStart"/>
            <w:r w:rsidRPr="00BC0FD6">
              <w:rPr>
                <w:rFonts w:ascii="Times New Roman" w:eastAsia="Times New Roman" w:hAnsi="Times New Roman" w:cs="Times New Roman"/>
                <w:strike/>
                <w:sz w:val="24"/>
                <w:szCs w:val="24"/>
              </w:rPr>
              <w:t>мГц</w:t>
            </w:r>
            <w:proofErr w:type="spellEnd"/>
            <w:r w:rsidRPr="00BC0FD6">
              <w:rPr>
                <w:rFonts w:ascii="Times New Roman" w:eastAsia="Times New Roman" w:hAnsi="Times New Roman" w:cs="Times New Roman"/>
                <w:strike/>
                <w:sz w:val="24"/>
                <w:szCs w:val="24"/>
              </w:rPr>
              <w:t>;</w:t>
            </w:r>
          </w:p>
          <w:p w:rsidR="000640E4" w:rsidRPr="00BC0FD6" w:rsidRDefault="000640E4" w:rsidP="000640E4">
            <w:pPr>
              <w:spacing w:after="150"/>
              <w:ind w:firstLine="450"/>
              <w:jc w:val="both"/>
              <w:rPr>
                <w:rFonts w:ascii="Times New Roman" w:eastAsia="Times New Roman" w:hAnsi="Times New Roman" w:cs="Times New Roman"/>
                <w:strike/>
                <w:sz w:val="24"/>
                <w:szCs w:val="24"/>
              </w:rPr>
            </w:pPr>
            <w:r w:rsidRPr="00BC0FD6">
              <w:rPr>
                <w:rFonts w:ascii="Times New Roman" w:eastAsia="Times New Roman" w:hAnsi="Times New Roman" w:cs="Times New Roman"/>
                <w:strike/>
                <w:sz w:val="24"/>
                <w:szCs w:val="24"/>
              </w:rPr>
              <w:t xml:space="preserve">5) </w:t>
            </w:r>
            <w:proofErr w:type="spellStart"/>
            <w:r w:rsidRPr="00BC0FD6">
              <w:rPr>
                <w:rFonts w:ascii="Times New Roman" w:eastAsia="Times New Roman" w:hAnsi="Times New Roman" w:cs="Times New Roman"/>
                <w:strike/>
                <w:sz w:val="24"/>
                <w:szCs w:val="24"/>
              </w:rPr>
              <w:t>статизм</w:t>
            </w:r>
            <w:proofErr w:type="spellEnd"/>
            <w:r w:rsidRPr="00BC0FD6">
              <w:rPr>
                <w:rFonts w:ascii="Times New Roman" w:eastAsia="Times New Roman" w:hAnsi="Times New Roman" w:cs="Times New Roman"/>
                <w:strike/>
                <w:sz w:val="24"/>
                <w:szCs w:val="24"/>
              </w:rPr>
              <w:t>, %;</w:t>
            </w:r>
          </w:p>
          <w:p w:rsidR="000640E4" w:rsidRPr="00BC0FD6" w:rsidRDefault="000640E4" w:rsidP="000640E4">
            <w:pPr>
              <w:spacing w:after="150"/>
              <w:ind w:firstLine="450"/>
              <w:jc w:val="both"/>
              <w:rPr>
                <w:rFonts w:ascii="Times New Roman" w:eastAsia="Times New Roman" w:hAnsi="Times New Roman" w:cs="Times New Roman"/>
                <w:strike/>
                <w:sz w:val="24"/>
                <w:szCs w:val="24"/>
              </w:rPr>
            </w:pPr>
            <w:r w:rsidRPr="00BC0FD6">
              <w:rPr>
                <w:rFonts w:ascii="Times New Roman" w:eastAsia="Times New Roman" w:hAnsi="Times New Roman" w:cs="Times New Roman"/>
                <w:strike/>
                <w:sz w:val="24"/>
                <w:szCs w:val="24"/>
              </w:rPr>
              <w:t>6) швидкість зміни потужності або паспортні дані, МВт/хв;</w:t>
            </w:r>
          </w:p>
          <w:p w:rsidR="000640E4" w:rsidRPr="00BC0FD6" w:rsidRDefault="000640E4" w:rsidP="000640E4">
            <w:pPr>
              <w:spacing w:after="150"/>
              <w:ind w:firstLine="450"/>
              <w:jc w:val="both"/>
              <w:rPr>
                <w:rFonts w:ascii="Times New Roman" w:eastAsia="Times New Roman" w:hAnsi="Times New Roman" w:cs="Times New Roman"/>
                <w:strike/>
                <w:sz w:val="24"/>
                <w:szCs w:val="24"/>
              </w:rPr>
            </w:pPr>
            <w:r w:rsidRPr="00BC0FD6">
              <w:rPr>
                <w:rFonts w:ascii="Times New Roman" w:eastAsia="Times New Roman" w:hAnsi="Times New Roman" w:cs="Times New Roman"/>
                <w:strike/>
                <w:sz w:val="24"/>
                <w:szCs w:val="24"/>
              </w:rPr>
              <w:t>7) стан РПЧ (</w:t>
            </w:r>
            <w:proofErr w:type="spellStart"/>
            <w:r w:rsidRPr="00BC0FD6">
              <w:rPr>
                <w:rFonts w:ascii="Times New Roman" w:eastAsia="Times New Roman" w:hAnsi="Times New Roman" w:cs="Times New Roman"/>
                <w:strike/>
                <w:sz w:val="24"/>
                <w:szCs w:val="24"/>
              </w:rPr>
              <w:t>On</w:t>
            </w:r>
            <w:proofErr w:type="spellEnd"/>
            <w:r w:rsidRPr="00BC0FD6">
              <w:rPr>
                <w:rFonts w:ascii="Times New Roman" w:eastAsia="Times New Roman" w:hAnsi="Times New Roman" w:cs="Times New Roman"/>
                <w:strike/>
                <w:sz w:val="24"/>
                <w:szCs w:val="24"/>
              </w:rPr>
              <w:t>/</w:t>
            </w:r>
            <w:proofErr w:type="spellStart"/>
            <w:r w:rsidRPr="00BC0FD6">
              <w:rPr>
                <w:rFonts w:ascii="Times New Roman" w:eastAsia="Times New Roman" w:hAnsi="Times New Roman" w:cs="Times New Roman"/>
                <w:strike/>
                <w:sz w:val="24"/>
                <w:szCs w:val="24"/>
              </w:rPr>
              <w:t>Off</w:t>
            </w:r>
            <w:proofErr w:type="spellEnd"/>
            <w:r w:rsidRPr="00BC0FD6">
              <w:rPr>
                <w:rFonts w:ascii="Times New Roman" w:eastAsia="Times New Roman" w:hAnsi="Times New Roman" w:cs="Times New Roman"/>
                <w:strike/>
                <w:sz w:val="24"/>
                <w:szCs w:val="24"/>
              </w:rPr>
              <w:t>);</w:t>
            </w:r>
          </w:p>
          <w:p w:rsidR="000640E4" w:rsidRPr="00BC0FD6" w:rsidRDefault="000640E4" w:rsidP="000640E4">
            <w:pPr>
              <w:spacing w:after="150"/>
              <w:ind w:firstLine="450"/>
              <w:jc w:val="both"/>
              <w:rPr>
                <w:rFonts w:ascii="Times New Roman" w:eastAsia="Times New Roman" w:hAnsi="Times New Roman" w:cs="Times New Roman"/>
                <w:strike/>
                <w:sz w:val="24"/>
                <w:szCs w:val="24"/>
              </w:rPr>
            </w:pPr>
            <w:r w:rsidRPr="00BC0FD6">
              <w:rPr>
                <w:rFonts w:ascii="Times New Roman" w:eastAsia="Times New Roman" w:hAnsi="Times New Roman" w:cs="Times New Roman"/>
                <w:strike/>
                <w:sz w:val="24"/>
                <w:szCs w:val="24"/>
              </w:rPr>
              <w:t xml:space="preserve">8) стан </w:t>
            </w:r>
            <w:proofErr w:type="spellStart"/>
            <w:r w:rsidRPr="00BC0FD6">
              <w:rPr>
                <w:rFonts w:ascii="Times New Roman" w:eastAsia="Times New Roman" w:hAnsi="Times New Roman" w:cs="Times New Roman"/>
                <w:strike/>
                <w:sz w:val="24"/>
                <w:szCs w:val="24"/>
              </w:rPr>
              <w:t>аРВЧ</w:t>
            </w:r>
            <w:proofErr w:type="spellEnd"/>
            <w:r w:rsidRPr="00BC0FD6">
              <w:rPr>
                <w:rFonts w:ascii="Times New Roman" w:eastAsia="Times New Roman" w:hAnsi="Times New Roman" w:cs="Times New Roman"/>
                <w:strike/>
                <w:sz w:val="24"/>
                <w:szCs w:val="24"/>
              </w:rPr>
              <w:t xml:space="preserve"> (</w:t>
            </w:r>
            <w:proofErr w:type="spellStart"/>
            <w:r w:rsidRPr="00BC0FD6">
              <w:rPr>
                <w:rFonts w:ascii="Times New Roman" w:eastAsia="Times New Roman" w:hAnsi="Times New Roman" w:cs="Times New Roman"/>
                <w:strike/>
                <w:sz w:val="24"/>
                <w:szCs w:val="24"/>
              </w:rPr>
              <w:t>On</w:t>
            </w:r>
            <w:proofErr w:type="spellEnd"/>
            <w:r w:rsidRPr="00BC0FD6">
              <w:rPr>
                <w:rFonts w:ascii="Times New Roman" w:eastAsia="Times New Roman" w:hAnsi="Times New Roman" w:cs="Times New Roman"/>
                <w:strike/>
                <w:sz w:val="24"/>
                <w:szCs w:val="24"/>
              </w:rPr>
              <w:t>/</w:t>
            </w:r>
            <w:proofErr w:type="spellStart"/>
            <w:r w:rsidRPr="00BC0FD6">
              <w:rPr>
                <w:rFonts w:ascii="Times New Roman" w:eastAsia="Times New Roman" w:hAnsi="Times New Roman" w:cs="Times New Roman"/>
                <w:strike/>
                <w:sz w:val="24"/>
                <w:szCs w:val="24"/>
              </w:rPr>
              <w:t>Off</w:t>
            </w:r>
            <w:proofErr w:type="spellEnd"/>
            <w:r w:rsidRPr="00BC0FD6">
              <w:rPr>
                <w:rFonts w:ascii="Times New Roman" w:eastAsia="Times New Roman" w:hAnsi="Times New Roman" w:cs="Times New Roman"/>
                <w:strike/>
                <w:sz w:val="24"/>
                <w:szCs w:val="24"/>
              </w:rPr>
              <w:t>);</w:t>
            </w:r>
          </w:p>
          <w:p w:rsidR="000640E4" w:rsidRPr="00BC0FD6" w:rsidRDefault="000640E4" w:rsidP="000640E4">
            <w:pPr>
              <w:spacing w:after="150"/>
              <w:ind w:firstLine="450"/>
              <w:jc w:val="both"/>
              <w:rPr>
                <w:rFonts w:ascii="Times New Roman" w:eastAsia="Times New Roman" w:hAnsi="Times New Roman" w:cs="Times New Roman"/>
                <w:strike/>
                <w:sz w:val="24"/>
                <w:szCs w:val="24"/>
              </w:rPr>
            </w:pPr>
            <w:r w:rsidRPr="00BC0FD6">
              <w:rPr>
                <w:rFonts w:ascii="Times New Roman" w:eastAsia="Times New Roman" w:hAnsi="Times New Roman" w:cs="Times New Roman"/>
                <w:strike/>
                <w:sz w:val="24"/>
                <w:szCs w:val="24"/>
              </w:rPr>
              <w:t xml:space="preserve">9) нижня межа діапазону регулювання </w:t>
            </w:r>
            <w:proofErr w:type="spellStart"/>
            <w:r w:rsidRPr="00BC0FD6">
              <w:rPr>
                <w:rFonts w:ascii="Times New Roman" w:eastAsia="Times New Roman" w:hAnsi="Times New Roman" w:cs="Times New Roman"/>
                <w:strike/>
                <w:sz w:val="24"/>
                <w:szCs w:val="24"/>
              </w:rPr>
              <w:t>аРВЧ</w:t>
            </w:r>
            <w:proofErr w:type="spellEnd"/>
            <w:r w:rsidRPr="00BC0FD6">
              <w:rPr>
                <w:rFonts w:ascii="Times New Roman" w:eastAsia="Times New Roman" w:hAnsi="Times New Roman" w:cs="Times New Roman"/>
                <w:strike/>
                <w:sz w:val="24"/>
                <w:szCs w:val="24"/>
              </w:rPr>
              <w:t>, МВт;</w:t>
            </w:r>
          </w:p>
          <w:p w:rsidR="000640E4" w:rsidRPr="00BC0FD6" w:rsidRDefault="000640E4" w:rsidP="000640E4">
            <w:pPr>
              <w:spacing w:after="150"/>
              <w:ind w:firstLine="450"/>
              <w:jc w:val="both"/>
              <w:rPr>
                <w:rFonts w:ascii="Times New Roman" w:eastAsia="Times New Roman" w:hAnsi="Times New Roman" w:cs="Times New Roman"/>
                <w:strike/>
                <w:sz w:val="24"/>
                <w:szCs w:val="24"/>
              </w:rPr>
            </w:pPr>
            <w:r w:rsidRPr="00BC0FD6">
              <w:rPr>
                <w:rFonts w:ascii="Times New Roman" w:eastAsia="Times New Roman" w:hAnsi="Times New Roman" w:cs="Times New Roman"/>
                <w:strike/>
                <w:sz w:val="24"/>
                <w:szCs w:val="24"/>
              </w:rPr>
              <w:t xml:space="preserve">10) верхня межа діапазону регулювання </w:t>
            </w:r>
            <w:proofErr w:type="spellStart"/>
            <w:r w:rsidRPr="00BC0FD6">
              <w:rPr>
                <w:rFonts w:ascii="Times New Roman" w:eastAsia="Times New Roman" w:hAnsi="Times New Roman" w:cs="Times New Roman"/>
                <w:strike/>
                <w:sz w:val="24"/>
                <w:szCs w:val="24"/>
              </w:rPr>
              <w:t>аРВЧ</w:t>
            </w:r>
            <w:proofErr w:type="spellEnd"/>
            <w:r w:rsidRPr="00BC0FD6">
              <w:rPr>
                <w:rFonts w:ascii="Times New Roman" w:eastAsia="Times New Roman" w:hAnsi="Times New Roman" w:cs="Times New Roman"/>
                <w:strike/>
                <w:sz w:val="24"/>
                <w:szCs w:val="24"/>
              </w:rPr>
              <w:t>, МВт;</w:t>
            </w:r>
          </w:p>
          <w:p w:rsidR="000640E4" w:rsidRPr="00BC0FD6" w:rsidRDefault="000640E4" w:rsidP="000640E4">
            <w:pPr>
              <w:spacing w:after="150"/>
              <w:ind w:firstLine="450"/>
              <w:jc w:val="both"/>
              <w:rPr>
                <w:rFonts w:ascii="Times New Roman" w:eastAsia="Times New Roman" w:hAnsi="Times New Roman" w:cs="Times New Roman"/>
                <w:strike/>
                <w:sz w:val="24"/>
                <w:szCs w:val="24"/>
              </w:rPr>
            </w:pPr>
            <w:r w:rsidRPr="00BC0FD6">
              <w:rPr>
                <w:rFonts w:ascii="Times New Roman" w:eastAsia="Times New Roman" w:hAnsi="Times New Roman" w:cs="Times New Roman"/>
                <w:strike/>
                <w:sz w:val="24"/>
                <w:szCs w:val="24"/>
              </w:rPr>
              <w:t>11) підключення до ОЕС України (Так/Ні).</w:t>
            </w:r>
          </w:p>
          <w:p w:rsidR="000640E4" w:rsidRPr="00BC0FD6" w:rsidRDefault="000640E4" w:rsidP="000640E4">
            <w:pPr>
              <w:spacing w:before="150" w:after="150"/>
              <w:jc w:val="both"/>
              <w:rPr>
                <w:rFonts w:ascii="Times New Roman" w:eastAsia="Times New Roman" w:hAnsi="Times New Roman" w:cs="Times New Roman"/>
                <w:b/>
                <w:strike/>
                <w:sz w:val="24"/>
                <w:szCs w:val="24"/>
              </w:rPr>
            </w:pPr>
            <w:r w:rsidRPr="00BC0FD6">
              <w:rPr>
                <w:rFonts w:ascii="Times New Roman" w:eastAsia="Times New Roman" w:hAnsi="Times New Roman" w:cs="Times New Roman"/>
                <w:b/>
                <w:strike/>
                <w:sz w:val="24"/>
                <w:szCs w:val="24"/>
              </w:rPr>
              <w:t>3. Вищезазначений перелік даних:</w:t>
            </w:r>
          </w:p>
          <w:p w:rsidR="000640E4" w:rsidRPr="00BC0FD6" w:rsidRDefault="000640E4" w:rsidP="000640E4">
            <w:pPr>
              <w:spacing w:after="150"/>
              <w:ind w:firstLine="450"/>
              <w:jc w:val="both"/>
              <w:rPr>
                <w:rFonts w:ascii="Times New Roman" w:eastAsia="Times New Roman" w:hAnsi="Times New Roman" w:cs="Times New Roman"/>
                <w:strike/>
                <w:sz w:val="24"/>
                <w:szCs w:val="24"/>
              </w:rPr>
            </w:pPr>
            <w:r w:rsidRPr="00BC0FD6">
              <w:rPr>
                <w:rFonts w:ascii="Times New Roman" w:eastAsia="Times New Roman" w:hAnsi="Times New Roman" w:cs="Times New Roman"/>
                <w:strike/>
                <w:sz w:val="24"/>
                <w:szCs w:val="24"/>
              </w:rPr>
              <w:t>1) формується з дискретністю 1 секунда або максимально можливою дискретністю для кожного типу резерву;</w:t>
            </w:r>
          </w:p>
          <w:p w:rsidR="000640E4" w:rsidRPr="00BC0FD6" w:rsidRDefault="000640E4" w:rsidP="000640E4">
            <w:pPr>
              <w:tabs>
                <w:tab w:val="left" w:pos="5812"/>
              </w:tabs>
              <w:jc w:val="both"/>
              <w:rPr>
                <w:rFonts w:ascii="Times New Roman" w:eastAsia="Times New Roman" w:hAnsi="Times New Roman" w:cs="Times New Roman"/>
                <w:sz w:val="24"/>
                <w:szCs w:val="24"/>
              </w:rPr>
            </w:pPr>
            <w:r w:rsidRPr="00BC0FD6">
              <w:rPr>
                <w:rFonts w:ascii="Times New Roman" w:eastAsia="Times New Roman" w:hAnsi="Times New Roman" w:cs="Times New Roman"/>
                <w:strike/>
                <w:sz w:val="24"/>
                <w:szCs w:val="24"/>
              </w:rPr>
              <w:t>2) надається у форматі, погодженому з оператором системи передачі.</w:t>
            </w:r>
          </w:p>
        </w:tc>
      </w:tr>
      <w:tr w:rsidR="000640E4" w:rsidRPr="00BC0FD6" w:rsidTr="00F1016C">
        <w:trPr>
          <w:trHeight w:val="73"/>
        </w:trPr>
        <w:tc>
          <w:tcPr>
            <w:tcW w:w="15735" w:type="dxa"/>
            <w:gridSpan w:val="2"/>
          </w:tcPr>
          <w:p w:rsidR="000640E4" w:rsidRPr="00BC0FD6" w:rsidRDefault="000640E4" w:rsidP="000640E4">
            <w:pPr>
              <w:jc w:val="center"/>
              <w:rPr>
                <w:rFonts w:ascii="Times New Roman" w:hAnsi="Times New Roman" w:cs="Times New Roman"/>
                <w:b/>
                <w:sz w:val="24"/>
                <w:szCs w:val="24"/>
              </w:rPr>
            </w:pPr>
            <w:r w:rsidRPr="00BC0FD6">
              <w:rPr>
                <w:rFonts w:ascii="Times New Roman" w:hAnsi="Times New Roman" w:cs="Times New Roman"/>
                <w:b/>
                <w:sz w:val="24"/>
                <w:szCs w:val="24"/>
              </w:rPr>
              <w:t>Правила ринку</w:t>
            </w:r>
            <w:r>
              <w:rPr>
                <w:rFonts w:ascii="Times New Roman" w:hAnsi="Times New Roman" w:cs="Times New Roman"/>
                <w:b/>
                <w:sz w:val="24"/>
                <w:szCs w:val="24"/>
              </w:rPr>
              <w:t xml:space="preserve"> «на добу наперед» та внутрішньодобового ринку</w:t>
            </w:r>
            <w:r w:rsidRPr="00BC0FD6">
              <w:rPr>
                <w:rFonts w:ascii="Times New Roman" w:hAnsi="Times New Roman" w:cs="Times New Roman"/>
                <w:b/>
                <w:sz w:val="24"/>
                <w:szCs w:val="24"/>
              </w:rPr>
              <w:t>, затверджені постановою НКРЕКП від 14.03.2018 № 30</w:t>
            </w:r>
            <w:r>
              <w:rPr>
                <w:rFonts w:ascii="Times New Roman" w:hAnsi="Times New Roman" w:cs="Times New Roman"/>
                <w:b/>
                <w:sz w:val="24"/>
                <w:szCs w:val="24"/>
              </w:rPr>
              <w:t>8</w:t>
            </w:r>
          </w:p>
        </w:tc>
      </w:tr>
      <w:tr w:rsidR="00A3569E" w:rsidRPr="00BC0FD6" w:rsidTr="00270C8D">
        <w:tc>
          <w:tcPr>
            <w:tcW w:w="15735" w:type="dxa"/>
            <w:gridSpan w:val="2"/>
          </w:tcPr>
          <w:p w:rsidR="00A3569E" w:rsidRDefault="00A3569E" w:rsidP="00A3569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І. Загальні положення</w:t>
            </w:r>
          </w:p>
        </w:tc>
      </w:tr>
      <w:tr w:rsidR="00A3569E" w:rsidRPr="00BC0FD6" w:rsidTr="00270C8D">
        <w:tc>
          <w:tcPr>
            <w:tcW w:w="15735" w:type="dxa"/>
            <w:gridSpan w:val="2"/>
          </w:tcPr>
          <w:p w:rsidR="00A3569E" w:rsidRDefault="00A3569E" w:rsidP="00A3569E">
            <w:pPr>
              <w:jc w:val="center"/>
              <w:rPr>
                <w:rFonts w:ascii="Times New Roman" w:eastAsia="Times New Roman" w:hAnsi="Times New Roman" w:cs="Times New Roman"/>
                <w:b/>
                <w:sz w:val="24"/>
                <w:szCs w:val="24"/>
              </w:rPr>
            </w:pPr>
            <w:hyperlink r:id="rId8">
              <w:r>
                <w:rPr>
                  <w:rFonts w:ascii="Times New Roman" w:eastAsia="Times New Roman" w:hAnsi="Times New Roman" w:cs="Times New Roman"/>
                  <w:b/>
                  <w:color w:val="000000"/>
                  <w:sz w:val="24"/>
                  <w:szCs w:val="24"/>
                </w:rPr>
                <w:t>1.1. Визначення основних термінів та понять</w:t>
              </w:r>
            </w:hyperlink>
          </w:p>
        </w:tc>
      </w:tr>
      <w:tr w:rsidR="000640E4" w:rsidRPr="00BC0FD6" w:rsidTr="009551B2">
        <w:tc>
          <w:tcPr>
            <w:tcW w:w="7867" w:type="dxa"/>
          </w:tcPr>
          <w:p w:rsidR="000640E4" w:rsidRPr="00BC0FD6" w:rsidRDefault="000640E4" w:rsidP="000640E4">
            <w:pPr>
              <w:pBdr>
                <w:top w:val="nil"/>
                <w:left w:val="nil"/>
                <w:bottom w:val="nil"/>
                <w:right w:val="nil"/>
                <w:between w:val="nil"/>
              </w:pBdr>
              <w:rPr>
                <w:rFonts w:ascii="Times New Roman" w:eastAsia="Times New Roman" w:hAnsi="Times New Roman" w:cs="Times New Roman"/>
                <w:color w:val="000000"/>
                <w:sz w:val="24"/>
                <w:szCs w:val="24"/>
              </w:rPr>
            </w:pPr>
            <w:hyperlink r:id="rId9">
              <w:r w:rsidRPr="00BC0FD6">
                <w:rPr>
                  <w:rFonts w:ascii="Times New Roman" w:eastAsia="Times New Roman" w:hAnsi="Times New Roman" w:cs="Times New Roman"/>
                  <w:color w:val="000000"/>
                  <w:sz w:val="24"/>
                  <w:szCs w:val="24"/>
                </w:rPr>
                <w:t>1.1.6. Скорочення, що застосовуються в цих Правилах, мають такі значення:</w:t>
              </w:r>
            </w:hyperlink>
          </w:p>
          <w:p w:rsidR="000640E4" w:rsidRPr="00BC0FD6" w:rsidRDefault="000640E4" w:rsidP="000640E4">
            <w:pPr>
              <w:pBdr>
                <w:top w:val="nil"/>
                <w:left w:val="nil"/>
                <w:bottom w:val="nil"/>
                <w:right w:val="nil"/>
                <w:between w:val="nil"/>
              </w:pBdr>
              <w:spacing w:before="280"/>
              <w:rPr>
                <w:rFonts w:ascii="Times New Roman" w:eastAsia="Times New Roman" w:hAnsi="Times New Roman" w:cs="Times New Roman"/>
                <w:color w:val="000000"/>
                <w:sz w:val="24"/>
                <w:szCs w:val="24"/>
              </w:rPr>
            </w:pPr>
            <w:hyperlink r:id="rId10">
              <w:r w:rsidRPr="00BC0FD6">
                <w:rPr>
                  <w:rFonts w:ascii="Times New Roman" w:eastAsia="Times New Roman" w:hAnsi="Times New Roman" w:cs="Times New Roman"/>
                  <w:color w:val="000000"/>
                  <w:sz w:val="24"/>
                  <w:szCs w:val="24"/>
                </w:rPr>
                <w:t>ID - ідентифікаційний номер учасника ринку;</w:t>
              </w:r>
            </w:hyperlink>
          </w:p>
          <w:p w:rsidR="000640E4" w:rsidRPr="00BC0FD6" w:rsidRDefault="000640E4" w:rsidP="000640E4">
            <w:pPr>
              <w:pBdr>
                <w:top w:val="nil"/>
                <w:left w:val="nil"/>
                <w:bottom w:val="nil"/>
                <w:right w:val="nil"/>
                <w:between w:val="nil"/>
              </w:pBdr>
              <w:spacing w:before="280"/>
              <w:rPr>
                <w:rFonts w:ascii="Times New Roman" w:eastAsia="Times New Roman" w:hAnsi="Times New Roman" w:cs="Times New Roman"/>
                <w:color w:val="000000"/>
                <w:sz w:val="24"/>
                <w:szCs w:val="24"/>
              </w:rPr>
            </w:pPr>
            <w:hyperlink r:id="rId11">
              <w:r w:rsidRPr="00BC0FD6">
                <w:rPr>
                  <w:rFonts w:ascii="Times New Roman" w:eastAsia="Times New Roman" w:hAnsi="Times New Roman" w:cs="Times New Roman"/>
                  <w:color w:val="000000"/>
                  <w:sz w:val="24"/>
                  <w:szCs w:val="24"/>
                </w:rPr>
                <w:t>КЕП - кваліфікований електронний підпис;</w:t>
              </w:r>
            </w:hyperlink>
          </w:p>
          <w:p w:rsidR="000640E4" w:rsidRPr="00BC0FD6" w:rsidRDefault="000640E4" w:rsidP="000640E4">
            <w:pPr>
              <w:pBdr>
                <w:top w:val="nil"/>
                <w:left w:val="nil"/>
                <w:bottom w:val="nil"/>
                <w:right w:val="nil"/>
                <w:between w:val="nil"/>
              </w:pBdr>
              <w:spacing w:before="280"/>
              <w:rPr>
                <w:rFonts w:ascii="Times New Roman" w:eastAsia="Times New Roman" w:hAnsi="Times New Roman" w:cs="Times New Roman"/>
                <w:color w:val="000000"/>
                <w:sz w:val="24"/>
                <w:szCs w:val="24"/>
              </w:rPr>
            </w:pPr>
            <w:r w:rsidRPr="00BC0FD6">
              <w:rPr>
                <w:rFonts w:ascii="Times New Roman" w:eastAsia="Times New Roman" w:hAnsi="Times New Roman" w:cs="Times New Roman"/>
                <w:color w:val="000000"/>
                <w:sz w:val="24"/>
                <w:szCs w:val="24"/>
              </w:rPr>
              <w:t>…</w:t>
            </w:r>
          </w:p>
          <w:p w:rsidR="000640E4" w:rsidRPr="00BC0FD6" w:rsidRDefault="000640E4" w:rsidP="000640E4">
            <w:pPr>
              <w:pBdr>
                <w:top w:val="nil"/>
                <w:left w:val="nil"/>
                <w:bottom w:val="nil"/>
                <w:right w:val="nil"/>
                <w:between w:val="nil"/>
              </w:pBdr>
              <w:spacing w:before="280"/>
              <w:rPr>
                <w:rFonts w:ascii="Times New Roman" w:eastAsia="Times New Roman" w:hAnsi="Times New Roman" w:cs="Times New Roman"/>
                <w:color w:val="000000"/>
                <w:sz w:val="24"/>
                <w:szCs w:val="24"/>
              </w:rPr>
            </w:pPr>
            <w:hyperlink r:id="rId12">
              <w:r w:rsidRPr="00BC0FD6">
                <w:rPr>
                  <w:rFonts w:ascii="Times New Roman" w:eastAsia="Times New Roman" w:hAnsi="Times New Roman" w:cs="Times New Roman"/>
                  <w:color w:val="000000"/>
                  <w:sz w:val="24"/>
                  <w:szCs w:val="24"/>
                </w:rPr>
                <w:t>ОСП - оператор системи передачі;</w:t>
              </w:r>
            </w:hyperlink>
          </w:p>
          <w:p w:rsidR="000640E4" w:rsidRPr="00BC0FD6" w:rsidRDefault="000640E4" w:rsidP="000640E4">
            <w:pPr>
              <w:pBdr>
                <w:top w:val="nil"/>
                <w:left w:val="nil"/>
                <w:bottom w:val="nil"/>
                <w:right w:val="nil"/>
                <w:between w:val="nil"/>
              </w:pBdr>
              <w:spacing w:before="280"/>
              <w:rPr>
                <w:rFonts w:ascii="Times New Roman" w:eastAsia="Times New Roman" w:hAnsi="Times New Roman" w:cs="Times New Roman"/>
                <w:color w:val="000000"/>
                <w:sz w:val="24"/>
                <w:szCs w:val="24"/>
              </w:rPr>
            </w:pPr>
            <w:hyperlink r:id="rId13">
              <w:r w:rsidRPr="00BC0FD6">
                <w:rPr>
                  <w:rFonts w:ascii="Times New Roman" w:eastAsia="Times New Roman" w:hAnsi="Times New Roman" w:cs="Times New Roman"/>
                  <w:color w:val="000000"/>
                  <w:sz w:val="24"/>
                  <w:szCs w:val="24"/>
                </w:rPr>
                <w:t>ОСР - оператор системи розподілу.</w:t>
              </w:r>
            </w:hyperlink>
          </w:p>
        </w:tc>
        <w:tc>
          <w:tcPr>
            <w:tcW w:w="7868" w:type="dxa"/>
          </w:tcPr>
          <w:p w:rsidR="000640E4" w:rsidRPr="00BC0FD6" w:rsidRDefault="000640E4" w:rsidP="000640E4">
            <w:pPr>
              <w:rPr>
                <w:rFonts w:ascii="Times New Roman" w:eastAsia="Times New Roman" w:hAnsi="Times New Roman" w:cs="Times New Roman"/>
                <w:sz w:val="24"/>
                <w:szCs w:val="24"/>
              </w:rPr>
            </w:pPr>
            <w:hyperlink r:id="rId14">
              <w:r w:rsidRPr="00BC0FD6">
                <w:rPr>
                  <w:rFonts w:ascii="Times New Roman" w:eastAsia="Times New Roman" w:hAnsi="Times New Roman" w:cs="Times New Roman"/>
                  <w:sz w:val="24"/>
                  <w:szCs w:val="24"/>
                </w:rPr>
                <w:t>1.1.6. Скорочення, що застосовуються в цих Правилах, мають такі значення:</w:t>
              </w:r>
            </w:hyperlink>
          </w:p>
          <w:p w:rsidR="000640E4" w:rsidRPr="00BC0FD6" w:rsidRDefault="000640E4" w:rsidP="000640E4">
            <w:pPr>
              <w:spacing w:before="280"/>
              <w:rPr>
                <w:rFonts w:ascii="Times New Roman" w:eastAsia="Times New Roman" w:hAnsi="Times New Roman" w:cs="Times New Roman"/>
                <w:sz w:val="24"/>
                <w:szCs w:val="24"/>
              </w:rPr>
            </w:pPr>
            <w:hyperlink r:id="rId15">
              <w:r w:rsidRPr="00BC0FD6">
                <w:rPr>
                  <w:rFonts w:ascii="Times New Roman" w:eastAsia="Times New Roman" w:hAnsi="Times New Roman" w:cs="Times New Roman"/>
                  <w:sz w:val="24"/>
                  <w:szCs w:val="24"/>
                </w:rPr>
                <w:t>ID - ідентифікаційний номер учасника ринку;</w:t>
              </w:r>
            </w:hyperlink>
          </w:p>
          <w:p w:rsidR="000640E4" w:rsidRPr="00BC0FD6" w:rsidRDefault="000640E4" w:rsidP="000640E4">
            <w:pPr>
              <w:spacing w:before="280"/>
              <w:rPr>
                <w:rFonts w:ascii="Times New Roman" w:eastAsia="Times New Roman" w:hAnsi="Times New Roman" w:cs="Times New Roman"/>
                <w:sz w:val="24"/>
                <w:szCs w:val="24"/>
              </w:rPr>
            </w:pPr>
            <w:hyperlink r:id="rId16">
              <w:r w:rsidRPr="00BC0FD6">
                <w:rPr>
                  <w:rFonts w:ascii="Times New Roman" w:eastAsia="Times New Roman" w:hAnsi="Times New Roman" w:cs="Times New Roman"/>
                  <w:sz w:val="24"/>
                  <w:szCs w:val="24"/>
                </w:rPr>
                <w:t>КЕП - кваліфікований електронний підпис;</w:t>
              </w:r>
            </w:hyperlink>
          </w:p>
          <w:p w:rsidR="000640E4" w:rsidRPr="00BC0FD6" w:rsidRDefault="000640E4" w:rsidP="000640E4">
            <w:pPr>
              <w:spacing w:before="280"/>
              <w:rPr>
                <w:rFonts w:ascii="Times New Roman" w:eastAsia="Times New Roman" w:hAnsi="Times New Roman" w:cs="Times New Roman"/>
                <w:b/>
                <w:sz w:val="24"/>
                <w:szCs w:val="24"/>
              </w:rPr>
            </w:pPr>
            <w:r w:rsidRPr="00BC0FD6">
              <w:rPr>
                <w:rFonts w:ascii="Times New Roman" w:eastAsia="Times New Roman" w:hAnsi="Times New Roman" w:cs="Times New Roman"/>
                <w:b/>
                <w:sz w:val="24"/>
                <w:szCs w:val="24"/>
              </w:rPr>
              <w:t>ОЗЕ – оператор установки зберігання енергії;</w:t>
            </w:r>
          </w:p>
          <w:p w:rsidR="000640E4" w:rsidRPr="00BC0FD6" w:rsidRDefault="000640E4" w:rsidP="000640E4">
            <w:pPr>
              <w:spacing w:before="280"/>
              <w:rPr>
                <w:rFonts w:ascii="Times New Roman" w:eastAsia="Times New Roman" w:hAnsi="Times New Roman" w:cs="Times New Roman"/>
                <w:sz w:val="24"/>
                <w:szCs w:val="24"/>
              </w:rPr>
            </w:pPr>
            <w:hyperlink r:id="rId17">
              <w:r w:rsidRPr="00BC0FD6">
                <w:rPr>
                  <w:rFonts w:ascii="Times New Roman" w:eastAsia="Times New Roman" w:hAnsi="Times New Roman" w:cs="Times New Roman"/>
                  <w:sz w:val="24"/>
                  <w:szCs w:val="24"/>
                </w:rPr>
                <w:t>ОСП - оператор системи передачі;</w:t>
              </w:r>
            </w:hyperlink>
          </w:p>
          <w:p w:rsidR="000640E4" w:rsidRDefault="000640E4" w:rsidP="000640E4">
            <w:pPr>
              <w:spacing w:before="280"/>
              <w:rPr>
                <w:rFonts w:ascii="Times New Roman" w:eastAsia="Times New Roman" w:hAnsi="Times New Roman" w:cs="Times New Roman"/>
                <w:sz w:val="24"/>
                <w:szCs w:val="24"/>
              </w:rPr>
            </w:pPr>
            <w:hyperlink r:id="rId18">
              <w:r w:rsidRPr="00BC0FD6">
                <w:rPr>
                  <w:rFonts w:ascii="Times New Roman" w:eastAsia="Times New Roman" w:hAnsi="Times New Roman" w:cs="Times New Roman"/>
                  <w:sz w:val="24"/>
                  <w:szCs w:val="24"/>
                </w:rPr>
                <w:t>ОСР - оператор системи розподілу.</w:t>
              </w:r>
            </w:hyperlink>
          </w:p>
          <w:p w:rsidR="000640E4" w:rsidRPr="00BC0FD6" w:rsidRDefault="000640E4" w:rsidP="000640E4">
            <w:pPr>
              <w:spacing w:before="280"/>
              <w:rPr>
                <w:rFonts w:ascii="Times New Roman" w:eastAsia="Times New Roman" w:hAnsi="Times New Roman" w:cs="Times New Roman"/>
                <w:sz w:val="24"/>
                <w:szCs w:val="24"/>
              </w:rPr>
            </w:pPr>
          </w:p>
        </w:tc>
      </w:tr>
      <w:tr w:rsidR="00A3569E" w:rsidRPr="00BC0FD6" w:rsidTr="00E21013">
        <w:tc>
          <w:tcPr>
            <w:tcW w:w="15735" w:type="dxa"/>
            <w:gridSpan w:val="2"/>
          </w:tcPr>
          <w:p w:rsidR="00A3569E" w:rsidRDefault="00A3569E" w:rsidP="00A3569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lastRenderedPageBreak/>
              <w:t>1.3. Оператор ринку</w:t>
            </w:r>
          </w:p>
        </w:tc>
      </w:tr>
      <w:tr w:rsidR="00A3569E" w:rsidRPr="00BC0FD6" w:rsidTr="009551B2">
        <w:tc>
          <w:tcPr>
            <w:tcW w:w="7867" w:type="dxa"/>
          </w:tcPr>
          <w:p w:rsidR="00A3569E" w:rsidRDefault="00A3569E" w:rsidP="00A3569E">
            <w:pPr>
              <w:pBdr>
                <w:top w:val="nil"/>
                <w:left w:val="nil"/>
                <w:bottom w:val="nil"/>
                <w:right w:val="nil"/>
                <w:between w:val="nil"/>
              </w:pBdr>
              <w:jc w:val="both"/>
              <w:rPr>
                <w:rFonts w:ascii="Times New Roman" w:eastAsia="Times New Roman" w:hAnsi="Times New Roman" w:cs="Times New Roman"/>
                <w:color w:val="000000"/>
                <w:sz w:val="24"/>
                <w:szCs w:val="24"/>
              </w:rPr>
            </w:pPr>
            <w:hyperlink r:id="rId19">
              <w:r w:rsidRPr="00BC0FD6">
                <w:rPr>
                  <w:rFonts w:ascii="Times New Roman" w:eastAsia="Times New Roman" w:hAnsi="Times New Roman" w:cs="Times New Roman"/>
                  <w:color w:val="000000"/>
                  <w:sz w:val="24"/>
                  <w:szCs w:val="24"/>
                </w:rPr>
                <w:t xml:space="preserve">1.3.5. ОР не має права здійснювати діяльність з виробництва, передачі, розподілу та постачання електричної енергії споживачу, а також </w:t>
              </w:r>
              <w:proofErr w:type="spellStart"/>
              <w:r w:rsidRPr="00BC0FD6">
                <w:rPr>
                  <w:rFonts w:ascii="Times New Roman" w:eastAsia="Times New Roman" w:hAnsi="Times New Roman" w:cs="Times New Roman"/>
                  <w:color w:val="000000"/>
                  <w:sz w:val="24"/>
                  <w:szCs w:val="24"/>
                </w:rPr>
                <w:t>трейдерську</w:t>
              </w:r>
              <w:proofErr w:type="spellEnd"/>
              <w:r w:rsidRPr="00BC0FD6">
                <w:rPr>
                  <w:rFonts w:ascii="Times New Roman" w:eastAsia="Times New Roman" w:hAnsi="Times New Roman" w:cs="Times New Roman"/>
                  <w:color w:val="000000"/>
                  <w:sz w:val="24"/>
                  <w:szCs w:val="24"/>
                </w:rPr>
                <w:t xml:space="preserve"> діяльність.</w:t>
              </w:r>
            </w:hyperlink>
          </w:p>
          <w:p w:rsidR="00A3569E" w:rsidRPr="00BC0FD6" w:rsidRDefault="00A3569E" w:rsidP="00A3569E">
            <w:pPr>
              <w:pBdr>
                <w:top w:val="nil"/>
                <w:left w:val="nil"/>
                <w:bottom w:val="nil"/>
                <w:right w:val="nil"/>
                <w:between w:val="nil"/>
              </w:pBdr>
              <w:jc w:val="both"/>
              <w:rPr>
                <w:rFonts w:ascii="Times New Roman" w:eastAsia="Times New Roman" w:hAnsi="Times New Roman" w:cs="Times New Roman"/>
                <w:color w:val="000000"/>
                <w:sz w:val="24"/>
                <w:szCs w:val="24"/>
              </w:rPr>
            </w:pPr>
          </w:p>
        </w:tc>
        <w:tc>
          <w:tcPr>
            <w:tcW w:w="7868" w:type="dxa"/>
          </w:tcPr>
          <w:p w:rsidR="00A3569E" w:rsidRPr="00BC0FD6" w:rsidRDefault="00A3569E" w:rsidP="00A3569E">
            <w:pPr>
              <w:jc w:val="both"/>
              <w:rPr>
                <w:rFonts w:ascii="Times New Roman" w:eastAsia="Times New Roman" w:hAnsi="Times New Roman" w:cs="Times New Roman"/>
                <w:sz w:val="24"/>
                <w:szCs w:val="24"/>
              </w:rPr>
            </w:pPr>
            <w:hyperlink r:id="rId20">
              <w:r w:rsidRPr="00BC0FD6">
                <w:rPr>
                  <w:rFonts w:ascii="Times New Roman" w:eastAsia="Times New Roman" w:hAnsi="Times New Roman" w:cs="Times New Roman"/>
                  <w:sz w:val="24"/>
                  <w:szCs w:val="24"/>
                </w:rPr>
                <w:t xml:space="preserve">1.3.5. ОР не має права здійснювати діяльність з виробництва, передачі, розподілу та постачання електричної енергії споживачу, </w:t>
              </w:r>
            </w:hyperlink>
            <w:hyperlink r:id="rId21">
              <w:r w:rsidRPr="00BC0FD6">
                <w:rPr>
                  <w:rFonts w:ascii="Times New Roman" w:eastAsia="Times New Roman" w:hAnsi="Times New Roman" w:cs="Times New Roman"/>
                  <w:b/>
                  <w:sz w:val="24"/>
                  <w:szCs w:val="24"/>
                </w:rPr>
                <w:t>зберігання енергії,</w:t>
              </w:r>
            </w:hyperlink>
            <w:hyperlink r:id="rId22">
              <w:r w:rsidRPr="00BC0FD6">
                <w:rPr>
                  <w:rFonts w:ascii="Times New Roman" w:eastAsia="Times New Roman" w:hAnsi="Times New Roman" w:cs="Times New Roman"/>
                  <w:sz w:val="24"/>
                  <w:szCs w:val="24"/>
                </w:rPr>
                <w:t xml:space="preserve"> а також </w:t>
              </w:r>
              <w:proofErr w:type="spellStart"/>
              <w:r w:rsidRPr="00BC0FD6">
                <w:rPr>
                  <w:rFonts w:ascii="Times New Roman" w:eastAsia="Times New Roman" w:hAnsi="Times New Roman" w:cs="Times New Roman"/>
                  <w:sz w:val="24"/>
                  <w:szCs w:val="24"/>
                </w:rPr>
                <w:t>трейдерську</w:t>
              </w:r>
              <w:proofErr w:type="spellEnd"/>
              <w:r w:rsidRPr="00BC0FD6">
                <w:rPr>
                  <w:rFonts w:ascii="Times New Roman" w:eastAsia="Times New Roman" w:hAnsi="Times New Roman" w:cs="Times New Roman"/>
                  <w:sz w:val="24"/>
                  <w:szCs w:val="24"/>
                </w:rPr>
                <w:t xml:space="preserve"> діяльність.</w:t>
              </w:r>
            </w:hyperlink>
          </w:p>
        </w:tc>
      </w:tr>
      <w:tr w:rsidR="00A3569E" w:rsidRPr="00BC0FD6" w:rsidTr="00B70A99">
        <w:tc>
          <w:tcPr>
            <w:tcW w:w="15735" w:type="dxa"/>
            <w:gridSpan w:val="2"/>
          </w:tcPr>
          <w:p w:rsidR="00A3569E" w:rsidRDefault="00A3569E" w:rsidP="00A3569E">
            <w:pPr>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1.4. Учасники РДН/ВДР</w:t>
            </w:r>
          </w:p>
        </w:tc>
      </w:tr>
      <w:tr w:rsidR="00A3569E" w:rsidTr="009551B2">
        <w:tc>
          <w:tcPr>
            <w:tcW w:w="7867" w:type="dxa"/>
          </w:tcPr>
          <w:p w:rsidR="00A3569E" w:rsidRDefault="00A3569E" w:rsidP="001E47B9">
            <w:pPr>
              <w:pBdr>
                <w:top w:val="nil"/>
                <w:left w:val="nil"/>
                <w:bottom w:val="nil"/>
                <w:right w:val="nil"/>
                <w:between w:val="nil"/>
              </w:pBdr>
              <w:jc w:val="both"/>
              <w:rPr>
                <w:rFonts w:ascii="Times New Roman" w:eastAsia="Times New Roman" w:hAnsi="Times New Roman" w:cs="Times New Roman"/>
                <w:color w:val="000000"/>
                <w:sz w:val="24"/>
                <w:szCs w:val="24"/>
              </w:rPr>
            </w:pPr>
            <w:hyperlink r:id="rId23">
              <w:r w:rsidRPr="00BC0FD6">
                <w:rPr>
                  <w:rFonts w:ascii="Times New Roman" w:eastAsia="Times New Roman" w:hAnsi="Times New Roman" w:cs="Times New Roman"/>
                  <w:color w:val="000000"/>
                  <w:sz w:val="24"/>
                  <w:szCs w:val="24"/>
                </w:rPr>
                <w:t xml:space="preserve">1.4.1. Учасниками РДН/ВДР можуть бути виробники, </w:t>
              </w:r>
              <w:proofErr w:type="spellStart"/>
              <w:r w:rsidRPr="00BC0FD6">
                <w:rPr>
                  <w:rFonts w:ascii="Times New Roman" w:eastAsia="Times New Roman" w:hAnsi="Times New Roman" w:cs="Times New Roman"/>
                  <w:color w:val="000000"/>
                  <w:sz w:val="24"/>
                  <w:szCs w:val="24"/>
                </w:rPr>
                <w:t>електропостачальники</w:t>
              </w:r>
              <w:proofErr w:type="spellEnd"/>
              <w:r w:rsidRPr="00BC0FD6">
                <w:rPr>
                  <w:rFonts w:ascii="Times New Roman" w:eastAsia="Times New Roman" w:hAnsi="Times New Roman" w:cs="Times New Roman"/>
                  <w:color w:val="000000"/>
                  <w:sz w:val="24"/>
                  <w:szCs w:val="24"/>
                </w:rPr>
                <w:t xml:space="preserve">, </w:t>
              </w:r>
              <w:proofErr w:type="spellStart"/>
              <w:r w:rsidRPr="00BC0FD6">
                <w:rPr>
                  <w:rFonts w:ascii="Times New Roman" w:eastAsia="Times New Roman" w:hAnsi="Times New Roman" w:cs="Times New Roman"/>
                  <w:color w:val="000000"/>
                  <w:sz w:val="24"/>
                  <w:szCs w:val="24"/>
                </w:rPr>
                <w:t>трейдери</w:t>
              </w:r>
              <w:proofErr w:type="spellEnd"/>
              <w:r w:rsidRPr="00BC0FD6">
                <w:rPr>
                  <w:rFonts w:ascii="Times New Roman" w:eastAsia="Times New Roman" w:hAnsi="Times New Roman" w:cs="Times New Roman"/>
                  <w:color w:val="000000"/>
                  <w:sz w:val="24"/>
                  <w:szCs w:val="24"/>
                </w:rPr>
                <w:t>, ОСП, ОСР, гарантований покупець та споживачі, які в установленому</w:t>
              </w:r>
            </w:hyperlink>
            <w:r w:rsidRPr="00BC0FD6">
              <w:rPr>
                <w:rFonts w:ascii="Times New Roman" w:eastAsia="Times New Roman" w:hAnsi="Times New Roman" w:cs="Times New Roman"/>
                <w:color w:val="000000"/>
                <w:sz w:val="24"/>
                <w:szCs w:val="24"/>
              </w:rPr>
              <w:t xml:space="preserve"> </w:t>
            </w:r>
            <w:hyperlink r:id="rId24">
              <w:r w:rsidRPr="00BC0FD6">
                <w:rPr>
                  <w:rFonts w:ascii="Times New Roman" w:eastAsia="Times New Roman" w:hAnsi="Times New Roman" w:cs="Times New Roman"/>
                  <w:color w:val="000000"/>
                  <w:sz w:val="24"/>
                  <w:szCs w:val="24"/>
                </w:rPr>
                <w:t>Правилами ринку</w:t>
              </w:r>
            </w:hyperlink>
            <w:r w:rsidRPr="00BC0FD6">
              <w:rPr>
                <w:rFonts w:ascii="Times New Roman" w:eastAsia="Times New Roman" w:hAnsi="Times New Roman" w:cs="Times New Roman"/>
                <w:color w:val="000000"/>
                <w:sz w:val="24"/>
                <w:szCs w:val="24"/>
              </w:rPr>
              <w:t xml:space="preserve"> </w:t>
            </w:r>
            <w:hyperlink r:id="rId25">
              <w:r w:rsidRPr="00BC0FD6">
                <w:rPr>
                  <w:rFonts w:ascii="Times New Roman" w:eastAsia="Times New Roman" w:hAnsi="Times New Roman" w:cs="Times New Roman"/>
                  <w:color w:val="000000"/>
                  <w:sz w:val="24"/>
                  <w:szCs w:val="24"/>
                </w:rPr>
                <w:t>порядку уклали з ОСП договір про врегулювання небалансів електричної енергії та у порядку, визначеному цими Правилами, уклали з ОР договір про участь у РДН та ВДР.</w:t>
              </w:r>
            </w:hyperlink>
            <w:bookmarkStart w:id="28" w:name="bookmark=id.3whwml4" w:colFirst="0" w:colLast="0"/>
            <w:bookmarkEnd w:id="28"/>
          </w:p>
          <w:p w:rsidR="001E47B9" w:rsidRPr="00BC0FD6" w:rsidRDefault="001E47B9" w:rsidP="001E47B9">
            <w:pPr>
              <w:pBdr>
                <w:top w:val="nil"/>
                <w:left w:val="nil"/>
                <w:bottom w:val="nil"/>
                <w:right w:val="nil"/>
                <w:between w:val="nil"/>
              </w:pBdr>
              <w:jc w:val="both"/>
              <w:rPr>
                <w:rFonts w:ascii="Times New Roman" w:eastAsia="Times New Roman" w:hAnsi="Times New Roman" w:cs="Times New Roman"/>
                <w:color w:val="000000"/>
                <w:sz w:val="24"/>
                <w:szCs w:val="24"/>
              </w:rPr>
            </w:pPr>
            <w:bookmarkStart w:id="29" w:name="_GoBack"/>
            <w:bookmarkEnd w:id="29"/>
          </w:p>
        </w:tc>
        <w:tc>
          <w:tcPr>
            <w:tcW w:w="7868" w:type="dxa"/>
          </w:tcPr>
          <w:p w:rsidR="00A3569E" w:rsidRDefault="00A3569E" w:rsidP="00A3569E">
            <w:pPr>
              <w:jc w:val="both"/>
              <w:rPr>
                <w:rFonts w:ascii="Times New Roman" w:eastAsia="Times New Roman" w:hAnsi="Times New Roman" w:cs="Times New Roman"/>
                <w:sz w:val="24"/>
                <w:szCs w:val="24"/>
              </w:rPr>
            </w:pPr>
            <w:hyperlink r:id="rId26">
              <w:r w:rsidRPr="00BC0FD6">
                <w:rPr>
                  <w:rFonts w:ascii="Times New Roman" w:eastAsia="Times New Roman" w:hAnsi="Times New Roman" w:cs="Times New Roman"/>
                  <w:sz w:val="24"/>
                  <w:szCs w:val="24"/>
                </w:rPr>
                <w:t xml:space="preserve">1.4.1. Учасниками РДН/ВДР можуть бути виробники, </w:t>
              </w:r>
              <w:proofErr w:type="spellStart"/>
              <w:r w:rsidRPr="00BC0FD6">
                <w:rPr>
                  <w:rFonts w:ascii="Times New Roman" w:eastAsia="Times New Roman" w:hAnsi="Times New Roman" w:cs="Times New Roman"/>
                  <w:sz w:val="24"/>
                  <w:szCs w:val="24"/>
                </w:rPr>
                <w:t>електропостачальники</w:t>
              </w:r>
              <w:proofErr w:type="spellEnd"/>
              <w:r w:rsidRPr="00BC0FD6">
                <w:rPr>
                  <w:rFonts w:ascii="Times New Roman" w:eastAsia="Times New Roman" w:hAnsi="Times New Roman" w:cs="Times New Roman"/>
                  <w:sz w:val="24"/>
                  <w:szCs w:val="24"/>
                </w:rPr>
                <w:t xml:space="preserve">, </w:t>
              </w:r>
              <w:proofErr w:type="spellStart"/>
              <w:r w:rsidRPr="00BC0FD6">
                <w:rPr>
                  <w:rFonts w:ascii="Times New Roman" w:eastAsia="Times New Roman" w:hAnsi="Times New Roman" w:cs="Times New Roman"/>
                  <w:sz w:val="24"/>
                  <w:szCs w:val="24"/>
                </w:rPr>
                <w:t>трейдери</w:t>
              </w:r>
              <w:proofErr w:type="spellEnd"/>
              <w:r w:rsidRPr="00BC0FD6">
                <w:rPr>
                  <w:rFonts w:ascii="Times New Roman" w:eastAsia="Times New Roman" w:hAnsi="Times New Roman" w:cs="Times New Roman"/>
                  <w:sz w:val="24"/>
                  <w:szCs w:val="24"/>
                </w:rPr>
                <w:t xml:space="preserve">, ОСП, ОСР, гарантований покупець, </w:t>
              </w:r>
            </w:hyperlink>
            <w:hyperlink r:id="rId27">
              <w:r w:rsidRPr="00BC0FD6">
                <w:rPr>
                  <w:rFonts w:ascii="Times New Roman" w:eastAsia="Times New Roman" w:hAnsi="Times New Roman" w:cs="Times New Roman"/>
                  <w:b/>
                  <w:sz w:val="24"/>
                  <w:szCs w:val="24"/>
                </w:rPr>
                <w:t>ОЗЕ</w:t>
              </w:r>
            </w:hyperlink>
            <w:hyperlink r:id="rId28">
              <w:r w:rsidRPr="00BC0FD6">
                <w:rPr>
                  <w:rFonts w:ascii="Times New Roman" w:eastAsia="Times New Roman" w:hAnsi="Times New Roman" w:cs="Times New Roman"/>
                  <w:sz w:val="24"/>
                  <w:szCs w:val="24"/>
                </w:rPr>
                <w:t xml:space="preserve"> та споживачі, які в установленому</w:t>
              </w:r>
            </w:hyperlink>
            <w:r w:rsidRPr="00BC0FD6">
              <w:rPr>
                <w:rFonts w:ascii="Times New Roman" w:eastAsia="Times New Roman" w:hAnsi="Times New Roman" w:cs="Times New Roman"/>
                <w:sz w:val="24"/>
                <w:szCs w:val="24"/>
              </w:rPr>
              <w:t xml:space="preserve"> </w:t>
            </w:r>
            <w:hyperlink r:id="rId29">
              <w:r w:rsidRPr="00BC0FD6">
                <w:rPr>
                  <w:rFonts w:ascii="Times New Roman" w:eastAsia="Times New Roman" w:hAnsi="Times New Roman" w:cs="Times New Roman"/>
                  <w:sz w:val="24"/>
                  <w:szCs w:val="24"/>
                </w:rPr>
                <w:t>Правилами ринку</w:t>
              </w:r>
            </w:hyperlink>
            <w:r w:rsidRPr="00BC0FD6">
              <w:rPr>
                <w:rFonts w:ascii="Times New Roman" w:eastAsia="Times New Roman" w:hAnsi="Times New Roman" w:cs="Times New Roman"/>
                <w:sz w:val="24"/>
                <w:szCs w:val="24"/>
              </w:rPr>
              <w:t xml:space="preserve"> </w:t>
            </w:r>
            <w:hyperlink r:id="rId30">
              <w:r w:rsidRPr="00BC0FD6">
                <w:rPr>
                  <w:rFonts w:ascii="Times New Roman" w:eastAsia="Times New Roman" w:hAnsi="Times New Roman" w:cs="Times New Roman"/>
                  <w:sz w:val="24"/>
                  <w:szCs w:val="24"/>
                </w:rPr>
                <w:t>порядку уклали з ОСП договір про врегулювання небалансів електричної енергії та у порядку, визначеному цими Правилами, уклали з ОР договір про участь у РДН та ВДР.</w:t>
              </w:r>
            </w:hyperlink>
          </w:p>
        </w:tc>
      </w:tr>
    </w:tbl>
    <w:p w:rsidR="00E153FD" w:rsidRDefault="00E153FD">
      <w:pPr>
        <w:rPr>
          <w:rFonts w:ascii="Times New Roman" w:eastAsia="Times New Roman" w:hAnsi="Times New Roman" w:cs="Times New Roman"/>
          <w:sz w:val="24"/>
          <w:szCs w:val="24"/>
        </w:rPr>
      </w:pPr>
    </w:p>
    <w:sectPr w:rsidR="00E153FD" w:rsidSect="000538BE">
      <w:pgSz w:w="16838" w:h="11906" w:orient="landscape" w:code="9"/>
      <w:pgMar w:top="425" w:right="851" w:bottom="709" w:left="851" w:header="709" w:footer="709" w:gutter="0"/>
      <w:pgNumType w:start="1"/>
      <w:cols w:space="720"/>
      <w:docGrid w:linePitch="29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Math">
    <w:panose1 w:val="02040503050406030204"/>
    <w:charset w:val="CC"/>
    <w:family w:val="roman"/>
    <w:pitch w:val="variable"/>
    <w:sig w:usb0="E00006FF" w:usb1="420024FF" w:usb2="02000000" w:usb3="00000000" w:csb0="0000019F" w:csb1="00000000"/>
  </w:font>
  <w:font w:name="Gungsuh">
    <w:altName w:val="Gungsuh"/>
    <w:charset w:val="81"/>
    <w:family w:val="roman"/>
    <w:pitch w:val="variable"/>
    <w:sig w:usb0="B00002AF" w:usb1="69D77CFB" w:usb2="00000030" w:usb3="00000000" w:csb0="0008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BB751D"/>
    <w:multiLevelType w:val="multilevel"/>
    <w:tmpl w:val="76785A1C"/>
    <w:lvl w:ilvl="0">
      <w:start w:val="1"/>
      <w:numFmt w:val="bullet"/>
      <w:pStyle w:val="Heading1application"/>
      <w:lvlText w:val="-"/>
      <w:lvlJc w:val="left"/>
      <w:pPr>
        <w:ind w:left="720" w:hanging="360"/>
      </w:pPr>
      <w:rPr>
        <w:u w:val="none"/>
      </w:rPr>
    </w:lvl>
    <w:lvl w:ilvl="1">
      <w:start w:val="1"/>
      <w:numFmt w:val="bullet"/>
      <w:pStyle w:val="Heading2application"/>
      <w:lvlText w:val="-"/>
      <w:lvlJc w:val="left"/>
      <w:pPr>
        <w:ind w:left="1440" w:hanging="360"/>
      </w:pPr>
      <w:rPr>
        <w:u w:val="none"/>
      </w:rPr>
    </w:lvl>
    <w:lvl w:ilvl="2">
      <w:start w:val="1"/>
      <w:numFmt w:val="bullet"/>
      <w:pStyle w:val="Normalapplication"/>
      <w:lvlText w:val="-"/>
      <w:lvlJc w:val="left"/>
      <w:pPr>
        <w:ind w:left="2160" w:hanging="360"/>
      </w:pPr>
      <w:rPr>
        <w:u w:val="none"/>
      </w:rPr>
    </w:lvl>
    <w:lvl w:ilvl="3">
      <w:start w:val="1"/>
      <w:numFmt w:val="bullet"/>
      <w:pStyle w:val="Normalnumberingapplication"/>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53FD"/>
    <w:rsid w:val="0004444E"/>
    <w:rsid w:val="000538BE"/>
    <w:rsid w:val="00061595"/>
    <w:rsid w:val="000640E4"/>
    <w:rsid w:val="00117581"/>
    <w:rsid w:val="001E47B9"/>
    <w:rsid w:val="001E5463"/>
    <w:rsid w:val="002F6082"/>
    <w:rsid w:val="0031328F"/>
    <w:rsid w:val="0033450E"/>
    <w:rsid w:val="0034668A"/>
    <w:rsid w:val="00394F48"/>
    <w:rsid w:val="00396DDA"/>
    <w:rsid w:val="003B3C25"/>
    <w:rsid w:val="0040503A"/>
    <w:rsid w:val="00540455"/>
    <w:rsid w:val="00553125"/>
    <w:rsid w:val="00613388"/>
    <w:rsid w:val="00701095"/>
    <w:rsid w:val="0070438A"/>
    <w:rsid w:val="00726016"/>
    <w:rsid w:val="00795FBE"/>
    <w:rsid w:val="008C2925"/>
    <w:rsid w:val="008D6274"/>
    <w:rsid w:val="008E1438"/>
    <w:rsid w:val="009551B2"/>
    <w:rsid w:val="009A5264"/>
    <w:rsid w:val="00A3569E"/>
    <w:rsid w:val="00BB2B1D"/>
    <w:rsid w:val="00BC0FD6"/>
    <w:rsid w:val="00C71EF7"/>
    <w:rsid w:val="00CC1AEB"/>
    <w:rsid w:val="00CC67D1"/>
    <w:rsid w:val="00D02D37"/>
    <w:rsid w:val="00D24110"/>
    <w:rsid w:val="00E153FD"/>
    <w:rsid w:val="00EC7CCA"/>
    <w:rsid w:val="00F1016C"/>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9D9E513"/>
  <w15:docId w15:val="{9A401952-DF89-4C26-A07A-215E11FD3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BC0FD6"/>
  </w:style>
  <w:style w:type="paragraph" w:styleId="1">
    <w:name w:val="heading 1"/>
    <w:basedOn w:val="a"/>
    <w:next w:val="a"/>
    <w:link w:val="10"/>
    <w:uiPriority w:val="9"/>
    <w:qFormat/>
    <w:rsid w:val="008D1592"/>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2">
    <w:name w:val="heading 2"/>
    <w:basedOn w:val="a"/>
    <w:next w:val="a"/>
    <w:link w:val="20"/>
    <w:uiPriority w:val="9"/>
    <w:unhideWhenUsed/>
    <w:qFormat/>
    <w:rsid w:val="008D1592"/>
    <w:pPr>
      <w:keepNext/>
      <w:keepLines/>
      <w:spacing w:before="40" w:after="0"/>
      <w:outlineLvl w:val="1"/>
    </w:pPr>
    <w:rPr>
      <w:rFonts w:asciiTheme="majorHAnsi" w:eastAsiaTheme="majorEastAsia" w:hAnsiTheme="majorHAnsi" w:cstheme="majorBidi"/>
      <w:color w:val="2F5496" w:themeColor="accent1" w:themeShade="BF"/>
      <w:sz w:val="26"/>
      <w:szCs w:val="26"/>
    </w:rPr>
  </w:style>
  <w:style w:type="paragraph" w:styleId="3">
    <w:name w:val="heading 3"/>
    <w:basedOn w:val="a"/>
    <w:next w:val="a"/>
    <w:link w:val="30"/>
    <w:uiPriority w:val="9"/>
    <w:unhideWhenUsed/>
    <w:qFormat/>
    <w:rsid w:val="00574720"/>
    <w:pPr>
      <w:keepNext/>
      <w:keepLines/>
      <w:spacing w:before="40" w:after="0"/>
      <w:outlineLvl w:val="2"/>
    </w:pPr>
    <w:rPr>
      <w:rFonts w:asciiTheme="majorHAnsi" w:eastAsiaTheme="majorEastAsia" w:hAnsiTheme="majorHAnsi" w:cstheme="majorBidi"/>
      <w:color w:val="1F3763" w:themeColor="accent1" w:themeShade="7F"/>
      <w:sz w:val="24"/>
      <w:szCs w:val="24"/>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table" w:customStyle="1" w:styleId="TableNormal0">
    <w:name w:val="Table Normal"/>
    <w:tblPr>
      <w:tblCellMar>
        <w:top w:w="0" w:type="dxa"/>
        <w:left w:w="0" w:type="dxa"/>
        <w:bottom w:w="0" w:type="dxa"/>
        <w:right w:w="0" w:type="dxa"/>
      </w:tblCellMar>
    </w:tblPr>
  </w:style>
  <w:style w:type="table" w:customStyle="1" w:styleId="TableNormal1">
    <w:name w:val="Table Normal"/>
    <w:tblPr>
      <w:tblCellMar>
        <w:top w:w="0" w:type="dxa"/>
        <w:left w:w="0" w:type="dxa"/>
        <w:bottom w:w="0" w:type="dxa"/>
        <w:right w:w="0" w:type="dxa"/>
      </w:tblCellMar>
    </w:tblPr>
  </w:style>
  <w:style w:type="character" w:customStyle="1" w:styleId="10">
    <w:name w:val="Заголовок 1 Знак"/>
    <w:basedOn w:val="a0"/>
    <w:link w:val="1"/>
    <w:uiPriority w:val="9"/>
    <w:rsid w:val="008D1592"/>
    <w:rPr>
      <w:rFonts w:asciiTheme="majorHAnsi" w:eastAsiaTheme="majorEastAsia" w:hAnsiTheme="majorHAnsi" w:cstheme="majorBidi"/>
      <w:color w:val="2F5496" w:themeColor="accent1" w:themeShade="BF"/>
      <w:sz w:val="32"/>
      <w:szCs w:val="32"/>
    </w:rPr>
  </w:style>
  <w:style w:type="character" w:customStyle="1" w:styleId="20">
    <w:name w:val="Заголовок 2 Знак"/>
    <w:basedOn w:val="a0"/>
    <w:link w:val="2"/>
    <w:uiPriority w:val="9"/>
    <w:semiHidden/>
    <w:rsid w:val="008D1592"/>
    <w:rPr>
      <w:rFonts w:asciiTheme="majorHAnsi" w:eastAsiaTheme="majorEastAsia" w:hAnsiTheme="majorHAnsi" w:cstheme="majorBidi"/>
      <w:color w:val="2F5496" w:themeColor="accent1" w:themeShade="BF"/>
      <w:sz w:val="26"/>
      <w:szCs w:val="26"/>
    </w:rPr>
  </w:style>
  <w:style w:type="paragraph" w:customStyle="1" w:styleId="rvps2">
    <w:name w:val="rvps2"/>
    <w:basedOn w:val="a"/>
    <w:rsid w:val="008D15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2">
    <w:name w:val="rvps12"/>
    <w:basedOn w:val="a"/>
    <w:rsid w:val="008D15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rvps14">
    <w:name w:val="rvps14"/>
    <w:basedOn w:val="a"/>
    <w:rsid w:val="008D1592"/>
    <w:pPr>
      <w:spacing w:before="100" w:beforeAutospacing="1" w:after="100" w:afterAutospacing="1" w:line="240" w:lineRule="auto"/>
    </w:pPr>
    <w:rPr>
      <w:rFonts w:ascii="Times New Roman" w:eastAsia="Times New Roman" w:hAnsi="Times New Roman" w:cs="Times New Roman"/>
      <w:sz w:val="24"/>
      <w:szCs w:val="24"/>
    </w:rPr>
  </w:style>
  <w:style w:type="table" w:styleId="a4">
    <w:name w:val="Table Grid"/>
    <w:basedOn w:val="a1"/>
    <w:uiPriority w:val="39"/>
    <w:rsid w:val="008D159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8D1592"/>
    <w:pPr>
      <w:autoSpaceDE w:val="0"/>
      <w:autoSpaceDN w:val="0"/>
      <w:adjustRightInd w:val="0"/>
      <w:spacing w:after="0" w:line="240" w:lineRule="auto"/>
    </w:pPr>
    <w:rPr>
      <w:rFonts w:ascii="Times New Roman" w:hAnsi="Times New Roman" w:cs="Times New Roman"/>
      <w:color w:val="000000"/>
      <w:sz w:val="24"/>
      <w:szCs w:val="24"/>
      <w:lang w:val="ru-RU"/>
    </w:rPr>
  </w:style>
  <w:style w:type="paragraph" w:styleId="a5">
    <w:name w:val="header"/>
    <w:basedOn w:val="a"/>
    <w:link w:val="a6"/>
    <w:uiPriority w:val="99"/>
    <w:unhideWhenUsed/>
    <w:rsid w:val="008D1592"/>
    <w:pPr>
      <w:tabs>
        <w:tab w:val="center" w:pos="4819"/>
        <w:tab w:val="right" w:pos="9639"/>
      </w:tabs>
      <w:spacing w:after="0" w:line="240" w:lineRule="auto"/>
    </w:pPr>
  </w:style>
  <w:style w:type="character" w:customStyle="1" w:styleId="a6">
    <w:name w:val="Верхній колонтитул Знак"/>
    <w:basedOn w:val="a0"/>
    <w:link w:val="a5"/>
    <w:uiPriority w:val="99"/>
    <w:rsid w:val="008D1592"/>
  </w:style>
  <w:style w:type="paragraph" w:styleId="a7">
    <w:name w:val="footer"/>
    <w:basedOn w:val="a"/>
    <w:link w:val="a8"/>
    <w:uiPriority w:val="99"/>
    <w:unhideWhenUsed/>
    <w:rsid w:val="008D1592"/>
    <w:pPr>
      <w:tabs>
        <w:tab w:val="center" w:pos="4819"/>
        <w:tab w:val="right" w:pos="9639"/>
      </w:tabs>
      <w:spacing w:after="0" w:line="240" w:lineRule="auto"/>
    </w:pPr>
  </w:style>
  <w:style w:type="character" w:customStyle="1" w:styleId="a8">
    <w:name w:val="Нижній колонтитул Знак"/>
    <w:basedOn w:val="a0"/>
    <w:link w:val="a7"/>
    <w:uiPriority w:val="99"/>
    <w:rsid w:val="008D1592"/>
  </w:style>
  <w:style w:type="character" w:styleId="a9">
    <w:name w:val="annotation reference"/>
    <w:basedOn w:val="a0"/>
    <w:uiPriority w:val="99"/>
    <w:semiHidden/>
    <w:unhideWhenUsed/>
    <w:rsid w:val="008D1592"/>
    <w:rPr>
      <w:sz w:val="16"/>
      <w:szCs w:val="16"/>
    </w:rPr>
  </w:style>
  <w:style w:type="paragraph" w:styleId="aa">
    <w:name w:val="annotation text"/>
    <w:basedOn w:val="a"/>
    <w:link w:val="ab"/>
    <w:uiPriority w:val="99"/>
    <w:unhideWhenUsed/>
    <w:rsid w:val="008D1592"/>
    <w:pPr>
      <w:spacing w:line="240" w:lineRule="auto"/>
    </w:pPr>
    <w:rPr>
      <w:sz w:val="20"/>
      <w:szCs w:val="20"/>
    </w:rPr>
  </w:style>
  <w:style w:type="character" w:customStyle="1" w:styleId="ab">
    <w:name w:val="Текст примітки Знак"/>
    <w:basedOn w:val="a0"/>
    <w:link w:val="aa"/>
    <w:uiPriority w:val="99"/>
    <w:rsid w:val="008D1592"/>
    <w:rPr>
      <w:sz w:val="20"/>
      <w:szCs w:val="20"/>
    </w:rPr>
  </w:style>
  <w:style w:type="paragraph" w:styleId="ac">
    <w:name w:val="annotation subject"/>
    <w:basedOn w:val="aa"/>
    <w:next w:val="aa"/>
    <w:link w:val="ad"/>
    <w:uiPriority w:val="99"/>
    <w:semiHidden/>
    <w:unhideWhenUsed/>
    <w:rsid w:val="008D1592"/>
    <w:rPr>
      <w:b/>
      <w:bCs/>
    </w:rPr>
  </w:style>
  <w:style w:type="character" w:customStyle="1" w:styleId="ad">
    <w:name w:val="Тема примітки Знак"/>
    <w:basedOn w:val="ab"/>
    <w:link w:val="ac"/>
    <w:uiPriority w:val="99"/>
    <w:semiHidden/>
    <w:rsid w:val="008D1592"/>
    <w:rPr>
      <w:b/>
      <w:bCs/>
      <w:sz w:val="20"/>
      <w:szCs w:val="20"/>
    </w:rPr>
  </w:style>
  <w:style w:type="paragraph" w:styleId="ae">
    <w:name w:val="List Paragraph"/>
    <w:basedOn w:val="a"/>
    <w:uiPriority w:val="34"/>
    <w:qFormat/>
    <w:rsid w:val="008D1592"/>
    <w:pPr>
      <w:ind w:left="720"/>
      <w:contextualSpacing/>
    </w:pPr>
  </w:style>
  <w:style w:type="character" w:customStyle="1" w:styleId="st42">
    <w:name w:val="st42"/>
    <w:uiPriority w:val="99"/>
    <w:rsid w:val="008D1592"/>
    <w:rPr>
      <w:color w:val="000000"/>
    </w:rPr>
  </w:style>
  <w:style w:type="paragraph" w:customStyle="1" w:styleId="st14">
    <w:name w:val="st14"/>
    <w:rsid w:val="008D1592"/>
    <w:pPr>
      <w:autoSpaceDE w:val="0"/>
      <w:autoSpaceDN w:val="0"/>
      <w:adjustRightInd w:val="0"/>
      <w:spacing w:before="150" w:after="150" w:line="240" w:lineRule="auto"/>
    </w:pPr>
    <w:rPr>
      <w:rFonts w:ascii="Times New Roman" w:eastAsia="Times New Roman" w:hAnsi="Times New Roman" w:cs="Times New Roman"/>
      <w:sz w:val="24"/>
      <w:szCs w:val="24"/>
      <w:lang w:eastAsia="ru-RU"/>
    </w:rPr>
  </w:style>
  <w:style w:type="paragraph" w:styleId="af">
    <w:name w:val="Normal (Web)"/>
    <w:basedOn w:val="a"/>
    <w:uiPriority w:val="99"/>
    <w:unhideWhenUsed/>
    <w:rsid w:val="008D1592"/>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Normalnumberingapplication">
    <w:name w:val="Normal numbering application"/>
    <w:basedOn w:val="a"/>
    <w:link w:val="NormalnumberingapplicationChar"/>
    <w:rsid w:val="008D1592"/>
    <w:pPr>
      <w:widowControl w:val="0"/>
      <w:numPr>
        <w:ilvl w:val="3"/>
        <w:numId w:val="1"/>
      </w:numPr>
      <w:spacing w:before="240" w:after="240" w:line="240" w:lineRule="auto"/>
      <w:jc w:val="both"/>
      <w:outlineLvl w:val="2"/>
    </w:pPr>
    <w:rPr>
      <w:rFonts w:ascii="Times New Roman" w:hAnsi="Times New Roman" w:cs="Helvetica"/>
      <w:sz w:val="28"/>
      <w:szCs w:val="24"/>
    </w:rPr>
  </w:style>
  <w:style w:type="paragraph" w:customStyle="1" w:styleId="Heading2application">
    <w:name w:val="Heading 2 application"/>
    <w:basedOn w:val="2"/>
    <w:qFormat/>
    <w:rsid w:val="008D1592"/>
    <w:pPr>
      <w:widowControl w:val="0"/>
      <w:numPr>
        <w:ilvl w:val="1"/>
        <w:numId w:val="1"/>
      </w:numPr>
      <w:tabs>
        <w:tab w:val="num" w:pos="360"/>
        <w:tab w:val="left" w:pos="1418"/>
      </w:tabs>
      <w:spacing w:before="120" w:after="120" w:line="240" w:lineRule="auto"/>
      <w:ind w:firstLine="0"/>
      <w:jc w:val="center"/>
    </w:pPr>
    <w:rPr>
      <w:rFonts w:ascii="Times New Roman" w:eastAsia="Calibri" w:hAnsi="Times New Roman" w:cs="Times New Roman"/>
      <w:b/>
      <w:color w:val="000000"/>
      <w:sz w:val="28"/>
    </w:rPr>
  </w:style>
  <w:style w:type="paragraph" w:customStyle="1" w:styleId="Heading1application">
    <w:name w:val="Heading 1 application"/>
    <w:basedOn w:val="1"/>
    <w:qFormat/>
    <w:rsid w:val="008D1592"/>
    <w:pPr>
      <w:widowControl w:val="0"/>
      <w:numPr>
        <w:numId w:val="1"/>
      </w:numPr>
      <w:tabs>
        <w:tab w:val="num" w:pos="360"/>
      </w:tabs>
      <w:spacing w:before="120" w:after="120" w:line="240" w:lineRule="auto"/>
      <w:jc w:val="center"/>
    </w:pPr>
    <w:rPr>
      <w:rFonts w:ascii="Times New Roman" w:eastAsia="Calibri" w:hAnsi="Times New Roman" w:cs="Helvetica"/>
      <w:b/>
      <w:color w:val="000000"/>
      <w:sz w:val="28"/>
    </w:rPr>
  </w:style>
  <w:style w:type="paragraph" w:customStyle="1" w:styleId="Normalapplication">
    <w:name w:val="Normal application"/>
    <w:basedOn w:val="a"/>
    <w:qFormat/>
    <w:rsid w:val="008D1592"/>
    <w:pPr>
      <w:widowControl w:val="0"/>
      <w:numPr>
        <w:ilvl w:val="2"/>
        <w:numId w:val="1"/>
      </w:numPr>
      <w:tabs>
        <w:tab w:val="left" w:pos="1701"/>
      </w:tabs>
      <w:spacing w:before="120" w:after="120" w:line="240" w:lineRule="auto"/>
      <w:jc w:val="both"/>
      <w:outlineLvl w:val="2"/>
    </w:pPr>
    <w:rPr>
      <w:rFonts w:ascii="Times New Roman" w:hAnsi="Times New Roman" w:cs="Helvetica"/>
      <w:sz w:val="28"/>
      <w:szCs w:val="24"/>
    </w:rPr>
  </w:style>
  <w:style w:type="numbering" w:customStyle="1" w:styleId="newnumberingapplications">
    <w:name w:val="new numbering applications"/>
    <w:rsid w:val="008D1592"/>
  </w:style>
  <w:style w:type="character" w:customStyle="1" w:styleId="NormalnumberingapplicationChar">
    <w:name w:val="Normal numbering application Char"/>
    <w:link w:val="Normalnumberingapplication"/>
    <w:locked/>
    <w:rsid w:val="008D1592"/>
    <w:rPr>
      <w:rFonts w:ascii="Times New Roman" w:eastAsia="Calibri" w:hAnsi="Times New Roman" w:cs="Helvetica"/>
      <w:sz w:val="28"/>
      <w:szCs w:val="24"/>
    </w:rPr>
  </w:style>
  <w:style w:type="paragraph" w:customStyle="1" w:styleId="af0">
    <w:name w:val="Обычный додатки"/>
    <w:basedOn w:val="a"/>
    <w:qFormat/>
    <w:rsid w:val="008D1592"/>
    <w:pPr>
      <w:widowControl w:val="0"/>
      <w:tabs>
        <w:tab w:val="left" w:pos="1701"/>
      </w:tabs>
      <w:spacing w:before="120" w:after="120" w:line="240" w:lineRule="auto"/>
      <w:jc w:val="both"/>
      <w:outlineLvl w:val="2"/>
    </w:pPr>
    <w:rPr>
      <w:rFonts w:ascii="Times New Roman" w:hAnsi="Times New Roman" w:cs="Helvetica"/>
      <w:sz w:val="28"/>
      <w:szCs w:val="24"/>
    </w:rPr>
  </w:style>
  <w:style w:type="paragraph" w:customStyle="1" w:styleId="af1">
    <w:name w:val="Обычный таблица"/>
    <w:basedOn w:val="a"/>
    <w:link w:val="af2"/>
    <w:rsid w:val="008D1592"/>
    <w:pPr>
      <w:widowControl w:val="0"/>
      <w:tabs>
        <w:tab w:val="left" w:pos="1701"/>
      </w:tabs>
      <w:spacing w:before="120" w:after="120" w:line="240" w:lineRule="auto"/>
      <w:jc w:val="both"/>
      <w:outlineLvl w:val="2"/>
    </w:pPr>
    <w:rPr>
      <w:rFonts w:ascii="Times New Roman" w:hAnsi="Times New Roman" w:cs="Helvetica"/>
      <w:sz w:val="24"/>
      <w:szCs w:val="24"/>
    </w:rPr>
  </w:style>
  <w:style w:type="character" w:customStyle="1" w:styleId="af2">
    <w:name w:val="Обычный таблица Знак"/>
    <w:link w:val="af1"/>
    <w:locked/>
    <w:rsid w:val="008D1592"/>
    <w:rPr>
      <w:rFonts w:ascii="Times New Roman" w:eastAsia="Calibri" w:hAnsi="Times New Roman" w:cs="Helvetica"/>
      <w:sz w:val="24"/>
      <w:szCs w:val="24"/>
    </w:rPr>
  </w:style>
  <w:style w:type="character" w:styleId="af3">
    <w:name w:val="Hyperlink"/>
    <w:basedOn w:val="a0"/>
    <w:uiPriority w:val="99"/>
    <w:semiHidden/>
    <w:unhideWhenUsed/>
    <w:rsid w:val="008D1592"/>
    <w:rPr>
      <w:color w:val="0563C1" w:themeColor="hyperlink"/>
      <w:u w:val="single"/>
    </w:rPr>
  </w:style>
  <w:style w:type="character" w:customStyle="1" w:styleId="30">
    <w:name w:val="Заголовок 3 Знак"/>
    <w:basedOn w:val="a0"/>
    <w:link w:val="3"/>
    <w:uiPriority w:val="9"/>
    <w:rsid w:val="00574720"/>
    <w:rPr>
      <w:rFonts w:asciiTheme="majorHAnsi" w:eastAsiaTheme="majorEastAsia" w:hAnsiTheme="majorHAnsi" w:cstheme="majorBidi"/>
      <w:color w:val="1F3763" w:themeColor="accent1" w:themeShade="7F"/>
      <w:sz w:val="24"/>
      <w:szCs w:val="24"/>
    </w:rPr>
  </w:style>
  <w:style w:type="character" w:customStyle="1" w:styleId="rvts15">
    <w:name w:val="rvts15"/>
    <w:basedOn w:val="a0"/>
    <w:rsid w:val="00574720"/>
  </w:style>
  <w:style w:type="paragraph" w:customStyle="1" w:styleId="rvps7">
    <w:name w:val="rvps7"/>
    <w:basedOn w:val="a"/>
    <w:rsid w:val="00574720"/>
    <w:pPr>
      <w:spacing w:before="100" w:beforeAutospacing="1" w:after="100" w:afterAutospacing="1" w:line="240" w:lineRule="auto"/>
    </w:pPr>
    <w:rPr>
      <w:rFonts w:ascii="Times New Roman" w:eastAsia="Times New Roman" w:hAnsi="Times New Roman" w:cs="Times New Roman"/>
      <w:sz w:val="24"/>
      <w:szCs w:val="24"/>
    </w:rPr>
  </w:style>
  <w:style w:type="paragraph" w:customStyle="1" w:styleId="tj">
    <w:name w:val="tj"/>
    <w:basedOn w:val="a"/>
    <w:rsid w:val="00574720"/>
    <w:pPr>
      <w:spacing w:before="100" w:beforeAutospacing="1" w:after="100" w:afterAutospacing="1" w:line="240" w:lineRule="auto"/>
    </w:pPr>
    <w:rPr>
      <w:rFonts w:ascii="Times New Roman" w:eastAsia="Times New Roman" w:hAnsi="Times New Roman" w:cs="Times New Roman"/>
      <w:sz w:val="24"/>
      <w:szCs w:val="24"/>
    </w:rPr>
  </w:style>
  <w:style w:type="character" w:styleId="af4">
    <w:name w:val="Strong"/>
    <w:basedOn w:val="a0"/>
    <w:uiPriority w:val="22"/>
    <w:qFormat/>
    <w:rsid w:val="00574720"/>
    <w:rPr>
      <w:b/>
      <w:bCs/>
    </w:rPr>
  </w:style>
  <w:style w:type="paragraph" w:styleId="af5">
    <w:name w:val="Subtitle"/>
    <w:basedOn w:val="a"/>
    <w:next w:val="a"/>
    <w:uiPriority w:val="11"/>
    <w:qFormat/>
    <w:pPr>
      <w:keepNext/>
      <w:keepLines/>
      <w:spacing w:before="360" w:after="80"/>
    </w:pPr>
    <w:rPr>
      <w:rFonts w:ascii="Georgia" w:eastAsia="Georgia" w:hAnsi="Georgia" w:cs="Georgia"/>
      <w:i/>
      <w:color w:val="666666"/>
      <w:sz w:val="48"/>
      <w:szCs w:val="48"/>
    </w:rPr>
  </w:style>
  <w:style w:type="table" w:customStyle="1" w:styleId="af6">
    <w:basedOn w:val="TableNormal1"/>
    <w:pPr>
      <w:spacing w:after="0" w:line="240" w:lineRule="auto"/>
    </w:pPr>
    <w:tblPr>
      <w:tblStyleRowBandSize w:val="1"/>
      <w:tblStyleColBandSize w:val="1"/>
      <w:tblCellMar>
        <w:left w:w="108" w:type="dxa"/>
        <w:right w:w="108" w:type="dxa"/>
      </w:tblCellMar>
    </w:tblPr>
  </w:style>
  <w:style w:type="table" w:customStyle="1" w:styleId="af7">
    <w:basedOn w:val="TableNormal1"/>
    <w:tblPr>
      <w:tblStyleRowBandSize w:val="1"/>
      <w:tblStyleColBandSize w:val="1"/>
      <w:tblCellMar>
        <w:top w:w="12" w:type="dxa"/>
        <w:left w:w="12" w:type="dxa"/>
        <w:bottom w:w="12" w:type="dxa"/>
        <w:right w:w="12" w:type="dxa"/>
      </w:tblCellMar>
    </w:tblPr>
  </w:style>
  <w:style w:type="table" w:customStyle="1" w:styleId="af8">
    <w:basedOn w:val="TableNormal1"/>
    <w:tblPr>
      <w:tblStyleRowBandSize w:val="1"/>
      <w:tblStyleColBandSize w:val="1"/>
      <w:tblCellMar>
        <w:top w:w="12" w:type="dxa"/>
        <w:left w:w="12" w:type="dxa"/>
        <w:bottom w:w="12" w:type="dxa"/>
        <w:right w:w="12" w:type="dxa"/>
      </w:tblCellMar>
    </w:tblPr>
  </w:style>
  <w:style w:type="table" w:customStyle="1" w:styleId="af9">
    <w:basedOn w:val="TableNormal1"/>
    <w:tblPr>
      <w:tblStyleRowBandSize w:val="1"/>
      <w:tblStyleColBandSize w:val="1"/>
      <w:tblCellMar>
        <w:top w:w="12" w:type="dxa"/>
        <w:left w:w="12" w:type="dxa"/>
        <w:bottom w:w="12" w:type="dxa"/>
        <w:right w:w="12" w:type="dxa"/>
      </w:tblCellMar>
    </w:tblPr>
  </w:style>
  <w:style w:type="table" w:customStyle="1" w:styleId="afa">
    <w:basedOn w:val="TableNormal1"/>
    <w:tblPr>
      <w:tblStyleRowBandSize w:val="1"/>
      <w:tblStyleColBandSize w:val="1"/>
      <w:tblCellMar>
        <w:top w:w="12" w:type="dxa"/>
        <w:left w:w="12" w:type="dxa"/>
        <w:bottom w:w="12" w:type="dxa"/>
        <w:right w:w="12" w:type="dxa"/>
      </w:tblCellMar>
    </w:tblPr>
  </w:style>
  <w:style w:type="table" w:customStyle="1" w:styleId="afb">
    <w:basedOn w:val="TableNormal1"/>
    <w:tblPr>
      <w:tblStyleRowBandSize w:val="1"/>
      <w:tblStyleColBandSize w:val="1"/>
      <w:tblCellMar>
        <w:top w:w="12" w:type="dxa"/>
        <w:left w:w="12" w:type="dxa"/>
        <w:bottom w:w="12" w:type="dxa"/>
        <w:right w:w="12" w:type="dxa"/>
      </w:tblCellMar>
    </w:tblPr>
  </w:style>
  <w:style w:type="table" w:customStyle="1" w:styleId="afc">
    <w:basedOn w:val="TableNormal1"/>
    <w:tblPr>
      <w:tblStyleRowBandSize w:val="1"/>
      <w:tblStyleColBandSize w:val="1"/>
      <w:tblCellMar>
        <w:top w:w="12" w:type="dxa"/>
        <w:left w:w="12" w:type="dxa"/>
        <w:bottom w:w="12" w:type="dxa"/>
        <w:right w:w="12" w:type="dxa"/>
      </w:tblCellMar>
    </w:tblPr>
  </w:style>
  <w:style w:type="table" w:customStyle="1" w:styleId="afd">
    <w:basedOn w:val="TableNormal1"/>
    <w:tblPr>
      <w:tblStyleRowBandSize w:val="1"/>
      <w:tblStyleColBandSize w:val="1"/>
      <w:tblCellMar>
        <w:left w:w="115" w:type="dxa"/>
        <w:right w:w="115" w:type="dxa"/>
      </w:tblCellMar>
    </w:tblPr>
  </w:style>
  <w:style w:type="table" w:customStyle="1" w:styleId="afe">
    <w:basedOn w:val="TableNormal1"/>
    <w:tblPr>
      <w:tblStyleRowBandSize w:val="1"/>
      <w:tblStyleColBandSize w:val="1"/>
      <w:tblCellMar>
        <w:left w:w="115" w:type="dxa"/>
        <w:right w:w="115" w:type="dxa"/>
      </w:tblCellMar>
    </w:tblPr>
  </w:style>
  <w:style w:type="table" w:customStyle="1" w:styleId="aff">
    <w:basedOn w:val="TableNormal1"/>
    <w:tblPr>
      <w:tblStyleRowBandSize w:val="1"/>
      <w:tblStyleColBandSize w:val="1"/>
      <w:tblCellMar>
        <w:left w:w="115" w:type="dxa"/>
        <w:right w:w="115" w:type="dxa"/>
      </w:tblCellMar>
    </w:tblPr>
  </w:style>
  <w:style w:type="table" w:customStyle="1" w:styleId="aff0">
    <w:basedOn w:val="TableNormal1"/>
    <w:tblPr>
      <w:tblStyleRowBandSize w:val="1"/>
      <w:tblStyleColBandSize w:val="1"/>
      <w:tblCellMar>
        <w:left w:w="115" w:type="dxa"/>
        <w:right w:w="115" w:type="dxa"/>
      </w:tblCellMar>
    </w:tblPr>
  </w:style>
  <w:style w:type="table" w:customStyle="1" w:styleId="aff1">
    <w:basedOn w:val="TableNormal1"/>
    <w:pPr>
      <w:spacing w:after="0" w:line="240" w:lineRule="auto"/>
    </w:pPr>
    <w:tblPr>
      <w:tblStyleRowBandSize w:val="1"/>
      <w:tblStyleColBandSize w:val="1"/>
      <w:tblCellMar>
        <w:left w:w="115" w:type="dxa"/>
        <w:right w:w="115" w:type="dxa"/>
      </w:tblCellMar>
    </w:tblPr>
  </w:style>
  <w:style w:type="table" w:customStyle="1" w:styleId="aff2">
    <w:basedOn w:val="TableNormal1"/>
    <w:pPr>
      <w:spacing w:after="0" w:line="240" w:lineRule="auto"/>
    </w:pPr>
    <w:tblPr>
      <w:tblStyleRowBandSize w:val="1"/>
      <w:tblStyleColBandSize w:val="1"/>
      <w:tblCellMar>
        <w:left w:w="115" w:type="dxa"/>
        <w:right w:w="115" w:type="dxa"/>
      </w:tblCellMar>
    </w:tblPr>
  </w:style>
  <w:style w:type="table" w:customStyle="1" w:styleId="aff3">
    <w:basedOn w:val="TableNormal1"/>
    <w:pPr>
      <w:spacing w:after="0" w:line="240" w:lineRule="auto"/>
    </w:pPr>
    <w:tblPr>
      <w:tblStyleRowBandSize w:val="1"/>
      <w:tblStyleColBandSize w:val="1"/>
      <w:tblCellMar>
        <w:left w:w="115" w:type="dxa"/>
        <w:right w:w="115" w:type="dxa"/>
      </w:tblCellMar>
    </w:tblPr>
  </w:style>
  <w:style w:type="table" w:customStyle="1" w:styleId="aff4">
    <w:basedOn w:val="TableNormal1"/>
    <w:pPr>
      <w:spacing w:after="0" w:line="240" w:lineRule="auto"/>
    </w:pPr>
    <w:tblPr>
      <w:tblStyleRowBandSize w:val="1"/>
      <w:tblStyleColBandSize w:val="1"/>
      <w:tblCellMar>
        <w:left w:w="115" w:type="dxa"/>
        <w:right w:w="115" w:type="dxa"/>
      </w:tblCellMar>
    </w:tblPr>
  </w:style>
  <w:style w:type="table" w:customStyle="1" w:styleId="aff5">
    <w:basedOn w:val="TableNormal1"/>
    <w:pPr>
      <w:spacing w:after="0" w:line="240" w:lineRule="auto"/>
    </w:pPr>
    <w:tblPr>
      <w:tblStyleRowBandSize w:val="1"/>
      <w:tblStyleColBandSize w:val="1"/>
      <w:tblCellMar>
        <w:left w:w="115" w:type="dxa"/>
        <w:right w:w="115" w:type="dxa"/>
      </w:tblCellMar>
    </w:tblPr>
  </w:style>
  <w:style w:type="table" w:customStyle="1" w:styleId="aff6">
    <w:basedOn w:val="TableNormal1"/>
    <w:pPr>
      <w:spacing w:after="0" w:line="240" w:lineRule="auto"/>
    </w:pPr>
    <w:tblPr>
      <w:tblStyleRowBandSize w:val="1"/>
      <w:tblStyleColBandSize w:val="1"/>
      <w:tblCellMar>
        <w:left w:w="115" w:type="dxa"/>
        <w:right w:w="115" w:type="dxa"/>
      </w:tblCellMar>
    </w:tblPr>
  </w:style>
  <w:style w:type="table" w:customStyle="1" w:styleId="aff7">
    <w:basedOn w:val="TableNormal1"/>
    <w:pPr>
      <w:spacing w:after="0" w:line="240" w:lineRule="auto"/>
    </w:pPr>
    <w:tblPr>
      <w:tblStyleRowBandSize w:val="1"/>
      <w:tblStyleColBandSize w:val="1"/>
      <w:tblCellMar>
        <w:left w:w="115" w:type="dxa"/>
        <w:right w:w="115" w:type="dxa"/>
      </w:tblCellMar>
    </w:tblPr>
  </w:style>
  <w:style w:type="table" w:customStyle="1" w:styleId="aff8">
    <w:basedOn w:val="TableNormal1"/>
    <w:pPr>
      <w:spacing w:after="0" w:line="240" w:lineRule="auto"/>
    </w:pPr>
    <w:tblPr>
      <w:tblStyleRowBandSize w:val="1"/>
      <w:tblStyleColBandSize w:val="1"/>
      <w:tblCellMar>
        <w:left w:w="115" w:type="dxa"/>
        <w:right w:w="115" w:type="dxa"/>
      </w:tblCellMar>
    </w:tblPr>
  </w:style>
  <w:style w:type="table" w:customStyle="1" w:styleId="aff9">
    <w:basedOn w:val="TableNormal1"/>
    <w:pPr>
      <w:spacing w:after="0" w:line="240" w:lineRule="auto"/>
    </w:pPr>
    <w:tblPr>
      <w:tblStyleRowBandSize w:val="1"/>
      <w:tblStyleColBandSize w:val="1"/>
      <w:tblCellMar>
        <w:left w:w="115" w:type="dxa"/>
        <w:right w:w="115" w:type="dxa"/>
      </w:tblCellMar>
    </w:tblPr>
  </w:style>
  <w:style w:type="table" w:customStyle="1" w:styleId="affa">
    <w:basedOn w:val="TableNormal1"/>
    <w:pPr>
      <w:spacing w:after="0" w:line="240" w:lineRule="auto"/>
    </w:pPr>
    <w:tblPr>
      <w:tblStyleRowBandSize w:val="1"/>
      <w:tblStyleColBandSize w:val="1"/>
      <w:tblCellMar>
        <w:left w:w="115" w:type="dxa"/>
        <w:right w:w="115" w:type="dxa"/>
      </w:tblCellMar>
    </w:tblPr>
  </w:style>
  <w:style w:type="table" w:customStyle="1" w:styleId="affb">
    <w:basedOn w:val="TableNormal1"/>
    <w:pPr>
      <w:spacing w:after="0" w:line="240" w:lineRule="auto"/>
    </w:pPr>
    <w:tblPr>
      <w:tblStyleRowBandSize w:val="1"/>
      <w:tblStyleColBandSize w:val="1"/>
      <w:tblCellMar>
        <w:left w:w="115" w:type="dxa"/>
        <w:right w:w="115" w:type="dxa"/>
      </w:tblCellMar>
    </w:tblPr>
  </w:style>
  <w:style w:type="table" w:customStyle="1" w:styleId="affc">
    <w:basedOn w:val="TableNormal1"/>
    <w:pPr>
      <w:spacing w:after="0" w:line="240" w:lineRule="auto"/>
    </w:pPr>
    <w:tblPr>
      <w:tblStyleRowBandSize w:val="1"/>
      <w:tblStyleColBandSize w:val="1"/>
      <w:tblCellMar>
        <w:left w:w="115" w:type="dxa"/>
        <w:right w:w="115" w:type="dxa"/>
      </w:tblCellMar>
    </w:tblPr>
  </w:style>
  <w:style w:type="table" w:customStyle="1" w:styleId="affd">
    <w:basedOn w:val="TableNormal1"/>
    <w:pPr>
      <w:spacing w:after="0" w:line="240" w:lineRule="auto"/>
    </w:pPr>
    <w:tblPr>
      <w:tblStyleRowBandSize w:val="1"/>
      <w:tblStyleColBandSize w:val="1"/>
      <w:tblCellMar>
        <w:left w:w="115" w:type="dxa"/>
        <w:right w:w="115" w:type="dxa"/>
      </w:tblCellMar>
    </w:tblPr>
  </w:style>
  <w:style w:type="table" w:customStyle="1" w:styleId="affe">
    <w:basedOn w:val="TableNormal1"/>
    <w:pPr>
      <w:spacing w:after="0" w:line="240" w:lineRule="auto"/>
    </w:pPr>
    <w:tblPr>
      <w:tblStyleRowBandSize w:val="1"/>
      <w:tblStyleColBandSize w:val="1"/>
      <w:tblCellMar>
        <w:left w:w="115" w:type="dxa"/>
        <w:right w:w="115" w:type="dxa"/>
      </w:tblCellMar>
    </w:tblPr>
  </w:style>
  <w:style w:type="table" w:customStyle="1" w:styleId="afff">
    <w:basedOn w:val="TableNormal1"/>
    <w:pPr>
      <w:spacing w:after="0" w:line="240" w:lineRule="auto"/>
    </w:pPr>
    <w:tblPr>
      <w:tblStyleRowBandSize w:val="1"/>
      <w:tblStyleColBandSize w:val="1"/>
      <w:tblCellMar>
        <w:left w:w="115" w:type="dxa"/>
        <w:right w:w="115" w:type="dxa"/>
      </w:tblCellMar>
    </w:tblPr>
  </w:style>
  <w:style w:type="table" w:customStyle="1" w:styleId="afff0">
    <w:basedOn w:val="TableNormal1"/>
    <w:pPr>
      <w:spacing w:after="0" w:line="240" w:lineRule="auto"/>
    </w:pPr>
    <w:tblPr>
      <w:tblStyleRowBandSize w:val="1"/>
      <w:tblStyleColBandSize w:val="1"/>
      <w:tblCellMar>
        <w:left w:w="115" w:type="dxa"/>
        <w:right w:w="115" w:type="dxa"/>
      </w:tblCellMar>
    </w:tblPr>
  </w:style>
  <w:style w:type="table" w:customStyle="1" w:styleId="afff1">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fff2">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fff3">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fff4">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fff5">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fff6">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fff7">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fff8">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fff9">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fffa">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fffb">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fffc">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fffd">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fffe">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ffff">
    <w:basedOn w:val="TableNormal0"/>
    <w:pPr>
      <w:spacing w:after="0" w:line="240" w:lineRule="auto"/>
    </w:pPr>
    <w:tblPr>
      <w:tblStyleRowBandSize w:val="1"/>
      <w:tblStyleColBandSize w:val="1"/>
      <w:tblCellMar>
        <w:top w:w="12" w:type="dxa"/>
        <w:left w:w="115" w:type="dxa"/>
        <w:bottom w:w="12" w:type="dxa"/>
        <w:right w:w="115" w:type="dxa"/>
      </w:tblCellMar>
    </w:tblPr>
  </w:style>
  <w:style w:type="table" w:customStyle="1" w:styleId="affff0">
    <w:basedOn w:val="TableNormal0"/>
    <w:pPr>
      <w:spacing w:after="0" w:line="240" w:lineRule="auto"/>
    </w:pPr>
    <w:tblPr>
      <w:tblStyleRowBandSize w:val="1"/>
      <w:tblStyleColBandSize w:val="1"/>
      <w:tblCellMar>
        <w:top w:w="12" w:type="dxa"/>
        <w:left w:w="115" w:type="dxa"/>
        <w:bottom w:w="12" w:type="dxa"/>
        <w:right w:w="115"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hyperlink" Target="https://ips.ligazakon.net/document/view/gk42824?ed=2019_06_24&amp;an=19" TargetMode="External"/><Relationship Id="rId13" Type="http://schemas.openxmlformats.org/officeDocument/2006/relationships/hyperlink" Target="https://ips.ligazakon.net/document/view/gk42824?ed=2019_06_24&amp;an=19" TargetMode="External"/><Relationship Id="rId18" Type="http://schemas.openxmlformats.org/officeDocument/2006/relationships/hyperlink" Target="https://ips.ligazakon.net/document/view/gk42824?ed=2019_06_24&amp;an=19" TargetMode="External"/><Relationship Id="rId26" Type="http://schemas.openxmlformats.org/officeDocument/2006/relationships/hyperlink" Target="https://ips.ligazakon.net/document/view/gk42824?ed=2019_06_24&amp;an=19" TargetMode="External"/><Relationship Id="rId3" Type="http://schemas.openxmlformats.org/officeDocument/2006/relationships/styles" Target="styles.xml"/><Relationship Id="rId21" Type="http://schemas.openxmlformats.org/officeDocument/2006/relationships/hyperlink" Target="https://ips.ligazakon.net/document/view/gk42824?ed=2019_06_24&amp;an=19" TargetMode="External"/><Relationship Id="rId7" Type="http://schemas.openxmlformats.org/officeDocument/2006/relationships/hyperlink" Target="https://zakon.rada.gov.ua/laws/show/v0309874-18" TargetMode="External"/><Relationship Id="rId12" Type="http://schemas.openxmlformats.org/officeDocument/2006/relationships/hyperlink" Target="https://ips.ligazakon.net/document/view/gk42824?ed=2019_06_24&amp;an=19" TargetMode="External"/><Relationship Id="rId17" Type="http://schemas.openxmlformats.org/officeDocument/2006/relationships/hyperlink" Target="https://ips.ligazakon.net/document/view/gk42824?ed=2019_06_24&amp;an=19" TargetMode="External"/><Relationship Id="rId25" Type="http://schemas.openxmlformats.org/officeDocument/2006/relationships/hyperlink" Target="https://ips.ligazakon.net/document/view/gk42824?ed=2019_06_24&amp;an=19" TargetMode="External"/><Relationship Id="rId2" Type="http://schemas.openxmlformats.org/officeDocument/2006/relationships/numbering" Target="numbering.xml"/><Relationship Id="rId16" Type="http://schemas.openxmlformats.org/officeDocument/2006/relationships/hyperlink" Target="https://ips.ligazakon.net/document/view/gk42824?ed=2019_06_24&amp;an=19" TargetMode="External"/><Relationship Id="rId20" Type="http://schemas.openxmlformats.org/officeDocument/2006/relationships/hyperlink" Target="https://ips.ligazakon.net/document/view/gk42824?ed=2019_06_24&amp;an=19" TargetMode="External"/><Relationship Id="rId29" Type="http://schemas.openxmlformats.org/officeDocument/2006/relationships/hyperlink" Target="https://ips.ligazakon.net/document/view/gk39821?ed=2019_05_31&amp;an=15" TargetMode="External"/><Relationship Id="rId1" Type="http://schemas.openxmlformats.org/officeDocument/2006/relationships/customXml" Target="../customXml/item1.xml"/><Relationship Id="rId6" Type="http://schemas.openxmlformats.org/officeDocument/2006/relationships/hyperlink" Target="https://zakon.rada.gov.ua/laws/show/v0309874-18" TargetMode="External"/><Relationship Id="rId11" Type="http://schemas.openxmlformats.org/officeDocument/2006/relationships/hyperlink" Target="https://ips.ligazakon.net/document/view/gk42824?ed=2019_06_24&amp;an=19" TargetMode="External"/><Relationship Id="rId24" Type="http://schemas.openxmlformats.org/officeDocument/2006/relationships/hyperlink" Target="https://ips.ligazakon.net/document/view/gk39821?ed=2019_05_31&amp;an=15"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ips.ligazakon.net/document/view/gk42824?ed=2019_06_24&amp;an=19" TargetMode="External"/><Relationship Id="rId23" Type="http://schemas.openxmlformats.org/officeDocument/2006/relationships/hyperlink" Target="https://ips.ligazakon.net/document/view/gk42824?ed=2019_06_24&amp;an=19" TargetMode="External"/><Relationship Id="rId28" Type="http://schemas.openxmlformats.org/officeDocument/2006/relationships/hyperlink" Target="https://ips.ligazakon.net/document/view/gk42824?ed=2019_06_24&amp;an=19" TargetMode="External"/><Relationship Id="rId10" Type="http://schemas.openxmlformats.org/officeDocument/2006/relationships/hyperlink" Target="https://ips.ligazakon.net/document/view/gk42824?ed=2019_06_24&amp;an=19" TargetMode="External"/><Relationship Id="rId19" Type="http://schemas.openxmlformats.org/officeDocument/2006/relationships/hyperlink" Target="https://ips.ligazakon.net/document/view/gk42824?ed=2019_06_24&amp;an=19"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ips.ligazakon.net/document/view/gk42824?ed=2019_06_24&amp;an=19" TargetMode="External"/><Relationship Id="rId14" Type="http://schemas.openxmlformats.org/officeDocument/2006/relationships/hyperlink" Target="https://ips.ligazakon.net/document/view/gk42824?ed=2019_06_24&amp;an=19" TargetMode="External"/><Relationship Id="rId22" Type="http://schemas.openxmlformats.org/officeDocument/2006/relationships/hyperlink" Target="https://ips.ligazakon.net/document/view/gk42824?ed=2019_06_24&amp;an=19" TargetMode="External"/><Relationship Id="rId27" Type="http://schemas.openxmlformats.org/officeDocument/2006/relationships/hyperlink" Target="https://ips.ligazakon.net/document/view/gk42824?ed=2019_06_24&amp;an=19" TargetMode="External"/><Relationship Id="rId30" Type="http://schemas.openxmlformats.org/officeDocument/2006/relationships/hyperlink" Target="https://ips.ligazakon.net/document/view/gk42824?ed=2019_06_24&amp;an=19" TargetMode="Externa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G9aSaX2AOSruZEx0S/ryCb+mN1w==">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</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257</TotalTime>
  <Pages>31</Pages>
  <Words>62615</Words>
  <Characters>35692</Characters>
  <Application>Microsoft Office Word</Application>
  <DocSecurity>0</DocSecurity>
  <Lines>297</Lines>
  <Paragraphs>196</Paragraphs>
  <ScaleCrop>false</ScaleCrop>
  <HeadingPairs>
    <vt:vector size="2" baseType="variant">
      <vt:variant>
        <vt:lpstr>Назва</vt:lpstr>
      </vt:variant>
      <vt:variant>
        <vt:i4>1</vt:i4>
      </vt:variant>
    </vt:vector>
  </HeadingPairs>
  <TitlesOfParts>
    <vt:vector size="1" baseType="lpstr">
      <vt:lpstr/>
    </vt:vector>
  </TitlesOfParts>
  <Company>NERC</Company>
  <LinksUpToDate>false</LinksUpToDate>
  <CharactersWithSpaces>98111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Дмитро Рохвадзе</dc:creator>
  <cp:lastModifiedBy>user18</cp:lastModifiedBy>
  <cp:revision>24</cp:revision>
  <dcterms:created xsi:type="dcterms:W3CDTF">2022-06-21T11:13:00Z</dcterms:created>
  <dcterms:modified xsi:type="dcterms:W3CDTF">2022-08-24T06:05:00Z</dcterms:modified>
</cp:coreProperties>
</file>