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53D35" w14:textId="77777777" w:rsidR="00D4735D" w:rsidRPr="00CD28B3" w:rsidRDefault="00D4735D" w:rsidP="00D4735D">
      <w:pPr>
        <w:jc w:val="center"/>
        <w:rPr>
          <w:rFonts w:ascii="Times New Roman" w:hAnsi="Times New Roman"/>
          <w:sz w:val="28"/>
          <w:szCs w:val="28"/>
        </w:rPr>
      </w:pPr>
      <w:proofErr w:type="spellStart"/>
      <w:r w:rsidRPr="00CD28B3">
        <w:rPr>
          <w:rFonts w:ascii="Times New Roman" w:hAnsi="Times New Roman"/>
          <w:b/>
          <w:sz w:val="28"/>
          <w:szCs w:val="28"/>
        </w:rPr>
        <w:t>Порівняльна</w:t>
      </w:r>
      <w:proofErr w:type="spellEnd"/>
      <w:r w:rsidRPr="00CD28B3">
        <w:rPr>
          <w:rFonts w:ascii="Times New Roman" w:hAnsi="Times New Roman"/>
          <w:b/>
          <w:sz w:val="28"/>
          <w:szCs w:val="28"/>
        </w:rPr>
        <w:t xml:space="preserve"> </w:t>
      </w:r>
      <w:proofErr w:type="spellStart"/>
      <w:r w:rsidRPr="00CD28B3">
        <w:rPr>
          <w:rFonts w:ascii="Times New Roman" w:hAnsi="Times New Roman"/>
          <w:b/>
          <w:sz w:val="28"/>
          <w:szCs w:val="28"/>
        </w:rPr>
        <w:t>таблиця</w:t>
      </w:r>
      <w:proofErr w:type="spellEnd"/>
      <w:r w:rsidRPr="00CD28B3">
        <w:rPr>
          <w:rFonts w:ascii="Times New Roman" w:hAnsi="Times New Roman"/>
          <w:b/>
          <w:sz w:val="28"/>
          <w:szCs w:val="28"/>
        </w:rPr>
        <w:t xml:space="preserve"> до </w:t>
      </w:r>
      <w:proofErr w:type="spellStart"/>
      <w:r w:rsidRPr="00CD28B3">
        <w:rPr>
          <w:rFonts w:ascii="Times New Roman" w:hAnsi="Times New Roman"/>
          <w:b/>
          <w:sz w:val="28"/>
          <w:szCs w:val="28"/>
        </w:rPr>
        <w:t>проєкту</w:t>
      </w:r>
      <w:proofErr w:type="spellEnd"/>
      <w:r w:rsidRPr="00CD28B3">
        <w:rPr>
          <w:rFonts w:ascii="Times New Roman" w:hAnsi="Times New Roman"/>
          <w:b/>
          <w:sz w:val="28"/>
          <w:szCs w:val="28"/>
        </w:rPr>
        <w:t xml:space="preserve"> постанови НКРЕКП «Про </w:t>
      </w:r>
      <w:proofErr w:type="spellStart"/>
      <w:r w:rsidRPr="00CD28B3">
        <w:rPr>
          <w:rFonts w:ascii="Times New Roman" w:hAnsi="Times New Roman"/>
          <w:b/>
          <w:sz w:val="28"/>
          <w:szCs w:val="28"/>
        </w:rPr>
        <w:t>затвердження</w:t>
      </w:r>
      <w:proofErr w:type="spellEnd"/>
      <w:r w:rsidRPr="00CD28B3">
        <w:rPr>
          <w:rFonts w:ascii="Times New Roman" w:hAnsi="Times New Roman"/>
          <w:b/>
          <w:sz w:val="28"/>
          <w:szCs w:val="28"/>
        </w:rPr>
        <w:t xml:space="preserve"> </w:t>
      </w:r>
      <w:proofErr w:type="spellStart"/>
      <w:r w:rsidRPr="00CD28B3">
        <w:rPr>
          <w:rFonts w:ascii="Times New Roman" w:hAnsi="Times New Roman"/>
          <w:b/>
          <w:sz w:val="28"/>
          <w:szCs w:val="28"/>
        </w:rPr>
        <w:t>Змін</w:t>
      </w:r>
      <w:proofErr w:type="spellEnd"/>
      <w:r w:rsidRPr="00CD28B3">
        <w:rPr>
          <w:rFonts w:ascii="Times New Roman" w:hAnsi="Times New Roman"/>
          <w:b/>
          <w:sz w:val="28"/>
          <w:szCs w:val="28"/>
        </w:rPr>
        <w:t xml:space="preserve"> до Кодексу </w:t>
      </w:r>
      <w:proofErr w:type="spellStart"/>
      <w:r w:rsidRPr="00CD28B3">
        <w:rPr>
          <w:rFonts w:ascii="Times New Roman" w:hAnsi="Times New Roman"/>
          <w:b/>
          <w:sz w:val="28"/>
          <w:szCs w:val="28"/>
        </w:rPr>
        <w:t>системи</w:t>
      </w:r>
      <w:proofErr w:type="spellEnd"/>
      <w:r w:rsidRPr="00CD28B3">
        <w:rPr>
          <w:rFonts w:ascii="Times New Roman" w:hAnsi="Times New Roman"/>
          <w:b/>
          <w:sz w:val="28"/>
          <w:szCs w:val="28"/>
        </w:rPr>
        <w:t xml:space="preserve"> </w:t>
      </w:r>
      <w:proofErr w:type="spellStart"/>
      <w:r w:rsidRPr="00CD28B3">
        <w:rPr>
          <w:rFonts w:ascii="Times New Roman" w:hAnsi="Times New Roman"/>
          <w:b/>
          <w:sz w:val="28"/>
          <w:szCs w:val="28"/>
        </w:rPr>
        <w:t>передачі</w:t>
      </w:r>
      <w:proofErr w:type="spellEnd"/>
      <w:r w:rsidRPr="00CD28B3">
        <w:rPr>
          <w:rFonts w:ascii="Times New Roman" w:hAnsi="Times New Roman"/>
          <w:b/>
          <w:sz w:val="28"/>
          <w:szCs w:val="28"/>
        </w:rPr>
        <w:t xml:space="preserve">», </w:t>
      </w:r>
      <w:proofErr w:type="spellStart"/>
      <w:r w:rsidRPr="00CD28B3">
        <w:rPr>
          <w:rFonts w:ascii="Times New Roman" w:hAnsi="Times New Roman"/>
          <w:b/>
          <w:sz w:val="28"/>
          <w:szCs w:val="28"/>
        </w:rPr>
        <w:t>що</w:t>
      </w:r>
      <w:proofErr w:type="spellEnd"/>
      <w:r w:rsidRPr="00CD28B3">
        <w:rPr>
          <w:rFonts w:ascii="Times New Roman" w:hAnsi="Times New Roman"/>
          <w:b/>
          <w:sz w:val="28"/>
          <w:szCs w:val="28"/>
        </w:rPr>
        <w:t xml:space="preserve"> </w:t>
      </w:r>
      <w:proofErr w:type="spellStart"/>
      <w:r w:rsidRPr="00CD28B3">
        <w:rPr>
          <w:rFonts w:ascii="Times New Roman" w:hAnsi="Times New Roman"/>
          <w:b/>
          <w:sz w:val="28"/>
          <w:szCs w:val="28"/>
        </w:rPr>
        <w:t>має</w:t>
      </w:r>
      <w:proofErr w:type="spellEnd"/>
      <w:r w:rsidRPr="00CD28B3">
        <w:rPr>
          <w:rFonts w:ascii="Times New Roman" w:hAnsi="Times New Roman"/>
          <w:b/>
          <w:sz w:val="28"/>
          <w:szCs w:val="28"/>
        </w:rPr>
        <w:t xml:space="preserve"> </w:t>
      </w:r>
      <w:proofErr w:type="spellStart"/>
      <w:r w:rsidRPr="00CD28B3">
        <w:rPr>
          <w:rFonts w:ascii="Times New Roman" w:hAnsi="Times New Roman"/>
          <w:b/>
          <w:sz w:val="28"/>
          <w:szCs w:val="28"/>
        </w:rPr>
        <w:t>ознаки</w:t>
      </w:r>
      <w:proofErr w:type="spellEnd"/>
      <w:r w:rsidRPr="00CD28B3">
        <w:rPr>
          <w:rFonts w:ascii="Times New Roman" w:hAnsi="Times New Roman"/>
          <w:b/>
          <w:sz w:val="28"/>
          <w:szCs w:val="28"/>
        </w:rPr>
        <w:t xml:space="preserve"> регуляторного акта</w:t>
      </w:r>
    </w:p>
    <w:p w14:paraId="743A3CA2" w14:textId="77777777" w:rsidR="00906745" w:rsidRPr="00D4735D" w:rsidRDefault="00906745" w:rsidP="00A55B2C">
      <w:pPr>
        <w:spacing w:before="100" w:beforeAutospacing="1" w:after="100" w:afterAutospacing="1"/>
        <w:contextualSpacing/>
        <w:mirrorIndents/>
        <w:rPr>
          <w:rFonts w:asciiTheme="minorHAnsi" w:hAnsiTheme="minorHAnsi" w:cstheme="minorHAnsi"/>
          <w:b/>
          <w:sz w:val="24"/>
          <w:szCs w:val="24"/>
        </w:rPr>
      </w:pPr>
    </w:p>
    <w:tbl>
      <w:tblPr>
        <w:tblpPr w:leftFromText="180" w:rightFromText="180" w:vertAnchor="text" w:tblpX="190" w:tblpY="1"/>
        <w:tblOverlap w:val="never"/>
        <w:tblW w:w="1502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704"/>
        <w:gridCol w:w="1276"/>
        <w:gridCol w:w="6095"/>
        <w:gridCol w:w="6946"/>
      </w:tblGrid>
      <w:tr w:rsidR="00146393" w:rsidRPr="00306D2F" w14:paraId="1C9B8F81" w14:textId="77777777" w:rsidTr="0054182A">
        <w:trPr>
          <w:trHeight w:val="1272"/>
        </w:trPr>
        <w:tc>
          <w:tcPr>
            <w:tcW w:w="704" w:type="dxa"/>
            <w:shd w:val="clear" w:color="auto" w:fill="auto"/>
            <w:hideMark/>
          </w:tcPr>
          <w:p w14:paraId="79350890" w14:textId="77777777" w:rsidR="00146393" w:rsidRPr="00D4735D" w:rsidRDefault="00146393" w:rsidP="00D4735D">
            <w:pPr>
              <w:spacing w:before="0"/>
              <w:contextualSpacing/>
              <w:mirrorIndents/>
              <w:jc w:val="center"/>
              <w:rPr>
                <w:rFonts w:ascii="Times New Roman" w:eastAsia="Times New Roman" w:hAnsi="Times New Roman"/>
                <w:b/>
                <w:bCs/>
                <w:i/>
                <w:sz w:val="24"/>
                <w:szCs w:val="24"/>
                <w:lang w:val="uk-UA" w:eastAsia="ru-RU"/>
              </w:rPr>
            </w:pPr>
            <w:r w:rsidRPr="00D4735D">
              <w:rPr>
                <w:rFonts w:ascii="Times New Roman" w:eastAsia="Times New Roman" w:hAnsi="Times New Roman"/>
                <w:b/>
                <w:bCs/>
                <w:i/>
                <w:sz w:val="24"/>
                <w:szCs w:val="24"/>
                <w:lang w:val="uk-UA" w:eastAsia="ru-RU"/>
              </w:rPr>
              <w:t>№ з/п</w:t>
            </w:r>
          </w:p>
        </w:tc>
        <w:tc>
          <w:tcPr>
            <w:tcW w:w="1276" w:type="dxa"/>
          </w:tcPr>
          <w:p w14:paraId="282C6B10" w14:textId="77777777" w:rsidR="00D4735D" w:rsidRPr="00D4735D" w:rsidRDefault="00D4735D" w:rsidP="00D4735D">
            <w:pPr>
              <w:tabs>
                <w:tab w:val="left" w:pos="6946"/>
                <w:tab w:val="left" w:pos="7088"/>
              </w:tabs>
              <w:spacing w:before="0"/>
              <w:contextualSpacing/>
              <w:mirrorIndents/>
              <w:jc w:val="center"/>
              <w:rPr>
                <w:rFonts w:ascii="Times New Roman" w:eastAsiaTheme="minorHAnsi" w:hAnsi="Times New Roman"/>
                <w:b/>
                <w:i/>
                <w:sz w:val="24"/>
                <w:szCs w:val="24"/>
                <w:lang w:val="uk-UA"/>
              </w:rPr>
            </w:pPr>
            <w:r w:rsidRPr="00D4735D">
              <w:rPr>
                <w:rFonts w:ascii="Times New Roman" w:eastAsiaTheme="minorHAnsi" w:hAnsi="Times New Roman"/>
                <w:b/>
                <w:i/>
                <w:sz w:val="24"/>
                <w:szCs w:val="24"/>
                <w:lang w:val="uk-UA"/>
              </w:rPr>
              <w:t>ПУНКТ,</w:t>
            </w:r>
          </w:p>
          <w:p w14:paraId="4B141343" w14:textId="77777777" w:rsidR="00D4735D" w:rsidRPr="00D4735D" w:rsidRDefault="00D4735D" w:rsidP="00D4735D">
            <w:pPr>
              <w:tabs>
                <w:tab w:val="left" w:pos="6946"/>
                <w:tab w:val="left" w:pos="7088"/>
              </w:tabs>
              <w:spacing w:before="0"/>
              <w:contextualSpacing/>
              <w:mirrorIndents/>
              <w:jc w:val="center"/>
              <w:rPr>
                <w:rFonts w:ascii="Times New Roman" w:eastAsiaTheme="minorHAnsi" w:hAnsi="Times New Roman"/>
                <w:b/>
                <w:i/>
                <w:sz w:val="24"/>
                <w:szCs w:val="24"/>
                <w:lang w:val="uk-UA"/>
              </w:rPr>
            </w:pPr>
            <w:r w:rsidRPr="00D4735D">
              <w:rPr>
                <w:rFonts w:ascii="Times New Roman" w:eastAsiaTheme="minorHAnsi" w:hAnsi="Times New Roman"/>
                <w:b/>
                <w:i/>
                <w:sz w:val="24"/>
                <w:szCs w:val="24"/>
                <w:lang w:val="uk-UA"/>
              </w:rPr>
              <w:t>ГЛАВА,</w:t>
            </w:r>
          </w:p>
          <w:p w14:paraId="2830F840" w14:textId="5C33D1FF" w:rsidR="00146393" w:rsidRPr="00D4735D" w:rsidRDefault="00D4735D" w:rsidP="00D4735D">
            <w:pPr>
              <w:spacing w:before="0"/>
              <w:contextualSpacing/>
              <w:mirrorIndents/>
              <w:jc w:val="center"/>
              <w:rPr>
                <w:rFonts w:ascii="Times New Roman" w:eastAsia="Times New Roman" w:hAnsi="Times New Roman"/>
                <w:b/>
                <w:bCs/>
                <w:i/>
                <w:sz w:val="24"/>
                <w:szCs w:val="24"/>
                <w:lang w:val="uk-UA" w:eastAsia="ru-RU"/>
              </w:rPr>
            </w:pPr>
            <w:r w:rsidRPr="00D4735D">
              <w:rPr>
                <w:rFonts w:ascii="Times New Roman" w:eastAsiaTheme="minorHAnsi" w:hAnsi="Times New Roman"/>
                <w:b/>
                <w:i/>
                <w:sz w:val="24"/>
                <w:szCs w:val="24"/>
                <w:lang w:val="uk-UA"/>
              </w:rPr>
              <w:t>РОЗДІЛ</w:t>
            </w:r>
          </w:p>
        </w:tc>
        <w:tc>
          <w:tcPr>
            <w:tcW w:w="6095" w:type="dxa"/>
            <w:shd w:val="clear" w:color="auto" w:fill="auto"/>
            <w:hideMark/>
          </w:tcPr>
          <w:p w14:paraId="79B08890" w14:textId="3D03B3B2" w:rsidR="00146393" w:rsidRPr="00D4735D" w:rsidRDefault="00D4735D" w:rsidP="00D4735D">
            <w:pPr>
              <w:spacing w:before="0"/>
              <w:contextualSpacing/>
              <w:mirrorIndents/>
              <w:jc w:val="center"/>
              <w:rPr>
                <w:rFonts w:ascii="Times New Roman" w:eastAsia="Times New Roman" w:hAnsi="Times New Roman"/>
                <w:b/>
                <w:bCs/>
                <w:i/>
                <w:sz w:val="24"/>
                <w:szCs w:val="24"/>
                <w:lang w:val="uk-UA" w:eastAsia="ru-RU"/>
              </w:rPr>
            </w:pPr>
            <w:r w:rsidRPr="00D4735D">
              <w:rPr>
                <w:rFonts w:ascii="Times New Roman" w:eastAsia="Times New Roman" w:hAnsi="Times New Roman"/>
                <w:b/>
                <w:bCs/>
                <w:i/>
                <w:sz w:val="24"/>
                <w:szCs w:val="24"/>
                <w:lang w:val="uk-UA" w:eastAsia="ru-RU"/>
              </w:rPr>
              <w:t>ПОЛОЖЕННЯ ЧИННОЇ РЕДАКЦІЇ</w:t>
            </w:r>
          </w:p>
        </w:tc>
        <w:tc>
          <w:tcPr>
            <w:tcW w:w="6946" w:type="dxa"/>
            <w:shd w:val="clear" w:color="auto" w:fill="auto"/>
            <w:hideMark/>
          </w:tcPr>
          <w:p w14:paraId="6DE245C5" w14:textId="0FFBCFBA" w:rsidR="00146393" w:rsidRPr="00D4735D" w:rsidRDefault="00D4735D" w:rsidP="00D4735D">
            <w:pPr>
              <w:spacing w:before="0"/>
              <w:contextualSpacing/>
              <w:mirrorIndents/>
              <w:jc w:val="center"/>
              <w:rPr>
                <w:rFonts w:ascii="Times New Roman" w:eastAsia="Times New Roman" w:hAnsi="Times New Roman"/>
                <w:b/>
                <w:bCs/>
                <w:i/>
                <w:sz w:val="24"/>
                <w:szCs w:val="24"/>
                <w:lang w:val="uk-UA" w:eastAsia="ru-RU"/>
              </w:rPr>
            </w:pPr>
            <w:r w:rsidRPr="00D4735D">
              <w:rPr>
                <w:rStyle w:val="st42"/>
                <w:rFonts w:ascii="Times New Roman" w:hAnsi="Times New Roman"/>
                <w:b/>
                <w:i/>
                <w:color w:val="auto"/>
                <w:sz w:val="24"/>
                <w:szCs w:val="24"/>
                <w:lang w:val="uk-UA"/>
              </w:rPr>
              <w:t>ЗМІСТ ПОЛОЖЕННЬ ПРОЄКТУ ПОСТАНОВИ</w:t>
            </w:r>
          </w:p>
        </w:tc>
      </w:tr>
      <w:tr w:rsidR="00C0281D" w:rsidRPr="00306D2F" w14:paraId="379FFEE6" w14:textId="77777777" w:rsidTr="00306D2F">
        <w:trPr>
          <w:trHeight w:val="520"/>
        </w:trPr>
        <w:tc>
          <w:tcPr>
            <w:tcW w:w="15021" w:type="dxa"/>
            <w:gridSpan w:val="4"/>
          </w:tcPr>
          <w:p w14:paraId="16DD01F0" w14:textId="77777777" w:rsidR="005B06C6" w:rsidRPr="00306D2F" w:rsidRDefault="005B06C6" w:rsidP="00306D2F">
            <w:pPr>
              <w:spacing w:before="0"/>
              <w:contextualSpacing/>
              <w:mirrorIndents/>
              <w:jc w:val="center"/>
              <w:rPr>
                <w:rFonts w:ascii="Times New Roman" w:hAnsi="Times New Roman"/>
                <w:b/>
                <w:bCs/>
                <w:sz w:val="24"/>
                <w:szCs w:val="24"/>
                <w:shd w:val="clear" w:color="auto" w:fill="FFFFFF"/>
                <w:lang w:val="uk-UA"/>
              </w:rPr>
            </w:pPr>
            <w:r w:rsidRPr="00306D2F">
              <w:rPr>
                <w:rFonts w:ascii="Times New Roman" w:hAnsi="Times New Roman"/>
                <w:b/>
                <w:bCs/>
                <w:sz w:val="24"/>
                <w:szCs w:val="24"/>
                <w:shd w:val="clear" w:color="auto" w:fill="FFFFFF"/>
                <w:lang w:val="uk-UA"/>
              </w:rPr>
              <w:t>I. ЗАГАЛЬНІ ПОЛОЖЕННЯ</w:t>
            </w:r>
          </w:p>
        </w:tc>
      </w:tr>
      <w:tr w:rsidR="00C0281D" w:rsidRPr="00306D2F" w14:paraId="4BCAAE24" w14:textId="77777777" w:rsidTr="00306D2F">
        <w:trPr>
          <w:trHeight w:val="520"/>
        </w:trPr>
        <w:tc>
          <w:tcPr>
            <w:tcW w:w="15021" w:type="dxa"/>
            <w:gridSpan w:val="4"/>
          </w:tcPr>
          <w:p w14:paraId="10028590" w14:textId="77777777" w:rsidR="005B06C6" w:rsidRPr="00306D2F" w:rsidRDefault="005B06C6" w:rsidP="00306D2F">
            <w:pPr>
              <w:pStyle w:val="3"/>
              <w:spacing w:before="0"/>
              <w:contextualSpacing/>
              <w:mirrorIndents/>
              <w:jc w:val="center"/>
              <w:rPr>
                <w:rFonts w:ascii="Times New Roman" w:hAnsi="Times New Roman"/>
                <w:b/>
                <w:color w:val="auto"/>
                <w:lang w:val="uk-UA"/>
              </w:rPr>
            </w:pPr>
            <w:r w:rsidRPr="00306D2F">
              <w:rPr>
                <w:rFonts w:ascii="Times New Roman" w:hAnsi="Times New Roman"/>
                <w:b/>
                <w:color w:val="auto"/>
                <w:lang w:val="uk-UA"/>
              </w:rPr>
              <w:t>1. Визначення основних термінів та понять</w:t>
            </w:r>
          </w:p>
        </w:tc>
      </w:tr>
      <w:tr w:rsidR="00146393" w:rsidRPr="00D4735D" w14:paraId="40A6BCE4" w14:textId="77777777" w:rsidTr="0054182A">
        <w:trPr>
          <w:trHeight w:val="520"/>
        </w:trPr>
        <w:tc>
          <w:tcPr>
            <w:tcW w:w="704" w:type="dxa"/>
            <w:shd w:val="clear" w:color="auto" w:fill="auto"/>
          </w:tcPr>
          <w:p w14:paraId="39878A33"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rPr>
            </w:pPr>
          </w:p>
        </w:tc>
        <w:tc>
          <w:tcPr>
            <w:tcW w:w="1276" w:type="dxa"/>
          </w:tcPr>
          <w:p w14:paraId="1FCD8851" w14:textId="77777777" w:rsidR="00146393" w:rsidRPr="00306D2F" w:rsidRDefault="00146393" w:rsidP="00306D2F">
            <w:pPr>
              <w:spacing w:before="0"/>
              <w:contextualSpacing/>
              <w:mirrorIndents/>
              <w:rPr>
                <w:rFonts w:ascii="Times New Roman" w:hAnsi="Times New Roman"/>
                <w:sz w:val="24"/>
                <w:szCs w:val="24"/>
                <w:lang w:val="uk-UA"/>
              </w:rPr>
            </w:pPr>
            <w:r w:rsidRPr="00306D2F">
              <w:rPr>
                <w:rFonts w:ascii="Times New Roman" w:hAnsi="Times New Roman"/>
                <w:sz w:val="24"/>
                <w:szCs w:val="24"/>
                <w:lang w:val="uk-UA"/>
              </w:rPr>
              <w:t>п.1.4. глави 1 розділу І</w:t>
            </w:r>
          </w:p>
        </w:tc>
        <w:tc>
          <w:tcPr>
            <w:tcW w:w="6095" w:type="dxa"/>
            <w:shd w:val="clear" w:color="auto" w:fill="auto"/>
          </w:tcPr>
          <w:p w14:paraId="2AF35156" w14:textId="77777777" w:rsidR="00146393" w:rsidRPr="00306D2F" w:rsidRDefault="00146393" w:rsidP="00306D2F">
            <w:pPr>
              <w:pStyle w:val="a4"/>
              <w:spacing w:before="0" w:beforeAutospacing="0" w:after="0" w:afterAutospacing="0"/>
              <w:contextualSpacing/>
              <w:mirrorIndents/>
              <w:rPr>
                <w:lang w:val="uk-UA"/>
              </w:rPr>
            </w:pPr>
            <w:r w:rsidRPr="00306D2F">
              <w:rPr>
                <w:lang w:val="uk-UA"/>
              </w:rPr>
              <w:t>межі операційної безпеки - гранично допустимі показники параметрів роботи ОЕС України та її окремих складових частин (електричні станції, система передачі та системи розподілу), що відрізняють надзвичайні ситуації від нормальних режимів її функціонування;</w:t>
            </w:r>
          </w:p>
        </w:tc>
        <w:tc>
          <w:tcPr>
            <w:tcW w:w="6946" w:type="dxa"/>
            <w:shd w:val="clear" w:color="auto" w:fill="auto"/>
          </w:tcPr>
          <w:p w14:paraId="23063833" w14:textId="72449C82" w:rsidR="00146393" w:rsidRPr="00306D2F" w:rsidRDefault="00146393" w:rsidP="00306D2F">
            <w:pPr>
              <w:spacing w:before="0"/>
              <w:contextualSpacing/>
              <w:mirrorIndents/>
              <w:rPr>
                <w:rFonts w:ascii="Times New Roman" w:hAnsi="Times New Roman"/>
                <w:bCs/>
                <w:sz w:val="24"/>
                <w:szCs w:val="24"/>
                <w:shd w:val="clear" w:color="auto" w:fill="FFFFFF"/>
                <w:lang w:val="uk-UA"/>
              </w:rPr>
            </w:pPr>
            <w:r w:rsidRPr="00306D2F">
              <w:rPr>
                <w:rFonts w:ascii="Times New Roman" w:hAnsi="Times New Roman"/>
                <w:sz w:val="24"/>
                <w:szCs w:val="24"/>
                <w:lang w:val="uk-UA"/>
              </w:rPr>
              <w:t xml:space="preserve">межі операційної безпеки - </w:t>
            </w:r>
            <w:r w:rsidRPr="00306D2F">
              <w:rPr>
                <w:rFonts w:ascii="Times New Roman" w:hAnsi="Times New Roman"/>
                <w:strike/>
                <w:sz w:val="24"/>
                <w:szCs w:val="24"/>
                <w:lang w:val="uk-UA"/>
              </w:rPr>
              <w:t>гранично допустимі показники параметрів роботи ОЕС України та її окремих складових частин (електричні станції, система передачі та системи розподілу), що відрізняють надзвичайні ситуації від нормальних режимів її функціонування;</w:t>
            </w:r>
            <w:r w:rsidRPr="00306D2F">
              <w:rPr>
                <w:rFonts w:ascii="Times New Roman" w:hAnsi="Times New Roman"/>
                <w:b/>
                <w:sz w:val="24"/>
                <w:szCs w:val="24"/>
                <w:lang w:val="uk-UA"/>
              </w:rPr>
              <w:t xml:space="preserve"> </w:t>
            </w:r>
            <w:r w:rsidR="00D4735D" w:rsidRPr="00D4735D">
              <w:rPr>
                <w:rFonts w:ascii="Times New Roman" w:hAnsi="Times New Roman"/>
                <w:b/>
                <w:sz w:val="24"/>
                <w:szCs w:val="24"/>
                <w:lang w:val="uk-UA"/>
              </w:rPr>
              <w:t>граничні межі безпечної роботи електричної мережі системи передачі, до яких віднесено межі термічної стійкості, межі напруги, межі струму короткого замикання, межі частоти, межі статичної та динамічної стійкості</w:t>
            </w:r>
            <w:r w:rsidRPr="00306D2F">
              <w:rPr>
                <w:rFonts w:ascii="Times New Roman" w:hAnsi="Times New Roman"/>
                <w:b/>
                <w:sz w:val="24"/>
                <w:szCs w:val="24"/>
                <w:lang w:val="uk-UA"/>
              </w:rPr>
              <w:t>;</w:t>
            </w:r>
          </w:p>
        </w:tc>
      </w:tr>
      <w:tr w:rsidR="00146393" w:rsidRPr="00D4735D" w14:paraId="197B3EF0" w14:textId="77777777" w:rsidTr="0054182A">
        <w:trPr>
          <w:trHeight w:val="520"/>
        </w:trPr>
        <w:tc>
          <w:tcPr>
            <w:tcW w:w="704" w:type="dxa"/>
            <w:shd w:val="clear" w:color="auto" w:fill="auto"/>
          </w:tcPr>
          <w:p w14:paraId="57A951CA"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rPr>
            </w:pPr>
          </w:p>
        </w:tc>
        <w:tc>
          <w:tcPr>
            <w:tcW w:w="1276" w:type="dxa"/>
          </w:tcPr>
          <w:p w14:paraId="15B39FDB" w14:textId="77777777" w:rsidR="00146393" w:rsidRPr="00306D2F" w:rsidRDefault="00146393" w:rsidP="00306D2F">
            <w:pPr>
              <w:spacing w:before="0"/>
              <w:contextualSpacing/>
              <w:mirrorIndents/>
              <w:rPr>
                <w:rFonts w:ascii="Times New Roman" w:hAnsi="Times New Roman"/>
                <w:sz w:val="24"/>
                <w:szCs w:val="24"/>
                <w:lang w:val="uk-UA"/>
              </w:rPr>
            </w:pPr>
            <w:r w:rsidRPr="00306D2F">
              <w:rPr>
                <w:rFonts w:ascii="Times New Roman" w:hAnsi="Times New Roman"/>
                <w:sz w:val="24"/>
                <w:szCs w:val="24"/>
                <w:lang w:val="uk-UA"/>
              </w:rPr>
              <w:t>п.1.4. глави 1 розділу І</w:t>
            </w:r>
          </w:p>
        </w:tc>
        <w:tc>
          <w:tcPr>
            <w:tcW w:w="6095" w:type="dxa"/>
            <w:shd w:val="clear" w:color="auto" w:fill="auto"/>
          </w:tcPr>
          <w:p w14:paraId="2708567F" w14:textId="77777777" w:rsidR="00146393" w:rsidRPr="00306D2F" w:rsidRDefault="00146393" w:rsidP="00306D2F">
            <w:pPr>
              <w:pStyle w:val="a4"/>
              <w:spacing w:before="0" w:beforeAutospacing="0" w:after="0" w:afterAutospacing="0"/>
              <w:contextualSpacing/>
              <w:mirrorIndents/>
              <w:rPr>
                <w:lang w:val="uk-UA"/>
              </w:rPr>
            </w:pPr>
            <w:r w:rsidRPr="00306D2F">
              <w:rPr>
                <w:b/>
                <w:lang w:val="uk-UA"/>
              </w:rPr>
              <w:t>Визначення відсутнє</w:t>
            </w:r>
          </w:p>
        </w:tc>
        <w:tc>
          <w:tcPr>
            <w:tcW w:w="6946" w:type="dxa"/>
            <w:shd w:val="clear" w:color="auto" w:fill="auto"/>
          </w:tcPr>
          <w:p w14:paraId="6923B247" w14:textId="2629169C" w:rsidR="00146393" w:rsidRPr="00306D2F" w:rsidRDefault="00D4735D" w:rsidP="00306D2F">
            <w:pPr>
              <w:spacing w:before="0"/>
              <w:contextualSpacing/>
              <w:mirrorIndents/>
              <w:rPr>
                <w:rFonts w:ascii="Times New Roman" w:hAnsi="Times New Roman"/>
                <w:bCs/>
                <w:sz w:val="24"/>
                <w:szCs w:val="24"/>
                <w:shd w:val="clear" w:color="auto" w:fill="FFFFFF"/>
                <w:lang w:val="uk-UA"/>
              </w:rPr>
            </w:pPr>
            <w:r w:rsidRPr="00D4735D">
              <w:rPr>
                <w:rFonts w:ascii="Times New Roman" w:hAnsi="Times New Roman"/>
                <w:b/>
                <w:sz w:val="24"/>
                <w:szCs w:val="24"/>
                <w:lang w:val="uk-UA"/>
              </w:rPr>
              <w:t>межі стійкості – допустимі межі для роботи системи передачі з дотриманням меж стабільності напруги, стійкості кута вибігу ротора та стабільності частоти;</w:t>
            </w:r>
          </w:p>
        </w:tc>
      </w:tr>
      <w:tr w:rsidR="00146393" w:rsidRPr="00306D2F" w14:paraId="68A28ECC" w14:textId="77777777" w:rsidTr="0054182A">
        <w:trPr>
          <w:trHeight w:val="520"/>
        </w:trPr>
        <w:tc>
          <w:tcPr>
            <w:tcW w:w="704" w:type="dxa"/>
            <w:shd w:val="clear" w:color="auto" w:fill="auto"/>
          </w:tcPr>
          <w:p w14:paraId="282A3B4E"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rPr>
            </w:pPr>
          </w:p>
        </w:tc>
        <w:tc>
          <w:tcPr>
            <w:tcW w:w="1276" w:type="dxa"/>
          </w:tcPr>
          <w:p w14:paraId="7731E910" w14:textId="77777777" w:rsidR="00146393" w:rsidRPr="00306D2F" w:rsidRDefault="00146393" w:rsidP="00306D2F">
            <w:pPr>
              <w:spacing w:before="0"/>
              <w:contextualSpacing/>
              <w:mirrorIndents/>
              <w:rPr>
                <w:rFonts w:ascii="Times New Roman" w:hAnsi="Times New Roman"/>
                <w:sz w:val="24"/>
                <w:szCs w:val="24"/>
                <w:lang w:val="uk-UA"/>
              </w:rPr>
            </w:pPr>
            <w:r w:rsidRPr="00306D2F">
              <w:rPr>
                <w:rFonts w:ascii="Times New Roman" w:hAnsi="Times New Roman"/>
                <w:sz w:val="24"/>
                <w:szCs w:val="24"/>
                <w:lang w:val="uk-UA"/>
              </w:rPr>
              <w:t>п.1.4. глави 1 розділу І</w:t>
            </w:r>
          </w:p>
        </w:tc>
        <w:tc>
          <w:tcPr>
            <w:tcW w:w="6095" w:type="dxa"/>
            <w:shd w:val="clear" w:color="auto" w:fill="auto"/>
          </w:tcPr>
          <w:p w14:paraId="50C700D3" w14:textId="77777777" w:rsidR="00146393" w:rsidRPr="00306D2F" w:rsidRDefault="00146393" w:rsidP="00306D2F">
            <w:pPr>
              <w:pStyle w:val="a4"/>
              <w:spacing w:before="0" w:beforeAutospacing="0" w:after="0" w:afterAutospacing="0"/>
              <w:contextualSpacing/>
              <w:mirrorIndents/>
              <w:rPr>
                <w:b/>
                <w:lang w:val="uk-UA"/>
              </w:rPr>
            </w:pPr>
            <w:proofErr w:type="spellStart"/>
            <w:r w:rsidRPr="00306D2F">
              <w:t>нормальний</w:t>
            </w:r>
            <w:proofErr w:type="spellEnd"/>
            <w:r w:rsidRPr="00306D2F">
              <w:t xml:space="preserve"> режим </w:t>
            </w:r>
            <w:proofErr w:type="spellStart"/>
            <w:r w:rsidRPr="00306D2F">
              <w:t>роботи</w:t>
            </w:r>
            <w:proofErr w:type="spellEnd"/>
            <w:r w:rsidRPr="00306D2F">
              <w:t xml:space="preserve"> - режим, коли система </w:t>
            </w:r>
            <w:proofErr w:type="spellStart"/>
            <w:r w:rsidRPr="00306D2F">
              <w:t>знаходиться</w:t>
            </w:r>
            <w:proofErr w:type="spellEnd"/>
            <w:r w:rsidRPr="00306D2F">
              <w:t xml:space="preserve"> в межах </w:t>
            </w:r>
            <w:proofErr w:type="spellStart"/>
            <w:r w:rsidRPr="00306D2F">
              <w:t>операційної</w:t>
            </w:r>
            <w:proofErr w:type="spellEnd"/>
            <w:r w:rsidRPr="00306D2F">
              <w:t xml:space="preserve"> </w:t>
            </w:r>
            <w:proofErr w:type="spellStart"/>
            <w:r w:rsidRPr="00306D2F">
              <w:t>безпеки</w:t>
            </w:r>
            <w:proofErr w:type="spellEnd"/>
            <w:r w:rsidRPr="00306D2F">
              <w:t xml:space="preserve"> в N-</w:t>
            </w:r>
            <w:proofErr w:type="spellStart"/>
            <w:r w:rsidRPr="00306D2F">
              <w:t>ситуації</w:t>
            </w:r>
            <w:proofErr w:type="spellEnd"/>
            <w:r w:rsidRPr="00306D2F">
              <w:t xml:space="preserve"> та </w:t>
            </w:r>
            <w:proofErr w:type="spellStart"/>
            <w:r w:rsidRPr="00306D2F">
              <w:t>після</w:t>
            </w:r>
            <w:proofErr w:type="spellEnd"/>
            <w:r w:rsidRPr="00306D2F">
              <w:t xml:space="preserve"> </w:t>
            </w:r>
            <w:proofErr w:type="spellStart"/>
            <w:r w:rsidRPr="00306D2F">
              <w:t>виникнення</w:t>
            </w:r>
            <w:proofErr w:type="spellEnd"/>
            <w:r w:rsidRPr="00306D2F">
              <w:t xml:space="preserve"> </w:t>
            </w:r>
            <w:proofErr w:type="spellStart"/>
            <w:r w:rsidRPr="00306D2F">
              <w:t>ситуації</w:t>
            </w:r>
            <w:proofErr w:type="spellEnd"/>
            <w:r w:rsidRPr="00306D2F">
              <w:t xml:space="preserve"> з </w:t>
            </w:r>
            <w:proofErr w:type="spellStart"/>
            <w:r w:rsidRPr="00306D2F">
              <w:t>переліку</w:t>
            </w:r>
            <w:proofErr w:type="spellEnd"/>
            <w:r w:rsidRPr="00306D2F">
              <w:t xml:space="preserve"> </w:t>
            </w:r>
            <w:proofErr w:type="spellStart"/>
            <w:r w:rsidRPr="00306D2F">
              <w:t>аварійних</w:t>
            </w:r>
            <w:proofErr w:type="spellEnd"/>
            <w:r w:rsidRPr="00306D2F">
              <w:t xml:space="preserve"> </w:t>
            </w:r>
            <w:proofErr w:type="spellStart"/>
            <w:r w:rsidRPr="00306D2F">
              <w:t>ситуацій</w:t>
            </w:r>
            <w:proofErr w:type="spellEnd"/>
            <w:r w:rsidRPr="00306D2F">
              <w:t xml:space="preserve">, </w:t>
            </w:r>
            <w:proofErr w:type="spellStart"/>
            <w:r w:rsidRPr="00306D2F">
              <w:t>беручи</w:t>
            </w:r>
            <w:proofErr w:type="spellEnd"/>
            <w:r w:rsidRPr="00306D2F">
              <w:t xml:space="preserve"> до </w:t>
            </w:r>
            <w:proofErr w:type="spellStart"/>
            <w:r w:rsidRPr="00306D2F">
              <w:t>уваги</w:t>
            </w:r>
            <w:proofErr w:type="spellEnd"/>
            <w:r w:rsidRPr="00306D2F">
              <w:t xml:space="preserve"> </w:t>
            </w:r>
            <w:proofErr w:type="spellStart"/>
            <w:r w:rsidRPr="00306D2F">
              <w:t>наслідки</w:t>
            </w:r>
            <w:proofErr w:type="spellEnd"/>
            <w:r w:rsidRPr="00306D2F">
              <w:t xml:space="preserve"> </w:t>
            </w:r>
            <w:proofErr w:type="spellStart"/>
            <w:r w:rsidRPr="00306D2F">
              <w:t>наявних</w:t>
            </w:r>
            <w:proofErr w:type="spellEnd"/>
            <w:r w:rsidRPr="00306D2F">
              <w:t xml:space="preserve"> </w:t>
            </w:r>
            <w:proofErr w:type="spellStart"/>
            <w:r w:rsidRPr="00306D2F">
              <w:t>коригувальних</w:t>
            </w:r>
            <w:proofErr w:type="spellEnd"/>
            <w:r w:rsidRPr="00306D2F">
              <w:t xml:space="preserve"> </w:t>
            </w:r>
            <w:proofErr w:type="spellStart"/>
            <w:r w:rsidRPr="00306D2F">
              <w:t>дій</w:t>
            </w:r>
            <w:proofErr w:type="spellEnd"/>
            <w:r w:rsidRPr="00306D2F">
              <w:t xml:space="preserve">; </w:t>
            </w:r>
          </w:p>
        </w:tc>
        <w:tc>
          <w:tcPr>
            <w:tcW w:w="6946" w:type="dxa"/>
            <w:shd w:val="clear" w:color="auto" w:fill="auto"/>
          </w:tcPr>
          <w:p w14:paraId="5CB36124" w14:textId="5837A444" w:rsidR="00146393" w:rsidRPr="00306D2F" w:rsidRDefault="00146393" w:rsidP="00306D2F">
            <w:pPr>
              <w:spacing w:before="0"/>
              <w:contextualSpacing/>
              <w:mirrorIndents/>
              <w:rPr>
                <w:rFonts w:ascii="Times New Roman" w:hAnsi="Times New Roman"/>
                <w:sz w:val="24"/>
                <w:szCs w:val="24"/>
                <w:lang w:val="uk-UA"/>
              </w:rPr>
            </w:pPr>
            <w:proofErr w:type="spellStart"/>
            <w:r w:rsidRPr="00306D2F">
              <w:rPr>
                <w:rFonts w:ascii="Times New Roman" w:hAnsi="Times New Roman"/>
                <w:sz w:val="24"/>
                <w:szCs w:val="24"/>
              </w:rPr>
              <w:t>нормальний</w:t>
            </w:r>
            <w:proofErr w:type="spellEnd"/>
            <w:r w:rsidRPr="00306D2F">
              <w:rPr>
                <w:rFonts w:ascii="Times New Roman" w:hAnsi="Times New Roman"/>
                <w:sz w:val="24"/>
                <w:szCs w:val="24"/>
              </w:rPr>
              <w:t xml:space="preserve"> режим </w:t>
            </w:r>
            <w:proofErr w:type="spellStart"/>
            <w:r w:rsidRPr="00306D2F">
              <w:rPr>
                <w:rFonts w:ascii="Times New Roman" w:hAnsi="Times New Roman"/>
                <w:sz w:val="24"/>
                <w:szCs w:val="24"/>
              </w:rPr>
              <w:t>роботи</w:t>
            </w:r>
            <w:proofErr w:type="spellEnd"/>
            <w:r w:rsidRPr="00306D2F">
              <w:rPr>
                <w:rFonts w:ascii="Times New Roman" w:hAnsi="Times New Roman"/>
                <w:sz w:val="24"/>
                <w:szCs w:val="24"/>
              </w:rPr>
              <w:t xml:space="preserve"> - режим, коли система </w:t>
            </w:r>
            <w:proofErr w:type="spellStart"/>
            <w:r w:rsidRPr="00306D2F">
              <w:rPr>
                <w:rFonts w:ascii="Times New Roman" w:hAnsi="Times New Roman"/>
                <w:sz w:val="24"/>
                <w:szCs w:val="24"/>
              </w:rPr>
              <w:t>знаходиться</w:t>
            </w:r>
            <w:proofErr w:type="spellEnd"/>
            <w:r w:rsidRPr="00306D2F">
              <w:rPr>
                <w:rFonts w:ascii="Times New Roman" w:hAnsi="Times New Roman"/>
                <w:sz w:val="24"/>
                <w:szCs w:val="24"/>
              </w:rPr>
              <w:t xml:space="preserve"> в межах </w:t>
            </w:r>
            <w:proofErr w:type="spellStart"/>
            <w:r w:rsidRPr="00306D2F">
              <w:rPr>
                <w:rFonts w:ascii="Times New Roman" w:hAnsi="Times New Roman"/>
                <w:sz w:val="24"/>
                <w:szCs w:val="24"/>
              </w:rPr>
              <w:t>операційної</w:t>
            </w:r>
            <w:proofErr w:type="spellEnd"/>
            <w:r w:rsidRPr="00306D2F">
              <w:rPr>
                <w:rFonts w:ascii="Times New Roman" w:hAnsi="Times New Roman"/>
                <w:sz w:val="24"/>
                <w:szCs w:val="24"/>
              </w:rPr>
              <w:t xml:space="preserve"> </w:t>
            </w:r>
            <w:proofErr w:type="spellStart"/>
            <w:r w:rsidRPr="00306D2F">
              <w:rPr>
                <w:rFonts w:ascii="Times New Roman" w:hAnsi="Times New Roman"/>
                <w:sz w:val="24"/>
                <w:szCs w:val="24"/>
              </w:rPr>
              <w:t>безпеки</w:t>
            </w:r>
            <w:proofErr w:type="spellEnd"/>
            <w:r w:rsidRPr="00306D2F">
              <w:rPr>
                <w:rFonts w:ascii="Times New Roman" w:hAnsi="Times New Roman"/>
                <w:sz w:val="24"/>
                <w:szCs w:val="24"/>
              </w:rPr>
              <w:t xml:space="preserve"> в </w:t>
            </w:r>
            <w:r w:rsidRPr="00306D2F">
              <w:rPr>
                <w:rFonts w:ascii="Times New Roman" w:hAnsi="Times New Roman"/>
                <w:strike/>
                <w:sz w:val="24"/>
                <w:szCs w:val="24"/>
              </w:rPr>
              <w:t>N-</w:t>
            </w:r>
            <w:proofErr w:type="spellStart"/>
            <w:proofErr w:type="gramStart"/>
            <w:r w:rsidRPr="00306D2F">
              <w:rPr>
                <w:rFonts w:ascii="Times New Roman" w:hAnsi="Times New Roman"/>
                <w:strike/>
                <w:sz w:val="24"/>
                <w:szCs w:val="24"/>
              </w:rPr>
              <w:t>ситуації</w:t>
            </w:r>
            <w:proofErr w:type="spellEnd"/>
            <w:r w:rsidRPr="00306D2F">
              <w:rPr>
                <w:rFonts w:ascii="Times New Roman" w:hAnsi="Times New Roman"/>
                <w:sz w:val="24"/>
                <w:szCs w:val="24"/>
              </w:rPr>
              <w:t xml:space="preserve"> </w:t>
            </w:r>
            <w:r w:rsidR="00D4735D">
              <w:t xml:space="preserve"> </w:t>
            </w:r>
            <w:proofErr w:type="spellStart"/>
            <w:r w:rsidR="00D4735D" w:rsidRPr="00D4735D">
              <w:rPr>
                <w:rFonts w:ascii="Times New Roman" w:hAnsi="Times New Roman"/>
                <w:b/>
                <w:sz w:val="24"/>
                <w:szCs w:val="24"/>
              </w:rPr>
              <w:t>ситуації</w:t>
            </w:r>
            <w:proofErr w:type="spellEnd"/>
            <w:proofErr w:type="gramEnd"/>
            <w:r w:rsidR="00D4735D" w:rsidRPr="00D4735D">
              <w:rPr>
                <w:rFonts w:ascii="Times New Roman" w:hAnsi="Times New Roman"/>
                <w:b/>
                <w:sz w:val="24"/>
                <w:szCs w:val="24"/>
              </w:rPr>
              <w:t xml:space="preserve"> N та у </w:t>
            </w:r>
            <w:proofErr w:type="spellStart"/>
            <w:r w:rsidR="00D4735D" w:rsidRPr="00D4735D">
              <w:rPr>
                <w:rFonts w:ascii="Times New Roman" w:hAnsi="Times New Roman"/>
                <w:b/>
                <w:sz w:val="24"/>
                <w:szCs w:val="24"/>
              </w:rPr>
              <w:t>разі</w:t>
            </w:r>
            <w:proofErr w:type="spellEnd"/>
            <w:r w:rsidR="00D4735D" w:rsidRPr="00D4735D">
              <w:rPr>
                <w:rFonts w:ascii="Times New Roman" w:hAnsi="Times New Roman"/>
                <w:b/>
                <w:sz w:val="24"/>
                <w:szCs w:val="24"/>
              </w:rPr>
              <w:t xml:space="preserve"> </w:t>
            </w:r>
            <w:proofErr w:type="spellStart"/>
            <w:r w:rsidR="00D4735D" w:rsidRPr="00D4735D">
              <w:rPr>
                <w:rFonts w:ascii="Times New Roman" w:hAnsi="Times New Roman"/>
                <w:b/>
                <w:sz w:val="24"/>
                <w:szCs w:val="24"/>
              </w:rPr>
              <w:t>знаходження</w:t>
            </w:r>
            <w:proofErr w:type="spellEnd"/>
            <w:r w:rsidR="00D4735D" w:rsidRPr="00D4735D">
              <w:rPr>
                <w:rFonts w:ascii="Times New Roman" w:hAnsi="Times New Roman"/>
                <w:b/>
                <w:sz w:val="24"/>
                <w:szCs w:val="24"/>
              </w:rPr>
              <w:t xml:space="preserve"> </w:t>
            </w:r>
            <w:proofErr w:type="spellStart"/>
            <w:r w:rsidR="00D4735D" w:rsidRPr="00D4735D">
              <w:rPr>
                <w:rFonts w:ascii="Times New Roman" w:hAnsi="Times New Roman"/>
                <w:b/>
                <w:sz w:val="24"/>
                <w:szCs w:val="24"/>
              </w:rPr>
              <w:t>системи</w:t>
            </w:r>
            <w:proofErr w:type="spellEnd"/>
            <w:r w:rsidR="00D4735D" w:rsidRPr="00D4735D">
              <w:rPr>
                <w:rFonts w:ascii="Times New Roman" w:hAnsi="Times New Roman"/>
                <w:b/>
                <w:sz w:val="24"/>
                <w:szCs w:val="24"/>
              </w:rPr>
              <w:t xml:space="preserve"> </w:t>
            </w:r>
            <w:proofErr w:type="spellStart"/>
            <w:r w:rsidR="00D4735D" w:rsidRPr="00D4735D">
              <w:rPr>
                <w:rFonts w:ascii="Times New Roman" w:hAnsi="Times New Roman"/>
                <w:b/>
                <w:sz w:val="24"/>
                <w:szCs w:val="24"/>
              </w:rPr>
              <w:t>передачі</w:t>
            </w:r>
            <w:proofErr w:type="spellEnd"/>
            <w:r w:rsidR="00D4735D" w:rsidRPr="00D4735D">
              <w:rPr>
                <w:rFonts w:ascii="Times New Roman" w:hAnsi="Times New Roman"/>
                <w:b/>
                <w:sz w:val="24"/>
                <w:szCs w:val="24"/>
              </w:rPr>
              <w:t xml:space="preserve"> в </w:t>
            </w:r>
            <w:proofErr w:type="spellStart"/>
            <w:r w:rsidR="00D4735D" w:rsidRPr="00D4735D">
              <w:rPr>
                <w:rFonts w:ascii="Times New Roman" w:hAnsi="Times New Roman"/>
                <w:b/>
                <w:sz w:val="24"/>
                <w:szCs w:val="24"/>
              </w:rPr>
              <w:t>аварійному</w:t>
            </w:r>
            <w:proofErr w:type="spellEnd"/>
            <w:r w:rsidR="00D4735D" w:rsidRPr="00D4735D">
              <w:rPr>
                <w:rFonts w:ascii="Times New Roman" w:hAnsi="Times New Roman"/>
                <w:b/>
                <w:sz w:val="24"/>
                <w:szCs w:val="24"/>
              </w:rPr>
              <w:t xml:space="preserve"> </w:t>
            </w:r>
            <w:proofErr w:type="spellStart"/>
            <w:r w:rsidR="00D4735D" w:rsidRPr="00D4735D">
              <w:rPr>
                <w:rFonts w:ascii="Times New Roman" w:hAnsi="Times New Roman"/>
                <w:b/>
                <w:sz w:val="24"/>
                <w:szCs w:val="24"/>
              </w:rPr>
              <w:t>режимі</w:t>
            </w:r>
            <w:proofErr w:type="spellEnd"/>
            <w:r w:rsidR="00D4735D" w:rsidRPr="00D4735D">
              <w:rPr>
                <w:rFonts w:ascii="Times New Roman" w:hAnsi="Times New Roman"/>
                <w:b/>
                <w:sz w:val="24"/>
                <w:szCs w:val="24"/>
              </w:rPr>
              <w:t xml:space="preserve"> </w:t>
            </w:r>
            <w:proofErr w:type="spellStart"/>
            <w:r w:rsidR="00D4735D" w:rsidRPr="00D4735D">
              <w:rPr>
                <w:rFonts w:ascii="Times New Roman" w:hAnsi="Times New Roman"/>
                <w:b/>
                <w:sz w:val="24"/>
                <w:szCs w:val="24"/>
              </w:rPr>
              <w:t>згідно</w:t>
            </w:r>
            <w:proofErr w:type="spellEnd"/>
            <w:r w:rsidR="00D4735D" w:rsidRPr="00D4735D">
              <w:rPr>
                <w:rFonts w:ascii="Times New Roman" w:hAnsi="Times New Roman"/>
                <w:b/>
                <w:sz w:val="24"/>
                <w:szCs w:val="24"/>
              </w:rPr>
              <w:t xml:space="preserve"> з </w:t>
            </w:r>
            <w:proofErr w:type="spellStart"/>
            <w:r w:rsidR="00D4735D" w:rsidRPr="00D4735D">
              <w:rPr>
                <w:rFonts w:ascii="Times New Roman" w:hAnsi="Times New Roman"/>
                <w:b/>
                <w:sz w:val="24"/>
                <w:szCs w:val="24"/>
              </w:rPr>
              <w:t>умовами</w:t>
            </w:r>
            <w:proofErr w:type="spellEnd"/>
            <w:r w:rsidR="00D4735D" w:rsidRPr="00D4735D">
              <w:rPr>
                <w:rFonts w:ascii="Times New Roman" w:hAnsi="Times New Roman"/>
                <w:b/>
                <w:sz w:val="24"/>
                <w:szCs w:val="24"/>
              </w:rPr>
              <w:t xml:space="preserve">, </w:t>
            </w:r>
            <w:proofErr w:type="spellStart"/>
            <w:r w:rsidR="00D4735D" w:rsidRPr="00D4735D">
              <w:rPr>
                <w:rFonts w:ascii="Times New Roman" w:hAnsi="Times New Roman"/>
                <w:b/>
                <w:sz w:val="24"/>
                <w:szCs w:val="24"/>
              </w:rPr>
              <w:t>визначеними</w:t>
            </w:r>
            <w:proofErr w:type="spellEnd"/>
            <w:r w:rsidR="00D4735D" w:rsidRPr="00D4735D">
              <w:rPr>
                <w:rFonts w:ascii="Times New Roman" w:hAnsi="Times New Roman"/>
                <w:b/>
                <w:sz w:val="24"/>
                <w:szCs w:val="24"/>
              </w:rPr>
              <w:t xml:space="preserve"> </w:t>
            </w:r>
            <w:proofErr w:type="spellStart"/>
            <w:r w:rsidR="00D4735D" w:rsidRPr="00D4735D">
              <w:rPr>
                <w:rFonts w:ascii="Times New Roman" w:hAnsi="Times New Roman"/>
                <w:b/>
                <w:sz w:val="24"/>
                <w:szCs w:val="24"/>
              </w:rPr>
              <w:t>цим</w:t>
            </w:r>
            <w:proofErr w:type="spellEnd"/>
            <w:r w:rsidR="00D4735D" w:rsidRPr="00D4735D">
              <w:rPr>
                <w:rFonts w:ascii="Times New Roman" w:hAnsi="Times New Roman"/>
                <w:b/>
                <w:sz w:val="24"/>
                <w:szCs w:val="24"/>
              </w:rPr>
              <w:t xml:space="preserve"> Кодексом,</w:t>
            </w:r>
            <w:r w:rsidRPr="00306D2F">
              <w:rPr>
                <w:rFonts w:ascii="Times New Roman" w:hAnsi="Times New Roman"/>
                <w:sz w:val="24"/>
                <w:szCs w:val="24"/>
              </w:rPr>
              <w:t xml:space="preserve"> </w:t>
            </w:r>
            <w:proofErr w:type="spellStart"/>
            <w:r w:rsidRPr="00306D2F">
              <w:rPr>
                <w:rFonts w:ascii="Times New Roman" w:hAnsi="Times New Roman"/>
                <w:sz w:val="24"/>
                <w:szCs w:val="24"/>
              </w:rPr>
              <w:t>беручи</w:t>
            </w:r>
            <w:proofErr w:type="spellEnd"/>
            <w:r w:rsidRPr="00306D2F">
              <w:rPr>
                <w:rFonts w:ascii="Times New Roman" w:hAnsi="Times New Roman"/>
                <w:sz w:val="24"/>
                <w:szCs w:val="24"/>
              </w:rPr>
              <w:t xml:space="preserve"> до </w:t>
            </w:r>
            <w:proofErr w:type="spellStart"/>
            <w:r w:rsidRPr="00306D2F">
              <w:rPr>
                <w:rFonts w:ascii="Times New Roman" w:hAnsi="Times New Roman"/>
                <w:sz w:val="24"/>
                <w:szCs w:val="24"/>
              </w:rPr>
              <w:t>уваги</w:t>
            </w:r>
            <w:proofErr w:type="spellEnd"/>
            <w:r w:rsidRPr="00306D2F">
              <w:rPr>
                <w:rFonts w:ascii="Times New Roman" w:hAnsi="Times New Roman"/>
                <w:sz w:val="24"/>
                <w:szCs w:val="24"/>
              </w:rPr>
              <w:t xml:space="preserve"> </w:t>
            </w:r>
            <w:proofErr w:type="spellStart"/>
            <w:r w:rsidRPr="00306D2F">
              <w:rPr>
                <w:rFonts w:ascii="Times New Roman" w:hAnsi="Times New Roman"/>
                <w:sz w:val="24"/>
                <w:szCs w:val="24"/>
              </w:rPr>
              <w:t>наслідки</w:t>
            </w:r>
            <w:proofErr w:type="spellEnd"/>
            <w:r w:rsidRPr="00306D2F">
              <w:rPr>
                <w:rFonts w:ascii="Times New Roman" w:hAnsi="Times New Roman"/>
                <w:sz w:val="24"/>
                <w:szCs w:val="24"/>
              </w:rPr>
              <w:t xml:space="preserve"> </w:t>
            </w:r>
            <w:proofErr w:type="spellStart"/>
            <w:r w:rsidRPr="00306D2F">
              <w:rPr>
                <w:rFonts w:ascii="Times New Roman" w:hAnsi="Times New Roman"/>
                <w:sz w:val="24"/>
                <w:szCs w:val="24"/>
              </w:rPr>
              <w:t>наявних</w:t>
            </w:r>
            <w:proofErr w:type="spellEnd"/>
            <w:r w:rsidRPr="00306D2F">
              <w:rPr>
                <w:rFonts w:ascii="Times New Roman" w:hAnsi="Times New Roman"/>
                <w:sz w:val="24"/>
                <w:szCs w:val="24"/>
              </w:rPr>
              <w:t xml:space="preserve"> </w:t>
            </w:r>
            <w:proofErr w:type="spellStart"/>
            <w:r w:rsidRPr="00306D2F">
              <w:rPr>
                <w:rFonts w:ascii="Times New Roman" w:hAnsi="Times New Roman"/>
                <w:sz w:val="24"/>
                <w:szCs w:val="24"/>
              </w:rPr>
              <w:t>коригувальних</w:t>
            </w:r>
            <w:proofErr w:type="spellEnd"/>
            <w:r w:rsidRPr="00306D2F">
              <w:rPr>
                <w:rFonts w:ascii="Times New Roman" w:hAnsi="Times New Roman"/>
                <w:sz w:val="24"/>
                <w:szCs w:val="24"/>
              </w:rPr>
              <w:t xml:space="preserve"> </w:t>
            </w:r>
            <w:proofErr w:type="spellStart"/>
            <w:r w:rsidRPr="00306D2F">
              <w:rPr>
                <w:rFonts w:ascii="Times New Roman" w:hAnsi="Times New Roman"/>
                <w:sz w:val="24"/>
                <w:szCs w:val="24"/>
              </w:rPr>
              <w:t>дій</w:t>
            </w:r>
            <w:proofErr w:type="spellEnd"/>
            <w:r w:rsidRPr="00306D2F">
              <w:rPr>
                <w:rFonts w:ascii="Times New Roman" w:hAnsi="Times New Roman"/>
                <w:sz w:val="24"/>
                <w:szCs w:val="24"/>
              </w:rPr>
              <w:t>;</w:t>
            </w:r>
          </w:p>
        </w:tc>
      </w:tr>
      <w:tr w:rsidR="00146393" w:rsidRPr="00D4735D" w14:paraId="35E43945" w14:textId="77777777" w:rsidTr="0054182A">
        <w:trPr>
          <w:trHeight w:val="520"/>
        </w:trPr>
        <w:tc>
          <w:tcPr>
            <w:tcW w:w="704" w:type="dxa"/>
            <w:shd w:val="clear" w:color="auto" w:fill="auto"/>
          </w:tcPr>
          <w:p w14:paraId="3F4D1774" w14:textId="77777777" w:rsidR="00146393" w:rsidRPr="00306D2F" w:rsidRDefault="00146393" w:rsidP="00306D2F">
            <w:pPr>
              <w:pStyle w:val="a6"/>
              <w:numPr>
                <w:ilvl w:val="0"/>
                <w:numId w:val="10"/>
              </w:numPr>
              <w:spacing w:before="0"/>
              <w:ind w:left="0" w:firstLine="0"/>
              <w:mirrorIndents/>
              <w:rPr>
                <w:rFonts w:ascii="Times New Roman" w:hAnsi="Times New Roman"/>
                <w:b/>
                <w:bCs/>
                <w:sz w:val="24"/>
                <w:szCs w:val="24"/>
                <w:shd w:val="clear" w:color="auto" w:fill="FFFFFF"/>
              </w:rPr>
            </w:pPr>
          </w:p>
        </w:tc>
        <w:tc>
          <w:tcPr>
            <w:tcW w:w="1276" w:type="dxa"/>
          </w:tcPr>
          <w:p w14:paraId="0B8993D6" w14:textId="77777777" w:rsidR="00146393" w:rsidRPr="00306D2F" w:rsidRDefault="00146393" w:rsidP="00306D2F">
            <w:pPr>
              <w:spacing w:before="0"/>
              <w:contextualSpacing/>
              <w:mirrorIndents/>
              <w:rPr>
                <w:rFonts w:ascii="Times New Roman" w:hAnsi="Times New Roman"/>
                <w:sz w:val="24"/>
                <w:szCs w:val="24"/>
                <w:lang w:val="uk-UA"/>
              </w:rPr>
            </w:pPr>
            <w:r w:rsidRPr="00306D2F">
              <w:rPr>
                <w:rFonts w:ascii="Times New Roman" w:hAnsi="Times New Roman"/>
                <w:sz w:val="24"/>
                <w:szCs w:val="24"/>
                <w:lang w:val="uk-UA"/>
              </w:rPr>
              <w:t>п.1.4. глави 1 розділу І</w:t>
            </w:r>
          </w:p>
        </w:tc>
        <w:tc>
          <w:tcPr>
            <w:tcW w:w="6095" w:type="dxa"/>
            <w:shd w:val="clear" w:color="auto" w:fill="auto"/>
          </w:tcPr>
          <w:p w14:paraId="37F9324A" w14:textId="77777777" w:rsidR="00146393" w:rsidRPr="00306D2F" w:rsidRDefault="00146393" w:rsidP="00306D2F">
            <w:pPr>
              <w:pStyle w:val="a4"/>
              <w:spacing w:before="0" w:beforeAutospacing="0" w:after="0" w:afterAutospacing="0"/>
              <w:contextualSpacing/>
              <w:mirrorIndents/>
              <w:rPr>
                <w:b/>
                <w:bCs/>
                <w:shd w:val="clear" w:color="auto" w:fill="FFFFFF"/>
                <w:lang w:val="uk-UA"/>
              </w:rPr>
            </w:pPr>
            <w:r w:rsidRPr="00306D2F">
              <w:rPr>
                <w:b/>
                <w:bCs/>
                <w:shd w:val="clear" w:color="auto" w:fill="FFFFFF"/>
                <w:lang w:val="uk-UA"/>
              </w:rPr>
              <w:t>Визначення відсутнє</w:t>
            </w:r>
          </w:p>
        </w:tc>
        <w:tc>
          <w:tcPr>
            <w:tcW w:w="6946" w:type="dxa"/>
            <w:shd w:val="clear" w:color="auto" w:fill="auto"/>
          </w:tcPr>
          <w:p w14:paraId="382D1DFD" w14:textId="1D69C5FC" w:rsidR="00146393" w:rsidRPr="00306D2F" w:rsidRDefault="00D4735D" w:rsidP="00306D2F">
            <w:pPr>
              <w:spacing w:before="0"/>
              <w:contextualSpacing/>
              <w:mirrorIndents/>
              <w:rPr>
                <w:rFonts w:ascii="Times New Roman" w:hAnsi="Times New Roman"/>
                <w:b/>
                <w:bCs/>
                <w:sz w:val="24"/>
                <w:szCs w:val="24"/>
                <w:shd w:val="clear" w:color="auto" w:fill="FFFFFF"/>
                <w:lang w:val="uk-UA"/>
              </w:rPr>
            </w:pPr>
            <w:r w:rsidRPr="00D4735D">
              <w:rPr>
                <w:rFonts w:ascii="Times New Roman" w:hAnsi="Times New Roman"/>
                <w:b/>
                <w:sz w:val="24"/>
                <w:szCs w:val="24"/>
                <w:lang w:val="uk-UA"/>
              </w:rPr>
              <w:t xml:space="preserve">надзвичайні заходи – технічні, технологічні та/або організаційні заходи, що застосовуються для ліквідації надзвичайної ситуації в ОЕС України, шляхом примусового зменшення величини споживаної електричної енергії та/або </w:t>
            </w:r>
            <w:r w:rsidRPr="00D4735D">
              <w:rPr>
                <w:rFonts w:ascii="Times New Roman" w:hAnsi="Times New Roman"/>
                <w:b/>
                <w:sz w:val="24"/>
                <w:szCs w:val="24"/>
                <w:lang w:val="uk-UA"/>
              </w:rPr>
              <w:lastRenderedPageBreak/>
              <w:t>потужності або відключення користувачів системи передачі/розподілу;</w:t>
            </w:r>
          </w:p>
        </w:tc>
      </w:tr>
      <w:tr w:rsidR="00146393" w:rsidRPr="00D4735D" w14:paraId="2DFA9FFE" w14:textId="77777777" w:rsidTr="0054182A">
        <w:trPr>
          <w:trHeight w:val="520"/>
        </w:trPr>
        <w:tc>
          <w:tcPr>
            <w:tcW w:w="704" w:type="dxa"/>
            <w:shd w:val="clear" w:color="auto" w:fill="auto"/>
          </w:tcPr>
          <w:p w14:paraId="0F75D50D"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rPr>
            </w:pPr>
          </w:p>
        </w:tc>
        <w:tc>
          <w:tcPr>
            <w:tcW w:w="1276" w:type="dxa"/>
          </w:tcPr>
          <w:p w14:paraId="367B040D" w14:textId="77777777" w:rsidR="00146393" w:rsidRPr="00306D2F" w:rsidRDefault="00146393" w:rsidP="00306D2F">
            <w:pPr>
              <w:pStyle w:val="a4"/>
              <w:spacing w:before="0" w:beforeAutospacing="0" w:after="0" w:afterAutospacing="0"/>
              <w:contextualSpacing/>
              <w:mirrorIndents/>
              <w:rPr>
                <w:lang w:val="uk-UA"/>
              </w:rPr>
            </w:pPr>
            <w:r w:rsidRPr="00306D2F">
              <w:rPr>
                <w:lang w:val="uk-UA"/>
              </w:rPr>
              <w:t>п.1.4. глави 1 розділу І</w:t>
            </w:r>
          </w:p>
        </w:tc>
        <w:tc>
          <w:tcPr>
            <w:tcW w:w="6095" w:type="dxa"/>
            <w:shd w:val="clear" w:color="auto" w:fill="auto"/>
          </w:tcPr>
          <w:p w14:paraId="285746A2" w14:textId="77777777" w:rsidR="00146393" w:rsidRPr="00306D2F" w:rsidRDefault="00146393" w:rsidP="00306D2F">
            <w:pPr>
              <w:pStyle w:val="a4"/>
              <w:spacing w:before="0" w:beforeAutospacing="0" w:after="0" w:afterAutospacing="0"/>
              <w:contextualSpacing/>
              <w:mirrorIndents/>
              <w:rPr>
                <w:lang w:val="uk-UA"/>
              </w:rPr>
            </w:pPr>
            <w:r w:rsidRPr="00306D2F">
              <w:rPr>
                <w:lang w:val="uk-UA"/>
              </w:rPr>
              <w:t>План захисту енергосистеми - підсумковий звід всіх технічних і організаційних заходів, що мають бути вжиті для запобігання поширенню або загостренню аварії в системі передачі, з метою уникнення широкого розповсюдження порушення і режиму системної аварії;</w:t>
            </w:r>
          </w:p>
        </w:tc>
        <w:tc>
          <w:tcPr>
            <w:tcW w:w="6946" w:type="dxa"/>
            <w:shd w:val="clear" w:color="auto" w:fill="auto"/>
          </w:tcPr>
          <w:p w14:paraId="3D2E22D2" w14:textId="158F770D" w:rsidR="00146393" w:rsidRPr="00D4735D" w:rsidRDefault="00D4735D" w:rsidP="00306D2F">
            <w:pPr>
              <w:spacing w:before="0"/>
              <w:rPr>
                <w:rFonts w:ascii="Times New Roman" w:hAnsi="Times New Roman"/>
                <w:b/>
                <w:bCs/>
                <w:sz w:val="24"/>
                <w:szCs w:val="24"/>
                <w:shd w:val="clear" w:color="auto" w:fill="FFFFFF"/>
                <w:lang w:val="uk-UA"/>
              </w:rPr>
            </w:pPr>
            <w:r w:rsidRPr="00D4735D">
              <w:rPr>
                <w:rFonts w:ascii="Times New Roman" w:hAnsi="Times New Roman"/>
                <w:b/>
                <w:sz w:val="24"/>
                <w:szCs w:val="24"/>
                <w:lang w:val="uk-UA"/>
              </w:rPr>
              <w:t>План захисту енергосистеми – підсумковий звід всіх технічних і організаційних заходів, що мають бути вжиті для запобігання поширенню або загостренню технологічних порушень у системі передачі, з метою уникнення переходу системи передачі у широкомасштабний стан та режим системної аварії;</w:t>
            </w:r>
          </w:p>
        </w:tc>
      </w:tr>
      <w:tr w:rsidR="00146393" w:rsidRPr="00306D2F" w14:paraId="48B7497A" w14:textId="77777777" w:rsidTr="0054182A">
        <w:trPr>
          <w:trHeight w:val="520"/>
        </w:trPr>
        <w:tc>
          <w:tcPr>
            <w:tcW w:w="704" w:type="dxa"/>
            <w:shd w:val="clear" w:color="auto" w:fill="auto"/>
          </w:tcPr>
          <w:p w14:paraId="02D8949D"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rPr>
            </w:pPr>
          </w:p>
        </w:tc>
        <w:tc>
          <w:tcPr>
            <w:tcW w:w="1276" w:type="dxa"/>
          </w:tcPr>
          <w:p w14:paraId="49CA0D7F" w14:textId="77777777" w:rsidR="00146393" w:rsidRPr="00306D2F" w:rsidRDefault="00146393" w:rsidP="00306D2F">
            <w:pPr>
              <w:pStyle w:val="a4"/>
              <w:spacing w:before="0" w:beforeAutospacing="0" w:after="0" w:afterAutospacing="0"/>
              <w:contextualSpacing/>
              <w:mirrorIndents/>
              <w:rPr>
                <w:lang w:val="uk-UA"/>
              </w:rPr>
            </w:pPr>
            <w:r w:rsidRPr="00306D2F">
              <w:rPr>
                <w:lang w:val="uk-UA"/>
              </w:rPr>
              <w:t>п.1.4. глави 1 розділу І</w:t>
            </w:r>
          </w:p>
        </w:tc>
        <w:tc>
          <w:tcPr>
            <w:tcW w:w="6095" w:type="dxa"/>
            <w:shd w:val="clear" w:color="auto" w:fill="auto"/>
          </w:tcPr>
          <w:p w14:paraId="67749F66" w14:textId="77777777" w:rsidR="00146393" w:rsidRPr="00306D2F" w:rsidRDefault="00146393" w:rsidP="00306D2F">
            <w:pPr>
              <w:pStyle w:val="a4"/>
              <w:spacing w:before="0" w:beforeAutospacing="0" w:after="0" w:afterAutospacing="0"/>
              <w:contextualSpacing/>
              <w:mirrorIndents/>
              <w:rPr>
                <w:lang w:val="uk-UA"/>
              </w:rPr>
            </w:pPr>
            <w:r w:rsidRPr="00306D2F">
              <w:rPr>
                <w:b/>
                <w:bCs/>
                <w:shd w:val="clear" w:color="auto" w:fill="FFFFFF"/>
                <w:lang w:val="uk-UA"/>
              </w:rPr>
              <w:t>Визначення відсутнє</w:t>
            </w:r>
          </w:p>
        </w:tc>
        <w:tc>
          <w:tcPr>
            <w:tcW w:w="6946" w:type="dxa"/>
            <w:shd w:val="clear" w:color="auto" w:fill="auto"/>
          </w:tcPr>
          <w:p w14:paraId="699D0AE1" w14:textId="72704371" w:rsidR="00146393" w:rsidRPr="00306D2F" w:rsidRDefault="00D4735D" w:rsidP="00306D2F">
            <w:pPr>
              <w:pStyle w:val="a4"/>
              <w:spacing w:before="0" w:beforeAutospacing="0" w:after="0" w:afterAutospacing="0"/>
              <w:contextualSpacing/>
              <w:mirrorIndents/>
              <w:rPr>
                <w:bCs/>
                <w:shd w:val="clear" w:color="auto" w:fill="FFFFFF"/>
                <w:lang w:val="uk-UA"/>
              </w:rPr>
            </w:pPr>
            <w:r w:rsidRPr="00D4735D">
              <w:rPr>
                <w:b/>
                <w:lang w:val="uk-UA"/>
              </w:rPr>
              <w:t xml:space="preserve">широкомасштабний стан – виникнення такого </w:t>
            </w:r>
            <w:proofErr w:type="spellStart"/>
            <w:r w:rsidRPr="00D4735D">
              <w:rPr>
                <w:b/>
                <w:lang w:val="uk-UA"/>
              </w:rPr>
              <w:t>передаварійного</w:t>
            </w:r>
            <w:proofErr w:type="spellEnd"/>
            <w:r w:rsidRPr="00D4735D">
              <w:rPr>
                <w:b/>
                <w:lang w:val="uk-UA"/>
              </w:rPr>
              <w:t xml:space="preserve"> режиму, або аварійного режиму, або режиму системної аварії, коли існує ризик їх поширення на суміжні системи передачі;</w:t>
            </w:r>
          </w:p>
        </w:tc>
      </w:tr>
      <w:tr w:rsidR="00146393" w:rsidRPr="00306D2F" w14:paraId="203A7F1B" w14:textId="77777777" w:rsidTr="0054182A">
        <w:trPr>
          <w:trHeight w:val="2935"/>
        </w:trPr>
        <w:tc>
          <w:tcPr>
            <w:tcW w:w="704" w:type="dxa"/>
            <w:shd w:val="clear" w:color="auto" w:fill="auto"/>
          </w:tcPr>
          <w:p w14:paraId="3A8A98A0"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rPr>
            </w:pPr>
          </w:p>
        </w:tc>
        <w:tc>
          <w:tcPr>
            <w:tcW w:w="1276" w:type="dxa"/>
          </w:tcPr>
          <w:p w14:paraId="720DFAA7" w14:textId="77777777" w:rsidR="00146393" w:rsidRPr="00306D2F" w:rsidRDefault="00146393" w:rsidP="00306D2F">
            <w:pPr>
              <w:spacing w:before="0"/>
              <w:contextualSpacing/>
              <w:mirrorIndents/>
              <w:rPr>
                <w:rFonts w:ascii="Times New Roman" w:hAnsi="Times New Roman"/>
                <w:sz w:val="24"/>
                <w:szCs w:val="24"/>
                <w:lang w:val="uk-UA"/>
              </w:rPr>
            </w:pPr>
            <w:r w:rsidRPr="00306D2F">
              <w:rPr>
                <w:rFonts w:ascii="Times New Roman" w:hAnsi="Times New Roman"/>
                <w:sz w:val="24"/>
                <w:szCs w:val="24"/>
                <w:lang w:val="uk-UA"/>
              </w:rPr>
              <w:t>п.1.7. глави 1 розділу І</w:t>
            </w:r>
          </w:p>
        </w:tc>
        <w:tc>
          <w:tcPr>
            <w:tcW w:w="6095" w:type="dxa"/>
            <w:shd w:val="clear" w:color="auto" w:fill="auto"/>
          </w:tcPr>
          <w:p w14:paraId="1D55D247" w14:textId="77777777" w:rsidR="00146393" w:rsidRPr="00306D2F" w:rsidRDefault="00146393" w:rsidP="00306D2F">
            <w:pPr>
              <w:pStyle w:val="a4"/>
              <w:spacing w:before="0" w:beforeAutospacing="0" w:after="0" w:afterAutospacing="0"/>
              <w:contextualSpacing/>
              <w:mirrorIndents/>
              <w:rPr>
                <w:lang w:val="uk-UA"/>
              </w:rPr>
            </w:pPr>
            <w:r w:rsidRPr="00306D2F">
              <w:rPr>
                <w:lang w:val="uk-UA"/>
              </w:rPr>
              <w:t>1.7. Скорочення, що застосовуються у цьому Кодексі, мають такі значення:</w:t>
            </w:r>
          </w:p>
          <w:p w14:paraId="0070C025" w14:textId="77777777" w:rsidR="00146393" w:rsidRPr="00306D2F" w:rsidRDefault="00146393" w:rsidP="00306D2F">
            <w:pPr>
              <w:pStyle w:val="a4"/>
              <w:spacing w:before="0" w:beforeAutospacing="0" w:after="0" w:afterAutospacing="0"/>
              <w:contextualSpacing/>
              <w:mirrorIndents/>
              <w:rPr>
                <w:lang w:val="uk-UA"/>
              </w:rPr>
            </w:pPr>
            <w:r w:rsidRPr="00306D2F">
              <w:rPr>
                <w:lang w:val="uk-UA"/>
              </w:rPr>
              <w:t>………….</w:t>
            </w:r>
          </w:p>
        </w:tc>
        <w:tc>
          <w:tcPr>
            <w:tcW w:w="6946" w:type="dxa"/>
            <w:shd w:val="clear" w:color="auto" w:fill="auto"/>
          </w:tcPr>
          <w:p w14:paraId="6BCFB7E9" w14:textId="77777777" w:rsidR="00146393" w:rsidRPr="00306D2F" w:rsidRDefault="00146393" w:rsidP="00306D2F">
            <w:pPr>
              <w:pStyle w:val="a4"/>
              <w:spacing w:before="0" w:beforeAutospacing="0" w:after="0" w:afterAutospacing="0"/>
              <w:contextualSpacing/>
              <w:mirrorIndents/>
              <w:rPr>
                <w:lang w:val="uk-UA"/>
              </w:rPr>
            </w:pPr>
            <w:r w:rsidRPr="00306D2F">
              <w:rPr>
                <w:lang w:val="uk-UA"/>
              </w:rPr>
              <w:t>1.7. Скорочення, що застосовуються у цьому Кодексі, мають такі значення:</w:t>
            </w:r>
          </w:p>
          <w:p w14:paraId="1ACF5750" w14:textId="77777777" w:rsidR="00146393" w:rsidRPr="00306D2F" w:rsidRDefault="00146393" w:rsidP="00306D2F">
            <w:pPr>
              <w:pStyle w:val="a4"/>
              <w:spacing w:before="0" w:beforeAutospacing="0" w:after="0" w:afterAutospacing="0"/>
              <w:contextualSpacing/>
              <w:mirrorIndents/>
              <w:rPr>
                <w:lang w:val="uk-UA"/>
              </w:rPr>
            </w:pPr>
            <w:r w:rsidRPr="00306D2F">
              <w:rPr>
                <w:lang w:val="uk-UA"/>
              </w:rPr>
              <w:t>………….</w:t>
            </w:r>
          </w:p>
          <w:p w14:paraId="747411C3" w14:textId="77777777" w:rsidR="00D4735D" w:rsidRPr="00D4735D" w:rsidRDefault="00D4735D" w:rsidP="00D4735D">
            <w:pPr>
              <w:spacing w:before="0"/>
              <w:mirrorIndents/>
              <w:rPr>
                <w:rFonts w:ascii="Times New Roman" w:hAnsi="Times New Roman"/>
                <w:b/>
                <w:sz w:val="24"/>
                <w:szCs w:val="24"/>
                <w:lang w:val="uk-UA"/>
              </w:rPr>
            </w:pPr>
            <w:r w:rsidRPr="00D4735D">
              <w:rPr>
                <w:rFonts w:ascii="Times New Roman" w:hAnsi="Times New Roman"/>
                <w:b/>
                <w:sz w:val="24"/>
                <w:szCs w:val="24"/>
                <w:lang w:val="uk-UA"/>
              </w:rPr>
              <w:t>ГАВ – графіки аварійного відключення споживачів електричної енергії;</w:t>
            </w:r>
          </w:p>
          <w:p w14:paraId="23DA4C45" w14:textId="77777777" w:rsidR="00D4735D" w:rsidRPr="00D4735D" w:rsidRDefault="00D4735D" w:rsidP="00D4735D">
            <w:pPr>
              <w:spacing w:before="0"/>
              <w:mirrorIndents/>
              <w:rPr>
                <w:rFonts w:ascii="Times New Roman" w:hAnsi="Times New Roman"/>
                <w:b/>
                <w:sz w:val="24"/>
                <w:szCs w:val="24"/>
                <w:lang w:val="uk-UA"/>
              </w:rPr>
            </w:pPr>
            <w:r w:rsidRPr="00D4735D">
              <w:rPr>
                <w:rFonts w:ascii="Times New Roman" w:hAnsi="Times New Roman"/>
                <w:b/>
                <w:sz w:val="24"/>
                <w:szCs w:val="24"/>
                <w:lang w:val="uk-UA"/>
              </w:rPr>
              <w:t>ГОЕ – графіки обмеження споживання електричної енергії;</w:t>
            </w:r>
          </w:p>
          <w:p w14:paraId="08ACB23C" w14:textId="77777777" w:rsidR="00D4735D" w:rsidRPr="00D4735D" w:rsidRDefault="00D4735D" w:rsidP="00D4735D">
            <w:pPr>
              <w:spacing w:before="0"/>
              <w:mirrorIndents/>
              <w:rPr>
                <w:rFonts w:ascii="Times New Roman" w:hAnsi="Times New Roman"/>
                <w:b/>
                <w:sz w:val="24"/>
                <w:szCs w:val="24"/>
                <w:lang w:val="uk-UA"/>
              </w:rPr>
            </w:pPr>
            <w:r w:rsidRPr="00D4735D">
              <w:rPr>
                <w:rFonts w:ascii="Times New Roman" w:hAnsi="Times New Roman"/>
                <w:b/>
                <w:sz w:val="24"/>
                <w:szCs w:val="24"/>
                <w:lang w:val="uk-UA"/>
              </w:rPr>
              <w:t>ГОП – графіки обмеження споживання електричної потужності;</w:t>
            </w:r>
          </w:p>
          <w:p w14:paraId="4B4AFD18" w14:textId="2C947221" w:rsidR="00146393" w:rsidRDefault="00D4735D" w:rsidP="00D4735D">
            <w:pPr>
              <w:spacing w:before="0"/>
              <w:contextualSpacing/>
              <w:mirrorIndents/>
              <w:rPr>
                <w:rFonts w:ascii="Times New Roman" w:hAnsi="Times New Roman"/>
                <w:b/>
                <w:sz w:val="24"/>
                <w:szCs w:val="24"/>
                <w:lang w:val="uk-UA"/>
              </w:rPr>
            </w:pPr>
            <w:r w:rsidRPr="00D4735D">
              <w:rPr>
                <w:rFonts w:ascii="Times New Roman" w:hAnsi="Times New Roman"/>
                <w:b/>
                <w:sz w:val="24"/>
                <w:szCs w:val="24"/>
                <w:lang w:val="uk-UA"/>
              </w:rPr>
              <w:t>ГПВ – графіки погодинного відключення електроенергії;</w:t>
            </w:r>
          </w:p>
          <w:p w14:paraId="55EB38C0" w14:textId="5067F6DD" w:rsidR="00D4735D" w:rsidRDefault="00D4735D" w:rsidP="00D4735D">
            <w:pPr>
              <w:spacing w:before="0"/>
              <w:contextualSpacing/>
              <w:mirrorIndents/>
              <w:rPr>
                <w:rFonts w:ascii="Times New Roman" w:hAnsi="Times New Roman"/>
                <w:b/>
                <w:sz w:val="24"/>
                <w:szCs w:val="24"/>
                <w:lang w:val="uk-UA"/>
              </w:rPr>
            </w:pPr>
            <w:r>
              <w:rPr>
                <w:rFonts w:ascii="Times New Roman" w:hAnsi="Times New Roman"/>
                <w:b/>
                <w:sz w:val="24"/>
                <w:szCs w:val="24"/>
                <w:lang w:val="uk-UA"/>
              </w:rPr>
              <w:t>…</w:t>
            </w:r>
          </w:p>
          <w:p w14:paraId="5ED1586F" w14:textId="0085EAFC" w:rsidR="00D4735D" w:rsidRPr="00D4735D" w:rsidRDefault="00D4735D" w:rsidP="00D4735D">
            <w:pPr>
              <w:spacing w:before="0"/>
              <w:contextualSpacing/>
              <w:mirrorIndents/>
              <w:rPr>
                <w:rFonts w:ascii="Times New Roman" w:hAnsi="Times New Roman"/>
                <w:b/>
                <w:bCs/>
                <w:sz w:val="24"/>
                <w:szCs w:val="24"/>
                <w:shd w:val="clear" w:color="auto" w:fill="FFFFFF"/>
                <w:lang w:val="uk-UA"/>
              </w:rPr>
            </w:pPr>
            <w:r w:rsidRPr="00D4735D">
              <w:rPr>
                <w:rFonts w:ascii="Times New Roman" w:hAnsi="Times New Roman"/>
                <w:b/>
                <w:bCs/>
                <w:sz w:val="24"/>
                <w:szCs w:val="24"/>
                <w:shd w:val="clear" w:color="auto" w:fill="FFFFFF"/>
                <w:lang w:val="uk-UA"/>
              </w:rPr>
              <w:t>СГАВ – спеціальні графіки аварійних відключень;</w:t>
            </w:r>
          </w:p>
        </w:tc>
      </w:tr>
      <w:tr w:rsidR="00C0281D" w:rsidRPr="00306D2F" w14:paraId="2CFB27E4" w14:textId="77777777" w:rsidTr="00306D2F">
        <w:trPr>
          <w:trHeight w:val="192"/>
        </w:trPr>
        <w:tc>
          <w:tcPr>
            <w:tcW w:w="15021" w:type="dxa"/>
            <w:gridSpan w:val="4"/>
          </w:tcPr>
          <w:p w14:paraId="7F2AEE0B" w14:textId="77777777" w:rsidR="00096E50" w:rsidRPr="00306D2F" w:rsidRDefault="00096E50" w:rsidP="00306D2F">
            <w:pPr>
              <w:spacing w:before="0"/>
              <w:contextualSpacing/>
              <w:mirrorIndents/>
              <w:jc w:val="center"/>
              <w:rPr>
                <w:rFonts w:ascii="Times New Roman" w:hAnsi="Times New Roman"/>
                <w:b/>
                <w:bCs/>
                <w:sz w:val="24"/>
                <w:szCs w:val="24"/>
                <w:shd w:val="clear" w:color="auto" w:fill="FFFFFF"/>
                <w:lang w:val="uk-UA"/>
              </w:rPr>
            </w:pPr>
            <w:r w:rsidRPr="00306D2F">
              <w:rPr>
                <w:rFonts w:ascii="Times New Roman" w:hAnsi="Times New Roman"/>
                <w:b/>
                <w:bCs/>
                <w:sz w:val="24"/>
                <w:szCs w:val="24"/>
                <w:shd w:val="clear" w:color="auto" w:fill="FFFFFF"/>
                <w:lang w:val="uk-UA"/>
              </w:rPr>
              <w:t>V.</w:t>
            </w:r>
            <w:r w:rsidRPr="00306D2F">
              <w:rPr>
                <w:rFonts w:ascii="Times New Roman" w:eastAsia="Times New Roman" w:hAnsi="Times New Roman"/>
                <w:b/>
                <w:sz w:val="24"/>
                <w:szCs w:val="24"/>
                <w:lang w:val="uk-UA"/>
              </w:rPr>
              <w:t xml:space="preserve"> ОПЕРАЦІЙНА БЕЗПЕКА СИСТЕМИ</w:t>
            </w:r>
          </w:p>
        </w:tc>
      </w:tr>
      <w:tr w:rsidR="00C0281D" w:rsidRPr="00306D2F" w14:paraId="46C7BEBB" w14:textId="77777777" w:rsidTr="00306D2F">
        <w:trPr>
          <w:trHeight w:val="370"/>
        </w:trPr>
        <w:tc>
          <w:tcPr>
            <w:tcW w:w="15021" w:type="dxa"/>
            <w:gridSpan w:val="4"/>
          </w:tcPr>
          <w:p w14:paraId="3A360E1A" w14:textId="77777777" w:rsidR="00096E50" w:rsidRPr="00306D2F" w:rsidRDefault="00096E50" w:rsidP="00306D2F">
            <w:pPr>
              <w:pStyle w:val="3"/>
              <w:spacing w:before="0"/>
              <w:contextualSpacing/>
              <w:mirrorIndents/>
              <w:jc w:val="center"/>
              <w:rPr>
                <w:rFonts w:ascii="Times New Roman" w:hAnsi="Times New Roman"/>
                <w:b/>
                <w:color w:val="auto"/>
                <w:lang w:val="uk-UA"/>
              </w:rPr>
            </w:pPr>
            <w:r w:rsidRPr="00306D2F">
              <w:rPr>
                <w:rFonts w:ascii="Times New Roman" w:hAnsi="Times New Roman"/>
                <w:b/>
                <w:color w:val="auto"/>
                <w:lang w:val="uk-UA"/>
              </w:rPr>
              <w:t>2. Режими системи передачі</w:t>
            </w:r>
          </w:p>
        </w:tc>
      </w:tr>
      <w:tr w:rsidR="00146393" w:rsidRPr="00306D2F" w14:paraId="1CC86639" w14:textId="77777777" w:rsidTr="0054182A">
        <w:trPr>
          <w:trHeight w:val="1663"/>
        </w:trPr>
        <w:tc>
          <w:tcPr>
            <w:tcW w:w="704" w:type="dxa"/>
            <w:shd w:val="clear" w:color="auto" w:fill="auto"/>
          </w:tcPr>
          <w:p w14:paraId="77ECEA1E"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56DE6719" w14:textId="77777777" w:rsidR="00146393" w:rsidRPr="00306D2F" w:rsidRDefault="00146393" w:rsidP="00306D2F">
            <w:pPr>
              <w:spacing w:before="0"/>
              <w:contextualSpacing/>
              <w:mirrorIndents/>
              <w:rPr>
                <w:rFonts w:ascii="Times New Roman" w:hAnsi="Times New Roman"/>
                <w:sz w:val="24"/>
                <w:szCs w:val="24"/>
                <w:lang w:val="uk-UA"/>
              </w:rPr>
            </w:pPr>
            <w:r w:rsidRPr="00306D2F">
              <w:rPr>
                <w:rFonts w:ascii="Times New Roman" w:hAnsi="Times New Roman"/>
                <w:sz w:val="24"/>
                <w:szCs w:val="24"/>
                <w:lang w:val="uk-UA" w:eastAsia="uk-UA"/>
              </w:rPr>
              <w:t xml:space="preserve">п. 2.4. глави 2 розділу </w:t>
            </w:r>
            <w:r w:rsidRPr="00306D2F">
              <w:rPr>
                <w:rFonts w:ascii="Times New Roman" w:hAnsi="Times New Roman"/>
                <w:bCs/>
                <w:sz w:val="24"/>
                <w:szCs w:val="24"/>
                <w:shd w:val="clear" w:color="auto" w:fill="FFFFFF"/>
                <w:lang w:val="uk-UA"/>
              </w:rPr>
              <w:t>V</w:t>
            </w:r>
          </w:p>
        </w:tc>
        <w:tc>
          <w:tcPr>
            <w:tcW w:w="6095" w:type="dxa"/>
            <w:shd w:val="clear" w:color="auto" w:fill="auto"/>
          </w:tcPr>
          <w:p w14:paraId="2D2620FF" w14:textId="77777777" w:rsidR="00146393" w:rsidRPr="00306D2F" w:rsidRDefault="00146393" w:rsidP="00306D2F">
            <w:pPr>
              <w:pStyle w:val="rvps2"/>
              <w:shd w:val="clear" w:color="auto" w:fill="FFFFFF"/>
              <w:spacing w:before="0" w:beforeAutospacing="0" w:after="0" w:afterAutospacing="0"/>
              <w:ind w:firstLine="34"/>
              <w:contextualSpacing/>
              <w:mirrorIndents/>
              <w:rPr>
                <w:lang w:val="uk-UA"/>
              </w:rPr>
            </w:pPr>
            <w:r w:rsidRPr="00306D2F">
              <w:rPr>
                <w:lang w:val="uk-UA"/>
              </w:rPr>
              <w:t>2.4. Система передачі знаходиться у режимі системної аварії (</w:t>
            </w:r>
            <w:proofErr w:type="spellStart"/>
            <w:r w:rsidRPr="00306D2F">
              <w:rPr>
                <w:lang w:val="uk-UA"/>
              </w:rPr>
              <w:t>blackout</w:t>
            </w:r>
            <w:proofErr w:type="spellEnd"/>
            <w:r w:rsidRPr="00306D2F">
              <w:rPr>
                <w:lang w:val="uk-UA"/>
              </w:rPr>
              <w:t>), якщо виконується хоча б одна із умов:</w:t>
            </w:r>
          </w:p>
          <w:p w14:paraId="2ACC943B" w14:textId="77777777" w:rsidR="00146393" w:rsidRPr="00306D2F" w:rsidRDefault="00146393" w:rsidP="00306D2F">
            <w:pPr>
              <w:pStyle w:val="rvps2"/>
              <w:shd w:val="clear" w:color="auto" w:fill="FFFFFF"/>
              <w:spacing w:before="0" w:beforeAutospacing="0" w:after="0" w:afterAutospacing="0"/>
              <w:contextualSpacing/>
              <w:mirrorIndents/>
              <w:rPr>
                <w:lang w:val="uk-UA"/>
              </w:rPr>
            </w:pPr>
            <w:r w:rsidRPr="00306D2F">
              <w:rPr>
                <w:lang w:val="uk-UA"/>
              </w:rPr>
              <w:t>………</w:t>
            </w:r>
          </w:p>
        </w:tc>
        <w:tc>
          <w:tcPr>
            <w:tcW w:w="6946" w:type="dxa"/>
            <w:shd w:val="clear" w:color="auto" w:fill="auto"/>
          </w:tcPr>
          <w:p w14:paraId="5AE51282" w14:textId="77777777" w:rsidR="00146393" w:rsidRPr="00306D2F" w:rsidRDefault="00146393" w:rsidP="00306D2F">
            <w:pPr>
              <w:pStyle w:val="rvps2"/>
              <w:spacing w:before="0" w:beforeAutospacing="0" w:after="0" w:afterAutospacing="0"/>
              <w:contextualSpacing/>
              <w:mirrorIndents/>
              <w:rPr>
                <w:bCs/>
                <w:lang w:val="uk-UA" w:eastAsia="uk-UA"/>
              </w:rPr>
            </w:pPr>
            <w:r w:rsidRPr="00306D2F">
              <w:rPr>
                <w:bCs/>
                <w:lang w:val="uk-UA" w:eastAsia="uk-UA"/>
              </w:rPr>
              <w:t>2.4. Система передачі знаходиться у режимі системної аварії (</w:t>
            </w:r>
            <w:proofErr w:type="spellStart"/>
            <w:r w:rsidRPr="00306D2F">
              <w:rPr>
                <w:bCs/>
                <w:lang w:val="uk-UA" w:eastAsia="uk-UA"/>
              </w:rPr>
              <w:t>blackout</w:t>
            </w:r>
            <w:proofErr w:type="spellEnd"/>
            <w:r w:rsidRPr="00306D2F">
              <w:rPr>
                <w:bCs/>
                <w:lang w:val="uk-UA" w:eastAsia="uk-UA"/>
              </w:rPr>
              <w:t xml:space="preserve"> </w:t>
            </w:r>
            <w:proofErr w:type="spellStart"/>
            <w:r w:rsidRPr="00306D2F">
              <w:rPr>
                <w:b/>
                <w:bCs/>
                <w:lang w:val="uk-UA" w:eastAsia="uk-UA"/>
              </w:rPr>
              <w:t>state</w:t>
            </w:r>
            <w:proofErr w:type="spellEnd"/>
            <w:r w:rsidRPr="00306D2F">
              <w:rPr>
                <w:bCs/>
                <w:lang w:val="uk-UA" w:eastAsia="uk-UA"/>
              </w:rPr>
              <w:t>), якщо виконується хоча б одна із умов:</w:t>
            </w:r>
          </w:p>
          <w:p w14:paraId="65D44E30" w14:textId="2103EAC2" w:rsidR="00146393" w:rsidRPr="00306D2F" w:rsidRDefault="00146393" w:rsidP="00306D2F">
            <w:pPr>
              <w:pStyle w:val="rvps2"/>
              <w:spacing w:before="0" w:beforeAutospacing="0" w:after="0" w:afterAutospacing="0"/>
              <w:contextualSpacing/>
              <w:mirrorIndents/>
              <w:rPr>
                <w:lang w:val="uk-UA"/>
              </w:rPr>
            </w:pPr>
            <w:r w:rsidRPr="00306D2F">
              <w:rPr>
                <w:bCs/>
                <w:lang w:val="uk-UA" w:eastAsia="uk-UA"/>
              </w:rPr>
              <w:t>………</w:t>
            </w:r>
          </w:p>
        </w:tc>
      </w:tr>
      <w:tr w:rsidR="00146393" w:rsidRPr="00306D2F" w14:paraId="54F61D9C" w14:textId="77777777" w:rsidTr="0054182A">
        <w:trPr>
          <w:trHeight w:val="113"/>
        </w:trPr>
        <w:tc>
          <w:tcPr>
            <w:tcW w:w="704" w:type="dxa"/>
            <w:shd w:val="clear" w:color="auto" w:fill="auto"/>
          </w:tcPr>
          <w:p w14:paraId="4F0669EE"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441AA567" w14:textId="77777777" w:rsidR="00146393" w:rsidRPr="00306D2F" w:rsidRDefault="00146393" w:rsidP="00306D2F">
            <w:pPr>
              <w:spacing w:before="0"/>
              <w:contextualSpacing/>
              <w:mirrorIndents/>
              <w:rPr>
                <w:rFonts w:ascii="Times New Roman" w:hAnsi="Times New Roman"/>
                <w:sz w:val="24"/>
                <w:szCs w:val="24"/>
                <w:lang w:val="uk-UA"/>
              </w:rPr>
            </w:pPr>
            <w:r w:rsidRPr="00306D2F">
              <w:rPr>
                <w:rFonts w:ascii="Times New Roman" w:hAnsi="Times New Roman"/>
                <w:sz w:val="24"/>
                <w:szCs w:val="24"/>
                <w:lang w:val="uk-UA" w:eastAsia="uk-UA"/>
              </w:rPr>
              <w:t xml:space="preserve">п. 2.8. глави 2 розділу </w:t>
            </w:r>
            <w:r w:rsidRPr="00306D2F">
              <w:rPr>
                <w:rFonts w:ascii="Times New Roman" w:hAnsi="Times New Roman"/>
                <w:bCs/>
                <w:sz w:val="24"/>
                <w:szCs w:val="24"/>
                <w:shd w:val="clear" w:color="auto" w:fill="FFFFFF"/>
                <w:lang w:val="uk-UA"/>
              </w:rPr>
              <w:t>V</w:t>
            </w:r>
          </w:p>
        </w:tc>
        <w:tc>
          <w:tcPr>
            <w:tcW w:w="6095" w:type="dxa"/>
            <w:shd w:val="clear" w:color="auto" w:fill="auto"/>
          </w:tcPr>
          <w:p w14:paraId="4D48475E" w14:textId="77777777" w:rsidR="00146393" w:rsidRPr="00306D2F" w:rsidRDefault="00146393" w:rsidP="00306D2F">
            <w:pPr>
              <w:pStyle w:val="rvps2"/>
              <w:shd w:val="clear" w:color="auto" w:fill="FFFFFF"/>
              <w:spacing w:before="0" w:beforeAutospacing="0" w:after="0" w:afterAutospacing="0"/>
              <w:contextualSpacing/>
              <w:mirrorIndents/>
              <w:rPr>
                <w:lang w:val="uk-UA"/>
              </w:rPr>
            </w:pPr>
            <w:r w:rsidRPr="00306D2F">
              <w:rPr>
                <w:lang w:val="uk-UA"/>
              </w:rPr>
              <w:t>2.8. Надзвичайна ситуація в ОЕС України виникає, якщо система передачі переходить у режим системної аварії та продовжується до моменту поки система передачі знаходиться у режимі системної аварії або режимі відновлення.</w:t>
            </w:r>
          </w:p>
          <w:p w14:paraId="68E6D104" w14:textId="77777777" w:rsidR="00146393" w:rsidRPr="00306D2F" w:rsidRDefault="00146393" w:rsidP="00306D2F">
            <w:pPr>
              <w:pStyle w:val="rvps2"/>
              <w:shd w:val="clear" w:color="auto" w:fill="FFFFFF"/>
              <w:spacing w:before="0" w:beforeAutospacing="0" w:after="0" w:afterAutospacing="0"/>
              <w:mirrorIndents/>
              <w:rPr>
                <w:b/>
                <w:bCs/>
                <w:shd w:val="clear" w:color="auto" w:fill="FFFFFF"/>
                <w:lang w:val="uk-UA"/>
              </w:rPr>
            </w:pPr>
            <w:r w:rsidRPr="00306D2F">
              <w:rPr>
                <w:lang w:val="uk-UA"/>
              </w:rPr>
              <w:t>Про виникнення надзвичайної ситуації повідомляється відповідно до порядку, визначеного в главі 1 розділу VIII цього Кодексу.</w:t>
            </w:r>
          </w:p>
        </w:tc>
        <w:tc>
          <w:tcPr>
            <w:tcW w:w="6946" w:type="dxa"/>
            <w:shd w:val="clear" w:color="auto" w:fill="auto"/>
          </w:tcPr>
          <w:p w14:paraId="52A0B926" w14:textId="77777777" w:rsidR="00146393" w:rsidRPr="00306D2F" w:rsidRDefault="00146393" w:rsidP="00306D2F">
            <w:pPr>
              <w:pStyle w:val="rvps2"/>
              <w:shd w:val="clear" w:color="auto" w:fill="FFFFFF"/>
              <w:spacing w:before="0" w:beforeAutospacing="0" w:after="0" w:afterAutospacing="0"/>
              <w:contextualSpacing/>
              <w:mirrorIndents/>
              <w:rPr>
                <w:strike/>
                <w:lang w:val="uk-UA"/>
              </w:rPr>
            </w:pPr>
            <w:r w:rsidRPr="00306D2F">
              <w:rPr>
                <w:strike/>
                <w:lang w:val="uk-UA"/>
              </w:rPr>
              <w:t>2.8. Надзвичайна ситуація в ОЕС України виникає, якщо система передачі переходить у режим системної аварії та продовжується до моменту поки система передачі знаходиться у режимі системної аварії або режимі відновлення.</w:t>
            </w:r>
          </w:p>
          <w:p w14:paraId="4CC8F89B" w14:textId="7AEBB8FF" w:rsidR="00146393" w:rsidRPr="00306D2F" w:rsidRDefault="00146393" w:rsidP="00306D2F">
            <w:pPr>
              <w:pStyle w:val="rvps2"/>
              <w:spacing w:before="0" w:beforeAutospacing="0" w:after="0" w:afterAutospacing="0"/>
              <w:contextualSpacing/>
              <w:mirrorIndents/>
              <w:rPr>
                <w:b/>
                <w:lang w:val="uk-UA"/>
              </w:rPr>
            </w:pPr>
            <w:r w:rsidRPr="00306D2F">
              <w:rPr>
                <w:strike/>
                <w:lang w:val="uk-UA"/>
              </w:rPr>
              <w:t>Про виникнення надзвичайної ситуації повідомляється відповідно до порядку, визначеного в главі 1 розділу VIII цього Кодексу.</w:t>
            </w:r>
          </w:p>
        </w:tc>
      </w:tr>
      <w:tr w:rsidR="00146393" w:rsidRPr="00306D2F" w14:paraId="66093E3E" w14:textId="77777777" w:rsidTr="0054182A">
        <w:trPr>
          <w:trHeight w:val="520"/>
        </w:trPr>
        <w:tc>
          <w:tcPr>
            <w:tcW w:w="704" w:type="dxa"/>
            <w:shd w:val="clear" w:color="auto" w:fill="auto"/>
          </w:tcPr>
          <w:p w14:paraId="00DAD892"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66B305EB" w14:textId="6732A71A" w:rsidR="00146393"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r w:rsidRPr="00306D2F">
              <w:rPr>
                <w:lang w:val="uk-UA" w:eastAsia="uk-UA"/>
              </w:rPr>
              <w:t xml:space="preserve">п. 2.4. глави 2 розділу </w:t>
            </w:r>
            <w:r w:rsidRPr="00306D2F">
              <w:rPr>
                <w:bCs/>
                <w:shd w:val="clear" w:color="auto" w:fill="FFFFFF"/>
                <w:lang w:val="uk-UA"/>
              </w:rPr>
              <w:t>V</w:t>
            </w:r>
          </w:p>
        </w:tc>
        <w:tc>
          <w:tcPr>
            <w:tcW w:w="6095" w:type="dxa"/>
            <w:shd w:val="clear" w:color="auto" w:fill="auto"/>
          </w:tcPr>
          <w:p w14:paraId="7CF70101" w14:textId="77777777" w:rsidR="00146393" w:rsidRPr="00306D2F" w:rsidRDefault="00146393" w:rsidP="00306D2F">
            <w:pPr>
              <w:pStyle w:val="rvps2"/>
              <w:shd w:val="clear" w:color="auto" w:fill="FFFFFF"/>
              <w:spacing w:before="0" w:beforeAutospacing="0" w:after="0" w:afterAutospacing="0"/>
              <w:contextualSpacing/>
              <w:mirrorIndents/>
              <w:rPr>
                <w:b/>
                <w:bCs/>
                <w:shd w:val="clear" w:color="auto" w:fill="FFFFFF"/>
                <w:lang w:val="uk-UA"/>
              </w:rPr>
            </w:pPr>
            <w:r w:rsidRPr="00306D2F">
              <w:rPr>
                <w:b/>
                <w:bCs/>
                <w:shd w:val="clear" w:color="auto" w:fill="FFFFFF"/>
                <w:lang w:val="uk-UA"/>
              </w:rPr>
              <w:t>Глава відсутня</w:t>
            </w:r>
          </w:p>
        </w:tc>
        <w:tc>
          <w:tcPr>
            <w:tcW w:w="6946" w:type="dxa"/>
            <w:shd w:val="clear" w:color="auto" w:fill="auto"/>
          </w:tcPr>
          <w:p w14:paraId="55DBA301" w14:textId="5C8D2260" w:rsidR="00146393" w:rsidRPr="00306D2F" w:rsidRDefault="00146393" w:rsidP="00306D2F">
            <w:pPr>
              <w:pStyle w:val="rvps2"/>
              <w:spacing w:before="0" w:beforeAutospacing="0" w:after="0" w:afterAutospacing="0"/>
              <w:mirrorIndents/>
              <w:rPr>
                <w:b/>
                <w:strike/>
                <w:lang w:val="uk-UA" w:eastAsia="en-US"/>
              </w:rPr>
            </w:pPr>
            <w:r w:rsidRPr="00306D2F">
              <w:rPr>
                <w:rFonts w:eastAsia="Calibri"/>
                <w:b/>
                <w:lang w:val="uk-UA" w:eastAsia="en-US"/>
              </w:rPr>
              <w:t>14. Надзвичайна ситуація в ОЕС України.</w:t>
            </w:r>
          </w:p>
        </w:tc>
      </w:tr>
      <w:tr w:rsidR="00306D2F" w:rsidRPr="00D4735D" w14:paraId="01C7A582" w14:textId="77777777" w:rsidTr="0054182A">
        <w:trPr>
          <w:trHeight w:val="520"/>
        </w:trPr>
        <w:tc>
          <w:tcPr>
            <w:tcW w:w="704" w:type="dxa"/>
            <w:shd w:val="clear" w:color="auto" w:fill="auto"/>
          </w:tcPr>
          <w:p w14:paraId="6D563B54" w14:textId="77777777" w:rsidR="00306D2F" w:rsidRPr="00306D2F" w:rsidRDefault="00306D2F"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202F093E"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47824F96"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6D3412F1" w14:textId="3BC10743" w:rsidR="00306D2F" w:rsidRPr="00306D2F" w:rsidRDefault="00D4735D" w:rsidP="008C0C9F">
            <w:pPr>
              <w:spacing w:before="0"/>
              <w:rPr>
                <w:rFonts w:ascii="Times New Roman" w:hAnsi="Times New Roman"/>
                <w:b/>
                <w:sz w:val="24"/>
                <w:szCs w:val="24"/>
                <w:lang w:val="uk-UA"/>
              </w:rPr>
            </w:pPr>
            <w:r w:rsidRPr="00D4735D">
              <w:rPr>
                <w:rFonts w:ascii="Times New Roman" w:hAnsi="Times New Roman"/>
                <w:b/>
                <w:sz w:val="24"/>
                <w:szCs w:val="24"/>
                <w:lang w:val="uk-UA"/>
              </w:rPr>
              <w:t>14.1. Надзвичайна ситуація в ОЕС України виникає у разі дії хоча б одного з критеріїв, визначених у цій главі, та продовжується до моменту його усунення за умови, що інші критерії настання надзвичайної ситуації в ОЕС України не діють.</w:t>
            </w:r>
          </w:p>
        </w:tc>
      </w:tr>
      <w:tr w:rsidR="00146393" w:rsidRPr="00D4735D" w14:paraId="3D9607AB" w14:textId="77777777" w:rsidTr="0054182A">
        <w:trPr>
          <w:trHeight w:val="520"/>
        </w:trPr>
        <w:tc>
          <w:tcPr>
            <w:tcW w:w="704" w:type="dxa"/>
            <w:shd w:val="clear" w:color="auto" w:fill="auto"/>
          </w:tcPr>
          <w:p w14:paraId="0BA5CB69"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72792A6C" w14:textId="77777777" w:rsidR="00146393" w:rsidRPr="00306D2F" w:rsidRDefault="00146393"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2D5D62AD" w14:textId="77777777" w:rsidR="00146393" w:rsidRPr="00306D2F" w:rsidRDefault="00146393"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7EC0E0A9"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t>14.2. Порушення режиму роботи системи передачі, що має місце при настанні надзвичайної ситуації в ОЕС України, характеризується такими критеріями (умовами):</w:t>
            </w:r>
          </w:p>
          <w:p w14:paraId="31FE3418"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t>1) порушення стандартів операційної безпеки елементів системи передачі, викликаних виходом за межі діапазону допустимих значень рівнів напруги та/або реактивної потужності, визначених графіками напруги в контрольних точках мережі ОСП, рівні яких визначає ОСП шляхом проведення відповідних розрахунків;</w:t>
            </w:r>
          </w:p>
          <w:p w14:paraId="1708BFE5"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t xml:space="preserve">2) порушення стійкості режиму роботи системи передачі, що викликано та супроводжується: </w:t>
            </w:r>
          </w:p>
          <w:p w14:paraId="45B67920"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t>зниженням запасу необхідних рівнів статистичної стійкості в контрольних точках електричної мережі системи передачі, значення якого складає не менше 8 % під час ситуації N-1 на основі розрахунків електричних режимів;</w:t>
            </w:r>
          </w:p>
          <w:p w14:paraId="0451AD08"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lastRenderedPageBreak/>
              <w:t>перевищенням порогових значень максимально допустимих перевантажень обладнання та тривалістю за періодами часу, з точки зору теплових характеристик елементів системи передачі та струмових навантажень відповідно до технічних документів, розроблених та затверджених ОСП;</w:t>
            </w:r>
          </w:p>
          <w:p w14:paraId="4C67C0E1"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t xml:space="preserve">зниженням частоти електричного струму в ОЕС України до значення рівного або меншого ніж 49,6 </w:t>
            </w:r>
            <w:proofErr w:type="spellStart"/>
            <w:r w:rsidRPr="00D4735D">
              <w:rPr>
                <w:rFonts w:ascii="Times New Roman" w:hAnsi="Times New Roman"/>
                <w:b/>
                <w:sz w:val="24"/>
                <w:szCs w:val="24"/>
                <w:lang w:val="uk-UA"/>
              </w:rPr>
              <w:t>Гц</w:t>
            </w:r>
            <w:proofErr w:type="spellEnd"/>
            <w:r w:rsidRPr="00D4735D">
              <w:rPr>
                <w:rFonts w:ascii="Times New Roman" w:hAnsi="Times New Roman"/>
                <w:b/>
                <w:sz w:val="24"/>
                <w:szCs w:val="24"/>
                <w:lang w:val="uk-UA"/>
              </w:rPr>
              <w:t xml:space="preserve"> та відсутності необхідних резервів потужності в ОЕС України для відновлення значення частоти до 50,0 </w:t>
            </w:r>
            <w:proofErr w:type="spellStart"/>
            <w:r w:rsidRPr="00D4735D">
              <w:rPr>
                <w:rFonts w:ascii="Times New Roman" w:hAnsi="Times New Roman"/>
                <w:b/>
                <w:sz w:val="24"/>
                <w:szCs w:val="24"/>
                <w:lang w:val="uk-UA"/>
              </w:rPr>
              <w:t>Гц</w:t>
            </w:r>
            <w:proofErr w:type="spellEnd"/>
            <w:r w:rsidRPr="00D4735D">
              <w:rPr>
                <w:rFonts w:ascii="Times New Roman" w:hAnsi="Times New Roman"/>
                <w:b/>
                <w:sz w:val="24"/>
                <w:szCs w:val="24"/>
                <w:lang w:val="uk-UA"/>
              </w:rPr>
              <w:t xml:space="preserve"> у режимі відокремленої роботи ОЕС України з енергетичними системами суміжних держав;</w:t>
            </w:r>
          </w:p>
          <w:p w14:paraId="435F61B0"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t xml:space="preserve">порушенням режиму допустимих </w:t>
            </w:r>
            <w:proofErr w:type="spellStart"/>
            <w:r w:rsidRPr="00D4735D">
              <w:rPr>
                <w:rFonts w:ascii="Times New Roman" w:hAnsi="Times New Roman"/>
                <w:b/>
                <w:sz w:val="24"/>
                <w:szCs w:val="24"/>
                <w:lang w:val="uk-UA"/>
              </w:rPr>
              <w:t>перетоків</w:t>
            </w:r>
            <w:proofErr w:type="spellEnd"/>
            <w:r w:rsidRPr="00D4735D">
              <w:rPr>
                <w:rFonts w:ascii="Times New Roman" w:hAnsi="Times New Roman"/>
                <w:b/>
                <w:sz w:val="24"/>
                <w:szCs w:val="24"/>
                <w:lang w:val="uk-UA"/>
              </w:rPr>
              <w:t xml:space="preserve"> у контрольованих перетинах (визначається для кожного контрольованого перетину інструкціями та положеннями, розробленими та затвердженими ОСП);</w:t>
            </w:r>
          </w:p>
          <w:p w14:paraId="7974CC91"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t>3) порушення узгодженого графіка міждержавних сальдо-</w:t>
            </w:r>
            <w:proofErr w:type="spellStart"/>
            <w:r w:rsidRPr="00D4735D">
              <w:rPr>
                <w:rFonts w:ascii="Times New Roman" w:hAnsi="Times New Roman"/>
                <w:b/>
                <w:sz w:val="24"/>
                <w:szCs w:val="24"/>
                <w:lang w:val="uk-UA"/>
              </w:rPr>
              <w:t>перетоків</w:t>
            </w:r>
            <w:proofErr w:type="spellEnd"/>
            <w:r w:rsidRPr="00D4735D">
              <w:rPr>
                <w:rFonts w:ascii="Times New Roman" w:hAnsi="Times New Roman"/>
                <w:b/>
                <w:sz w:val="24"/>
                <w:szCs w:val="24"/>
                <w:lang w:val="uk-UA"/>
              </w:rPr>
              <w:t xml:space="preserve"> електроенергії у режимі паралельної роботи ОЕС України (або її окремої частини) з енергетичними системами суміжних держав відповідно до угод, укладених із ОСП суміжних держав;</w:t>
            </w:r>
          </w:p>
          <w:p w14:paraId="688D54EF"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t>4) дефіцит потужності ОЕС України більше 1000 МВт та відсутність/зниження нижче допустимого рівня гарантованих резервів потужності, який визначається прогнозним балансом потужності ОЕС України;</w:t>
            </w:r>
          </w:p>
          <w:p w14:paraId="51020ACC"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t xml:space="preserve">5) критичний стан забезпечення паливом виробників електричної енергії, що мають у своєму складі ТЕС, зокрема зниження рівня гарантованих запасів вугілля на більшості ТЕС нижче 10-денного (для марки Г + Д) або 20-денного (для марки AШ + П) обсягу середньодобових витрат вугілля відносно діючого графіка накопичення обсягів вугілля, затвердженого Центральним органом виконавчої влади, що забезпечує формування та реалізацію державної політики в </w:t>
            </w:r>
            <w:r w:rsidRPr="00D4735D">
              <w:rPr>
                <w:rFonts w:ascii="Times New Roman" w:hAnsi="Times New Roman"/>
                <w:b/>
                <w:sz w:val="24"/>
                <w:szCs w:val="24"/>
                <w:lang w:val="uk-UA"/>
              </w:rPr>
              <w:lastRenderedPageBreak/>
              <w:t>електроенергетичному комплексі та/або суттєве обмеження постачання природного газу, що призводитиме до порушення стандартів операційної безпеки функціонування ОЕС України або її окремої частини;</w:t>
            </w:r>
          </w:p>
          <w:p w14:paraId="7EEBC867" w14:textId="77777777" w:rsidR="00D4735D" w:rsidRPr="00D4735D" w:rsidRDefault="00D4735D" w:rsidP="00D4735D">
            <w:pPr>
              <w:spacing w:before="0"/>
              <w:rPr>
                <w:rFonts w:ascii="Times New Roman" w:hAnsi="Times New Roman"/>
                <w:b/>
                <w:sz w:val="24"/>
                <w:szCs w:val="24"/>
                <w:lang w:val="uk-UA"/>
              </w:rPr>
            </w:pPr>
            <w:r w:rsidRPr="00D4735D">
              <w:rPr>
                <w:rFonts w:ascii="Times New Roman" w:hAnsi="Times New Roman"/>
                <w:b/>
                <w:sz w:val="24"/>
                <w:szCs w:val="24"/>
                <w:lang w:val="uk-UA"/>
              </w:rPr>
              <w:t>6) необхідність запобігання порушенням гранично допустимих режимів роботи ГЕС та правил експлуатації водосховищ Дніпровського та/або Дністровського каскаду ГЕС, затверджених центральним органом виконавчої влади, що реалізує державну політику у сфері розвитку водного господарства, у галузі управління і контролю за використанням і охороною вод та відтворенням водних ресурсів;</w:t>
            </w:r>
          </w:p>
          <w:p w14:paraId="7EB69599" w14:textId="5448D19E" w:rsidR="00146393" w:rsidRPr="00306D2F" w:rsidRDefault="00D4735D" w:rsidP="00306D2F">
            <w:pPr>
              <w:spacing w:before="0"/>
              <w:rPr>
                <w:rFonts w:ascii="Times New Roman" w:hAnsi="Times New Roman"/>
                <w:b/>
                <w:sz w:val="24"/>
                <w:szCs w:val="24"/>
                <w:lang w:val="uk-UA"/>
              </w:rPr>
            </w:pPr>
            <w:r w:rsidRPr="00D4735D">
              <w:rPr>
                <w:rFonts w:ascii="Times New Roman" w:hAnsi="Times New Roman"/>
                <w:b/>
                <w:sz w:val="24"/>
                <w:szCs w:val="24"/>
                <w:lang w:val="uk-UA"/>
              </w:rPr>
              <w:t>7) знеструмлення ОЕС України або її окремих частин у наслідок дії режиму системної аварії (</w:t>
            </w:r>
            <w:proofErr w:type="spellStart"/>
            <w:r w:rsidRPr="00D4735D">
              <w:rPr>
                <w:rFonts w:ascii="Times New Roman" w:hAnsi="Times New Roman"/>
                <w:b/>
                <w:sz w:val="24"/>
                <w:szCs w:val="24"/>
                <w:lang w:val="uk-UA"/>
              </w:rPr>
              <w:t>blackout</w:t>
            </w:r>
            <w:proofErr w:type="spellEnd"/>
            <w:r w:rsidRPr="00D4735D">
              <w:rPr>
                <w:rFonts w:ascii="Times New Roman" w:hAnsi="Times New Roman"/>
                <w:b/>
                <w:sz w:val="24"/>
                <w:szCs w:val="24"/>
                <w:lang w:val="uk-UA"/>
              </w:rPr>
              <w:t xml:space="preserve"> </w:t>
            </w:r>
            <w:proofErr w:type="spellStart"/>
            <w:r w:rsidRPr="00D4735D">
              <w:rPr>
                <w:rFonts w:ascii="Times New Roman" w:hAnsi="Times New Roman"/>
                <w:b/>
                <w:sz w:val="24"/>
                <w:szCs w:val="24"/>
                <w:lang w:val="uk-UA"/>
              </w:rPr>
              <w:t>state</w:t>
            </w:r>
            <w:proofErr w:type="spellEnd"/>
            <w:r w:rsidRPr="00D4735D">
              <w:rPr>
                <w:rFonts w:ascii="Times New Roman" w:hAnsi="Times New Roman"/>
                <w:b/>
                <w:sz w:val="24"/>
                <w:szCs w:val="24"/>
                <w:lang w:val="uk-UA"/>
              </w:rPr>
              <w:t>).</w:t>
            </w:r>
          </w:p>
        </w:tc>
      </w:tr>
      <w:tr w:rsidR="00306D2F" w:rsidRPr="00D4735D" w14:paraId="39E9DF83" w14:textId="77777777" w:rsidTr="0054182A">
        <w:trPr>
          <w:trHeight w:val="520"/>
        </w:trPr>
        <w:tc>
          <w:tcPr>
            <w:tcW w:w="704" w:type="dxa"/>
            <w:shd w:val="clear" w:color="auto" w:fill="auto"/>
          </w:tcPr>
          <w:p w14:paraId="47540307" w14:textId="77777777" w:rsidR="00306D2F" w:rsidRPr="00306D2F" w:rsidRDefault="00306D2F"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7D0509AB"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4550D510"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17CFEF0F" w14:textId="77777777" w:rsidR="00D4735D" w:rsidRPr="00AD6233" w:rsidRDefault="00D4735D" w:rsidP="00AD6233">
            <w:pPr>
              <w:pStyle w:val="a4"/>
              <w:spacing w:before="0" w:beforeAutospacing="0" w:after="0" w:afterAutospacing="0"/>
              <w:rPr>
                <w:b/>
                <w:lang w:val="uk-UA"/>
              </w:rPr>
            </w:pPr>
            <w:r w:rsidRPr="00AD6233">
              <w:rPr>
                <w:b/>
                <w:lang w:val="uk-UA"/>
              </w:rPr>
              <w:t>14.3. Якщо реалізація протиаварійних заходів відповідно до Плану захисту енергосистеми виявилася неефективною, при виникненні хоча б одного з критеріїв настання надзвичайної ситуації, наведених у пункті 14.2 цієї глави, в ОЕС України застосовуються надзвичайні заходи з примусового зменшення величини споживаної електричної енергії та/або потужності (ГОЕ, ГОП, ГАВ, СГАВ, ГПВ, засоби автоматичного відключення навантаження (САВН, АЧР)) реалізуються автоматично, або за оперативною командою, або оперативним розпорядженням диспетчера ОСП/ОСР у таких випадках:</w:t>
            </w:r>
          </w:p>
          <w:p w14:paraId="1F12D19E" w14:textId="77777777" w:rsidR="00D4735D" w:rsidRPr="00AD6233" w:rsidRDefault="00D4735D" w:rsidP="00AD6233">
            <w:pPr>
              <w:pStyle w:val="a4"/>
              <w:spacing w:before="0" w:beforeAutospacing="0" w:after="0" w:afterAutospacing="0"/>
              <w:rPr>
                <w:b/>
                <w:lang w:val="uk-UA"/>
              </w:rPr>
            </w:pPr>
            <w:r w:rsidRPr="00AD6233">
              <w:rPr>
                <w:b/>
                <w:lang w:val="uk-UA"/>
              </w:rPr>
              <w:t>ГОЕ застосовуються при критичному стані забезпечення паливом виробників електричної енергії, які у своєму складі мають ТЕС і ТЕЦ та реалізуються відповідно до пункту 5.4 глави 5 розділу VIII цього Кодексу, а також у разі виникнення дефіциту гідроресурсів;</w:t>
            </w:r>
          </w:p>
          <w:p w14:paraId="30005299" w14:textId="77777777" w:rsidR="00D4735D" w:rsidRPr="00AD6233" w:rsidRDefault="00D4735D" w:rsidP="00AD6233">
            <w:pPr>
              <w:pStyle w:val="a4"/>
              <w:spacing w:before="0" w:beforeAutospacing="0" w:after="0" w:afterAutospacing="0"/>
              <w:rPr>
                <w:b/>
                <w:lang w:val="uk-UA"/>
              </w:rPr>
            </w:pPr>
            <w:r w:rsidRPr="00AD6233">
              <w:rPr>
                <w:b/>
                <w:lang w:val="uk-UA"/>
              </w:rPr>
              <w:t xml:space="preserve">ГОП застосовуються у разі виникнення дефіциту електричної енергії та/або потужності та відсутності резерву потужності в </w:t>
            </w:r>
            <w:r w:rsidRPr="00AD6233">
              <w:rPr>
                <w:b/>
                <w:lang w:val="uk-UA"/>
              </w:rPr>
              <w:lastRenderedPageBreak/>
              <w:t>ОЕС України з метою недопущення перевантаження окремих елементів системи передачі або розподілу;</w:t>
            </w:r>
          </w:p>
          <w:p w14:paraId="176D73E7" w14:textId="77777777" w:rsidR="00D4735D" w:rsidRPr="00AD6233" w:rsidRDefault="00D4735D" w:rsidP="00AD6233">
            <w:pPr>
              <w:pStyle w:val="a4"/>
              <w:spacing w:before="0" w:beforeAutospacing="0" w:after="0" w:afterAutospacing="0"/>
              <w:rPr>
                <w:b/>
                <w:lang w:val="uk-UA"/>
              </w:rPr>
            </w:pPr>
            <w:r w:rsidRPr="00AD6233">
              <w:rPr>
                <w:b/>
                <w:lang w:val="uk-UA"/>
              </w:rPr>
              <w:t>ГАВ застосовуються у разі виникнення хоча б однієї з таких умов:</w:t>
            </w:r>
          </w:p>
          <w:p w14:paraId="5D0420DC" w14:textId="77777777" w:rsidR="00D4735D" w:rsidRPr="00AD6233" w:rsidRDefault="00D4735D" w:rsidP="00AD6233">
            <w:pPr>
              <w:pStyle w:val="a4"/>
              <w:spacing w:before="0" w:beforeAutospacing="0" w:after="0" w:afterAutospacing="0"/>
              <w:rPr>
                <w:b/>
                <w:lang w:val="uk-UA"/>
              </w:rPr>
            </w:pPr>
            <w:r w:rsidRPr="00AD6233">
              <w:rPr>
                <w:b/>
                <w:lang w:val="uk-UA"/>
              </w:rPr>
              <w:t xml:space="preserve">зниження частоти в ОЕС України нижче рівня 49,6 </w:t>
            </w:r>
            <w:proofErr w:type="spellStart"/>
            <w:r w:rsidRPr="00AD6233">
              <w:rPr>
                <w:b/>
                <w:lang w:val="uk-UA"/>
              </w:rPr>
              <w:t>Гц</w:t>
            </w:r>
            <w:proofErr w:type="spellEnd"/>
            <w:r w:rsidRPr="00AD6233">
              <w:rPr>
                <w:b/>
                <w:lang w:val="uk-UA"/>
              </w:rPr>
              <w:t>, у режимі відокремленої роботи ОЕС України з енергетичними системами інших держав, незважаючи на заходи, вжиті ОСП відповідно до пункту 3.2 глави 3 розділу VІІІ цього Кодексу;</w:t>
            </w:r>
          </w:p>
          <w:p w14:paraId="026D7DC1" w14:textId="77777777" w:rsidR="00D4735D" w:rsidRPr="00AD6233" w:rsidRDefault="00D4735D" w:rsidP="00AD6233">
            <w:pPr>
              <w:pStyle w:val="a4"/>
              <w:spacing w:before="0" w:beforeAutospacing="0" w:after="0" w:afterAutospacing="0"/>
              <w:rPr>
                <w:b/>
                <w:lang w:val="uk-UA"/>
              </w:rPr>
            </w:pPr>
            <w:r w:rsidRPr="00AD6233">
              <w:rPr>
                <w:b/>
                <w:lang w:val="uk-UA"/>
              </w:rPr>
              <w:t>порушення узгодженого графіка міждержавних сальдо-</w:t>
            </w:r>
            <w:proofErr w:type="spellStart"/>
            <w:r w:rsidRPr="00AD6233">
              <w:rPr>
                <w:b/>
                <w:lang w:val="uk-UA"/>
              </w:rPr>
              <w:t>перетоків</w:t>
            </w:r>
            <w:proofErr w:type="spellEnd"/>
            <w:r w:rsidRPr="00AD6233">
              <w:rPr>
                <w:b/>
                <w:lang w:val="uk-UA"/>
              </w:rPr>
              <w:t xml:space="preserve"> електроенергії у режимі паралельної роботи ОЕС України (або її окремої частини) з енергетичними системами суміжних держав відповідно до угод, укладених із ОСП суміжних держав;</w:t>
            </w:r>
          </w:p>
          <w:p w14:paraId="3D7E02D2" w14:textId="77777777" w:rsidR="00D4735D" w:rsidRPr="00AD6233" w:rsidRDefault="00D4735D" w:rsidP="00AD6233">
            <w:pPr>
              <w:pStyle w:val="a4"/>
              <w:spacing w:before="0" w:beforeAutospacing="0" w:after="0" w:afterAutospacing="0"/>
              <w:rPr>
                <w:b/>
                <w:lang w:val="uk-UA"/>
              </w:rPr>
            </w:pPr>
            <w:r w:rsidRPr="00AD6233">
              <w:rPr>
                <w:b/>
                <w:lang w:val="uk-UA"/>
              </w:rPr>
              <w:t xml:space="preserve">порушення режимів граничних </w:t>
            </w:r>
            <w:proofErr w:type="spellStart"/>
            <w:r w:rsidRPr="00AD6233">
              <w:rPr>
                <w:b/>
                <w:lang w:val="uk-UA"/>
              </w:rPr>
              <w:t>перетоків</w:t>
            </w:r>
            <w:proofErr w:type="spellEnd"/>
            <w:r w:rsidRPr="00AD6233">
              <w:rPr>
                <w:b/>
                <w:lang w:val="uk-UA"/>
              </w:rPr>
              <w:t xml:space="preserve"> або недопустимого перевантаження устаткування, зниження рівня напруги в контрольних точках;</w:t>
            </w:r>
          </w:p>
          <w:p w14:paraId="263F047D" w14:textId="77777777" w:rsidR="00D4735D" w:rsidRPr="00AD6233" w:rsidRDefault="00D4735D" w:rsidP="00AD6233">
            <w:pPr>
              <w:pStyle w:val="a4"/>
              <w:spacing w:before="0" w:beforeAutospacing="0" w:after="0" w:afterAutospacing="0"/>
              <w:rPr>
                <w:b/>
                <w:lang w:val="uk-UA"/>
              </w:rPr>
            </w:pPr>
            <w:r w:rsidRPr="00AD6233">
              <w:rPr>
                <w:b/>
                <w:lang w:val="uk-UA"/>
              </w:rPr>
              <w:t>якщо не вистачає часу для введення ГОП або введені обмеження є недостатньо ефективними;</w:t>
            </w:r>
          </w:p>
          <w:p w14:paraId="5A9C03DA" w14:textId="77777777" w:rsidR="00D4735D" w:rsidRPr="00AD6233" w:rsidRDefault="00D4735D" w:rsidP="00AD6233">
            <w:pPr>
              <w:pStyle w:val="a4"/>
              <w:spacing w:before="0" w:beforeAutospacing="0" w:after="0" w:afterAutospacing="0"/>
              <w:rPr>
                <w:b/>
                <w:lang w:val="uk-UA"/>
              </w:rPr>
            </w:pPr>
            <w:r w:rsidRPr="00AD6233">
              <w:rPr>
                <w:b/>
                <w:lang w:val="uk-UA"/>
              </w:rPr>
              <w:t>СГАВ застосовуються за умов недостатньої ефективності введених ГАВ у разі хоча б однієї з наступних умов:</w:t>
            </w:r>
          </w:p>
          <w:p w14:paraId="2E4CB73C" w14:textId="77777777" w:rsidR="00D4735D" w:rsidRPr="00AD6233" w:rsidRDefault="00D4735D" w:rsidP="00AD6233">
            <w:pPr>
              <w:pStyle w:val="a4"/>
              <w:spacing w:before="0" w:beforeAutospacing="0" w:after="0" w:afterAutospacing="0"/>
              <w:rPr>
                <w:b/>
                <w:lang w:val="uk-UA"/>
              </w:rPr>
            </w:pPr>
            <w:r w:rsidRPr="00AD6233">
              <w:rPr>
                <w:b/>
                <w:lang w:val="uk-UA"/>
              </w:rPr>
              <w:t xml:space="preserve">зниження частоти електричного струму нижче 49,4 </w:t>
            </w:r>
            <w:proofErr w:type="spellStart"/>
            <w:r w:rsidRPr="00AD6233">
              <w:rPr>
                <w:b/>
                <w:lang w:val="uk-UA"/>
              </w:rPr>
              <w:t>Гц</w:t>
            </w:r>
            <w:proofErr w:type="spellEnd"/>
            <w:r w:rsidRPr="00AD6233">
              <w:rPr>
                <w:b/>
                <w:lang w:val="uk-UA"/>
              </w:rPr>
              <w:t>;</w:t>
            </w:r>
          </w:p>
          <w:p w14:paraId="501E47FF" w14:textId="77777777" w:rsidR="00D4735D" w:rsidRPr="00AD6233" w:rsidRDefault="00D4735D" w:rsidP="00AD6233">
            <w:pPr>
              <w:pStyle w:val="a4"/>
              <w:spacing w:before="0" w:beforeAutospacing="0" w:after="0" w:afterAutospacing="0"/>
              <w:rPr>
                <w:b/>
                <w:lang w:val="uk-UA"/>
              </w:rPr>
            </w:pPr>
            <w:r w:rsidRPr="00AD6233">
              <w:rPr>
                <w:b/>
                <w:lang w:val="uk-UA"/>
              </w:rPr>
              <w:t>розділення ОЕС України по одному із внутрішніх перетинів електромережі;</w:t>
            </w:r>
          </w:p>
          <w:p w14:paraId="34BCDB41" w14:textId="77777777" w:rsidR="00D4735D" w:rsidRPr="00AD6233" w:rsidRDefault="00D4735D" w:rsidP="00AD6233">
            <w:pPr>
              <w:pStyle w:val="a4"/>
              <w:spacing w:before="0" w:beforeAutospacing="0" w:after="0" w:afterAutospacing="0"/>
              <w:rPr>
                <w:b/>
                <w:lang w:val="uk-UA"/>
              </w:rPr>
            </w:pPr>
            <w:r w:rsidRPr="00AD6233">
              <w:rPr>
                <w:b/>
                <w:lang w:val="uk-UA"/>
              </w:rPr>
              <w:t>виникнення режиму системної аварії, пов'язаної із загрозою відокремлення ОЕС України від/з енергетичних систем інших держав;</w:t>
            </w:r>
          </w:p>
          <w:p w14:paraId="4C340961" w14:textId="77777777" w:rsidR="00D4735D" w:rsidRPr="00AD6233" w:rsidRDefault="00D4735D" w:rsidP="00AD6233">
            <w:pPr>
              <w:pStyle w:val="a4"/>
              <w:spacing w:before="0" w:beforeAutospacing="0" w:after="0" w:afterAutospacing="0"/>
              <w:rPr>
                <w:b/>
                <w:lang w:val="uk-UA"/>
              </w:rPr>
            </w:pPr>
            <w:r w:rsidRPr="00AD6233">
              <w:rPr>
                <w:b/>
                <w:lang w:val="uk-UA"/>
              </w:rPr>
              <w:t>ГПВ застосовуються з метою ліквідації надзвичайної ситуації в ОЕС України та можуть заміняти ГАВ у разі їх тривалого застосування.</w:t>
            </w:r>
          </w:p>
          <w:p w14:paraId="0358B3FF" w14:textId="77777777" w:rsidR="00D4735D" w:rsidRPr="00AD6233" w:rsidRDefault="00D4735D" w:rsidP="00AD6233">
            <w:pPr>
              <w:pStyle w:val="a4"/>
              <w:spacing w:before="0" w:beforeAutospacing="0" w:after="0" w:afterAutospacing="0"/>
              <w:rPr>
                <w:b/>
                <w:lang w:val="uk-UA"/>
              </w:rPr>
            </w:pPr>
            <w:r w:rsidRPr="00AD6233">
              <w:rPr>
                <w:b/>
                <w:lang w:val="uk-UA"/>
              </w:rPr>
              <w:t xml:space="preserve">Відключення електроустановок споживачів, заведених під дію САВН, здійснюється автоматично або за оперативною командою диспетчера ОСП/ОСР шляхом застосування </w:t>
            </w:r>
            <w:r w:rsidRPr="00AD6233">
              <w:rPr>
                <w:b/>
                <w:lang w:val="uk-UA"/>
              </w:rPr>
              <w:lastRenderedPageBreak/>
              <w:t>відповідних кнопок (ключів) управління САВН на об'єктах електроенергетики. Умови і порядок оперативного застосування пристроїв САВН для утримання в допустимих межах частоти і напруги в ОЕС України визначаються у Плані захисту енергосистеми, який розробляє ОСП.</w:t>
            </w:r>
          </w:p>
          <w:p w14:paraId="7CFDE45F" w14:textId="77777777" w:rsidR="00D4735D" w:rsidRPr="00AD6233" w:rsidRDefault="00D4735D" w:rsidP="00AD6233">
            <w:pPr>
              <w:pStyle w:val="a4"/>
              <w:spacing w:before="0" w:beforeAutospacing="0" w:after="0" w:afterAutospacing="0"/>
              <w:rPr>
                <w:b/>
                <w:lang w:val="uk-UA"/>
              </w:rPr>
            </w:pPr>
            <w:r w:rsidRPr="00AD6233">
              <w:rPr>
                <w:b/>
                <w:lang w:val="uk-UA"/>
              </w:rPr>
              <w:t>До пристроїв САВН допустимо підключати навантаження споживачів, які внесені до ГАВ (включаючи спеціальні – СГАВ) та ГПВ, а також споживачів, підключених до АЧР (крім спеціальної черги АЧР).</w:t>
            </w:r>
          </w:p>
          <w:p w14:paraId="332F0D32" w14:textId="77777777" w:rsidR="00D4735D" w:rsidRPr="00AD6233" w:rsidRDefault="00D4735D" w:rsidP="00AD6233">
            <w:pPr>
              <w:pStyle w:val="a4"/>
              <w:spacing w:before="0" w:beforeAutospacing="0" w:after="0" w:afterAutospacing="0"/>
              <w:rPr>
                <w:b/>
                <w:lang w:val="uk-UA"/>
              </w:rPr>
            </w:pPr>
            <w:r w:rsidRPr="00AD6233">
              <w:rPr>
                <w:b/>
                <w:lang w:val="uk-UA"/>
              </w:rPr>
              <w:t>Дозволяється підключати до пристроїв САВН приєднання, що живлять райони навантаження, до яких підключені генеруючі одиниці, що використовують відновлювані джерела енергії, зокрема СЕС та ВЕС.</w:t>
            </w:r>
          </w:p>
          <w:p w14:paraId="2F19F43B" w14:textId="77777777" w:rsidR="00D4735D" w:rsidRPr="00AD6233" w:rsidRDefault="00D4735D" w:rsidP="00AD6233">
            <w:pPr>
              <w:pStyle w:val="a4"/>
              <w:spacing w:before="0" w:beforeAutospacing="0" w:after="0" w:afterAutospacing="0"/>
              <w:rPr>
                <w:b/>
                <w:lang w:val="uk-UA"/>
              </w:rPr>
            </w:pPr>
            <w:r w:rsidRPr="00AD6233">
              <w:rPr>
                <w:b/>
                <w:lang w:val="uk-UA"/>
              </w:rPr>
              <w:t>Крім цього, до пристроїв САВН системного значення можуть бути задіяні приєднання споживачів, заведені під дію САВН місцевого значення.</w:t>
            </w:r>
          </w:p>
          <w:p w14:paraId="490AAF0A" w14:textId="11BB56B3" w:rsidR="00306D2F" w:rsidRPr="00AD6233" w:rsidRDefault="00D4735D" w:rsidP="00AD6233">
            <w:pPr>
              <w:pStyle w:val="24"/>
              <w:shd w:val="clear" w:color="auto" w:fill="auto"/>
              <w:spacing w:before="0" w:after="0" w:line="240" w:lineRule="auto"/>
              <w:jc w:val="both"/>
              <w:rPr>
                <w:b/>
                <w:sz w:val="24"/>
                <w:szCs w:val="24"/>
              </w:rPr>
            </w:pPr>
            <w:r w:rsidRPr="00AD6233">
              <w:rPr>
                <w:b/>
                <w:sz w:val="24"/>
                <w:szCs w:val="24"/>
              </w:rPr>
              <w:t>АЧР призначене для запобігання небезпечному зниженню частоти в разі виникнення дефіциту активної потужності в ОЕС України або її окремій частині шляхом вимкнення частини навантаження споживачів.</w:t>
            </w:r>
          </w:p>
        </w:tc>
      </w:tr>
      <w:tr w:rsidR="00306D2F" w:rsidRPr="00D4735D" w14:paraId="2F64F0BE" w14:textId="77777777" w:rsidTr="0054182A">
        <w:trPr>
          <w:trHeight w:val="520"/>
        </w:trPr>
        <w:tc>
          <w:tcPr>
            <w:tcW w:w="704" w:type="dxa"/>
            <w:shd w:val="clear" w:color="auto" w:fill="auto"/>
          </w:tcPr>
          <w:p w14:paraId="5F52C7CA" w14:textId="77777777" w:rsidR="00306D2F" w:rsidRPr="00306D2F" w:rsidRDefault="00306D2F"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05C78B7E"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533F24F5"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3879B015" w14:textId="1FD2B131" w:rsidR="00306D2F" w:rsidRPr="00306D2F" w:rsidRDefault="00AD6233" w:rsidP="00306D2F">
            <w:pPr>
              <w:pStyle w:val="3"/>
              <w:spacing w:before="0"/>
              <w:rPr>
                <w:rFonts w:ascii="Times New Roman" w:hAnsi="Times New Roman"/>
                <w:b/>
                <w:color w:val="auto"/>
                <w:lang w:val="uk-UA"/>
              </w:rPr>
            </w:pPr>
            <w:r w:rsidRPr="00AD6233">
              <w:rPr>
                <w:rFonts w:ascii="Times New Roman" w:hAnsi="Times New Roman"/>
                <w:b/>
                <w:color w:val="auto"/>
                <w:lang w:val="uk-UA"/>
              </w:rPr>
              <w:t>14.4. Складання та застосування ГОЕ, ГОП, ГАВ, СГАВ, ГПВ здійснюється відповідно 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p>
        </w:tc>
      </w:tr>
      <w:tr w:rsidR="00306D2F" w:rsidRPr="00306D2F" w14:paraId="3C3D4B16" w14:textId="77777777" w:rsidTr="0054182A">
        <w:trPr>
          <w:trHeight w:val="520"/>
        </w:trPr>
        <w:tc>
          <w:tcPr>
            <w:tcW w:w="704" w:type="dxa"/>
            <w:shd w:val="clear" w:color="auto" w:fill="auto"/>
          </w:tcPr>
          <w:p w14:paraId="744AC3A4" w14:textId="77777777" w:rsidR="00306D2F" w:rsidRPr="00306D2F" w:rsidRDefault="00306D2F"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7340709F"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0A2D8252"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0EED2F53" w14:textId="6E654C8B" w:rsidR="00306D2F" w:rsidRPr="00306D2F" w:rsidRDefault="00AD6233" w:rsidP="00306D2F">
            <w:pPr>
              <w:pStyle w:val="3"/>
              <w:spacing w:before="0"/>
              <w:rPr>
                <w:rFonts w:ascii="Times New Roman" w:hAnsi="Times New Roman"/>
                <w:b/>
                <w:color w:val="auto"/>
                <w:lang w:val="uk-UA"/>
              </w:rPr>
            </w:pPr>
            <w:r w:rsidRPr="00AD6233">
              <w:rPr>
                <w:rFonts w:ascii="Times New Roman" w:hAnsi="Times New Roman"/>
                <w:b/>
                <w:color w:val="auto"/>
                <w:lang w:val="uk-UA"/>
              </w:rPr>
              <w:t>14.5. Порядок підключення електроустановок споживачів до САВН та умови їх залучення до диспетчерського (</w:t>
            </w:r>
            <w:proofErr w:type="spellStart"/>
            <w:r w:rsidRPr="00AD6233">
              <w:rPr>
                <w:rFonts w:ascii="Times New Roman" w:hAnsi="Times New Roman"/>
                <w:b/>
                <w:color w:val="auto"/>
                <w:lang w:val="uk-UA"/>
              </w:rPr>
              <w:t>оперативно</w:t>
            </w:r>
            <w:proofErr w:type="spellEnd"/>
            <w:r w:rsidRPr="00AD6233">
              <w:rPr>
                <w:rFonts w:ascii="Times New Roman" w:hAnsi="Times New Roman"/>
                <w:b/>
                <w:color w:val="auto"/>
                <w:lang w:val="uk-UA"/>
              </w:rPr>
              <w:t xml:space="preserve">-технологічного) управління ОСП та/або ОСР з метою запобігання та/або ліквідації надзвичайної ситуації в ОЕС України визначається правилами,  затвердженими  центральним органом виконавчої влади, що забезпечує </w:t>
            </w:r>
            <w:r w:rsidRPr="00AD6233">
              <w:rPr>
                <w:rFonts w:ascii="Times New Roman" w:hAnsi="Times New Roman"/>
                <w:b/>
                <w:color w:val="auto"/>
                <w:lang w:val="uk-UA"/>
              </w:rPr>
              <w:lastRenderedPageBreak/>
              <w:t>формування та реалізацію державної політики в електроенергетичному комплексі.</w:t>
            </w:r>
          </w:p>
        </w:tc>
      </w:tr>
      <w:tr w:rsidR="00306D2F" w:rsidRPr="00D4735D" w14:paraId="05F362A7" w14:textId="77777777" w:rsidTr="0054182A">
        <w:trPr>
          <w:trHeight w:val="520"/>
        </w:trPr>
        <w:tc>
          <w:tcPr>
            <w:tcW w:w="704" w:type="dxa"/>
            <w:shd w:val="clear" w:color="auto" w:fill="auto"/>
          </w:tcPr>
          <w:p w14:paraId="627E5450" w14:textId="77777777" w:rsidR="00306D2F" w:rsidRPr="00306D2F" w:rsidRDefault="00306D2F"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237563F8"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6988F1F0"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45B68404" w14:textId="7534A2E7" w:rsidR="00306D2F" w:rsidRPr="00306D2F" w:rsidRDefault="00AD6233" w:rsidP="00306D2F">
            <w:pPr>
              <w:pStyle w:val="24"/>
              <w:shd w:val="clear" w:color="auto" w:fill="auto"/>
              <w:spacing w:before="0" w:after="0" w:line="240" w:lineRule="auto"/>
              <w:jc w:val="both"/>
              <w:rPr>
                <w:b/>
                <w:sz w:val="24"/>
                <w:szCs w:val="24"/>
              </w:rPr>
            </w:pPr>
            <w:r w:rsidRPr="00AD6233">
              <w:rPr>
                <w:b/>
                <w:sz w:val="24"/>
                <w:szCs w:val="24"/>
              </w:rPr>
              <w:t>14.6. Правила застосування системної протиаварійної автоматики із запобігання та ліквідації небезпечного зниження або підвищення частоти визначаються  центральним органом виконавчої влади, що забезпечує формування та реалізацію державної політики в електроенергетичному комплексі.</w:t>
            </w:r>
          </w:p>
        </w:tc>
      </w:tr>
      <w:tr w:rsidR="00306D2F" w:rsidRPr="00D4735D" w14:paraId="48E81ECF" w14:textId="77777777" w:rsidTr="0054182A">
        <w:trPr>
          <w:trHeight w:val="520"/>
        </w:trPr>
        <w:tc>
          <w:tcPr>
            <w:tcW w:w="704" w:type="dxa"/>
            <w:shd w:val="clear" w:color="auto" w:fill="auto"/>
          </w:tcPr>
          <w:p w14:paraId="02213461" w14:textId="77777777" w:rsidR="00306D2F" w:rsidRPr="00306D2F" w:rsidRDefault="00306D2F"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4EE30EBB"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77B8FD31"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0ED628CE" w14:textId="2A0B475E" w:rsidR="00306D2F" w:rsidRDefault="00AD6233" w:rsidP="00306D2F">
            <w:pPr>
              <w:spacing w:before="0"/>
              <w:rPr>
                <w:rFonts w:ascii="Times New Roman" w:hAnsi="Times New Roman"/>
                <w:b/>
                <w:sz w:val="24"/>
                <w:szCs w:val="24"/>
                <w:lang w:val="uk-UA"/>
              </w:rPr>
            </w:pPr>
            <w:r w:rsidRPr="00AD6233">
              <w:rPr>
                <w:rFonts w:ascii="Times New Roman" w:hAnsi="Times New Roman"/>
                <w:b/>
                <w:sz w:val="24"/>
                <w:szCs w:val="24"/>
                <w:lang w:val="uk-UA"/>
              </w:rPr>
              <w:t>14.7. У разі настання надзвичайної ситуації в ОЕС України ОСП може призупиняти операції на ринку електричної енергії. Умови призупинення та відновлення ринкових операцій та вимоги щодо організації  діяльності учасників ринку під час функціонування ринку електричної енергії при виникненні надзвичайної ситуації в ОЕС України визначаються Правилами ринку.</w:t>
            </w:r>
          </w:p>
        </w:tc>
      </w:tr>
      <w:tr w:rsidR="00146393" w:rsidRPr="00306D2F" w14:paraId="32427007" w14:textId="77777777" w:rsidTr="0054182A">
        <w:trPr>
          <w:trHeight w:val="520"/>
        </w:trPr>
        <w:tc>
          <w:tcPr>
            <w:tcW w:w="704" w:type="dxa"/>
            <w:shd w:val="clear" w:color="auto" w:fill="auto"/>
          </w:tcPr>
          <w:p w14:paraId="3FB0F2FA" w14:textId="77777777" w:rsidR="00146393" w:rsidRPr="00306D2F" w:rsidRDefault="00146393"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02664215" w14:textId="77777777" w:rsidR="00146393" w:rsidRPr="00306D2F" w:rsidRDefault="00146393"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2801CA44" w14:textId="77777777" w:rsidR="00146393" w:rsidRPr="00306D2F" w:rsidRDefault="00146393"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6217F158" w14:textId="77777777" w:rsidR="00AD6233" w:rsidRPr="00AD6233" w:rsidRDefault="00AD6233" w:rsidP="00AD6233">
            <w:pPr>
              <w:spacing w:before="0"/>
              <w:ind w:firstLine="326"/>
              <w:rPr>
                <w:rFonts w:ascii="Times New Roman" w:hAnsi="Times New Roman"/>
                <w:b/>
                <w:sz w:val="24"/>
                <w:szCs w:val="24"/>
                <w:lang w:val="uk-UA"/>
              </w:rPr>
            </w:pPr>
            <w:r w:rsidRPr="00AD6233">
              <w:rPr>
                <w:rFonts w:ascii="Times New Roman" w:hAnsi="Times New Roman"/>
                <w:b/>
                <w:sz w:val="24"/>
                <w:szCs w:val="24"/>
                <w:lang w:val="uk-UA"/>
              </w:rPr>
              <w:t>14.8. При виникненні надзвичайної ситуації в ОЕС України диспетчерський персонал ОСП повинен негайно:</w:t>
            </w:r>
          </w:p>
          <w:p w14:paraId="4B92B5E7" w14:textId="77777777" w:rsidR="00AD6233" w:rsidRPr="00AD6233" w:rsidRDefault="00AD6233" w:rsidP="00AD6233">
            <w:pPr>
              <w:spacing w:before="0"/>
              <w:ind w:firstLine="326"/>
              <w:rPr>
                <w:rFonts w:ascii="Times New Roman" w:hAnsi="Times New Roman"/>
                <w:b/>
                <w:sz w:val="24"/>
                <w:szCs w:val="24"/>
                <w:lang w:val="uk-UA"/>
              </w:rPr>
            </w:pPr>
            <w:r w:rsidRPr="00AD6233">
              <w:rPr>
                <w:rFonts w:ascii="Times New Roman" w:hAnsi="Times New Roman"/>
                <w:b/>
                <w:sz w:val="24"/>
                <w:szCs w:val="24"/>
                <w:lang w:val="uk-UA"/>
              </w:rPr>
              <w:t>оцінити масштаби надзвичайної ситуації в ОЕС України, її розвиток та можливий вплив на безпечну роботу ОЕС України;</w:t>
            </w:r>
          </w:p>
          <w:p w14:paraId="56593F33" w14:textId="77777777" w:rsidR="00AD6233" w:rsidRPr="00AD6233" w:rsidRDefault="00AD6233" w:rsidP="00AD6233">
            <w:pPr>
              <w:spacing w:before="0"/>
              <w:ind w:firstLine="326"/>
              <w:rPr>
                <w:rFonts w:ascii="Times New Roman" w:hAnsi="Times New Roman"/>
                <w:b/>
                <w:sz w:val="24"/>
                <w:szCs w:val="24"/>
                <w:lang w:val="uk-UA"/>
              </w:rPr>
            </w:pPr>
            <w:r w:rsidRPr="00AD6233">
              <w:rPr>
                <w:rFonts w:ascii="Times New Roman" w:hAnsi="Times New Roman"/>
                <w:b/>
                <w:sz w:val="24"/>
                <w:szCs w:val="24"/>
                <w:lang w:val="uk-UA"/>
              </w:rPr>
              <w:t>доповісти про виникнення надзвичайної ситуації в ОЕС України своєму керівництву;</w:t>
            </w:r>
          </w:p>
          <w:p w14:paraId="38DA7107" w14:textId="77777777" w:rsidR="00AD6233" w:rsidRPr="00AD6233" w:rsidRDefault="00AD6233" w:rsidP="00AD6233">
            <w:pPr>
              <w:spacing w:before="0"/>
              <w:ind w:firstLine="326"/>
              <w:rPr>
                <w:rFonts w:ascii="Times New Roman" w:hAnsi="Times New Roman"/>
                <w:b/>
                <w:sz w:val="24"/>
                <w:szCs w:val="24"/>
                <w:lang w:val="uk-UA"/>
              </w:rPr>
            </w:pPr>
            <w:r w:rsidRPr="00AD6233">
              <w:rPr>
                <w:rFonts w:ascii="Times New Roman" w:hAnsi="Times New Roman"/>
                <w:b/>
                <w:sz w:val="24"/>
                <w:szCs w:val="24"/>
                <w:lang w:val="uk-UA"/>
              </w:rPr>
              <w:t>повідомити наявними та доступними каналами зв’язку Користувачів, яких стосується або може стосуватися надзвичайна ситуація в ОЕС України, про її настання та заходи, що вживаються, і які необхідно вживати до моменту повернення системи передачі в нормальний режим роботи;</w:t>
            </w:r>
          </w:p>
          <w:p w14:paraId="2F2EE9CB" w14:textId="77777777" w:rsidR="00AD6233" w:rsidRPr="00AD6233" w:rsidRDefault="00AD6233" w:rsidP="00AD6233">
            <w:pPr>
              <w:spacing w:before="0"/>
              <w:ind w:firstLine="326"/>
              <w:rPr>
                <w:rFonts w:ascii="Times New Roman" w:hAnsi="Times New Roman"/>
                <w:b/>
                <w:sz w:val="24"/>
                <w:szCs w:val="24"/>
                <w:lang w:val="uk-UA"/>
              </w:rPr>
            </w:pPr>
            <w:r w:rsidRPr="00AD6233">
              <w:rPr>
                <w:rFonts w:ascii="Times New Roman" w:hAnsi="Times New Roman"/>
                <w:b/>
                <w:sz w:val="24"/>
                <w:szCs w:val="24"/>
                <w:lang w:val="uk-UA"/>
              </w:rPr>
              <w:t>визначити та застосувати заходи, необхідні для ліквідації надзвичайної ситуації в ОЕС України із Плану захисту енергосистеми/Плану відновлення;</w:t>
            </w:r>
          </w:p>
          <w:p w14:paraId="29C2D3C2" w14:textId="35CBD8D4" w:rsidR="00146393" w:rsidRPr="00306D2F" w:rsidRDefault="00AD6233" w:rsidP="00AD6233">
            <w:pPr>
              <w:pStyle w:val="rvps2"/>
              <w:spacing w:before="0" w:beforeAutospacing="0" w:after="0" w:afterAutospacing="0"/>
              <w:contextualSpacing/>
              <w:mirrorIndents/>
              <w:rPr>
                <w:bCs/>
                <w:shd w:val="clear" w:color="auto" w:fill="FFFFFF"/>
                <w:lang w:val="uk-UA"/>
              </w:rPr>
            </w:pPr>
            <w:r w:rsidRPr="00AD6233">
              <w:rPr>
                <w:b/>
                <w:lang w:val="uk-UA"/>
              </w:rPr>
              <w:t>зафіксувати відповідну інформацію в оперативній документації диспетчерського персоналу ОСП.</w:t>
            </w:r>
          </w:p>
        </w:tc>
      </w:tr>
      <w:tr w:rsidR="00306D2F" w:rsidRPr="00AD6233" w14:paraId="1BE29EA6" w14:textId="77777777" w:rsidTr="0054182A">
        <w:trPr>
          <w:trHeight w:val="520"/>
        </w:trPr>
        <w:tc>
          <w:tcPr>
            <w:tcW w:w="704" w:type="dxa"/>
            <w:shd w:val="clear" w:color="auto" w:fill="auto"/>
          </w:tcPr>
          <w:p w14:paraId="39D07903" w14:textId="77777777" w:rsidR="00306D2F" w:rsidRPr="00306D2F" w:rsidRDefault="00306D2F"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0DBF31F9"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7AECD4AD"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731CB323" w14:textId="77777777" w:rsidR="00AD6233" w:rsidRPr="00AD6233" w:rsidRDefault="00AD6233" w:rsidP="00AD6233">
            <w:pPr>
              <w:spacing w:before="0"/>
              <w:rPr>
                <w:rFonts w:ascii="Times New Roman" w:hAnsi="Times New Roman"/>
                <w:b/>
                <w:sz w:val="24"/>
                <w:szCs w:val="24"/>
                <w:lang w:val="uk-UA"/>
              </w:rPr>
            </w:pPr>
            <w:r w:rsidRPr="00AD6233">
              <w:rPr>
                <w:rFonts w:ascii="Times New Roman" w:hAnsi="Times New Roman"/>
                <w:b/>
                <w:sz w:val="24"/>
                <w:szCs w:val="24"/>
                <w:lang w:val="uk-UA"/>
              </w:rPr>
              <w:t>14.9. При виникненні надзвичайної ситуації в ОЕС України ОСП має негайно повідомити про її настання:</w:t>
            </w:r>
          </w:p>
          <w:p w14:paraId="2F1127CC" w14:textId="77777777" w:rsidR="00AD6233" w:rsidRPr="00AD6233" w:rsidRDefault="00AD6233" w:rsidP="00AD6233">
            <w:pPr>
              <w:spacing w:before="0"/>
              <w:rPr>
                <w:rFonts w:ascii="Times New Roman" w:hAnsi="Times New Roman"/>
                <w:b/>
                <w:sz w:val="24"/>
                <w:szCs w:val="24"/>
                <w:lang w:val="uk-UA"/>
              </w:rPr>
            </w:pPr>
            <w:r w:rsidRPr="00AD6233">
              <w:rPr>
                <w:rFonts w:ascii="Times New Roman" w:hAnsi="Times New Roman"/>
                <w:b/>
                <w:sz w:val="24"/>
                <w:szCs w:val="24"/>
                <w:lang w:val="uk-UA"/>
              </w:rPr>
              <w:t>центральний орган виконавчої влади, що забезпечує формування та реалізацію державної політики в електроенергетичному комплексі та центральний орган виконавчої влади, який забезпечує формування та реалізує державну політику у сфері цивільного захисту відповідно до наказу Міністерства внутрішніх справ України та Міністерства енергетики та вугільної промисловості України від 02 березня 2017 року № 178/164 «Про затвердження Інструкції про порядок обміну інформацією у сфері запобігання виникненню та реагування на надзвичайні ситуації між Державною службою України з надзвичайних ситуацій і Міністерством енергетики та вугільної промисловості України», зареєстрованого в Міністерстві юстиції України 28 березня 2017 року за № 410/30278;</w:t>
            </w:r>
          </w:p>
          <w:p w14:paraId="40308E1B" w14:textId="77777777" w:rsidR="00AD6233" w:rsidRPr="00AD6233" w:rsidRDefault="00AD6233" w:rsidP="00AD6233">
            <w:pPr>
              <w:spacing w:before="0"/>
              <w:rPr>
                <w:rFonts w:ascii="Times New Roman" w:hAnsi="Times New Roman"/>
                <w:b/>
                <w:sz w:val="24"/>
                <w:szCs w:val="24"/>
                <w:lang w:val="uk-UA"/>
              </w:rPr>
            </w:pPr>
            <w:r w:rsidRPr="00AD6233">
              <w:rPr>
                <w:rFonts w:ascii="Times New Roman" w:hAnsi="Times New Roman"/>
                <w:b/>
                <w:sz w:val="24"/>
                <w:szCs w:val="24"/>
                <w:lang w:val="uk-UA"/>
              </w:rPr>
              <w:t>Регулятора та місцеві органи виконавчої влади;</w:t>
            </w:r>
          </w:p>
          <w:p w14:paraId="210A1C0B" w14:textId="21C88936" w:rsidR="00306D2F" w:rsidRPr="00306D2F" w:rsidRDefault="00AD6233" w:rsidP="00AD6233">
            <w:pPr>
              <w:pStyle w:val="rvps2"/>
              <w:spacing w:before="0" w:beforeAutospacing="0" w:after="0" w:afterAutospacing="0"/>
              <w:contextualSpacing/>
              <w:mirrorIndents/>
              <w:rPr>
                <w:bCs/>
                <w:shd w:val="clear" w:color="auto" w:fill="FFFFFF"/>
                <w:lang w:val="uk-UA"/>
              </w:rPr>
            </w:pPr>
            <w:r w:rsidRPr="00AD6233">
              <w:rPr>
                <w:b/>
                <w:lang w:val="uk-UA"/>
              </w:rPr>
              <w:t>центральний орган виконавчої влади, що реалізує державну політику у сфері нагляду (контролю) в галузі електроенергетики відповідно до наказу Міністерства енергетики та вугільної промисловості України від 21 грудня 2012 року № 1054 «Про затвердження Регламенту оперативних повідомлень щодо порушень у роботі підприємств паливно-енергетичного комплексу України» (у редакції наказу Міністерства енергетики України від 21 вересня 2020 року № 606).</w:t>
            </w:r>
          </w:p>
        </w:tc>
      </w:tr>
      <w:tr w:rsidR="00AD6233" w:rsidRPr="00AD6233" w14:paraId="0EE944C6" w14:textId="77777777" w:rsidTr="0054182A">
        <w:trPr>
          <w:trHeight w:val="520"/>
        </w:trPr>
        <w:tc>
          <w:tcPr>
            <w:tcW w:w="704" w:type="dxa"/>
            <w:shd w:val="clear" w:color="auto" w:fill="auto"/>
          </w:tcPr>
          <w:p w14:paraId="3F450CA1" w14:textId="77777777" w:rsidR="00AD6233" w:rsidRPr="00306D2F" w:rsidRDefault="00AD6233"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570259D9" w14:textId="77777777" w:rsidR="00AD6233" w:rsidRPr="00306D2F" w:rsidRDefault="00AD6233"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103DC01D" w14:textId="77777777" w:rsidR="00AD6233" w:rsidRPr="00306D2F" w:rsidRDefault="00AD6233"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06A234ED" w14:textId="77777777" w:rsidR="00AD6233" w:rsidRPr="00AD6233" w:rsidRDefault="00AD6233" w:rsidP="00AD6233">
            <w:pPr>
              <w:spacing w:before="0"/>
              <w:rPr>
                <w:rFonts w:ascii="Times New Roman" w:hAnsi="Times New Roman"/>
                <w:b/>
                <w:sz w:val="24"/>
                <w:szCs w:val="24"/>
                <w:lang w:val="uk-UA"/>
              </w:rPr>
            </w:pPr>
            <w:r w:rsidRPr="00AD6233">
              <w:rPr>
                <w:rFonts w:ascii="Times New Roman" w:hAnsi="Times New Roman"/>
                <w:b/>
                <w:sz w:val="24"/>
                <w:szCs w:val="24"/>
                <w:lang w:val="uk-UA"/>
              </w:rPr>
              <w:t xml:space="preserve">14.10. Після виникнення надзвичайної ситуації в ОЕС України ОСП має опублікувати на власному </w:t>
            </w:r>
            <w:proofErr w:type="spellStart"/>
            <w:r w:rsidRPr="00AD6233">
              <w:rPr>
                <w:rFonts w:ascii="Times New Roman" w:hAnsi="Times New Roman"/>
                <w:b/>
                <w:sz w:val="24"/>
                <w:szCs w:val="24"/>
                <w:lang w:val="uk-UA"/>
              </w:rPr>
              <w:t>вебсайті</w:t>
            </w:r>
            <w:proofErr w:type="spellEnd"/>
            <w:r w:rsidRPr="00AD6233">
              <w:rPr>
                <w:rFonts w:ascii="Times New Roman" w:hAnsi="Times New Roman"/>
                <w:b/>
                <w:sz w:val="24"/>
                <w:szCs w:val="24"/>
                <w:lang w:val="uk-UA"/>
              </w:rPr>
              <w:t xml:space="preserve"> оголошення, у якому зазначається така інформація:</w:t>
            </w:r>
          </w:p>
          <w:p w14:paraId="17D52E75" w14:textId="77777777" w:rsidR="00AD6233" w:rsidRPr="00AD6233" w:rsidRDefault="00AD6233" w:rsidP="00AD6233">
            <w:pPr>
              <w:spacing w:before="0"/>
              <w:rPr>
                <w:rFonts w:ascii="Times New Roman" w:hAnsi="Times New Roman"/>
                <w:b/>
                <w:sz w:val="24"/>
                <w:szCs w:val="24"/>
                <w:lang w:val="uk-UA"/>
              </w:rPr>
            </w:pPr>
            <w:r w:rsidRPr="00AD6233">
              <w:rPr>
                <w:rFonts w:ascii="Times New Roman" w:hAnsi="Times New Roman"/>
                <w:b/>
                <w:sz w:val="24"/>
                <w:szCs w:val="24"/>
                <w:lang w:val="uk-UA"/>
              </w:rPr>
              <w:t>умова(-и) за якої(-</w:t>
            </w:r>
            <w:proofErr w:type="spellStart"/>
            <w:r w:rsidRPr="00AD6233">
              <w:rPr>
                <w:rFonts w:ascii="Times New Roman" w:hAnsi="Times New Roman"/>
                <w:b/>
                <w:sz w:val="24"/>
                <w:szCs w:val="24"/>
                <w:lang w:val="uk-UA"/>
              </w:rPr>
              <w:t>их</w:t>
            </w:r>
            <w:proofErr w:type="spellEnd"/>
            <w:r w:rsidRPr="00AD6233">
              <w:rPr>
                <w:rFonts w:ascii="Times New Roman" w:hAnsi="Times New Roman"/>
                <w:b/>
                <w:sz w:val="24"/>
                <w:szCs w:val="24"/>
                <w:lang w:val="uk-UA"/>
              </w:rPr>
              <w:t>) було класифіковано надзвичайну ситуацію в ОЕС України;</w:t>
            </w:r>
          </w:p>
          <w:p w14:paraId="6864077B" w14:textId="77777777" w:rsidR="00AD6233" w:rsidRPr="00AD6233" w:rsidRDefault="00AD6233" w:rsidP="00AD6233">
            <w:pPr>
              <w:spacing w:before="0"/>
              <w:rPr>
                <w:rFonts w:ascii="Times New Roman" w:hAnsi="Times New Roman"/>
                <w:b/>
                <w:sz w:val="24"/>
                <w:szCs w:val="24"/>
                <w:lang w:val="uk-UA"/>
              </w:rPr>
            </w:pPr>
            <w:r w:rsidRPr="00AD6233">
              <w:rPr>
                <w:rFonts w:ascii="Times New Roman" w:hAnsi="Times New Roman"/>
                <w:b/>
                <w:sz w:val="24"/>
                <w:szCs w:val="24"/>
                <w:lang w:val="uk-UA"/>
              </w:rPr>
              <w:lastRenderedPageBreak/>
              <w:t xml:space="preserve">час та місце виникнення надзвичайної ситуації в ОЕС України; </w:t>
            </w:r>
          </w:p>
          <w:p w14:paraId="607FF6BD" w14:textId="77777777" w:rsidR="00AD6233" w:rsidRPr="00AD6233" w:rsidRDefault="00AD6233" w:rsidP="00AD6233">
            <w:pPr>
              <w:spacing w:before="0"/>
              <w:rPr>
                <w:rFonts w:ascii="Times New Roman" w:hAnsi="Times New Roman"/>
                <w:b/>
                <w:sz w:val="24"/>
                <w:szCs w:val="24"/>
                <w:lang w:val="uk-UA"/>
              </w:rPr>
            </w:pPr>
            <w:r w:rsidRPr="00AD6233">
              <w:rPr>
                <w:rFonts w:ascii="Times New Roman" w:hAnsi="Times New Roman"/>
                <w:b/>
                <w:sz w:val="24"/>
                <w:szCs w:val="24"/>
                <w:lang w:val="uk-UA"/>
              </w:rPr>
              <w:t>частина ОЕС України, на яку поширюється дія надзвичайної ситуації в ОЕС України;</w:t>
            </w:r>
          </w:p>
          <w:p w14:paraId="2BFFC9B1" w14:textId="28299092" w:rsidR="00AD6233" w:rsidRPr="00AD6233" w:rsidRDefault="00AD6233" w:rsidP="00AD6233">
            <w:pPr>
              <w:spacing w:before="0"/>
              <w:rPr>
                <w:rFonts w:ascii="Times New Roman" w:hAnsi="Times New Roman"/>
                <w:b/>
                <w:sz w:val="24"/>
                <w:szCs w:val="24"/>
                <w:lang w:val="uk-UA"/>
              </w:rPr>
            </w:pPr>
            <w:r w:rsidRPr="00AD6233">
              <w:rPr>
                <w:rFonts w:ascii="Times New Roman" w:hAnsi="Times New Roman"/>
                <w:b/>
                <w:sz w:val="24"/>
                <w:szCs w:val="24"/>
                <w:lang w:val="uk-UA"/>
              </w:rPr>
              <w:t>протиаварійні та надзвичайні заходи, які застосовуються на період дії надзвичайної ситуації в ОЕС України.</w:t>
            </w:r>
          </w:p>
        </w:tc>
      </w:tr>
      <w:tr w:rsidR="00306D2F" w:rsidRPr="00D4735D" w14:paraId="407D951C" w14:textId="77777777" w:rsidTr="0054182A">
        <w:trPr>
          <w:trHeight w:val="520"/>
        </w:trPr>
        <w:tc>
          <w:tcPr>
            <w:tcW w:w="704" w:type="dxa"/>
            <w:shd w:val="clear" w:color="auto" w:fill="auto"/>
          </w:tcPr>
          <w:p w14:paraId="5FED192C" w14:textId="77777777" w:rsidR="00306D2F" w:rsidRPr="00306D2F" w:rsidRDefault="00306D2F" w:rsidP="00306D2F">
            <w:pPr>
              <w:pStyle w:val="a6"/>
              <w:numPr>
                <w:ilvl w:val="0"/>
                <w:numId w:val="10"/>
              </w:numPr>
              <w:spacing w:before="0"/>
              <w:ind w:left="0" w:firstLine="0"/>
              <w:mirrorIndents/>
              <w:rPr>
                <w:rFonts w:ascii="Times New Roman" w:hAnsi="Times New Roman"/>
                <w:sz w:val="24"/>
                <w:szCs w:val="24"/>
                <w:lang w:eastAsia="uk-UA"/>
              </w:rPr>
            </w:pPr>
          </w:p>
        </w:tc>
        <w:tc>
          <w:tcPr>
            <w:tcW w:w="1276" w:type="dxa"/>
          </w:tcPr>
          <w:p w14:paraId="25EBA924"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5CC4A317"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7F8C3296" w14:textId="3409B7A7" w:rsidR="00306D2F" w:rsidRPr="00306D2F" w:rsidRDefault="00AD6233" w:rsidP="00306D2F">
            <w:pPr>
              <w:pStyle w:val="rvps2"/>
              <w:spacing w:before="0" w:beforeAutospacing="0" w:after="0" w:afterAutospacing="0"/>
              <w:contextualSpacing/>
              <w:mirrorIndents/>
              <w:rPr>
                <w:bCs/>
                <w:shd w:val="clear" w:color="auto" w:fill="FFFFFF"/>
                <w:lang w:val="uk-UA"/>
              </w:rPr>
            </w:pPr>
            <w:r w:rsidRPr="00AD6233">
              <w:rPr>
                <w:b/>
                <w:lang w:val="uk-UA"/>
              </w:rPr>
              <w:t xml:space="preserve">14.11. При раптових порушеннях режиму роботи ОЕС України або її окремої частини внаслідок аварійних відключень мережевих елементів (ПЛ, АТ, систем шин тощо), втрати значної кількості генеруючих </w:t>
            </w:r>
            <w:proofErr w:type="spellStart"/>
            <w:r w:rsidRPr="00AD6233">
              <w:rPr>
                <w:b/>
                <w:lang w:val="uk-UA"/>
              </w:rPr>
              <w:t>потужностей</w:t>
            </w:r>
            <w:proofErr w:type="spellEnd"/>
            <w:r w:rsidRPr="00AD6233">
              <w:rPr>
                <w:b/>
                <w:lang w:val="uk-UA"/>
              </w:rPr>
              <w:t xml:space="preserve"> внаслідок відключення генераторів, корпусів або блоків на електростанціях, що призвело до виникнення надзвичайної ситуації в ОЕС України, публікація ОСП на власному </w:t>
            </w:r>
            <w:proofErr w:type="spellStart"/>
            <w:r w:rsidRPr="00AD6233">
              <w:rPr>
                <w:b/>
                <w:lang w:val="uk-UA"/>
              </w:rPr>
              <w:t>вебсайті</w:t>
            </w:r>
            <w:proofErr w:type="spellEnd"/>
            <w:r w:rsidRPr="00AD6233">
              <w:rPr>
                <w:b/>
                <w:lang w:val="uk-UA"/>
              </w:rPr>
              <w:t xml:space="preserve"> оголошення відповідно до пункту 14.10 цієї глави виконується негайно після застосування ОСП необхідних заходів з ліквідації надзвичайної ситуації в ОЕС України або після її повної ліквідації.</w:t>
            </w:r>
          </w:p>
        </w:tc>
      </w:tr>
      <w:tr w:rsidR="00306D2F" w:rsidRPr="00306D2F" w14:paraId="46B62E5C" w14:textId="77777777" w:rsidTr="0054182A">
        <w:trPr>
          <w:trHeight w:val="520"/>
        </w:trPr>
        <w:tc>
          <w:tcPr>
            <w:tcW w:w="704" w:type="dxa"/>
            <w:shd w:val="clear" w:color="auto" w:fill="auto"/>
          </w:tcPr>
          <w:p w14:paraId="2CCE2D50" w14:textId="77777777" w:rsidR="00306D2F" w:rsidRPr="00306D2F" w:rsidRDefault="00306D2F" w:rsidP="00306D2F">
            <w:pPr>
              <w:spacing w:before="0"/>
              <w:contextualSpacing/>
              <w:mirrorIndents/>
              <w:rPr>
                <w:rFonts w:ascii="Times New Roman" w:hAnsi="Times New Roman"/>
                <w:sz w:val="24"/>
                <w:szCs w:val="24"/>
                <w:lang w:val="uk-UA" w:eastAsia="uk-UA"/>
              </w:rPr>
            </w:pPr>
          </w:p>
        </w:tc>
        <w:tc>
          <w:tcPr>
            <w:tcW w:w="1276" w:type="dxa"/>
          </w:tcPr>
          <w:p w14:paraId="7CAD1D3E"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095" w:type="dxa"/>
            <w:shd w:val="clear" w:color="auto" w:fill="auto"/>
          </w:tcPr>
          <w:p w14:paraId="1847C2CB" w14:textId="77777777" w:rsidR="00306D2F" w:rsidRPr="00306D2F" w:rsidRDefault="00306D2F" w:rsidP="00306D2F">
            <w:pPr>
              <w:pStyle w:val="rvps2"/>
              <w:shd w:val="clear" w:color="auto" w:fill="FFFFFF"/>
              <w:spacing w:before="0" w:beforeAutospacing="0" w:after="0" w:afterAutospacing="0"/>
              <w:contextualSpacing/>
              <w:mirrorIndents/>
              <w:rPr>
                <w:b/>
                <w:bCs/>
                <w:shd w:val="clear" w:color="auto" w:fill="FFFFFF"/>
                <w:lang w:val="uk-UA"/>
              </w:rPr>
            </w:pPr>
          </w:p>
        </w:tc>
        <w:tc>
          <w:tcPr>
            <w:tcW w:w="6946" w:type="dxa"/>
            <w:shd w:val="clear" w:color="auto" w:fill="auto"/>
          </w:tcPr>
          <w:p w14:paraId="64A62329" w14:textId="77777777" w:rsidR="00AD6233" w:rsidRPr="00AD6233" w:rsidRDefault="00AD6233" w:rsidP="00AD6233">
            <w:pPr>
              <w:pStyle w:val="rvps2"/>
              <w:shd w:val="clear" w:color="auto" w:fill="FFFFFF"/>
              <w:spacing w:before="0"/>
              <w:contextualSpacing/>
              <w:mirrorIndents/>
              <w:rPr>
                <w:b/>
                <w:lang w:val="uk-UA"/>
              </w:rPr>
            </w:pPr>
            <w:r w:rsidRPr="00AD6233">
              <w:rPr>
                <w:b/>
                <w:lang w:val="uk-UA"/>
              </w:rPr>
              <w:t xml:space="preserve">14.12. Упродовж 30 днів після ліквідації надзвичайної ситуації в ОЕС України ОСП готує звіт, подає Регулятору та публікує його на власному </w:t>
            </w:r>
            <w:proofErr w:type="spellStart"/>
            <w:r w:rsidRPr="00AD6233">
              <w:rPr>
                <w:b/>
                <w:lang w:val="uk-UA"/>
              </w:rPr>
              <w:t>вебсайті</w:t>
            </w:r>
            <w:proofErr w:type="spellEnd"/>
            <w:r w:rsidRPr="00AD6233">
              <w:rPr>
                <w:b/>
                <w:lang w:val="uk-UA"/>
              </w:rPr>
              <w:t>.</w:t>
            </w:r>
          </w:p>
          <w:p w14:paraId="2C334A4D" w14:textId="549FC5B1" w:rsidR="00306D2F" w:rsidRPr="00306D2F" w:rsidRDefault="00AD6233" w:rsidP="00AD6233">
            <w:pPr>
              <w:pStyle w:val="rvps2"/>
              <w:spacing w:before="0" w:beforeAutospacing="0" w:after="0" w:afterAutospacing="0"/>
              <w:contextualSpacing/>
              <w:mirrorIndents/>
              <w:rPr>
                <w:bCs/>
                <w:shd w:val="clear" w:color="auto" w:fill="FFFFFF"/>
                <w:lang w:val="uk-UA"/>
              </w:rPr>
            </w:pPr>
            <w:r w:rsidRPr="00AD6233">
              <w:rPr>
                <w:b/>
                <w:lang w:val="uk-UA"/>
              </w:rPr>
              <w:t>Звіт повинен містити детальне пояснення та обґрунтування всіх вжитих заходів та їх наслідків.</w:t>
            </w:r>
          </w:p>
        </w:tc>
      </w:tr>
      <w:tr w:rsidR="005605E9" w:rsidRPr="00306D2F" w14:paraId="60690932" w14:textId="77777777" w:rsidTr="00561C91">
        <w:trPr>
          <w:trHeight w:val="316"/>
        </w:trPr>
        <w:tc>
          <w:tcPr>
            <w:tcW w:w="15021" w:type="dxa"/>
            <w:gridSpan w:val="4"/>
          </w:tcPr>
          <w:p w14:paraId="3E947569" w14:textId="481118BA" w:rsidR="00096E50" w:rsidRPr="00306D2F" w:rsidRDefault="00096E50" w:rsidP="00561C91">
            <w:pPr>
              <w:spacing w:before="0"/>
              <w:contextualSpacing/>
              <w:mirrorIndents/>
              <w:jc w:val="center"/>
              <w:rPr>
                <w:rFonts w:ascii="Times New Roman" w:hAnsi="Times New Roman"/>
                <w:b/>
                <w:sz w:val="24"/>
                <w:szCs w:val="24"/>
                <w:lang w:val="uk-UA"/>
              </w:rPr>
            </w:pPr>
            <w:bookmarkStart w:id="0" w:name="_Hlk111482963"/>
            <w:r w:rsidRPr="00306D2F">
              <w:rPr>
                <w:rFonts w:ascii="Times New Roman" w:hAnsi="Times New Roman"/>
                <w:b/>
                <w:sz w:val="24"/>
                <w:szCs w:val="24"/>
                <w:lang w:val="uk-UA"/>
              </w:rPr>
              <w:t>VIII</w:t>
            </w:r>
            <w:bookmarkEnd w:id="0"/>
            <w:r w:rsidRPr="00306D2F">
              <w:rPr>
                <w:rFonts w:ascii="Times New Roman" w:hAnsi="Times New Roman"/>
                <w:b/>
                <w:sz w:val="24"/>
                <w:szCs w:val="24"/>
                <w:lang w:val="uk-UA"/>
              </w:rPr>
              <w:t>. РОБОТА СИСТЕМИ ПЕРЕДАЧІ В АВАРІЙНИХ РЕЖИМАХ ТА В РЕЖИМІ ВІДНОВЛЕННЯ</w:t>
            </w:r>
          </w:p>
        </w:tc>
      </w:tr>
      <w:tr w:rsidR="00C0281D" w:rsidRPr="00306D2F" w14:paraId="6DB788D9" w14:textId="77777777" w:rsidTr="00306D2F">
        <w:tblPrEx>
          <w:tblBorders>
            <w:insideH w:val="single" w:sz="4" w:space="0" w:color="auto"/>
            <w:insideV w:val="single" w:sz="4" w:space="0" w:color="auto"/>
          </w:tblBorders>
          <w:tblLook w:val="01E0" w:firstRow="1" w:lastRow="1" w:firstColumn="1" w:lastColumn="1" w:noHBand="0" w:noVBand="0"/>
        </w:tblPrEx>
        <w:trPr>
          <w:trHeight w:val="370"/>
        </w:trPr>
        <w:tc>
          <w:tcPr>
            <w:tcW w:w="15021" w:type="dxa"/>
            <w:gridSpan w:val="4"/>
          </w:tcPr>
          <w:p w14:paraId="3892AB04" w14:textId="77777777" w:rsidR="00096E50" w:rsidRPr="00306D2F" w:rsidRDefault="00096E50" w:rsidP="00306D2F">
            <w:pPr>
              <w:pStyle w:val="rvps2"/>
              <w:spacing w:before="0" w:beforeAutospacing="0" w:after="0" w:afterAutospacing="0"/>
              <w:contextualSpacing/>
              <w:mirrorIndents/>
              <w:jc w:val="center"/>
              <w:rPr>
                <w:b/>
                <w:bCs/>
                <w:shd w:val="clear" w:color="auto" w:fill="FFFFFF"/>
                <w:lang w:val="uk-UA"/>
              </w:rPr>
            </w:pPr>
            <w:r w:rsidRPr="00306D2F">
              <w:rPr>
                <w:b/>
                <w:lang w:val="uk-UA"/>
              </w:rPr>
              <w:t>1. Аварійні режими роботи системи передачі та порядок їх оголошення</w:t>
            </w:r>
          </w:p>
        </w:tc>
      </w:tr>
      <w:tr w:rsidR="00306D2F" w:rsidRPr="00D4735D" w14:paraId="3A5DAE1C"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3509E937" w14:textId="77777777" w:rsidR="00306D2F" w:rsidRPr="00306D2F" w:rsidRDefault="00306D2F" w:rsidP="00306D2F">
            <w:pPr>
              <w:pStyle w:val="a4"/>
              <w:numPr>
                <w:ilvl w:val="0"/>
                <w:numId w:val="10"/>
              </w:numPr>
              <w:spacing w:before="0" w:beforeAutospacing="0" w:after="0" w:afterAutospacing="0"/>
              <w:ind w:left="0" w:firstLine="0"/>
              <w:contextualSpacing/>
              <w:mirrorIndents/>
              <w:rPr>
                <w:lang w:val="uk-UA"/>
              </w:rPr>
            </w:pPr>
          </w:p>
        </w:tc>
        <w:tc>
          <w:tcPr>
            <w:tcW w:w="1276" w:type="dxa"/>
          </w:tcPr>
          <w:p w14:paraId="5844AA89" w14:textId="4EDCF4BF" w:rsidR="00306D2F" w:rsidRPr="00306D2F" w:rsidRDefault="00306D2F" w:rsidP="00306D2F">
            <w:pPr>
              <w:pStyle w:val="a4"/>
              <w:spacing w:before="0" w:beforeAutospacing="0" w:after="0" w:afterAutospacing="0"/>
              <w:contextualSpacing/>
              <w:mirrorIndents/>
              <w:rPr>
                <w:lang w:val="uk-UA"/>
              </w:rPr>
            </w:pPr>
            <w:r w:rsidRPr="00306D2F">
              <w:rPr>
                <w:lang w:val="uk-UA"/>
              </w:rPr>
              <w:t>п. 1.</w:t>
            </w:r>
            <w:r w:rsidR="00C7498A">
              <w:rPr>
                <w:lang w:val="en-US"/>
              </w:rPr>
              <w:t>2</w:t>
            </w:r>
            <w:r w:rsidRPr="00306D2F">
              <w:rPr>
                <w:lang w:val="uk-UA"/>
              </w:rPr>
              <w:t xml:space="preserve"> глави 1 розділу </w:t>
            </w:r>
            <w:r w:rsidRPr="00306D2F">
              <w:rPr>
                <w:bCs/>
                <w:shd w:val="clear" w:color="auto" w:fill="FFFFFF"/>
                <w:lang w:val="uk-UA"/>
              </w:rPr>
              <w:t>VІІІ</w:t>
            </w:r>
          </w:p>
        </w:tc>
        <w:tc>
          <w:tcPr>
            <w:tcW w:w="6095" w:type="dxa"/>
          </w:tcPr>
          <w:p w14:paraId="5D4F3584" w14:textId="390C881F" w:rsidR="00306D2F" w:rsidRPr="00306D2F" w:rsidRDefault="00306D2F" w:rsidP="00306D2F">
            <w:pPr>
              <w:pStyle w:val="a4"/>
              <w:spacing w:before="0" w:beforeAutospacing="0" w:after="0" w:afterAutospacing="0"/>
              <w:contextualSpacing/>
              <w:mirrorIndents/>
              <w:rPr>
                <w:lang w:val="uk-UA"/>
              </w:rPr>
            </w:pPr>
            <w:r w:rsidRPr="00306D2F">
              <w:rPr>
                <w:lang w:val="uk-UA"/>
              </w:rPr>
              <w:t>1.</w:t>
            </w:r>
            <w:r w:rsidR="00C7498A" w:rsidRPr="00C7498A">
              <w:rPr>
                <w:lang w:val="uk-UA"/>
              </w:rPr>
              <w:t>2</w:t>
            </w:r>
            <w:r w:rsidRPr="00306D2F">
              <w:rPr>
                <w:lang w:val="uk-UA"/>
              </w:rPr>
              <w:t>. Рішення про класифікацію режиму роботи системи передачі як аварійного або режиму системної аварії приймає черговий диспетчер ОСП на підставі умов, зазначених у пунктах 2.3 та 2.4 глави 2 розділу V цього Кодексу.</w:t>
            </w:r>
          </w:p>
        </w:tc>
        <w:tc>
          <w:tcPr>
            <w:tcW w:w="6946" w:type="dxa"/>
          </w:tcPr>
          <w:p w14:paraId="17628A3B" w14:textId="7E83A684" w:rsidR="00306D2F" w:rsidRPr="00306D2F" w:rsidRDefault="00306D2F" w:rsidP="00306D2F">
            <w:pPr>
              <w:pStyle w:val="rvps2"/>
              <w:spacing w:before="0" w:beforeAutospacing="0" w:after="0" w:afterAutospacing="0"/>
              <w:contextualSpacing/>
              <w:mirrorIndents/>
              <w:rPr>
                <w:lang w:val="uk-UA"/>
              </w:rPr>
            </w:pPr>
            <w:bookmarkStart w:id="1" w:name="_Hlk111483020"/>
            <w:r w:rsidRPr="00306D2F">
              <w:rPr>
                <w:lang w:val="uk-UA"/>
              </w:rPr>
              <w:t>1.</w:t>
            </w:r>
            <w:r w:rsidR="00C7498A" w:rsidRPr="00C7498A">
              <w:rPr>
                <w:lang w:val="uk-UA"/>
              </w:rPr>
              <w:t>2</w:t>
            </w:r>
            <w:r w:rsidRPr="00306D2F">
              <w:rPr>
                <w:lang w:val="uk-UA"/>
              </w:rPr>
              <w:t xml:space="preserve">. Рішення про класифікацію режиму роботи системи передачі як аварійного, режиму системної аварії </w:t>
            </w:r>
            <w:r w:rsidRPr="00306D2F">
              <w:rPr>
                <w:b/>
                <w:lang w:val="uk-UA"/>
              </w:rPr>
              <w:t xml:space="preserve">або режиму відновлення </w:t>
            </w:r>
            <w:r w:rsidRPr="00306D2F">
              <w:rPr>
                <w:lang w:val="uk-UA"/>
              </w:rPr>
              <w:t>приймає черговий диспетчер ОСП на підставі умов, зазначених у пунктах 2.3</w:t>
            </w:r>
            <w:r w:rsidR="00AD6233">
              <w:rPr>
                <w:lang w:val="uk-UA"/>
              </w:rPr>
              <w:t xml:space="preserve"> -</w:t>
            </w:r>
            <w:r w:rsidRPr="00306D2F">
              <w:rPr>
                <w:b/>
                <w:lang w:val="uk-UA"/>
              </w:rPr>
              <w:t xml:space="preserve"> 2.5</w:t>
            </w:r>
            <w:r w:rsidR="00AD6233">
              <w:rPr>
                <w:b/>
                <w:lang w:val="uk-UA"/>
              </w:rPr>
              <w:t xml:space="preserve"> </w:t>
            </w:r>
            <w:r w:rsidRPr="00306D2F">
              <w:rPr>
                <w:lang w:val="uk-UA"/>
              </w:rPr>
              <w:t>глави 2 розділу V цього Кодексу.</w:t>
            </w:r>
            <w:bookmarkEnd w:id="1"/>
          </w:p>
        </w:tc>
      </w:tr>
      <w:tr w:rsidR="00306D2F" w:rsidRPr="00306D2F" w14:paraId="1F357D29"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0276124B" w14:textId="77777777" w:rsidR="00306D2F" w:rsidRPr="00306D2F" w:rsidRDefault="00306D2F" w:rsidP="00306D2F">
            <w:pPr>
              <w:pStyle w:val="a4"/>
              <w:numPr>
                <w:ilvl w:val="0"/>
                <w:numId w:val="10"/>
              </w:numPr>
              <w:spacing w:before="0" w:beforeAutospacing="0" w:after="0" w:afterAutospacing="0"/>
              <w:ind w:left="0" w:firstLine="0"/>
              <w:contextualSpacing/>
              <w:mirrorIndents/>
              <w:rPr>
                <w:lang w:val="uk-UA"/>
              </w:rPr>
            </w:pPr>
          </w:p>
        </w:tc>
        <w:tc>
          <w:tcPr>
            <w:tcW w:w="1276" w:type="dxa"/>
          </w:tcPr>
          <w:p w14:paraId="06A877BB" w14:textId="20838EAC" w:rsidR="00306D2F" w:rsidRPr="00306D2F" w:rsidRDefault="00561C91" w:rsidP="00306D2F">
            <w:pPr>
              <w:pStyle w:val="a4"/>
              <w:spacing w:before="0" w:beforeAutospacing="0" w:after="0" w:afterAutospacing="0"/>
              <w:contextualSpacing/>
              <w:mirrorIndents/>
              <w:rPr>
                <w:lang w:val="uk-UA"/>
              </w:rPr>
            </w:pPr>
            <w:r w:rsidRPr="00306D2F">
              <w:rPr>
                <w:lang w:val="uk-UA"/>
              </w:rPr>
              <w:t>п. 1.</w:t>
            </w:r>
            <w:r>
              <w:rPr>
                <w:lang w:val="uk-UA"/>
              </w:rPr>
              <w:t>3</w:t>
            </w:r>
            <w:r w:rsidRPr="00306D2F">
              <w:rPr>
                <w:lang w:val="uk-UA"/>
              </w:rPr>
              <w:t xml:space="preserve"> глави 1 </w:t>
            </w:r>
            <w:r w:rsidRPr="00306D2F">
              <w:rPr>
                <w:lang w:val="uk-UA"/>
              </w:rPr>
              <w:lastRenderedPageBreak/>
              <w:t xml:space="preserve">розділу </w:t>
            </w:r>
            <w:r w:rsidRPr="00306D2F">
              <w:rPr>
                <w:bCs/>
                <w:shd w:val="clear" w:color="auto" w:fill="FFFFFF"/>
                <w:lang w:val="uk-UA"/>
              </w:rPr>
              <w:t>VІІІ</w:t>
            </w:r>
          </w:p>
        </w:tc>
        <w:tc>
          <w:tcPr>
            <w:tcW w:w="6095" w:type="dxa"/>
          </w:tcPr>
          <w:p w14:paraId="0805E20F" w14:textId="77777777" w:rsidR="00306D2F" w:rsidRPr="00306D2F" w:rsidRDefault="00306D2F" w:rsidP="00306D2F">
            <w:pPr>
              <w:pStyle w:val="a4"/>
              <w:spacing w:before="0" w:beforeAutospacing="0" w:after="0" w:afterAutospacing="0"/>
              <w:contextualSpacing/>
              <w:mirrorIndents/>
              <w:rPr>
                <w:lang w:val="uk-UA"/>
              </w:rPr>
            </w:pPr>
            <w:r w:rsidRPr="00306D2F">
              <w:rPr>
                <w:lang w:val="uk-UA"/>
              </w:rPr>
              <w:lastRenderedPageBreak/>
              <w:t>1.3.</w:t>
            </w:r>
            <w:r w:rsidRPr="00306D2F">
              <w:rPr>
                <w:b/>
                <w:lang w:val="uk-UA"/>
              </w:rPr>
              <w:t xml:space="preserve"> </w:t>
            </w:r>
            <w:r w:rsidRPr="00306D2F">
              <w:rPr>
                <w:lang w:val="uk-UA"/>
              </w:rPr>
              <w:t>При виникненні аварійного режиму роботи або режиму системної аварії диспетчерський персонал ОСП повинен:</w:t>
            </w:r>
          </w:p>
          <w:p w14:paraId="64BE087E" w14:textId="77777777" w:rsidR="00306D2F" w:rsidRPr="00306D2F" w:rsidRDefault="00306D2F" w:rsidP="00306D2F">
            <w:pPr>
              <w:pStyle w:val="a4"/>
              <w:spacing w:before="0" w:beforeAutospacing="0" w:after="0" w:afterAutospacing="0"/>
              <w:mirrorIndents/>
              <w:rPr>
                <w:lang w:val="uk-UA"/>
              </w:rPr>
            </w:pPr>
            <w:r w:rsidRPr="00306D2F">
              <w:rPr>
                <w:lang w:val="uk-UA"/>
              </w:rPr>
              <w:lastRenderedPageBreak/>
              <w:t>оцінити масштаби аварійної ситуації, її розвиток та можливий вплив на безпечну роботу ОЕС України;</w:t>
            </w:r>
          </w:p>
          <w:p w14:paraId="6958BD6A" w14:textId="77777777" w:rsidR="00306D2F" w:rsidRPr="00306D2F" w:rsidRDefault="00306D2F" w:rsidP="00306D2F">
            <w:pPr>
              <w:pStyle w:val="a4"/>
              <w:spacing w:before="0" w:beforeAutospacing="0" w:after="0" w:afterAutospacing="0"/>
              <w:mirrorIndents/>
              <w:rPr>
                <w:lang w:val="uk-UA"/>
              </w:rPr>
            </w:pPr>
            <w:r w:rsidRPr="00306D2F">
              <w:rPr>
                <w:lang w:val="uk-UA"/>
              </w:rPr>
              <w:t>визначити та застосувати відповідні протиаварійні заходи відповідно до Плану захисту енергосистеми або Плану відновлення;</w:t>
            </w:r>
          </w:p>
          <w:p w14:paraId="0C67772F" w14:textId="77777777" w:rsidR="00306D2F" w:rsidRPr="00306D2F" w:rsidRDefault="00306D2F" w:rsidP="00306D2F">
            <w:pPr>
              <w:pStyle w:val="a4"/>
              <w:spacing w:before="0" w:beforeAutospacing="0" w:after="0" w:afterAutospacing="0"/>
              <w:mirrorIndents/>
              <w:rPr>
                <w:lang w:val="uk-UA"/>
              </w:rPr>
            </w:pPr>
            <w:r w:rsidRPr="00306D2F">
              <w:rPr>
                <w:lang w:val="uk-UA"/>
              </w:rPr>
              <w:t>доповісти про аварійну ситуацію своєму адміністративному керівництву та всіма доступними каналами зв’язку повідомити користувачів системи передачі/розподілу, яких стосується або може стосуватися аварійний режим або режим системної аварії, про його настання та заходи, що вживаються і яких необхідно вживати до моменту повернення системи передачі в нормальний режим роботи;</w:t>
            </w:r>
          </w:p>
          <w:p w14:paraId="7853FA39" w14:textId="77777777" w:rsidR="00306D2F" w:rsidRPr="00306D2F" w:rsidRDefault="00306D2F" w:rsidP="00306D2F">
            <w:pPr>
              <w:pStyle w:val="a4"/>
              <w:spacing w:before="0" w:beforeAutospacing="0" w:after="0" w:afterAutospacing="0"/>
              <w:mirrorIndents/>
              <w:rPr>
                <w:b/>
                <w:lang w:val="uk-UA"/>
              </w:rPr>
            </w:pPr>
            <w:r w:rsidRPr="00306D2F">
              <w:rPr>
                <w:lang w:val="uk-UA"/>
              </w:rPr>
              <w:t>зафіксувати відповідну інформацію в оперативній документації диспетчерського персоналу ОСП.</w:t>
            </w:r>
          </w:p>
        </w:tc>
        <w:tc>
          <w:tcPr>
            <w:tcW w:w="6946" w:type="dxa"/>
          </w:tcPr>
          <w:p w14:paraId="562B46E5" w14:textId="77777777" w:rsidR="00AD6233" w:rsidRPr="00AD6233" w:rsidRDefault="00AD6233" w:rsidP="00AD6233">
            <w:pPr>
              <w:pStyle w:val="a4"/>
              <w:spacing w:before="0" w:beforeAutospacing="0" w:after="0" w:afterAutospacing="0"/>
              <w:mirrorIndents/>
              <w:rPr>
                <w:b/>
                <w:lang w:val="uk-UA"/>
              </w:rPr>
            </w:pPr>
            <w:r w:rsidRPr="00AD6233">
              <w:rPr>
                <w:b/>
                <w:lang w:val="uk-UA"/>
              </w:rPr>
              <w:lastRenderedPageBreak/>
              <w:t>1.3. При виникненні аварійного режиму диспетчерський персонал ОСП повинен якнайшвидше:</w:t>
            </w:r>
          </w:p>
          <w:p w14:paraId="554BA0AC" w14:textId="77777777" w:rsidR="00AD6233" w:rsidRPr="00AD6233" w:rsidRDefault="00AD6233" w:rsidP="00AD6233">
            <w:pPr>
              <w:pStyle w:val="a4"/>
              <w:spacing w:before="0" w:beforeAutospacing="0" w:after="0" w:afterAutospacing="0"/>
              <w:mirrorIndents/>
              <w:rPr>
                <w:b/>
                <w:lang w:val="uk-UA"/>
              </w:rPr>
            </w:pPr>
            <w:r w:rsidRPr="00AD6233">
              <w:rPr>
                <w:b/>
                <w:lang w:val="uk-UA"/>
              </w:rPr>
              <w:lastRenderedPageBreak/>
              <w:t>оцінити масштаби аварійного режиму, його розвиток та можливий вплив на безпечну роботу ОЕС України;</w:t>
            </w:r>
          </w:p>
          <w:p w14:paraId="515FCC63" w14:textId="77777777" w:rsidR="00AD6233" w:rsidRPr="00AD6233" w:rsidRDefault="00AD6233" w:rsidP="00AD6233">
            <w:pPr>
              <w:pStyle w:val="a4"/>
              <w:spacing w:before="0" w:beforeAutospacing="0" w:after="0" w:afterAutospacing="0"/>
              <w:mirrorIndents/>
              <w:rPr>
                <w:b/>
                <w:lang w:val="uk-UA"/>
              </w:rPr>
            </w:pPr>
            <w:r w:rsidRPr="00AD6233">
              <w:rPr>
                <w:b/>
                <w:lang w:val="uk-UA"/>
              </w:rPr>
              <w:t>доповісти про виникнення аварійного режиму своєму керівництву;</w:t>
            </w:r>
          </w:p>
          <w:p w14:paraId="6330CD00" w14:textId="77777777" w:rsidR="00AD6233" w:rsidRPr="00AD6233" w:rsidRDefault="00AD6233" w:rsidP="00AD6233">
            <w:pPr>
              <w:pStyle w:val="a4"/>
              <w:spacing w:before="0" w:beforeAutospacing="0" w:after="0" w:afterAutospacing="0"/>
              <w:mirrorIndents/>
              <w:rPr>
                <w:b/>
                <w:lang w:val="uk-UA"/>
              </w:rPr>
            </w:pPr>
            <w:r w:rsidRPr="00AD6233">
              <w:rPr>
                <w:b/>
                <w:lang w:val="uk-UA"/>
              </w:rPr>
              <w:t>повідомити наявними та доступними каналами зв’язку Користувачів, яких стосується або може стосуватися аварійний режим про його настання та заходи, що вживаються, і які необхідно вживати до моменту повернення системи передачі в нормальний режим роботи;</w:t>
            </w:r>
          </w:p>
          <w:p w14:paraId="62356D70" w14:textId="77777777" w:rsidR="00AD6233" w:rsidRPr="00AD6233" w:rsidRDefault="00AD6233" w:rsidP="00AD6233">
            <w:pPr>
              <w:pStyle w:val="a4"/>
              <w:spacing w:before="0" w:beforeAutospacing="0" w:after="0" w:afterAutospacing="0"/>
              <w:mirrorIndents/>
              <w:rPr>
                <w:b/>
                <w:lang w:val="uk-UA"/>
              </w:rPr>
            </w:pPr>
            <w:r w:rsidRPr="00AD6233">
              <w:rPr>
                <w:b/>
                <w:lang w:val="uk-UA"/>
              </w:rPr>
              <w:t>визначити та застосувати заходи, необхідні для ліквідації аварійного режиму згідно з Планом захисту енергосистеми;</w:t>
            </w:r>
          </w:p>
          <w:p w14:paraId="71DBFAE8" w14:textId="36B445DE" w:rsidR="00306D2F" w:rsidRPr="00306D2F" w:rsidRDefault="00AD6233" w:rsidP="00AD6233">
            <w:pPr>
              <w:pStyle w:val="a4"/>
              <w:spacing w:before="0" w:beforeAutospacing="0" w:after="0" w:afterAutospacing="0"/>
              <w:rPr>
                <w:lang w:val="uk-UA"/>
              </w:rPr>
            </w:pPr>
            <w:r w:rsidRPr="00AD6233">
              <w:rPr>
                <w:b/>
                <w:lang w:val="uk-UA"/>
              </w:rPr>
              <w:t>зафіксувати відповідну інформацію в оперативній документації диспетчерського персоналу ОСП.</w:t>
            </w:r>
          </w:p>
        </w:tc>
      </w:tr>
      <w:tr w:rsidR="00306D2F" w:rsidRPr="00D4735D" w14:paraId="45392AC5"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620F5081" w14:textId="77777777" w:rsidR="00306D2F" w:rsidRPr="00306D2F" w:rsidRDefault="00306D2F" w:rsidP="00306D2F">
            <w:pPr>
              <w:pStyle w:val="a4"/>
              <w:numPr>
                <w:ilvl w:val="0"/>
                <w:numId w:val="10"/>
              </w:numPr>
              <w:spacing w:before="0" w:beforeAutospacing="0" w:after="0" w:afterAutospacing="0"/>
              <w:ind w:left="0" w:firstLine="0"/>
              <w:contextualSpacing/>
              <w:mirrorIndents/>
              <w:rPr>
                <w:lang w:val="uk-UA"/>
              </w:rPr>
            </w:pPr>
          </w:p>
        </w:tc>
        <w:tc>
          <w:tcPr>
            <w:tcW w:w="1276" w:type="dxa"/>
          </w:tcPr>
          <w:p w14:paraId="00905110" w14:textId="7A182CC5" w:rsidR="00306D2F" w:rsidRPr="00306D2F" w:rsidRDefault="00561C91" w:rsidP="00306D2F">
            <w:pPr>
              <w:pStyle w:val="a4"/>
              <w:spacing w:before="0" w:beforeAutospacing="0" w:after="0" w:afterAutospacing="0"/>
              <w:contextualSpacing/>
              <w:mirrorIndents/>
              <w:rPr>
                <w:lang w:val="uk-UA"/>
              </w:rPr>
            </w:pPr>
            <w:r w:rsidRPr="00306D2F">
              <w:rPr>
                <w:lang w:val="uk-UA"/>
              </w:rPr>
              <w:t>п. 1.</w:t>
            </w:r>
            <w:r>
              <w:rPr>
                <w:lang w:val="uk-UA"/>
              </w:rPr>
              <w:t>4</w:t>
            </w:r>
            <w:r w:rsidRPr="00306D2F">
              <w:rPr>
                <w:lang w:val="uk-UA"/>
              </w:rPr>
              <w:t xml:space="preserve"> глави 1 розділу </w:t>
            </w:r>
            <w:r w:rsidRPr="00306D2F">
              <w:rPr>
                <w:bCs/>
                <w:shd w:val="clear" w:color="auto" w:fill="FFFFFF"/>
                <w:lang w:val="uk-UA"/>
              </w:rPr>
              <w:t>VІІІ</w:t>
            </w:r>
          </w:p>
        </w:tc>
        <w:tc>
          <w:tcPr>
            <w:tcW w:w="6095" w:type="dxa"/>
          </w:tcPr>
          <w:p w14:paraId="3B829161" w14:textId="088C0F63" w:rsidR="00306D2F" w:rsidRDefault="00306D2F" w:rsidP="00C7498A">
            <w:pPr>
              <w:pStyle w:val="a4"/>
              <w:spacing w:before="0" w:beforeAutospacing="0" w:after="0" w:afterAutospacing="0"/>
              <w:mirrorIndents/>
              <w:rPr>
                <w:lang w:val="uk-UA"/>
              </w:rPr>
            </w:pPr>
            <w:r w:rsidRPr="00306D2F">
              <w:rPr>
                <w:lang w:val="uk-UA"/>
              </w:rPr>
              <w:t xml:space="preserve">1.4. При виникненні режиму системної аварії ОСП має якнайшвидше повідомити центральний орган виконавчої влади, що забезпечує формування та реалізацію державної політики в електроенергетичному комплексі, Регулятора та місцеві органи виконавчої влади про виникнення надзвичайної ситуації (системної аварії) в ОЕС України, а також опублікувати на власному </w:t>
            </w:r>
            <w:proofErr w:type="spellStart"/>
            <w:r w:rsidRPr="00306D2F">
              <w:rPr>
                <w:lang w:val="uk-UA"/>
              </w:rPr>
              <w:t>вебсайті</w:t>
            </w:r>
            <w:proofErr w:type="spellEnd"/>
            <w:r w:rsidRPr="00306D2F">
              <w:rPr>
                <w:lang w:val="uk-UA"/>
              </w:rPr>
              <w:t xml:space="preserve"> в мережі Інтернет оголошення, в якому зазначається така інформація:</w:t>
            </w:r>
          </w:p>
          <w:p w14:paraId="456CB566" w14:textId="77777777" w:rsidR="00C7498A" w:rsidRPr="00C7498A" w:rsidRDefault="00C7498A" w:rsidP="00C7498A">
            <w:pPr>
              <w:pStyle w:val="a4"/>
              <w:spacing w:before="0" w:beforeAutospacing="0" w:after="0" w:afterAutospacing="0"/>
              <w:mirrorIndents/>
              <w:rPr>
                <w:lang w:val="uk-UA"/>
              </w:rPr>
            </w:pPr>
            <w:r w:rsidRPr="00C7498A">
              <w:rPr>
                <w:lang w:val="uk-UA"/>
              </w:rPr>
              <w:t>критерій (критерії), за яким режим був класифікований як режим системної аварії;</w:t>
            </w:r>
          </w:p>
          <w:p w14:paraId="6FF01F8D" w14:textId="77777777" w:rsidR="00C7498A" w:rsidRPr="00C7498A" w:rsidRDefault="00C7498A" w:rsidP="00C7498A">
            <w:pPr>
              <w:pStyle w:val="a4"/>
              <w:spacing w:before="0" w:beforeAutospacing="0" w:after="0" w:afterAutospacing="0"/>
              <w:mirrorIndents/>
              <w:rPr>
                <w:lang w:val="uk-UA"/>
              </w:rPr>
            </w:pPr>
            <w:r w:rsidRPr="00C7498A">
              <w:rPr>
                <w:lang w:val="uk-UA"/>
              </w:rPr>
              <w:t>час та місце виникнення аварійного режиму;</w:t>
            </w:r>
          </w:p>
          <w:p w14:paraId="51368DF7" w14:textId="77777777" w:rsidR="00C7498A" w:rsidRPr="00C7498A" w:rsidRDefault="00C7498A" w:rsidP="00C7498A">
            <w:pPr>
              <w:pStyle w:val="a4"/>
              <w:spacing w:before="0" w:beforeAutospacing="0" w:after="0" w:afterAutospacing="0"/>
              <w:mirrorIndents/>
              <w:rPr>
                <w:lang w:val="uk-UA"/>
              </w:rPr>
            </w:pPr>
            <w:r w:rsidRPr="00C7498A">
              <w:rPr>
                <w:lang w:val="uk-UA"/>
              </w:rPr>
              <w:t>частина ОЕС України, на яку поширюється дія режиму системної аварії;</w:t>
            </w:r>
          </w:p>
          <w:p w14:paraId="23A7A66C" w14:textId="77777777" w:rsidR="00C7498A" w:rsidRPr="00C7498A" w:rsidRDefault="00C7498A" w:rsidP="00C7498A">
            <w:pPr>
              <w:pStyle w:val="a4"/>
              <w:spacing w:before="0" w:beforeAutospacing="0" w:after="0" w:afterAutospacing="0"/>
              <w:mirrorIndents/>
              <w:rPr>
                <w:lang w:val="uk-UA"/>
              </w:rPr>
            </w:pPr>
            <w:r w:rsidRPr="00C7498A">
              <w:rPr>
                <w:lang w:val="uk-UA"/>
              </w:rPr>
              <w:t>протиаварійні заходи, які застосовуються на період дії режиму системної аварії та режиму відновлення;</w:t>
            </w:r>
          </w:p>
          <w:p w14:paraId="61552EC1" w14:textId="77777777" w:rsidR="00C7498A" w:rsidRPr="00C7498A" w:rsidRDefault="00C7498A" w:rsidP="00C7498A">
            <w:pPr>
              <w:pStyle w:val="a4"/>
              <w:spacing w:before="0" w:beforeAutospacing="0" w:after="0" w:afterAutospacing="0"/>
              <w:mirrorIndents/>
              <w:rPr>
                <w:lang w:val="uk-UA"/>
              </w:rPr>
            </w:pPr>
            <w:r w:rsidRPr="00C7498A">
              <w:rPr>
                <w:lang w:val="uk-UA"/>
              </w:rPr>
              <w:lastRenderedPageBreak/>
              <w:t>заходи, які необхідно вживати користувачам системи передачі/розподілу для мінімізації наслідків режиму системної аварії;</w:t>
            </w:r>
          </w:p>
          <w:p w14:paraId="33D73CB1" w14:textId="20479E2D" w:rsidR="00306D2F" w:rsidRPr="00306D2F" w:rsidRDefault="00C7498A" w:rsidP="00C7498A">
            <w:pPr>
              <w:pStyle w:val="a4"/>
              <w:spacing w:before="0" w:beforeAutospacing="0" w:after="0" w:afterAutospacing="0"/>
              <w:mirrorIndents/>
              <w:rPr>
                <w:b/>
                <w:lang w:val="uk-UA"/>
              </w:rPr>
            </w:pPr>
            <w:r w:rsidRPr="00C7498A">
              <w:rPr>
                <w:lang w:val="uk-UA"/>
              </w:rPr>
              <w:t>заходи безпеки для обслуговуючого персоналу об'єктів енергетики та населення.</w:t>
            </w:r>
          </w:p>
        </w:tc>
        <w:tc>
          <w:tcPr>
            <w:tcW w:w="6946" w:type="dxa"/>
          </w:tcPr>
          <w:p w14:paraId="56EC6059" w14:textId="4FF6043F" w:rsidR="00306D2F" w:rsidRPr="00306D2F" w:rsidRDefault="00306D2F" w:rsidP="00306D2F">
            <w:pPr>
              <w:pStyle w:val="ac"/>
              <w:spacing w:before="0"/>
              <w:contextualSpacing/>
              <w:mirrorIndents/>
              <w:rPr>
                <w:rFonts w:ascii="Times New Roman" w:hAnsi="Times New Roman"/>
                <w:b/>
                <w:bCs/>
                <w:sz w:val="24"/>
                <w:szCs w:val="24"/>
                <w:lang w:val="uk-UA" w:eastAsia="uk-UA"/>
              </w:rPr>
            </w:pPr>
            <w:bookmarkStart w:id="2" w:name="_Hlk111483821"/>
            <w:r w:rsidRPr="00306D2F">
              <w:rPr>
                <w:rFonts w:ascii="Times New Roman" w:eastAsia="Times New Roman" w:hAnsi="Times New Roman"/>
                <w:sz w:val="24"/>
                <w:szCs w:val="24"/>
                <w:lang w:val="uk-UA" w:eastAsia="ru-RU"/>
              </w:rPr>
              <w:lastRenderedPageBreak/>
              <w:t>1.4. При виникненні режиму системної аварії</w:t>
            </w:r>
            <w:r w:rsidR="00AD6233">
              <w:rPr>
                <w:rFonts w:ascii="Times New Roman" w:eastAsia="Times New Roman" w:hAnsi="Times New Roman"/>
                <w:sz w:val="24"/>
                <w:szCs w:val="24"/>
                <w:lang w:val="uk-UA" w:eastAsia="ru-RU"/>
              </w:rPr>
              <w:t>,</w:t>
            </w:r>
            <w:r w:rsidR="00AD6233" w:rsidRPr="00AD6233">
              <w:rPr>
                <w:lang w:val="uk-UA"/>
              </w:rPr>
              <w:t xml:space="preserve"> </w:t>
            </w:r>
            <w:r w:rsidR="00AD6233" w:rsidRPr="00AD6233">
              <w:rPr>
                <w:rFonts w:ascii="Times New Roman" w:eastAsia="Times New Roman" w:hAnsi="Times New Roman"/>
                <w:b/>
                <w:sz w:val="24"/>
                <w:szCs w:val="24"/>
                <w:lang w:val="uk-UA" w:eastAsia="ru-RU"/>
              </w:rPr>
              <w:t>який кваліфікується як надзвичайна ситуація в ОЕС України, ОСП діє згідно з положеннями глави 14 розділу V цього Кодексу.</w:t>
            </w:r>
            <w:bookmarkEnd w:id="2"/>
          </w:p>
        </w:tc>
      </w:tr>
      <w:tr w:rsidR="00561C91" w:rsidRPr="00306D2F" w14:paraId="68764403" w14:textId="77777777" w:rsidTr="0090709B">
        <w:tblPrEx>
          <w:tblBorders>
            <w:insideH w:val="single" w:sz="4" w:space="0" w:color="auto"/>
            <w:insideV w:val="single" w:sz="4" w:space="0" w:color="auto"/>
          </w:tblBorders>
          <w:tblLook w:val="01E0" w:firstRow="1" w:lastRow="1" w:firstColumn="1" w:lastColumn="1" w:noHBand="0" w:noVBand="0"/>
        </w:tblPrEx>
        <w:trPr>
          <w:trHeight w:val="355"/>
        </w:trPr>
        <w:tc>
          <w:tcPr>
            <w:tcW w:w="15021" w:type="dxa"/>
            <w:gridSpan w:val="4"/>
          </w:tcPr>
          <w:p w14:paraId="53867654" w14:textId="380CCDF4" w:rsidR="00561C91" w:rsidRPr="00561C91" w:rsidRDefault="00561C91" w:rsidP="00561C91">
            <w:pPr>
              <w:pStyle w:val="a4"/>
              <w:spacing w:before="0" w:beforeAutospacing="0" w:after="0" w:afterAutospacing="0"/>
              <w:contextualSpacing/>
              <w:mirrorIndents/>
              <w:jc w:val="center"/>
              <w:rPr>
                <w:b/>
                <w:lang w:val="uk-UA"/>
              </w:rPr>
            </w:pPr>
            <w:r w:rsidRPr="00561C91">
              <w:rPr>
                <w:b/>
                <w:lang w:val="uk-UA"/>
              </w:rPr>
              <w:t>2. План захисту енергосистеми</w:t>
            </w:r>
          </w:p>
        </w:tc>
      </w:tr>
      <w:tr w:rsidR="00306D2F" w:rsidRPr="00D4735D" w14:paraId="392CE803"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317476BC" w14:textId="77777777" w:rsidR="00306D2F" w:rsidRPr="00306D2F" w:rsidRDefault="00306D2F" w:rsidP="00306D2F">
            <w:pPr>
              <w:pStyle w:val="a4"/>
              <w:numPr>
                <w:ilvl w:val="0"/>
                <w:numId w:val="10"/>
              </w:numPr>
              <w:spacing w:before="0" w:beforeAutospacing="0" w:after="0" w:afterAutospacing="0"/>
              <w:ind w:left="0" w:firstLine="0"/>
              <w:contextualSpacing/>
              <w:mirrorIndents/>
              <w:rPr>
                <w:lang w:val="uk-UA"/>
              </w:rPr>
            </w:pPr>
          </w:p>
        </w:tc>
        <w:tc>
          <w:tcPr>
            <w:tcW w:w="1276" w:type="dxa"/>
          </w:tcPr>
          <w:p w14:paraId="5BFBC557" w14:textId="23B753E0" w:rsidR="00306D2F" w:rsidRPr="00306D2F" w:rsidRDefault="00561C91" w:rsidP="00306D2F">
            <w:pPr>
              <w:pStyle w:val="a4"/>
              <w:spacing w:before="0" w:beforeAutospacing="0" w:after="0" w:afterAutospacing="0"/>
              <w:contextualSpacing/>
              <w:mirrorIndents/>
              <w:rPr>
                <w:lang w:val="uk-UA"/>
              </w:rPr>
            </w:pPr>
            <w:r w:rsidRPr="00306D2F">
              <w:rPr>
                <w:lang w:val="uk-UA"/>
              </w:rPr>
              <w:t xml:space="preserve">п. </w:t>
            </w:r>
            <w:r>
              <w:rPr>
                <w:lang w:val="uk-UA"/>
              </w:rPr>
              <w:t>2.1</w:t>
            </w:r>
            <w:r w:rsidRPr="00306D2F">
              <w:rPr>
                <w:lang w:val="uk-UA"/>
              </w:rPr>
              <w:t xml:space="preserve"> глави 1 розділу </w:t>
            </w:r>
            <w:r w:rsidRPr="00306D2F">
              <w:rPr>
                <w:bCs/>
                <w:shd w:val="clear" w:color="auto" w:fill="FFFFFF"/>
                <w:lang w:val="uk-UA"/>
              </w:rPr>
              <w:t>VІІІ</w:t>
            </w:r>
          </w:p>
        </w:tc>
        <w:tc>
          <w:tcPr>
            <w:tcW w:w="6095" w:type="dxa"/>
          </w:tcPr>
          <w:p w14:paraId="6019824A" w14:textId="28F33DE6" w:rsidR="00306D2F" w:rsidRPr="00306D2F" w:rsidRDefault="0054182A" w:rsidP="00306D2F">
            <w:pPr>
              <w:pStyle w:val="a4"/>
              <w:spacing w:before="0" w:beforeAutospacing="0" w:after="0" w:afterAutospacing="0"/>
              <w:contextualSpacing/>
              <w:mirrorIndents/>
              <w:rPr>
                <w:b/>
                <w:lang w:val="uk-UA"/>
              </w:rPr>
            </w:pPr>
            <w:r w:rsidRPr="0054182A">
              <w:rPr>
                <w:lang w:val="uk-UA"/>
              </w:rPr>
              <w:t xml:space="preserve">2.1. Для запобігання виникненню аварійних режимів роботи системи передачі, протидії їх негативним наслідкам для ОЕС України і суміжних енергосистем, які працюють паралельно з енергосистемою України, у разі виникнення таких режимів ОСП зобов'язаний розробляти План захисту енергосистеми, який має передбачати всі необхідні протиаварійні заходи для найбільш ймовірних сценаріїв виникнення, розвитку та ліквідації </w:t>
            </w:r>
            <w:bookmarkStart w:id="3" w:name="_Hlk112257319"/>
            <w:r w:rsidRPr="0054182A">
              <w:rPr>
                <w:lang w:val="uk-UA"/>
              </w:rPr>
              <w:t>аварійних ситуацій</w:t>
            </w:r>
            <w:bookmarkEnd w:id="3"/>
            <w:r w:rsidRPr="0054182A">
              <w:rPr>
                <w:lang w:val="uk-UA"/>
              </w:rPr>
              <w:t>.</w:t>
            </w:r>
          </w:p>
        </w:tc>
        <w:tc>
          <w:tcPr>
            <w:tcW w:w="6946" w:type="dxa"/>
          </w:tcPr>
          <w:p w14:paraId="3AD930AB" w14:textId="4EFF3136" w:rsidR="00306D2F" w:rsidRPr="00306D2F" w:rsidRDefault="0054182A" w:rsidP="0054182A">
            <w:pPr>
              <w:pStyle w:val="a4"/>
              <w:spacing w:before="0" w:beforeAutospacing="0" w:after="0" w:afterAutospacing="0"/>
              <w:contextualSpacing/>
              <w:mirrorIndents/>
              <w:rPr>
                <w:lang w:val="uk-UA"/>
              </w:rPr>
            </w:pPr>
            <w:bookmarkStart w:id="4" w:name="_Hlk111483896"/>
            <w:r w:rsidRPr="0054182A">
              <w:rPr>
                <w:lang w:val="uk-UA"/>
              </w:rPr>
              <w:t xml:space="preserve">2.1. Для запобігання виникненню аварійних режимів роботи системи передачі, протидії їх негативним наслідкам для ОЕС України і суміжних енергосистем, які працюють паралельно з енергосистемою України, у разі виникнення таких режимів ОСП зобов'язаний розробляти План захисту енергосистеми, який має передбачати всі необхідні протиаварійні </w:t>
            </w:r>
            <w:r w:rsidRPr="00306D2F">
              <w:rPr>
                <w:b/>
                <w:lang w:val="uk-UA"/>
              </w:rPr>
              <w:t>та/або</w:t>
            </w:r>
            <w:r w:rsidRPr="00306D2F">
              <w:rPr>
                <w:lang w:val="uk-UA"/>
              </w:rPr>
              <w:t xml:space="preserve"> </w:t>
            </w:r>
            <w:r w:rsidRPr="00306D2F">
              <w:rPr>
                <w:b/>
                <w:lang w:val="uk-UA"/>
              </w:rPr>
              <w:t xml:space="preserve">надзвичайні </w:t>
            </w:r>
            <w:r w:rsidRPr="0054182A">
              <w:rPr>
                <w:lang w:val="uk-UA"/>
              </w:rPr>
              <w:t xml:space="preserve">заходи для найбільш ймовірних сценаріїв виникнення, розвитку та ліквідації </w:t>
            </w:r>
            <w:proofErr w:type="spellStart"/>
            <w:r w:rsidRPr="00306D2F">
              <w:rPr>
                <w:lang w:val="uk-UA"/>
              </w:rPr>
              <w:t>аварійн</w:t>
            </w:r>
            <w:r w:rsidRPr="00306D2F">
              <w:rPr>
                <w:strike/>
                <w:lang w:val="uk-UA"/>
              </w:rPr>
              <w:t>их</w:t>
            </w:r>
            <w:r w:rsidRPr="00306D2F">
              <w:rPr>
                <w:b/>
                <w:lang w:val="uk-UA"/>
              </w:rPr>
              <w:t>ої</w:t>
            </w:r>
            <w:proofErr w:type="spellEnd"/>
            <w:r w:rsidRPr="00306D2F">
              <w:rPr>
                <w:lang w:val="uk-UA"/>
              </w:rPr>
              <w:t xml:space="preserve"> </w:t>
            </w:r>
            <w:r w:rsidRPr="00306D2F">
              <w:rPr>
                <w:b/>
                <w:lang w:val="uk-UA"/>
              </w:rPr>
              <w:t>або</w:t>
            </w:r>
            <w:r w:rsidRPr="00306D2F">
              <w:rPr>
                <w:lang w:val="uk-UA"/>
              </w:rPr>
              <w:t xml:space="preserve"> </w:t>
            </w:r>
            <w:r w:rsidRPr="00306D2F">
              <w:rPr>
                <w:b/>
                <w:lang w:val="uk-UA"/>
              </w:rPr>
              <w:t xml:space="preserve">надзвичайної </w:t>
            </w:r>
            <w:proofErr w:type="spellStart"/>
            <w:r w:rsidRPr="00306D2F">
              <w:rPr>
                <w:lang w:val="uk-UA"/>
              </w:rPr>
              <w:t>ситуаці</w:t>
            </w:r>
            <w:r w:rsidRPr="00306D2F">
              <w:rPr>
                <w:strike/>
                <w:lang w:val="uk-UA"/>
              </w:rPr>
              <w:t>й</w:t>
            </w:r>
            <w:r w:rsidRPr="00306D2F">
              <w:rPr>
                <w:b/>
                <w:lang w:val="uk-UA"/>
              </w:rPr>
              <w:t>ї</w:t>
            </w:r>
            <w:proofErr w:type="spellEnd"/>
            <w:r w:rsidRPr="00306D2F">
              <w:rPr>
                <w:lang w:val="uk-UA"/>
              </w:rPr>
              <w:t xml:space="preserve"> </w:t>
            </w:r>
            <w:r w:rsidRPr="00306D2F">
              <w:rPr>
                <w:b/>
                <w:lang w:val="uk-UA"/>
              </w:rPr>
              <w:t>в ОЕС України.</w:t>
            </w:r>
            <w:bookmarkEnd w:id="4"/>
          </w:p>
        </w:tc>
      </w:tr>
      <w:tr w:rsidR="00306D2F" w:rsidRPr="00306D2F" w14:paraId="3731698D"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4A3A43F9" w14:textId="77777777" w:rsidR="00306D2F" w:rsidRPr="00306D2F" w:rsidRDefault="00306D2F" w:rsidP="00306D2F">
            <w:pPr>
              <w:pStyle w:val="a4"/>
              <w:numPr>
                <w:ilvl w:val="0"/>
                <w:numId w:val="10"/>
              </w:numPr>
              <w:spacing w:before="0" w:beforeAutospacing="0" w:after="0" w:afterAutospacing="0"/>
              <w:ind w:left="0" w:firstLine="0"/>
              <w:contextualSpacing/>
              <w:mirrorIndents/>
              <w:rPr>
                <w:lang w:val="uk-UA"/>
              </w:rPr>
            </w:pPr>
          </w:p>
        </w:tc>
        <w:tc>
          <w:tcPr>
            <w:tcW w:w="1276" w:type="dxa"/>
          </w:tcPr>
          <w:p w14:paraId="384E924E" w14:textId="136AC53B" w:rsidR="00306D2F" w:rsidRPr="00306D2F" w:rsidRDefault="00561C91" w:rsidP="00306D2F">
            <w:pPr>
              <w:pStyle w:val="a4"/>
              <w:spacing w:before="0" w:beforeAutospacing="0" w:after="0" w:afterAutospacing="0"/>
              <w:contextualSpacing/>
              <w:mirrorIndents/>
              <w:rPr>
                <w:lang w:val="uk-UA"/>
              </w:rPr>
            </w:pPr>
            <w:r w:rsidRPr="00306D2F">
              <w:rPr>
                <w:lang w:val="uk-UA"/>
              </w:rPr>
              <w:t xml:space="preserve">п. </w:t>
            </w:r>
            <w:r>
              <w:rPr>
                <w:lang w:val="uk-UA"/>
              </w:rPr>
              <w:t>2.</w:t>
            </w:r>
            <w:r w:rsidR="00565408">
              <w:rPr>
                <w:lang w:val="uk-UA"/>
              </w:rPr>
              <w:t>2</w:t>
            </w:r>
            <w:r w:rsidRPr="00306D2F">
              <w:rPr>
                <w:lang w:val="uk-UA"/>
              </w:rPr>
              <w:t xml:space="preserve"> глави 1 розділу </w:t>
            </w:r>
            <w:r w:rsidRPr="00306D2F">
              <w:rPr>
                <w:bCs/>
                <w:shd w:val="clear" w:color="auto" w:fill="FFFFFF"/>
                <w:lang w:val="uk-UA"/>
              </w:rPr>
              <w:t>VІІІ</w:t>
            </w:r>
          </w:p>
        </w:tc>
        <w:tc>
          <w:tcPr>
            <w:tcW w:w="6095" w:type="dxa"/>
          </w:tcPr>
          <w:p w14:paraId="1AD6CA47" w14:textId="77777777" w:rsidR="00565408" w:rsidRPr="00565408" w:rsidRDefault="00565408" w:rsidP="00565408">
            <w:pPr>
              <w:pStyle w:val="a4"/>
              <w:spacing w:before="0" w:beforeAutospacing="0" w:after="0" w:afterAutospacing="0"/>
              <w:mirrorIndents/>
              <w:rPr>
                <w:lang w:val="uk-UA"/>
              </w:rPr>
            </w:pPr>
            <w:r w:rsidRPr="00565408">
              <w:rPr>
                <w:lang w:val="uk-UA"/>
              </w:rPr>
              <w:t>2.2. План захисту енергосистеми має визначати, зокрема:</w:t>
            </w:r>
          </w:p>
          <w:p w14:paraId="3D1AC6FB" w14:textId="77777777" w:rsidR="00565408" w:rsidRPr="00565408" w:rsidRDefault="00565408" w:rsidP="00565408">
            <w:pPr>
              <w:pStyle w:val="a4"/>
              <w:spacing w:before="0" w:beforeAutospacing="0" w:after="0" w:afterAutospacing="0"/>
              <w:mirrorIndents/>
              <w:rPr>
                <w:lang w:val="uk-UA"/>
              </w:rPr>
            </w:pPr>
            <w:r w:rsidRPr="00565408">
              <w:rPr>
                <w:lang w:val="uk-UA"/>
              </w:rPr>
              <w:t xml:space="preserve">загальний порядок дій та взаємодії диспетчерського та </w:t>
            </w:r>
            <w:proofErr w:type="spellStart"/>
            <w:r w:rsidRPr="00565408">
              <w:rPr>
                <w:lang w:val="uk-UA"/>
              </w:rPr>
              <w:t>оперативно</w:t>
            </w:r>
            <w:proofErr w:type="spellEnd"/>
            <w:r w:rsidRPr="00565408">
              <w:rPr>
                <w:lang w:val="uk-UA"/>
              </w:rPr>
              <w:t>-виробничого персоналу ОСП та об'єктів електроенергетики, приєднаних до електричних мереж ОЕС України, під час ліквідації аварійних режимів;</w:t>
            </w:r>
          </w:p>
          <w:p w14:paraId="47506612" w14:textId="77777777" w:rsidR="00565408" w:rsidRPr="00565408" w:rsidRDefault="00565408" w:rsidP="00565408">
            <w:pPr>
              <w:pStyle w:val="a4"/>
              <w:spacing w:before="0" w:beforeAutospacing="0" w:after="0" w:afterAutospacing="0"/>
              <w:mirrorIndents/>
              <w:rPr>
                <w:lang w:val="uk-UA"/>
              </w:rPr>
            </w:pPr>
            <w:r w:rsidRPr="00565408">
              <w:rPr>
                <w:lang w:val="uk-UA"/>
              </w:rPr>
              <w:t>розподіл обов'язків і відповідальності між ОСП та кожною стороною, яка задіяна у Плані захисту енергосистеми;</w:t>
            </w:r>
          </w:p>
          <w:p w14:paraId="7268A70A" w14:textId="77777777" w:rsidR="00565408" w:rsidRPr="00565408" w:rsidRDefault="00565408" w:rsidP="00565408">
            <w:pPr>
              <w:pStyle w:val="a4"/>
              <w:spacing w:before="0" w:beforeAutospacing="0" w:after="0" w:afterAutospacing="0"/>
              <w:mirrorIndents/>
              <w:rPr>
                <w:lang w:val="uk-UA"/>
              </w:rPr>
            </w:pPr>
            <w:r w:rsidRPr="00565408">
              <w:rPr>
                <w:lang w:val="uk-UA"/>
              </w:rPr>
              <w:t>порядок видачі системних попереджень та дій суб'єктів диспетчерського (</w:t>
            </w:r>
            <w:proofErr w:type="spellStart"/>
            <w:r w:rsidRPr="00565408">
              <w:rPr>
                <w:lang w:val="uk-UA"/>
              </w:rPr>
              <w:t>оперативно</w:t>
            </w:r>
            <w:proofErr w:type="spellEnd"/>
            <w:r w:rsidRPr="00565408">
              <w:rPr>
                <w:lang w:val="uk-UA"/>
              </w:rPr>
              <w:t>-технологічного) управління ОЕС України у разі отримання системного попередження;</w:t>
            </w:r>
          </w:p>
          <w:p w14:paraId="33DD170E" w14:textId="77777777" w:rsidR="00565408" w:rsidRPr="00565408" w:rsidRDefault="00565408" w:rsidP="00565408">
            <w:pPr>
              <w:pStyle w:val="a4"/>
              <w:spacing w:before="0" w:beforeAutospacing="0" w:after="0" w:afterAutospacing="0"/>
              <w:mirrorIndents/>
              <w:rPr>
                <w:lang w:val="uk-UA"/>
              </w:rPr>
            </w:pPr>
            <w:r w:rsidRPr="00565408">
              <w:rPr>
                <w:lang w:val="uk-UA"/>
              </w:rPr>
              <w:t>заходи щодо захисту енергосистеми шляхом впливу на обладнання електричних мереж, включаючи зміни схем електричних з'єднань, режимів роботи обладнання, що регулюється, та застосування аварійного розвантаження;</w:t>
            </w:r>
          </w:p>
          <w:p w14:paraId="43CA47A2" w14:textId="77777777" w:rsidR="00565408" w:rsidRPr="00565408" w:rsidRDefault="00565408" w:rsidP="00565408">
            <w:pPr>
              <w:pStyle w:val="a4"/>
              <w:spacing w:before="0" w:beforeAutospacing="0" w:after="0" w:afterAutospacing="0"/>
              <w:mirrorIndents/>
              <w:rPr>
                <w:lang w:val="uk-UA"/>
              </w:rPr>
            </w:pPr>
            <w:r w:rsidRPr="00565408">
              <w:rPr>
                <w:lang w:val="uk-UA"/>
              </w:rPr>
              <w:lastRenderedPageBreak/>
              <w:t>заходи захисту енергосистеми автоматичними пристроями і системами захисту;</w:t>
            </w:r>
          </w:p>
          <w:p w14:paraId="422AD9A2" w14:textId="77777777" w:rsidR="00565408" w:rsidRPr="00565408" w:rsidRDefault="00565408" w:rsidP="00565408">
            <w:pPr>
              <w:pStyle w:val="a4"/>
              <w:spacing w:before="0" w:beforeAutospacing="0" w:after="0" w:afterAutospacing="0"/>
              <w:mirrorIndents/>
              <w:rPr>
                <w:lang w:val="uk-UA"/>
              </w:rPr>
            </w:pPr>
            <w:r w:rsidRPr="00565408">
              <w:rPr>
                <w:lang w:val="uk-UA"/>
              </w:rPr>
              <w:t>конкретні протиаварійні заходи, які ОСП застосовує на період дії режиму кожного аварійного режиму в ОЕС України, для найбільш ймовірних сценаріїв виникнення, розвитку та ліквідації аварійних ситуацій;</w:t>
            </w:r>
          </w:p>
          <w:p w14:paraId="00EBF625" w14:textId="77777777" w:rsidR="00565408" w:rsidRPr="00565408" w:rsidRDefault="00565408" w:rsidP="00565408">
            <w:pPr>
              <w:pStyle w:val="a4"/>
              <w:spacing w:before="0" w:beforeAutospacing="0" w:after="0" w:afterAutospacing="0"/>
              <w:mirrorIndents/>
              <w:rPr>
                <w:lang w:val="uk-UA"/>
              </w:rPr>
            </w:pPr>
            <w:r w:rsidRPr="00565408">
              <w:rPr>
                <w:lang w:val="uk-UA"/>
              </w:rPr>
              <w:t>порядок відновлення режимів роботи енергосистеми у процесі ліквідації аварійного режиму роботи системи передачі;</w:t>
            </w:r>
          </w:p>
          <w:p w14:paraId="774E9832" w14:textId="77777777" w:rsidR="00565408" w:rsidRPr="00565408" w:rsidRDefault="00565408" w:rsidP="00565408">
            <w:pPr>
              <w:pStyle w:val="a4"/>
              <w:spacing w:before="0" w:beforeAutospacing="0" w:after="0" w:afterAutospacing="0"/>
              <w:mirrorIndents/>
              <w:rPr>
                <w:lang w:val="uk-UA"/>
              </w:rPr>
            </w:pPr>
            <w:r w:rsidRPr="00565408">
              <w:rPr>
                <w:lang w:val="uk-UA"/>
              </w:rPr>
              <w:t>порядок фіксації суб'єктами, які задіяні у Плані захисту енергосистеми, часу та обсягів виконання відповідних заходів у їх оперативних документах та передачі інформації про виконані заходи між рівнями оперативної підпорядкованості органів диспетчерського управління ОЕС України.</w:t>
            </w:r>
          </w:p>
          <w:p w14:paraId="2EB82CAA" w14:textId="7CDB07E4" w:rsidR="00565408" w:rsidRPr="00306D2F" w:rsidRDefault="00565408" w:rsidP="0049480E">
            <w:pPr>
              <w:pStyle w:val="a4"/>
              <w:spacing w:before="0" w:beforeAutospacing="0" w:after="0" w:afterAutospacing="0"/>
              <w:mirrorIndents/>
              <w:rPr>
                <w:lang w:val="uk-UA"/>
              </w:rPr>
            </w:pPr>
            <w:r w:rsidRPr="00565408">
              <w:rPr>
                <w:lang w:val="uk-UA"/>
              </w:rPr>
              <w:t>ОСП може розширювати перелік положень та заходів Плану захисту енергосистеми за результатами моделювання роботи енергосистеми в умовах аварійних режимів, проведення випробувань та тестувань щодо дій в умовах аварійних режимів, а також практики застосування Плану в різних ситуаціях та відповідного досвіду операторів енергосистем, з якими ОЕС України працює паралельно.</w:t>
            </w:r>
          </w:p>
        </w:tc>
        <w:tc>
          <w:tcPr>
            <w:tcW w:w="6946" w:type="dxa"/>
          </w:tcPr>
          <w:p w14:paraId="540314AD" w14:textId="77777777" w:rsidR="0049480E" w:rsidRPr="00565408" w:rsidRDefault="0049480E" w:rsidP="0049480E">
            <w:pPr>
              <w:pStyle w:val="a4"/>
              <w:spacing w:before="0" w:beforeAutospacing="0" w:after="0" w:afterAutospacing="0"/>
              <w:mirrorIndents/>
              <w:rPr>
                <w:lang w:val="uk-UA"/>
              </w:rPr>
            </w:pPr>
            <w:bookmarkStart w:id="5" w:name="_Hlk111483936"/>
            <w:r w:rsidRPr="00565408">
              <w:rPr>
                <w:lang w:val="uk-UA"/>
              </w:rPr>
              <w:lastRenderedPageBreak/>
              <w:t>2.2. План захисту енергосистеми має визначати, зокрема:</w:t>
            </w:r>
          </w:p>
          <w:p w14:paraId="153D19FA" w14:textId="77097B0D" w:rsidR="0049480E" w:rsidRPr="00565408" w:rsidRDefault="0049480E" w:rsidP="0049480E">
            <w:pPr>
              <w:pStyle w:val="a4"/>
              <w:spacing w:before="0" w:beforeAutospacing="0" w:after="0" w:afterAutospacing="0"/>
              <w:mirrorIndents/>
              <w:rPr>
                <w:lang w:val="uk-UA"/>
              </w:rPr>
            </w:pPr>
            <w:r w:rsidRPr="00565408">
              <w:rPr>
                <w:lang w:val="uk-UA"/>
              </w:rPr>
              <w:t xml:space="preserve">загальний порядок дій та взаємодії диспетчерського та </w:t>
            </w:r>
            <w:proofErr w:type="spellStart"/>
            <w:r w:rsidRPr="00565408">
              <w:rPr>
                <w:lang w:val="uk-UA"/>
              </w:rPr>
              <w:t>оперативно</w:t>
            </w:r>
            <w:proofErr w:type="spellEnd"/>
            <w:r w:rsidRPr="00565408">
              <w:rPr>
                <w:lang w:val="uk-UA"/>
              </w:rPr>
              <w:t>-виробничого персоналу ОСП та об'єктів електроенергетики, приєднаних до електричних мереж ОЕС України, під час ліквідації аварійних режимів</w:t>
            </w:r>
            <w:r>
              <w:rPr>
                <w:lang w:val="uk-UA"/>
              </w:rPr>
              <w:t xml:space="preserve"> </w:t>
            </w:r>
            <w:r w:rsidRPr="00306D2F">
              <w:rPr>
                <w:lang w:val="uk-UA"/>
              </w:rPr>
              <w:t>(</w:t>
            </w:r>
            <w:r w:rsidR="00AD6233">
              <w:rPr>
                <w:b/>
                <w:lang w:val="uk-UA"/>
              </w:rPr>
              <w:t>у</w:t>
            </w:r>
            <w:r w:rsidRPr="00306D2F">
              <w:rPr>
                <w:b/>
                <w:lang w:val="uk-UA"/>
              </w:rPr>
              <w:t xml:space="preserve"> тому числі</w:t>
            </w:r>
            <w:r w:rsidRPr="00306D2F">
              <w:rPr>
                <w:lang w:val="uk-UA"/>
              </w:rPr>
              <w:t xml:space="preserve"> </w:t>
            </w:r>
            <w:r w:rsidRPr="00306D2F">
              <w:rPr>
                <w:b/>
                <w:lang w:val="uk-UA"/>
              </w:rPr>
              <w:t>надзвичайної ситуації в ОЕС України)</w:t>
            </w:r>
            <w:r w:rsidRPr="00565408">
              <w:rPr>
                <w:lang w:val="uk-UA"/>
              </w:rPr>
              <w:t>;</w:t>
            </w:r>
          </w:p>
          <w:p w14:paraId="641A393A" w14:textId="77777777" w:rsidR="0049480E" w:rsidRPr="00565408" w:rsidRDefault="0049480E" w:rsidP="0049480E">
            <w:pPr>
              <w:pStyle w:val="a4"/>
              <w:spacing w:before="0" w:beforeAutospacing="0" w:after="0" w:afterAutospacing="0"/>
              <w:mirrorIndents/>
              <w:rPr>
                <w:lang w:val="uk-UA"/>
              </w:rPr>
            </w:pPr>
            <w:r w:rsidRPr="00565408">
              <w:rPr>
                <w:lang w:val="uk-UA"/>
              </w:rPr>
              <w:t>розподіл обов'язків і відповідальності між ОСП та кожною стороною, яка задіяна у Плані захисту енергосистеми;</w:t>
            </w:r>
          </w:p>
          <w:p w14:paraId="5D1242C1" w14:textId="77777777" w:rsidR="0049480E" w:rsidRPr="00565408" w:rsidRDefault="0049480E" w:rsidP="0049480E">
            <w:pPr>
              <w:pStyle w:val="a4"/>
              <w:spacing w:before="0" w:beforeAutospacing="0" w:after="0" w:afterAutospacing="0"/>
              <w:mirrorIndents/>
              <w:rPr>
                <w:lang w:val="uk-UA"/>
              </w:rPr>
            </w:pPr>
            <w:r w:rsidRPr="00565408">
              <w:rPr>
                <w:lang w:val="uk-UA"/>
              </w:rPr>
              <w:t>порядок видачі системних попереджень та дій суб'єктів диспетчерського (</w:t>
            </w:r>
            <w:proofErr w:type="spellStart"/>
            <w:r w:rsidRPr="00565408">
              <w:rPr>
                <w:lang w:val="uk-UA"/>
              </w:rPr>
              <w:t>оперативно</w:t>
            </w:r>
            <w:proofErr w:type="spellEnd"/>
            <w:r w:rsidRPr="00565408">
              <w:rPr>
                <w:lang w:val="uk-UA"/>
              </w:rPr>
              <w:t>-технологічного) управління ОЕС України у разі отримання системного попередження;</w:t>
            </w:r>
          </w:p>
          <w:p w14:paraId="2097DA67" w14:textId="77777777" w:rsidR="0049480E" w:rsidRPr="00565408" w:rsidRDefault="0049480E" w:rsidP="0049480E">
            <w:pPr>
              <w:pStyle w:val="a4"/>
              <w:spacing w:before="0" w:beforeAutospacing="0" w:after="0" w:afterAutospacing="0"/>
              <w:mirrorIndents/>
              <w:rPr>
                <w:lang w:val="uk-UA"/>
              </w:rPr>
            </w:pPr>
            <w:r w:rsidRPr="00565408">
              <w:rPr>
                <w:lang w:val="uk-UA"/>
              </w:rPr>
              <w:t>заходи щодо захисту енергосистеми шляхом впливу на обладнання електричних мереж, включаючи зміни схем електричних з'єднань, режимів роботи обладнання, що регулюється, та застосування аварійного розвантаження</w:t>
            </w:r>
            <w:r>
              <w:rPr>
                <w:lang w:val="uk-UA"/>
              </w:rPr>
              <w:t xml:space="preserve"> </w:t>
            </w:r>
            <w:r w:rsidRPr="00306D2F">
              <w:rPr>
                <w:lang w:val="uk-UA"/>
              </w:rPr>
              <w:t>(</w:t>
            </w:r>
            <w:r w:rsidRPr="00306D2F">
              <w:rPr>
                <w:b/>
                <w:lang w:val="uk-UA"/>
              </w:rPr>
              <w:t>надзвичайні заходи</w:t>
            </w:r>
            <w:r w:rsidRPr="00306D2F">
              <w:rPr>
                <w:lang w:val="uk-UA"/>
              </w:rPr>
              <w:t>)</w:t>
            </w:r>
            <w:r w:rsidRPr="00565408">
              <w:rPr>
                <w:lang w:val="uk-UA"/>
              </w:rPr>
              <w:t>;</w:t>
            </w:r>
          </w:p>
          <w:p w14:paraId="7CA277A8" w14:textId="77777777" w:rsidR="0049480E" w:rsidRPr="00565408" w:rsidRDefault="0049480E" w:rsidP="0049480E">
            <w:pPr>
              <w:pStyle w:val="a4"/>
              <w:spacing w:before="0" w:beforeAutospacing="0" w:after="0" w:afterAutospacing="0"/>
              <w:mirrorIndents/>
              <w:rPr>
                <w:lang w:val="uk-UA"/>
              </w:rPr>
            </w:pPr>
            <w:r w:rsidRPr="00565408">
              <w:rPr>
                <w:lang w:val="uk-UA"/>
              </w:rPr>
              <w:lastRenderedPageBreak/>
              <w:t>заходи захисту енергосистеми автоматичними пристроями і системами захисту;</w:t>
            </w:r>
          </w:p>
          <w:p w14:paraId="7FD56ADA" w14:textId="63B9682F" w:rsidR="0049480E" w:rsidRPr="00565408" w:rsidRDefault="0049480E" w:rsidP="0049480E">
            <w:pPr>
              <w:pStyle w:val="a4"/>
              <w:spacing w:before="0" w:beforeAutospacing="0" w:after="0" w:afterAutospacing="0"/>
              <w:mirrorIndents/>
              <w:rPr>
                <w:lang w:val="uk-UA"/>
              </w:rPr>
            </w:pPr>
            <w:r w:rsidRPr="00565408">
              <w:rPr>
                <w:lang w:val="uk-UA"/>
              </w:rPr>
              <w:t xml:space="preserve">конкретні протиаварійні </w:t>
            </w:r>
            <w:r w:rsidRPr="00306D2F">
              <w:rPr>
                <w:b/>
                <w:lang w:val="uk-UA"/>
              </w:rPr>
              <w:t>та/або</w:t>
            </w:r>
            <w:r w:rsidRPr="00306D2F">
              <w:rPr>
                <w:lang w:val="uk-UA"/>
              </w:rPr>
              <w:t xml:space="preserve"> </w:t>
            </w:r>
            <w:r w:rsidRPr="00306D2F">
              <w:rPr>
                <w:b/>
                <w:lang w:val="uk-UA"/>
              </w:rPr>
              <w:t xml:space="preserve">надзвичайні </w:t>
            </w:r>
            <w:r w:rsidRPr="00565408">
              <w:rPr>
                <w:lang w:val="uk-UA"/>
              </w:rPr>
              <w:t>заходи, які ОСП застосовує на період дії кожного аварійного режиму</w:t>
            </w:r>
            <w:r>
              <w:rPr>
                <w:lang w:val="uk-UA"/>
              </w:rPr>
              <w:t xml:space="preserve"> </w:t>
            </w:r>
            <w:r w:rsidRPr="00306D2F">
              <w:rPr>
                <w:lang w:val="uk-UA"/>
              </w:rPr>
              <w:t>(</w:t>
            </w:r>
            <w:r w:rsidR="00AD6233">
              <w:rPr>
                <w:b/>
                <w:lang w:val="uk-UA"/>
              </w:rPr>
              <w:t>у</w:t>
            </w:r>
            <w:r w:rsidRPr="00306D2F">
              <w:rPr>
                <w:b/>
                <w:lang w:val="uk-UA"/>
              </w:rPr>
              <w:t xml:space="preserve"> тому числі настання надзвичайної ситуації в ОЕС України)</w:t>
            </w:r>
            <w:r w:rsidRPr="00306D2F">
              <w:rPr>
                <w:lang w:val="uk-UA"/>
              </w:rPr>
              <w:t xml:space="preserve">, </w:t>
            </w:r>
            <w:r w:rsidRPr="00306D2F">
              <w:rPr>
                <w:b/>
                <w:lang w:val="uk-UA"/>
              </w:rPr>
              <w:t>режим</w:t>
            </w:r>
            <w:r>
              <w:rPr>
                <w:b/>
                <w:lang w:val="uk-UA"/>
              </w:rPr>
              <w:t>у</w:t>
            </w:r>
            <w:r w:rsidRPr="00306D2F">
              <w:rPr>
                <w:b/>
                <w:lang w:val="uk-UA"/>
              </w:rPr>
              <w:t xml:space="preserve"> системної аварії </w:t>
            </w:r>
            <w:r w:rsidRPr="00565408">
              <w:rPr>
                <w:lang w:val="uk-UA"/>
              </w:rPr>
              <w:t>в ОЕС України для найбільш ймовірних сценаріїв виникнення, розвитку та ліквідації аварійних</w:t>
            </w:r>
            <w:r w:rsidRPr="00306D2F">
              <w:rPr>
                <w:b/>
                <w:lang w:val="uk-UA"/>
              </w:rPr>
              <w:t xml:space="preserve"> та/або надзвичайн</w:t>
            </w:r>
            <w:r>
              <w:rPr>
                <w:b/>
                <w:lang w:val="uk-UA"/>
              </w:rPr>
              <w:t>их</w:t>
            </w:r>
            <w:r w:rsidRPr="00565408">
              <w:rPr>
                <w:lang w:val="uk-UA"/>
              </w:rPr>
              <w:t xml:space="preserve"> ситуацій;</w:t>
            </w:r>
          </w:p>
          <w:p w14:paraId="39713318" w14:textId="77777777" w:rsidR="0049480E" w:rsidRPr="00565408" w:rsidRDefault="0049480E" w:rsidP="0049480E">
            <w:pPr>
              <w:pStyle w:val="a4"/>
              <w:spacing w:before="0" w:beforeAutospacing="0" w:after="0" w:afterAutospacing="0"/>
              <w:mirrorIndents/>
              <w:rPr>
                <w:lang w:val="uk-UA"/>
              </w:rPr>
            </w:pPr>
            <w:r w:rsidRPr="00565408">
              <w:rPr>
                <w:lang w:val="uk-UA"/>
              </w:rPr>
              <w:t>порядок відновлення режимів роботи енергосистеми у процесі ліквідації аварійного режиму роботи системи передачі;</w:t>
            </w:r>
          </w:p>
          <w:p w14:paraId="46C1E9F9" w14:textId="77777777" w:rsidR="0049480E" w:rsidRPr="00565408" w:rsidRDefault="0049480E" w:rsidP="0049480E">
            <w:pPr>
              <w:pStyle w:val="a4"/>
              <w:spacing w:before="0" w:beforeAutospacing="0" w:after="0" w:afterAutospacing="0"/>
              <w:mirrorIndents/>
              <w:rPr>
                <w:lang w:val="uk-UA"/>
              </w:rPr>
            </w:pPr>
            <w:r w:rsidRPr="00565408">
              <w:rPr>
                <w:lang w:val="uk-UA"/>
              </w:rPr>
              <w:t>порядок фіксації суб'єктами, які задіяні у Плані захисту енергосистеми, часу та обсягів виконання відповідних заходів у їх оперативних документах та передачі інформації про виконані заходи між рівнями оперативної підпорядкованості органів диспетчерського управління ОЕС України.</w:t>
            </w:r>
          </w:p>
          <w:p w14:paraId="1839CF86" w14:textId="77777777" w:rsidR="0049480E" w:rsidRDefault="0049480E" w:rsidP="0049480E">
            <w:pPr>
              <w:pStyle w:val="a4"/>
              <w:spacing w:before="0" w:beforeAutospacing="0" w:after="0" w:afterAutospacing="0"/>
              <w:mirrorIndents/>
              <w:rPr>
                <w:lang w:val="uk-UA"/>
              </w:rPr>
            </w:pPr>
            <w:r w:rsidRPr="00565408">
              <w:rPr>
                <w:lang w:val="uk-UA"/>
              </w:rPr>
              <w:t>ОСП може розширювати перелік положень та заходів Плану захисту енергосистеми за результатами моделювання роботи енергосистеми в умовах аварійних режимів, проведення випробувань та тестувань щодо дій в умовах аварійних режимів, а також практики застосування Плану в різних ситуаціях та відповідного досвіду операторів енергосистем, з якими ОЕС України працює паралельно.</w:t>
            </w:r>
          </w:p>
          <w:bookmarkEnd w:id="5"/>
          <w:p w14:paraId="1657890D" w14:textId="4AEE826E" w:rsidR="00306D2F" w:rsidRPr="00306D2F" w:rsidRDefault="00306D2F" w:rsidP="00306D2F">
            <w:pPr>
              <w:pStyle w:val="a4"/>
              <w:spacing w:before="0" w:beforeAutospacing="0" w:after="0" w:afterAutospacing="0"/>
              <w:contextualSpacing/>
              <w:mirrorIndents/>
              <w:rPr>
                <w:lang w:val="uk-UA"/>
              </w:rPr>
            </w:pPr>
          </w:p>
        </w:tc>
      </w:tr>
      <w:tr w:rsidR="00306D2F" w:rsidRPr="00D4735D" w14:paraId="610D71F3" w14:textId="77777777" w:rsidTr="00407720">
        <w:tblPrEx>
          <w:tblBorders>
            <w:insideH w:val="single" w:sz="4" w:space="0" w:color="auto"/>
            <w:insideV w:val="single" w:sz="4" w:space="0" w:color="auto"/>
          </w:tblBorders>
          <w:tblLook w:val="01E0" w:firstRow="1" w:lastRow="1" w:firstColumn="1" w:lastColumn="1" w:noHBand="0" w:noVBand="0"/>
        </w:tblPrEx>
        <w:trPr>
          <w:trHeight w:val="1991"/>
        </w:trPr>
        <w:tc>
          <w:tcPr>
            <w:tcW w:w="704" w:type="dxa"/>
          </w:tcPr>
          <w:p w14:paraId="5FDD9CF1" w14:textId="77777777" w:rsidR="00306D2F" w:rsidRPr="00306D2F" w:rsidRDefault="00306D2F" w:rsidP="00306D2F">
            <w:pPr>
              <w:pStyle w:val="a4"/>
              <w:numPr>
                <w:ilvl w:val="0"/>
                <w:numId w:val="10"/>
              </w:numPr>
              <w:spacing w:before="0" w:beforeAutospacing="0" w:after="0" w:afterAutospacing="0"/>
              <w:ind w:left="0" w:firstLine="0"/>
              <w:contextualSpacing/>
              <w:mirrorIndents/>
              <w:rPr>
                <w:lang w:val="uk-UA"/>
              </w:rPr>
            </w:pPr>
          </w:p>
        </w:tc>
        <w:tc>
          <w:tcPr>
            <w:tcW w:w="1276" w:type="dxa"/>
          </w:tcPr>
          <w:p w14:paraId="53DAAE7A" w14:textId="2FE0171C" w:rsidR="00306D2F" w:rsidRPr="00306D2F" w:rsidRDefault="002B3C3B" w:rsidP="00306D2F">
            <w:pPr>
              <w:pStyle w:val="a4"/>
              <w:spacing w:before="0" w:beforeAutospacing="0" w:after="0" w:afterAutospacing="0"/>
              <w:contextualSpacing/>
              <w:mirrorIndents/>
              <w:rPr>
                <w:lang w:val="uk-UA"/>
              </w:rPr>
            </w:pPr>
            <w:r w:rsidRPr="00306D2F">
              <w:rPr>
                <w:lang w:val="uk-UA"/>
              </w:rPr>
              <w:t xml:space="preserve">п. </w:t>
            </w:r>
            <w:r>
              <w:rPr>
                <w:lang w:val="uk-UA"/>
              </w:rPr>
              <w:t>2.11</w:t>
            </w:r>
            <w:r w:rsidRPr="00306D2F">
              <w:rPr>
                <w:lang w:val="uk-UA"/>
              </w:rPr>
              <w:t xml:space="preserve"> глави 1 розділу </w:t>
            </w:r>
            <w:r w:rsidRPr="00306D2F">
              <w:rPr>
                <w:bCs/>
                <w:shd w:val="clear" w:color="auto" w:fill="FFFFFF"/>
                <w:lang w:val="uk-UA"/>
              </w:rPr>
              <w:t>VІІІ</w:t>
            </w:r>
          </w:p>
        </w:tc>
        <w:tc>
          <w:tcPr>
            <w:tcW w:w="6095" w:type="dxa"/>
          </w:tcPr>
          <w:p w14:paraId="076471DD" w14:textId="1ABD482F" w:rsidR="00306D2F" w:rsidRPr="00306D2F" w:rsidRDefault="00407720" w:rsidP="00306D2F">
            <w:pPr>
              <w:pStyle w:val="a4"/>
              <w:spacing w:before="0" w:beforeAutospacing="0" w:after="0" w:afterAutospacing="0"/>
              <w:contextualSpacing/>
              <w:mirrorIndents/>
              <w:rPr>
                <w:lang w:val="uk-UA"/>
              </w:rPr>
            </w:pPr>
            <w:r w:rsidRPr="00407720">
              <w:rPr>
                <w:lang w:val="uk-UA"/>
              </w:rPr>
              <w:t xml:space="preserve">2.11. АОЗН або АОПН має забезпечувати автоматичне регулювання напруги за допомогою використання </w:t>
            </w:r>
            <w:proofErr w:type="spellStart"/>
            <w:r w:rsidRPr="00407720">
              <w:rPr>
                <w:lang w:val="uk-UA"/>
              </w:rPr>
              <w:t>оперативно</w:t>
            </w:r>
            <w:proofErr w:type="spellEnd"/>
            <w:r w:rsidRPr="00407720">
              <w:rPr>
                <w:lang w:val="uk-UA"/>
              </w:rPr>
              <w:t xml:space="preserve"> керованих енергоблоків,</w:t>
            </w:r>
            <w:r w:rsidRPr="00306D2F">
              <w:rPr>
                <w:b/>
                <w:lang w:val="uk-UA"/>
              </w:rPr>
              <w:t xml:space="preserve"> УЗЕ,</w:t>
            </w:r>
            <w:r>
              <w:rPr>
                <w:b/>
                <w:lang w:val="uk-UA"/>
              </w:rPr>
              <w:t xml:space="preserve"> </w:t>
            </w:r>
            <w:r w:rsidRPr="00407720">
              <w:rPr>
                <w:lang w:val="uk-UA"/>
              </w:rPr>
              <w:t xml:space="preserve">перемикачів </w:t>
            </w:r>
            <w:proofErr w:type="spellStart"/>
            <w:r w:rsidRPr="00407720">
              <w:rPr>
                <w:lang w:val="uk-UA"/>
              </w:rPr>
              <w:t>відгалужень</w:t>
            </w:r>
            <w:proofErr w:type="spellEnd"/>
            <w:r w:rsidRPr="00407720">
              <w:rPr>
                <w:lang w:val="uk-UA"/>
              </w:rPr>
              <w:t xml:space="preserve"> автотрансформаторів під навантаженням, пристроїв повздовжнього та поперечного регулювання, засобів компенсації реактивної потужності, а також включення/відключення </w:t>
            </w:r>
            <w:proofErr w:type="spellStart"/>
            <w:r w:rsidRPr="00407720">
              <w:rPr>
                <w:lang w:val="uk-UA"/>
              </w:rPr>
              <w:t>шунтуючих</w:t>
            </w:r>
            <w:proofErr w:type="spellEnd"/>
            <w:r w:rsidRPr="00407720">
              <w:rPr>
                <w:lang w:val="uk-UA"/>
              </w:rPr>
              <w:t xml:space="preserve"> реакторів або ліній електропередачі.</w:t>
            </w:r>
          </w:p>
        </w:tc>
        <w:tc>
          <w:tcPr>
            <w:tcW w:w="6946" w:type="dxa"/>
            <w:vAlign w:val="center"/>
          </w:tcPr>
          <w:p w14:paraId="0CA2EA91" w14:textId="41C0855A" w:rsidR="00306D2F" w:rsidRPr="00306D2F" w:rsidRDefault="00407720" w:rsidP="00306D2F">
            <w:pPr>
              <w:pStyle w:val="a4"/>
              <w:spacing w:before="0" w:beforeAutospacing="0" w:after="0" w:afterAutospacing="0"/>
              <w:contextualSpacing/>
              <w:mirrorIndents/>
              <w:rPr>
                <w:lang w:val="uk-UA"/>
              </w:rPr>
            </w:pPr>
            <w:r w:rsidRPr="00407720">
              <w:rPr>
                <w:lang w:val="uk-UA"/>
              </w:rPr>
              <w:t xml:space="preserve">2.11. АОЗН або АОПН має забезпечувати автоматичне регулювання напруги за допомогою використання </w:t>
            </w:r>
            <w:proofErr w:type="spellStart"/>
            <w:r w:rsidRPr="00407720">
              <w:rPr>
                <w:lang w:val="uk-UA"/>
              </w:rPr>
              <w:t>оперативно</w:t>
            </w:r>
            <w:proofErr w:type="spellEnd"/>
            <w:r w:rsidRPr="00407720">
              <w:rPr>
                <w:lang w:val="uk-UA"/>
              </w:rPr>
              <w:t xml:space="preserve"> </w:t>
            </w:r>
            <w:bookmarkStart w:id="6" w:name="_Hlk111484045"/>
            <w:r w:rsidRPr="00407720">
              <w:rPr>
                <w:lang w:val="uk-UA"/>
              </w:rPr>
              <w:t>керованих енергоблоків,</w:t>
            </w:r>
            <w:r w:rsidRPr="00306D2F">
              <w:rPr>
                <w:b/>
                <w:lang w:val="uk-UA"/>
              </w:rPr>
              <w:t xml:space="preserve"> </w:t>
            </w:r>
            <w:bookmarkEnd w:id="6"/>
            <w:r w:rsidRPr="00306D2F">
              <w:rPr>
                <w:b/>
                <w:lang w:val="uk-UA"/>
              </w:rPr>
              <w:t>УЗЕ,</w:t>
            </w:r>
            <w:r>
              <w:rPr>
                <w:b/>
                <w:lang w:val="uk-UA"/>
              </w:rPr>
              <w:t xml:space="preserve"> </w:t>
            </w:r>
            <w:r w:rsidRPr="00407720">
              <w:rPr>
                <w:lang w:val="uk-UA"/>
              </w:rPr>
              <w:t xml:space="preserve">перемикачів </w:t>
            </w:r>
            <w:proofErr w:type="spellStart"/>
            <w:r w:rsidRPr="00407720">
              <w:rPr>
                <w:lang w:val="uk-UA"/>
              </w:rPr>
              <w:t>відгалужень</w:t>
            </w:r>
            <w:proofErr w:type="spellEnd"/>
            <w:r w:rsidRPr="00407720">
              <w:rPr>
                <w:lang w:val="uk-UA"/>
              </w:rPr>
              <w:t xml:space="preserve"> автотрансформаторів під навантаженням, пристроїв повздовжнього та поперечного регулювання, засобів компенсації реактивної потужності, а також включення/відключення </w:t>
            </w:r>
            <w:proofErr w:type="spellStart"/>
            <w:r w:rsidRPr="00407720">
              <w:rPr>
                <w:lang w:val="uk-UA"/>
              </w:rPr>
              <w:t>шунтуючих</w:t>
            </w:r>
            <w:proofErr w:type="spellEnd"/>
            <w:r w:rsidRPr="00407720">
              <w:rPr>
                <w:lang w:val="uk-UA"/>
              </w:rPr>
              <w:t xml:space="preserve"> реакторів або ліній електропередачі.</w:t>
            </w:r>
          </w:p>
        </w:tc>
      </w:tr>
      <w:tr w:rsidR="00306D2F" w:rsidRPr="00306D2F" w14:paraId="46DC6D8D"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519E9FC3" w14:textId="77777777" w:rsidR="00306D2F" w:rsidRPr="00306D2F" w:rsidRDefault="00306D2F" w:rsidP="00306D2F">
            <w:pPr>
              <w:pStyle w:val="a4"/>
              <w:numPr>
                <w:ilvl w:val="0"/>
                <w:numId w:val="10"/>
              </w:numPr>
              <w:spacing w:before="0" w:beforeAutospacing="0" w:after="0" w:afterAutospacing="0"/>
              <w:ind w:left="0" w:firstLine="0"/>
              <w:contextualSpacing/>
              <w:mirrorIndents/>
              <w:rPr>
                <w:lang w:val="uk-UA"/>
              </w:rPr>
            </w:pPr>
          </w:p>
        </w:tc>
        <w:tc>
          <w:tcPr>
            <w:tcW w:w="1276" w:type="dxa"/>
          </w:tcPr>
          <w:p w14:paraId="4D63CE7C" w14:textId="6316BF2C" w:rsidR="00306D2F" w:rsidRPr="00306D2F" w:rsidRDefault="002B3C3B" w:rsidP="00306D2F">
            <w:pPr>
              <w:pStyle w:val="a4"/>
              <w:spacing w:before="0" w:beforeAutospacing="0" w:after="0" w:afterAutospacing="0"/>
              <w:contextualSpacing/>
              <w:mirrorIndents/>
              <w:rPr>
                <w:lang w:val="uk-UA"/>
              </w:rPr>
            </w:pPr>
            <w:r w:rsidRPr="00306D2F">
              <w:rPr>
                <w:lang w:val="uk-UA"/>
              </w:rPr>
              <w:t xml:space="preserve">п. </w:t>
            </w:r>
            <w:r>
              <w:rPr>
                <w:lang w:val="uk-UA"/>
              </w:rPr>
              <w:t>2.13</w:t>
            </w:r>
            <w:r w:rsidRPr="00306D2F">
              <w:rPr>
                <w:lang w:val="uk-UA"/>
              </w:rPr>
              <w:t xml:space="preserve"> глави 1 розділу </w:t>
            </w:r>
            <w:r w:rsidRPr="00306D2F">
              <w:rPr>
                <w:bCs/>
                <w:shd w:val="clear" w:color="auto" w:fill="FFFFFF"/>
                <w:lang w:val="uk-UA"/>
              </w:rPr>
              <w:t>VІІІ</w:t>
            </w:r>
          </w:p>
        </w:tc>
        <w:tc>
          <w:tcPr>
            <w:tcW w:w="6095" w:type="dxa"/>
          </w:tcPr>
          <w:p w14:paraId="3C57FA6F" w14:textId="77777777" w:rsidR="00D91EA0" w:rsidRPr="00D91EA0" w:rsidRDefault="00D91EA0" w:rsidP="00D91EA0">
            <w:pPr>
              <w:pStyle w:val="a4"/>
              <w:spacing w:before="0"/>
              <w:contextualSpacing/>
              <w:mirrorIndents/>
              <w:rPr>
                <w:lang w:val="uk-UA"/>
              </w:rPr>
            </w:pPr>
            <w:r w:rsidRPr="00D91EA0">
              <w:rPr>
                <w:lang w:val="uk-UA"/>
              </w:rPr>
              <w:t>2.13. САВН має забезпечувати:</w:t>
            </w:r>
          </w:p>
          <w:p w14:paraId="31D61BE9" w14:textId="77777777" w:rsidR="00D91EA0" w:rsidRPr="00D91EA0" w:rsidRDefault="00D91EA0" w:rsidP="00D91EA0">
            <w:pPr>
              <w:pStyle w:val="a4"/>
              <w:spacing w:before="0"/>
              <w:contextualSpacing/>
              <w:mirrorIndents/>
              <w:rPr>
                <w:lang w:val="uk-UA"/>
              </w:rPr>
            </w:pPr>
            <w:r w:rsidRPr="00D91EA0">
              <w:rPr>
                <w:lang w:val="uk-UA"/>
              </w:rPr>
              <w:t>збереження стійкості в контрольованих внутрішніх і міждержавних перетинах під час їхньої роботи з недостатнім (нижче нормативного) запасом стійкості при відключенні найбільш завантажених повітряних ліній (далі - ПЛ) перетину або генерації в дефіцитній частині;</w:t>
            </w:r>
          </w:p>
          <w:p w14:paraId="69D85683" w14:textId="77777777" w:rsidR="00D91EA0" w:rsidRPr="00D91EA0" w:rsidRDefault="00D91EA0" w:rsidP="00D91EA0">
            <w:pPr>
              <w:pStyle w:val="a4"/>
              <w:spacing w:before="0"/>
              <w:contextualSpacing/>
              <w:mirrorIndents/>
              <w:rPr>
                <w:lang w:val="uk-UA"/>
              </w:rPr>
            </w:pPr>
            <w:r w:rsidRPr="00D91EA0">
              <w:rPr>
                <w:lang w:val="uk-UA"/>
              </w:rPr>
              <w:t>ліквідацію (попередження) технологічних порушень в електроенергетичній системі в разі неприпустимого зниження напруги;</w:t>
            </w:r>
          </w:p>
          <w:p w14:paraId="5A3E0054" w14:textId="08F46A89" w:rsidR="00306D2F" w:rsidRPr="00306D2F" w:rsidRDefault="00D91EA0" w:rsidP="00D91EA0">
            <w:pPr>
              <w:pStyle w:val="a4"/>
              <w:spacing w:before="0"/>
              <w:contextualSpacing/>
              <w:mirrorIndents/>
              <w:rPr>
                <w:lang w:val="uk-UA"/>
              </w:rPr>
            </w:pPr>
            <w:r w:rsidRPr="00D91EA0">
              <w:rPr>
                <w:lang w:val="uk-UA"/>
              </w:rPr>
              <w:t xml:space="preserve">ліквідацію неприпустимого струмового перевантаження обладнання електричних мереж напругою 110 кВ і вище. </w:t>
            </w:r>
          </w:p>
        </w:tc>
        <w:tc>
          <w:tcPr>
            <w:tcW w:w="6946" w:type="dxa"/>
            <w:vAlign w:val="center"/>
          </w:tcPr>
          <w:p w14:paraId="1A85E3E4" w14:textId="77777777" w:rsidR="00D91EA0" w:rsidRPr="00D91EA0" w:rsidRDefault="00D91EA0" w:rsidP="00D91EA0">
            <w:pPr>
              <w:pStyle w:val="a4"/>
              <w:spacing w:before="0"/>
              <w:contextualSpacing/>
              <w:mirrorIndents/>
              <w:rPr>
                <w:lang w:val="uk-UA"/>
              </w:rPr>
            </w:pPr>
            <w:r w:rsidRPr="00D91EA0">
              <w:rPr>
                <w:lang w:val="uk-UA"/>
              </w:rPr>
              <w:t>2.13. САВН має забезпечувати:</w:t>
            </w:r>
          </w:p>
          <w:p w14:paraId="1D8456E1" w14:textId="77777777" w:rsidR="00D91EA0" w:rsidRPr="00D91EA0" w:rsidRDefault="00D91EA0" w:rsidP="00D91EA0">
            <w:pPr>
              <w:pStyle w:val="a4"/>
              <w:spacing w:before="0"/>
              <w:contextualSpacing/>
              <w:mirrorIndents/>
              <w:rPr>
                <w:lang w:val="uk-UA"/>
              </w:rPr>
            </w:pPr>
            <w:r w:rsidRPr="00D91EA0">
              <w:rPr>
                <w:lang w:val="uk-UA"/>
              </w:rPr>
              <w:t>збереження стійкості в контрольованих внутрішніх і міждержавних перетинах під час їхньої роботи з недостатнім (нижче нормативного) запасом стійкості при відключенні найбільш завантажених повітряних ліній (далі - ПЛ) перетину або генерації в дефіцитній частині;</w:t>
            </w:r>
          </w:p>
          <w:p w14:paraId="7905C04A" w14:textId="77777777" w:rsidR="00D91EA0" w:rsidRPr="00D91EA0" w:rsidRDefault="00D91EA0" w:rsidP="00D91EA0">
            <w:pPr>
              <w:pStyle w:val="a4"/>
              <w:spacing w:before="0"/>
              <w:contextualSpacing/>
              <w:mirrorIndents/>
              <w:rPr>
                <w:lang w:val="uk-UA"/>
              </w:rPr>
            </w:pPr>
            <w:r w:rsidRPr="00D91EA0">
              <w:rPr>
                <w:lang w:val="uk-UA"/>
              </w:rPr>
              <w:t xml:space="preserve">ліквідацію (попередження) технологічних порушень в електроенергетичній системі в разі </w:t>
            </w:r>
            <w:bookmarkStart w:id="7" w:name="_Hlk111484114"/>
            <w:r w:rsidRPr="00306D2F">
              <w:rPr>
                <w:strike/>
                <w:lang w:val="uk-UA"/>
              </w:rPr>
              <w:t>неприпустимого</w:t>
            </w:r>
            <w:bookmarkEnd w:id="7"/>
            <w:r w:rsidRPr="00306D2F">
              <w:rPr>
                <w:lang w:val="uk-UA"/>
              </w:rPr>
              <w:t xml:space="preserve"> </w:t>
            </w:r>
            <w:r w:rsidRPr="00306D2F">
              <w:rPr>
                <w:b/>
                <w:lang w:val="uk-UA"/>
              </w:rPr>
              <w:t>недопустимого</w:t>
            </w:r>
            <w:r w:rsidRPr="00D91EA0">
              <w:rPr>
                <w:lang w:val="uk-UA"/>
              </w:rPr>
              <w:t xml:space="preserve"> зниження напруги;</w:t>
            </w:r>
          </w:p>
          <w:p w14:paraId="65960220" w14:textId="23A7BFF2" w:rsidR="00306D2F" w:rsidRPr="00306D2F" w:rsidRDefault="00D91EA0" w:rsidP="00306D2F">
            <w:pPr>
              <w:pStyle w:val="a4"/>
              <w:spacing w:before="0" w:beforeAutospacing="0" w:after="0" w:afterAutospacing="0"/>
              <w:contextualSpacing/>
              <w:mirrorIndents/>
              <w:rPr>
                <w:b/>
                <w:lang w:val="uk-UA"/>
              </w:rPr>
            </w:pPr>
            <w:r w:rsidRPr="00D91EA0">
              <w:rPr>
                <w:lang w:val="uk-UA"/>
              </w:rPr>
              <w:t xml:space="preserve">ліквідацію </w:t>
            </w:r>
            <w:r w:rsidRPr="00306D2F">
              <w:rPr>
                <w:strike/>
                <w:lang w:val="uk-UA"/>
              </w:rPr>
              <w:t>неприпустимого</w:t>
            </w:r>
            <w:r w:rsidRPr="00306D2F">
              <w:rPr>
                <w:lang w:val="uk-UA"/>
              </w:rPr>
              <w:t xml:space="preserve"> </w:t>
            </w:r>
            <w:bookmarkStart w:id="8" w:name="_Hlk111484129"/>
            <w:r w:rsidRPr="00306D2F">
              <w:rPr>
                <w:b/>
                <w:lang w:val="uk-UA"/>
              </w:rPr>
              <w:t>недопустимого</w:t>
            </w:r>
            <w:bookmarkEnd w:id="8"/>
            <w:r w:rsidRPr="00306D2F">
              <w:rPr>
                <w:lang w:val="uk-UA"/>
              </w:rPr>
              <w:t xml:space="preserve"> </w:t>
            </w:r>
            <w:r w:rsidRPr="00D91EA0">
              <w:rPr>
                <w:lang w:val="uk-UA"/>
              </w:rPr>
              <w:t>струмового перевантаження обладнання електричних мереж напругою 110 кВ і вище.</w:t>
            </w:r>
          </w:p>
        </w:tc>
      </w:tr>
      <w:tr w:rsidR="002B3C3B" w:rsidRPr="00306D2F" w14:paraId="1BF00B46"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157CB8B7" w14:textId="77777777" w:rsidR="002B3C3B" w:rsidRPr="00306D2F" w:rsidRDefault="002B3C3B" w:rsidP="002B3C3B">
            <w:pPr>
              <w:pStyle w:val="a4"/>
              <w:numPr>
                <w:ilvl w:val="0"/>
                <w:numId w:val="10"/>
              </w:numPr>
              <w:spacing w:before="0" w:beforeAutospacing="0" w:after="0" w:afterAutospacing="0"/>
              <w:ind w:left="0" w:firstLine="0"/>
              <w:contextualSpacing/>
              <w:mirrorIndents/>
              <w:rPr>
                <w:lang w:val="uk-UA"/>
              </w:rPr>
            </w:pPr>
          </w:p>
        </w:tc>
        <w:tc>
          <w:tcPr>
            <w:tcW w:w="1276" w:type="dxa"/>
          </w:tcPr>
          <w:p w14:paraId="6CC6F841" w14:textId="5073EC7F" w:rsidR="002B3C3B" w:rsidRPr="00306D2F" w:rsidRDefault="002B3C3B" w:rsidP="002B3C3B">
            <w:pPr>
              <w:pStyle w:val="a4"/>
              <w:spacing w:before="0" w:beforeAutospacing="0" w:after="0" w:afterAutospacing="0"/>
              <w:contextualSpacing/>
              <w:mirrorIndents/>
              <w:rPr>
                <w:lang w:val="uk-UA"/>
              </w:rPr>
            </w:pPr>
            <w:r w:rsidRPr="00306D2F">
              <w:rPr>
                <w:lang w:val="uk-UA"/>
              </w:rPr>
              <w:t xml:space="preserve">п. </w:t>
            </w:r>
            <w:r>
              <w:rPr>
                <w:lang w:val="uk-UA"/>
              </w:rPr>
              <w:t>2.15</w:t>
            </w:r>
            <w:r w:rsidRPr="00306D2F">
              <w:rPr>
                <w:lang w:val="uk-UA"/>
              </w:rPr>
              <w:t xml:space="preserve"> глави 1 розділу </w:t>
            </w:r>
            <w:r w:rsidRPr="00306D2F">
              <w:rPr>
                <w:bCs/>
                <w:shd w:val="clear" w:color="auto" w:fill="FFFFFF"/>
                <w:lang w:val="uk-UA"/>
              </w:rPr>
              <w:t>VІІІ</w:t>
            </w:r>
          </w:p>
        </w:tc>
        <w:tc>
          <w:tcPr>
            <w:tcW w:w="6095" w:type="dxa"/>
          </w:tcPr>
          <w:p w14:paraId="04963E53" w14:textId="77777777" w:rsidR="002B3C3B" w:rsidRPr="002B3C3B" w:rsidRDefault="002B3C3B" w:rsidP="002B3C3B">
            <w:pPr>
              <w:pStyle w:val="a4"/>
              <w:spacing w:before="0" w:beforeAutospacing="0" w:after="0" w:afterAutospacing="0"/>
              <w:mirrorIndents/>
              <w:rPr>
                <w:lang w:val="uk-UA"/>
              </w:rPr>
            </w:pPr>
            <w:r w:rsidRPr="002B3C3B">
              <w:rPr>
                <w:lang w:val="uk-UA"/>
              </w:rPr>
              <w:t>2.15. Основні керуючі дії систем ПА, що забезпечують запобігання та/або ліквідацію порушення стійкості ОЕС України, відповідно до призначення системи ПА спрямовуються на:</w:t>
            </w:r>
          </w:p>
          <w:p w14:paraId="12E1A67C" w14:textId="77777777" w:rsidR="002B3C3B" w:rsidRPr="002B3C3B" w:rsidRDefault="002B3C3B" w:rsidP="002B3C3B">
            <w:pPr>
              <w:pStyle w:val="a4"/>
              <w:spacing w:before="0" w:beforeAutospacing="0" w:after="0" w:afterAutospacing="0"/>
              <w:mirrorIndents/>
              <w:rPr>
                <w:lang w:val="uk-UA"/>
              </w:rPr>
            </w:pPr>
            <w:r w:rsidRPr="002B3C3B">
              <w:rPr>
                <w:lang w:val="uk-UA"/>
              </w:rPr>
              <w:t xml:space="preserve">розвантаження/завантаження за активною та реактивною потужністю генеруючих </w:t>
            </w:r>
            <w:proofErr w:type="spellStart"/>
            <w:r w:rsidRPr="002B3C3B">
              <w:rPr>
                <w:lang w:val="uk-UA"/>
              </w:rPr>
              <w:t>потужностей</w:t>
            </w:r>
            <w:proofErr w:type="spellEnd"/>
            <w:r w:rsidRPr="002B3C3B">
              <w:rPr>
                <w:lang w:val="uk-UA"/>
              </w:rPr>
              <w:t>;</w:t>
            </w:r>
          </w:p>
          <w:p w14:paraId="75BCA816" w14:textId="77777777" w:rsidR="002B3C3B" w:rsidRPr="002B3C3B" w:rsidRDefault="002B3C3B" w:rsidP="002B3C3B">
            <w:pPr>
              <w:pStyle w:val="a4"/>
              <w:spacing w:before="0" w:beforeAutospacing="0" w:after="0" w:afterAutospacing="0"/>
              <w:mirrorIndents/>
              <w:rPr>
                <w:lang w:val="uk-UA"/>
              </w:rPr>
            </w:pPr>
            <w:r w:rsidRPr="002B3C3B">
              <w:rPr>
                <w:lang w:val="uk-UA"/>
              </w:rPr>
              <w:t>відключення/включення генераторів;</w:t>
            </w:r>
          </w:p>
          <w:p w14:paraId="61894809" w14:textId="77777777" w:rsidR="002B3C3B" w:rsidRPr="002B3C3B" w:rsidRDefault="002B3C3B" w:rsidP="002B3C3B">
            <w:pPr>
              <w:pStyle w:val="a4"/>
              <w:spacing w:before="0" w:beforeAutospacing="0" w:after="0" w:afterAutospacing="0"/>
              <w:mirrorIndents/>
              <w:rPr>
                <w:lang w:val="uk-UA"/>
              </w:rPr>
            </w:pPr>
            <w:r w:rsidRPr="002B3C3B">
              <w:rPr>
                <w:lang w:val="uk-UA"/>
              </w:rPr>
              <w:t>вимкнення навантаження;</w:t>
            </w:r>
          </w:p>
          <w:p w14:paraId="6A9D70D6" w14:textId="77777777" w:rsidR="002B3C3B" w:rsidRPr="002B3C3B" w:rsidRDefault="002B3C3B" w:rsidP="002B3C3B">
            <w:pPr>
              <w:pStyle w:val="a4"/>
              <w:spacing w:before="0" w:beforeAutospacing="0" w:after="0" w:afterAutospacing="0"/>
              <w:mirrorIndents/>
              <w:rPr>
                <w:lang w:val="uk-UA"/>
              </w:rPr>
            </w:pPr>
            <w:r w:rsidRPr="002B3C3B">
              <w:rPr>
                <w:lang w:val="uk-UA"/>
              </w:rPr>
              <w:t>ділення енергосистеми;</w:t>
            </w:r>
          </w:p>
          <w:p w14:paraId="34FEAD57" w14:textId="77777777" w:rsidR="002B3C3B" w:rsidRPr="002B3C3B" w:rsidRDefault="002B3C3B" w:rsidP="002B3C3B">
            <w:pPr>
              <w:pStyle w:val="a4"/>
              <w:spacing w:before="0" w:beforeAutospacing="0" w:after="0" w:afterAutospacing="0"/>
              <w:mirrorIndents/>
              <w:rPr>
                <w:lang w:val="uk-UA"/>
              </w:rPr>
            </w:pPr>
            <w:r w:rsidRPr="002B3C3B">
              <w:rPr>
                <w:lang w:val="uk-UA"/>
              </w:rPr>
              <w:t>виділення енергоблока на власні потреби;</w:t>
            </w:r>
          </w:p>
          <w:p w14:paraId="21525903" w14:textId="294CB627" w:rsidR="002B3C3B" w:rsidRPr="00306D2F" w:rsidRDefault="002B3C3B" w:rsidP="002B3C3B">
            <w:pPr>
              <w:pStyle w:val="a4"/>
              <w:spacing w:before="0" w:beforeAutospacing="0" w:after="0" w:afterAutospacing="0"/>
              <w:mirrorIndents/>
              <w:rPr>
                <w:lang w:val="uk-UA"/>
              </w:rPr>
            </w:pPr>
            <w:r w:rsidRPr="002B3C3B">
              <w:rPr>
                <w:lang w:val="uk-UA"/>
              </w:rPr>
              <w:t>виділення електростанції на збалансоване навантаження.</w:t>
            </w:r>
          </w:p>
        </w:tc>
        <w:tc>
          <w:tcPr>
            <w:tcW w:w="6946" w:type="dxa"/>
          </w:tcPr>
          <w:p w14:paraId="77DD75BA" w14:textId="77777777" w:rsidR="002B3C3B" w:rsidRPr="002B3C3B" w:rsidRDefault="002B3C3B" w:rsidP="002B3C3B">
            <w:pPr>
              <w:pStyle w:val="a4"/>
              <w:spacing w:before="0" w:beforeAutospacing="0" w:after="0" w:afterAutospacing="0"/>
              <w:mirrorIndents/>
              <w:rPr>
                <w:lang w:val="uk-UA"/>
              </w:rPr>
            </w:pPr>
            <w:r w:rsidRPr="002B3C3B">
              <w:rPr>
                <w:lang w:val="uk-UA"/>
              </w:rPr>
              <w:t>2.15. Основні керуючі дії систем ПА, що забезпечують запобігання та/або ліквідацію порушення стійкості ОЕС України, відповідно до призначення системи ПА спрямовуються на:</w:t>
            </w:r>
          </w:p>
          <w:p w14:paraId="05FA59CF" w14:textId="0F919118" w:rsidR="002B3C3B" w:rsidRPr="002B3C3B" w:rsidRDefault="002B3C3B" w:rsidP="002B3C3B">
            <w:pPr>
              <w:pStyle w:val="a4"/>
              <w:spacing w:before="0" w:beforeAutospacing="0" w:after="0" w:afterAutospacing="0"/>
              <w:mirrorIndents/>
              <w:rPr>
                <w:lang w:val="uk-UA"/>
              </w:rPr>
            </w:pPr>
            <w:r w:rsidRPr="002B3C3B">
              <w:rPr>
                <w:lang w:val="uk-UA"/>
              </w:rPr>
              <w:t xml:space="preserve">розвантаження/завантаження за активною та реактивною потужністю </w:t>
            </w:r>
            <w:bookmarkStart w:id="9" w:name="_Hlk111484195"/>
            <w:r w:rsidRPr="002B3C3B">
              <w:rPr>
                <w:lang w:val="uk-UA"/>
              </w:rPr>
              <w:t xml:space="preserve">генеруючих </w:t>
            </w:r>
            <w:proofErr w:type="spellStart"/>
            <w:r w:rsidRPr="002B3C3B">
              <w:rPr>
                <w:lang w:val="uk-UA"/>
              </w:rPr>
              <w:t>потужностей</w:t>
            </w:r>
            <w:bookmarkStart w:id="10" w:name="_Hlk111484220"/>
            <w:bookmarkEnd w:id="9"/>
            <w:proofErr w:type="spellEnd"/>
            <w:r>
              <w:rPr>
                <w:lang w:val="uk-UA"/>
              </w:rPr>
              <w:t>,</w:t>
            </w:r>
            <w:r w:rsidRPr="00306D2F">
              <w:rPr>
                <w:b/>
                <w:lang w:val="uk-UA"/>
              </w:rPr>
              <w:t xml:space="preserve"> УЗЕ</w:t>
            </w:r>
            <w:bookmarkEnd w:id="10"/>
            <w:r w:rsidRPr="00306D2F">
              <w:t>;</w:t>
            </w:r>
          </w:p>
          <w:p w14:paraId="705409C7" w14:textId="77777777" w:rsidR="002B3C3B" w:rsidRPr="002B3C3B" w:rsidRDefault="002B3C3B" w:rsidP="002B3C3B">
            <w:pPr>
              <w:pStyle w:val="a4"/>
              <w:spacing w:before="0" w:beforeAutospacing="0" w:after="0" w:afterAutospacing="0"/>
              <w:mirrorIndents/>
              <w:rPr>
                <w:lang w:val="uk-UA"/>
              </w:rPr>
            </w:pPr>
            <w:r w:rsidRPr="002B3C3B">
              <w:rPr>
                <w:lang w:val="uk-UA"/>
              </w:rPr>
              <w:t>відключення/</w:t>
            </w:r>
            <w:bookmarkStart w:id="11" w:name="_Hlk111484235"/>
            <w:r w:rsidRPr="002B3C3B">
              <w:rPr>
                <w:lang w:val="uk-UA"/>
              </w:rPr>
              <w:t>включення генераторів</w:t>
            </w:r>
            <w:bookmarkEnd w:id="11"/>
            <w:r>
              <w:rPr>
                <w:lang w:val="uk-UA"/>
              </w:rPr>
              <w:t>,</w:t>
            </w:r>
            <w:r w:rsidRPr="00306D2F">
              <w:rPr>
                <w:b/>
                <w:lang w:val="uk-UA"/>
              </w:rPr>
              <w:t xml:space="preserve"> УЗЕ</w:t>
            </w:r>
            <w:r w:rsidRPr="00306D2F">
              <w:t>;</w:t>
            </w:r>
          </w:p>
          <w:p w14:paraId="6307FE3E" w14:textId="77777777" w:rsidR="002B3C3B" w:rsidRPr="002B3C3B" w:rsidRDefault="002B3C3B" w:rsidP="002B3C3B">
            <w:pPr>
              <w:pStyle w:val="a4"/>
              <w:spacing w:before="0" w:beforeAutospacing="0" w:after="0" w:afterAutospacing="0"/>
              <w:mirrorIndents/>
              <w:rPr>
                <w:lang w:val="uk-UA"/>
              </w:rPr>
            </w:pPr>
            <w:r w:rsidRPr="002B3C3B">
              <w:rPr>
                <w:lang w:val="uk-UA"/>
              </w:rPr>
              <w:t>вимкнення навантаження;</w:t>
            </w:r>
          </w:p>
          <w:p w14:paraId="44B1808B" w14:textId="77777777" w:rsidR="002B3C3B" w:rsidRPr="002B3C3B" w:rsidRDefault="002B3C3B" w:rsidP="002B3C3B">
            <w:pPr>
              <w:pStyle w:val="a4"/>
              <w:spacing w:before="0" w:beforeAutospacing="0" w:after="0" w:afterAutospacing="0"/>
              <w:mirrorIndents/>
              <w:rPr>
                <w:lang w:val="uk-UA"/>
              </w:rPr>
            </w:pPr>
            <w:r w:rsidRPr="002B3C3B">
              <w:rPr>
                <w:lang w:val="uk-UA"/>
              </w:rPr>
              <w:t>ділення енергосистеми;</w:t>
            </w:r>
          </w:p>
          <w:p w14:paraId="689D1D2D" w14:textId="77777777" w:rsidR="002B3C3B" w:rsidRPr="002B3C3B" w:rsidRDefault="002B3C3B" w:rsidP="002B3C3B">
            <w:pPr>
              <w:pStyle w:val="a4"/>
              <w:spacing w:before="0" w:beforeAutospacing="0" w:after="0" w:afterAutospacing="0"/>
              <w:mirrorIndents/>
              <w:rPr>
                <w:lang w:val="uk-UA"/>
              </w:rPr>
            </w:pPr>
            <w:r w:rsidRPr="002B3C3B">
              <w:rPr>
                <w:lang w:val="uk-UA"/>
              </w:rPr>
              <w:t>виділення енергоблока на власні потреби;</w:t>
            </w:r>
          </w:p>
          <w:p w14:paraId="6E752887" w14:textId="77777777" w:rsidR="002B3C3B" w:rsidRDefault="002B3C3B" w:rsidP="002B3C3B">
            <w:pPr>
              <w:pStyle w:val="a4"/>
              <w:spacing w:before="0" w:beforeAutospacing="0" w:after="0" w:afterAutospacing="0"/>
              <w:mirrorIndents/>
              <w:rPr>
                <w:lang w:val="uk-UA"/>
              </w:rPr>
            </w:pPr>
            <w:r w:rsidRPr="002B3C3B">
              <w:rPr>
                <w:lang w:val="uk-UA"/>
              </w:rPr>
              <w:t>виділення електростанції на збалансоване навантаження.</w:t>
            </w:r>
          </w:p>
          <w:p w14:paraId="51A0ABEA" w14:textId="01506744" w:rsidR="002B3C3B" w:rsidRPr="00306D2F" w:rsidRDefault="002B3C3B" w:rsidP="002B3C3B">
            <w:pPr>
              <w:pStyle w:val="a4"/>
              <w:spacing w:before="0" w:beforeAutospacing="0" w:after="0" w:afterAutospacing="0"/>
              <w:contextualSpacing/>
              <w:mirrorIndents/>
              <w:rPr>
                <w:lang w:val="uk-UA"/>
              </w:rPr>
            </w:pPr>
          </w:p>
        </w:tc>
      </w:tr>
      <w:tr w:rsidR="002B3C3B" w:rsidRPr="00306D2F" w14:paraId="2E46ACFF" w14:textId="77777777" w:rsidTr="0098442A">
        <w:tblPrEx>
          <w:tblBorders>
            <w:insideH w:val="single" w:sz="4" w:space="0" w:color="auto"/>
            <w:insideV w:val="single" w:sz="4" w:space="0" w:color="auto"/>
          </w:tblBorders>
          <w:tblLook w:val="01E0" w:firstRow="1" w:lastRow="1" w:firstColumn="1" w:lastColumn="1" w:noHBand="0" w:noVBand="0"/>
        </w:tblPrEx>
        <w:trPr>
          <w:trHeight w:val="355"/>
        </w:trPr>
        <w:tc>
          <w:tcPr>
            <w:tcW w:w="15021" w:type="dxa"/>
            <w:gridSpan w:val="4"/>
          </w:tcPr>
          <w:p w14:paraId="15CA09D1" w14:textId="77777777" w:rsidR="002B3C3B" w:rsidRDefault="002B3C3B" w:rsidP="002B3C3B">
            <w:pPr>
              <w:pStyle w:val="a4"/>
              <w:spacing w:before="0" w:beforeAutospacing="0" w:after="0" w:afterAutospacing="0"/>
              <w:contextualSpacing/>
              <w:mirrorIndents/>
              <w:jc w:val="center"/>
              <w:rPr>
                <w:b/>
                <w:lang w:val="uk-UA"/>
              </w:rPr>
            </w:pPr>
            <w:r w:rsidRPr="002B3C3B">
              <w:rPr>
                <w:b/>
                <w:lang w:val="uk-UA"/>
              </w:rPr>
              <w:t>3. Захист енергосистеми в разі відхилення частоти</w:t>
            </w:r>
          </w:p>
          <w:p w14:paraId="454CCC4E" w14:textId="506C0B92" w:rsidR="00375321" w:rsidRPr="002B3C3B" w:rsidRDefault="00375321" w:rsidP="002B3C3B">
            <w:pPr>
              <w:pStyle w:val="a4"/>
              <w:spacing w:before="0" w:beforeAutospacing="0" w:after="0" w:afterAutospacing="0"/>
              <w:contextualSpacing/>
              <w:mirrorIndents/>
              <w:jc w:val="center"/>
              <w:rPr>
                <w:b/>
                <w:lang w:val="uk-UA"/>
              </w:rPr>
            </w:pPr>
            <w:r w:rsidRPr="00375321">
              <w:rPr>
                <w:b/>
                <w:lang w:val="uk-UA"/>
              </w:rPr>
              <w:t>3.1. Заходи, які застосовуються при зниженні частоти</w:t>
            </w:r>
          </w:p>
        </w:tc>
      </w:tr>
      <w:tr w:rsidR="002B3C3B" w:rsidRPr="00D4735D" w14:paraId="27D3BD5F"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0FAFFD76" w14:textId="77777777" w:rsidR="002B3C3B" w:rsidRPr="00306D2F" w:rsidRDefault="002B3C3B" w:rsidP="002B3C3B">
            <w:pPr>
              <w:pStyle w:val="a4"/>
              <w:numPr>
                <w:ilvl w:val="0"/>
                <w:numId w:val="10"/>
              </w:numPr>
              <w:spacing w:before="0" w:beforeAutospacing="0" w:after="0" w:afterAutospacing="0"/>
              <w:ind w:left="0" w:firstLine="0"/>
              <w:contextualSpacing/>
              <w:mirrorIndents/>
              <w:rPr>
                <w:lang w:val="uk-UA"/>
              </w:rPr>
            </w:pPr>
          </w:p>
        </w:tc>
        <w:tc>
          <w:tcPr>
            <w:tcW w:w="1276" w:type="dxa"/>
          </w:tcPr>
          <w:p w14:paraId="6D9B61E5" w14:textId="75EA9B93" w:rsidR="002B3C3B" w:rsidRPr="00306D2F" w:rsidRDefault="002B3C3B" w:rsidP="002B3C3B">
            <w:pPr>
              <w:pStyle w:val="a4"/>
              <w:spacing w:before="0" w:beforeAutospacing="0" w:after="0" w:afterAutospacing="0"/>
              <w:contextualSpacing/>
              <w:mirrorIndents/>
              <w:rPr>
                <w:lang w:val="uk-UA"/>
              </w:rPr>
            </w:pPr>
            <w:proofErr w:type="spellStart"/>
            <w:r>
              <w:rPr>
                <w:lang w:val="uk-UA"/>
              </w:rPr>
              <w:t>пп</w:t>
            </w:r>
            <w:proofErr w:type="spellEnd"/>
            <w:r>
              <w:rPr>
                <w:lang w:val="uk-UA"/>
              </w:rPr>
              <w:t>. 3.1.</w:t>
            </w:r>
            <w:r w:rsidR="00375321" w:rsidRPr="00375321">
              <w:t>3</w:t>
            </w:r>
            <w:r>
              <w:rPr>
                <w:lang w:val="uk-UA"/>
              </w:rPr>
              <w:t xml:space="preserve">. </w:t>
            </w:r>
            <w:r w:rsidRPr="00306D2F">
              <w:rPr>
                <w:lang w:val="uk-UA"/>
              </w:rPr>
              <w:t xml:space="preserve">п. </w:t>
            </w:r>
            <w:r>
              <w:rPr>
                <w:lang w:val="uk-UA"/>
              </w:rPr>
              <w:t>3.1</w:t>
            </w:r>
            <w:r w:rsidRPr="00306D2F">
              <w:rPr>
                <w:lang w:val="uk-UA"/>
              </w:rPr>
              <w:t xml:space="preserve"> глави </w:t>
            </w:r>
            <w:r>
              <w:rPr>
                <w:lang w:val="uk-UA"/>
              </w:rPr>
              <w:t>3</w:t>
            </w:r>
            <w:r w:rsidRPr="00306D2F">
              <w:rPr>
                <w:lang w:val="uk-UA"/>
              </w:rPr>
              <w:t xml:space="preserve"> розділу </w:t>
            </w:r>
            <w:r w:rsidRPr="00306D2F">
              <w:rPr>
                <w:bCs/>
                <w:shd w:val="clear" w:color="auto" w:fill="FFFFFF"/>
                <w:lang w:val="uk-UA"/>
              </w:rPr>
              <w:t>VІІІ</w:t>
            </w:r>
          </w:p>
        </w:tc>
        <w:tc>
          <w:tcPr>
            <w:tcW w:w="6095" w:type="dxa"/>
          </w:tcPr>
          <w:p w14:paraId="7D0779B6" w14:textId="5A4A8F78" w:rsidR="002B3C3B" w:rsidRPr="00A450C6" w:rsidRDefault="00A450C6" w:rsidP="002B3C3B">
            <w:pPr>
              <w:pStyle w:val="a4"/>
              <w:spacing w:before="0" w:beforeAutospacing="0" w:after="0" w:afterAutospacing="0"/>
              <w:contextualSpacing/>
              <w:mirrorIndents/>
              <w:rPr>
                <w:lang w:val="uk-UA"/>
              </w:rPr>
            </w:pPr>
            <w:r>
              <w:rPr>
                <w:lang w:val="uk-UA"/>
              </w:rPr>
              <w:t xml:space="preserve">3.1.3. </w:t>
            </w:r>
            <w:r w:rsidRPr="00A450C6">
              <w:rPr>
                <w:lang w:val="uk-UA"/>
              </w:rPr>
              <w:t xml:space="preserve">Якщо частота в ОЕС України не відновлюється до значення рівного або більшого ніж 49,6 </w:t>
            </w:r>
            <w:proofErr w:type="spellStart"/>
            <w:r w:rsidRPr="00A450C6">
              <w:rPr>
                <w:lang w:val="uk-UA"/>
              </w:rPr>
              <w:t>Гц</w:t>
            </w:r>
            <w:proofErr w:type="spellEnd"/>
            <w:r w:rsidRPr="00A450C6">
              <w:rPr>
                <w:lang w:val="uk-UA"/>
              </w:rPr>
              <w:t xml:space="preserve">, незважаючи на попередньо вжиті першочергові заходи, ОСП через 15 хвилин (час, необхідний для вживання першочергових заходів і оцінювання ходу ліквідації технологічного порушення) має задіяти заходи щодо примусового </w:t>
            </w:r>
            <w:r w:rsidRPr="00A450C6">
              <w:rPr>
                <w:lang w:val="uk-UA"/>
              </w:rPr>
              <w:lastRenderedPageBreak/>
              <w:t>зменшення величини споживаної потужності (аварійне розвантаження).</w:t>
            </w:r>
          </w:p>
        </w:tc>
        <w:tc>
          <w:tcPr>
            <w:tcW w:w="6946" w:type="dxa"/>
            <w:vAlign w:val="center"/>
          </w:tcPr>
          <w:p w14:paraId="6757A14C" w14:textId="60C06DBC" w:rsidR="002B3C3B" w:rsidRPr="00306D2F" w:rsidRDefault="00A450C6" w:rsidP="002B3C3B">
            <w:pPr>
              <w:pStyle w:val="a4"/>
              <w:spacing w:before="0" w:beforeAutospacing="0" w:after="0" w:afterAutospacing="0"/>
              <w:contextualSpacing/>
              <w:mirrorIndents/>
              <w:rPr>
                <w:lang w:val="uk-UA"/>
              </w:rPr>
            </w:pPr>
            <w:bookmarkStart w:id="12" w:name="_Hlk111484321"/>
            <w:r>
              <w:rPr>
                <w:lang w:val="uk-UA"/>
              </w:rPr>
              <w:lastRenderedPageBreak/>
              <w:t xml:space="preserve">3.1.3. </w:t>
            </w:r>
            <w:r w:rsidRPr="00A450C6">
              <w:rPr>
                <w:lang w:val="uk-UA"/>
              </w:rPr>
              <w:t xml:space="preserve">Якщо частота в ОЕС України не відновлюється до значення рівного або більшого ніж 49,6 </w:t>
            </w:r>
            <w:proofErr w:type="spellStart"/>
            <w:r w:rsidRPr="00A450C6">
              <w:rPr>
                <w:lang w:val="uk-UA"/>
              </w:rPr>
              <w:t>Гц</w:t>
            </w:r>
            <w:proofErr w:type="spellEnd"/>
            <w:r w:rsidRPr="00A450C6">
              <w:rPr>
                <w:lang w:val="uk-UA"/>
              </w:rPr>
              <w:t xml:space="preserve">, </w:t>
            </w:r>
            <w:r w:rsidRPr="00306D2F">
              <w:rPr>
                <w:b/>
                <w:lang w:val="uk-UA"/>
              </w:rPr>
              <w:t>у режимі відокремленої роботи ОЕС України з енергетичними системами інших держав,</w:t>
            </w:r>
            <w:r>
              <w:rPr>
                <w:b/>
                <w:lang w:val="uk-UA"/>
              </w:rPr>
              <w:t xml:space="preserve"> </w:t>
            </w:r>
            <w:r w:rsidRPr="00A450C6">
              <w:rPr>
                <w:lang w:val="uk-UA"/>
              </w:rPr>
              <w:t xml:space="preserve">незважаючи на попередньо вжиті </w:t>
            </w:r>
            <w:r w:rsidRPr="00306D2F">
              <w:rPr>
                <w:strike/>
                <w:lang w:val="uk-UA"/>
              </w:rPr>
              <w:t xml:space="preserve"> першочергові</w:t>
            </w:r>
            <w:r w:rsidRPr="00306D2F">
              <w:rPr>
                <w:lang w:val="uk-UA"/>
              </w:rPr>
              <w:t xml:space="preserve"> </w:t>
            </w:r>
            <w:r w:rsidRPr="00306D2F">
              <w:rPr>
                <w:b/>
                <w:lang w:val="uk-UA"/>
              </w:rPr>
              <w:t>протиаварійні</w:t>
            </w:r>
            <w:r w:rsidRPr="00306D2F">
              <w:rPr>
                <w:lang w:val="uk-UA"/>
              </w:rPr>
              <w:t xml:space="preserve"> </w:t>
            </w:r>
            <w:r w:rsidRPr="00A450C6">
              <w:rPr>
                <w:lang w:val="uk-UA"/>
              </w:rPr>
              <w:t xml:space="preserve">заходи, ОСП через 15 хвилин (час, необхідний для вживання </w:t>
            </w:r>
            <w:r w:rsidR="008A6BE0" w:rsidRPr="008A6BE0">
              <w:rPr>
                <w:b/>
                <w:lang w:val="uk-UA"/>
              </w:rPr>
              <w:t>протиаварійних</w:t>
            </w:r>
            <w:r w:rsidR="008A6BE0" w:rsidRPr="008A6BE0">
              <w:rPr>
                <w:lang w:val="uk-UA"/>
              </w:rPr>
              <w:t xml:space="preserve"> </w:t>
            </w:r>
            <w:r w:rsidRPr="00A450C6">
              <w:rPr>
                <w:lang w:val="uk-UA"/>
              </w:rPr>
              <w:t xml:space="preserve">заходів і оцінювання ходу ліквідації технологічного порушення) має задіяти </w:t>
            </w:r>
            <w:r w:rsidRPr="00306D2F">
              <w:rPr>
                <w:b/>
                <w:lang w:val="uk-UA"/>
              </w:rPr>
              <w:t xml:space="preserve">надзвичайні </w:t>
            </w:r>
            <w:r w:rsidRPr="00A450C6">
              <w:rPr>
                <w:lang w:val="uk-UA"/>
              </w:rPr>
              <w:t xml:space="preserve">заходи </w:t>
            </w:r>
            <w:r w:rsidRPr="00A450C6">
              <w:rPr>
                <w:lang w:val="uk-UA"/>
              </w:rPr>
              <w:lastRenderedPageBreak/>
              <w:t>щодо примусового зменшення величини споживаної потужності (аварійне розвантаження).</w:t>
            </w:r>
            <w:bookmarkEnd w:id="12"/>
          </w:p>
        </w:tc>
      </w:tr>
      <w:tr w:rsidR="00375321" w:rsidRPr="00306D2F" w14:paraId="00BB6737" w14:textId="77777777" w:rsidTr="004B6B8F">
        <w:tblPrEx>
          <w:tblBorders>
            <w:insideH w:val="single" w:sz="4" w:space="0" w:color="auto"/>
            <w:insideV w:val="single" w:sz="4" w:space="0" w:color="auto"/>
          </w:tblBorders>
          <w:tblLook w:val="01E0" w:firstRow="1" w:lastRow="1" w:firstColumn="1" w:lastColumn="1" w:noHBand="0" w:noVBand="0"/>
        </w:tblPrEx>
        <w:trPr>
          <w:trHeight w:val="355"/>
        </w:trPr>
        <w:tc>
          <w:tcPr>
            <w:tcW w:w="15021" w:type="dxa"/>
            <w:gridSpan w:val="4"/>
          </w:tcPr>
          <w:p w14:paraId="574EAFCE" w14:textId="57432782" w:rsidR="00375321" w:rsidRPr="00375321" w:rsidRDefault="00375321" w:rsidP="00375321">
            <w:pPr>
              <w:pStyle w:val="a4"/>
              <w:spacing w:before="0" w:beforeAutospacing="0" w:after="0" w:afterAutospacing="0"/>
              <w:jc w:val="center"/>
              <w:rPr>
                <w:b/>
                <w:lang w:val="uk-UA"/>
              </w:rPr>
            </w:pPr>
            <w:r w:rsidRPr="00375321">
              <w:rPr>
                <w:b/>
                <w:lang w:val="uk-UA"/>
              </w:rPr>
              <w:lastRenderedPageBreak/>
              <w:t>4. Захист енергосистеми в разі відхилення напруги</w:t>
            </w:r>
          </w:p>
        </w:tc>
      </w:tr>
      <w:tr w:rsidR="002B3C3B" w:rsidRPr="00306D2F" w14:paraId="67F4253A"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68B906A4" w14:textId="77777777" w:rsidR="002B3C3B" w:rsidRPr="00306D2F" w:rsidRDefault="002B3C3B" w:rsidP="002B3C3B">
            <w:pPr>
              <w:pStyle w:val="a4"/>
              <w:numPr>
                <w:ilvl w:val="0"/>
                <w:numId w:val="10"/>
              </w:numPr>
              <w:spacing w:before="0" w:beforeAutospacing="0" w:after="0" w:afterAutospacing="0"/>
              <w:ind w:left="0" w:firstLine="0"/>
              <w:contextualSpacing/>
              <w:mirrorIndents/>
              <w:rPr>
                <w:lang w:val="uk-UA"/>
              </w:rPr>
            </w:pPr>
          </w:p>
        </w:tc>
        <w:tc>
          <w:tcPr>
            <w:tcW w:w="1276" w:type="dxa"/>
          </w:tcPr>
          <w:p w14:paraId="1D40C155" w14:textId="0333362D" w:rsidR="002B3C3B" w:rsidRPr="00306D2F" w:rsidRDefault="00375321" w:rsidP="002B3C3B">
            <w:pPr>
              <w:pStyle w:val="a4"/>
              <w:spacing w:before="0" w:beforeAutospacing="0" w:after="0" w:afterAutospacing="0"/>
              <w:contextualSpacing/>
              <w:mirrorIndents/>
              <w:rPr>
                <w:lang w:val="uk-UA"/>
              </w:rPr>
            </w:pPr>
            <w:r w:rsidRPr="00306D2F">
              <w:rPr>
                <w:lang w:val="uk-UA"/>
              </w:rPr>
              <w:t xml:space="preserve">п. </w:t>
            </w:r>
            <w:r>
              <w:rPr>
                <w:lang w:val="en-US"/>
              </w:rPr>
              <w:t>4</w:t>
            </w:r>
            <w:r>
              <w:rPr>
                <w:lang w:val="uk-UA"/>
              </w:rPr>
              <w:t>.1</w:t>
            </w:r>
            <w:r w:rsidRPr="00306D2F">
              <w:rPr>
                <w:lang w:val="uk-UA"/>
              </w:rPr>
              <w:t xml:space="preserve"> глави </w:t>
            </w:r>
            <w:r>
              <w:rPr>
                <w:lang w:val="en-US"/>
              </w:rPr>
              <w:t>4</w:t>
            </w:r>
            <w:r w:rsidRPr="00306D2F">
              <w:rPr>
                <w:lang w:val="uk-UA"/>
              </w:rPr>
              <w:t xml:space="preserve"> розділу </w:t>
            </w:r>
            <w:r w:rsidRPr="00306D2F">
              <w:rPr>
                <w:bCs/>
                <w:shd w:val="clear" w:color="auto" w:fill="FFFFFF"/>
                <w:lang w:val="uk-UA"/>
              </w:rPr>
              <w:t>VІІІ</w:t>
            </w:r>
          </w:p>
        </w:tc>
        <w:tc>
          <w:tcPr>
            <w:tcW w:w="6095" w:type="dxa"/>
          </w:tcPr>
          <w:p w14:paraId="40681770" w14:textId="77777777" w:rsidR="00AF78B4" w:rsidRPr="00AF78B4" w:rsidRDefault="00AF78B4" w:rsidP="00AF78B4">
            <w:pPr>
              <w:pStyle w:val="a4"/>
              <w:spacing w:before="0" w:beforeAutospacing="0" w:after="0" w:afterAutospacing="0"/>
              <w:rPr>
                <w:lang w:val="uk-UA"/>
              </w:rPr>
            </w:pPr>
            <w:r w:rsidRPr="00AF78B4">
              <w:rPr>
                <w:lang w:val="uk-UA"/>
              </w:rPr>
              <w:t>4.1. Якщо напруга в контрольних точках ОЕС України знижується до рівня, який спричиняє аварійний режим роботи енергосистеми, а дії засобів первинного та вторинного регулювання напруги не привели до відновлення нормального режиму роботи, ОСП має невідкладно з'ясувати причини зниження напруги та обрати один або декілька з таких заходів регулювання:</w:t>
            </w:r>
          </w:p>
          <w:p w14:paraId="6CF6C91C" w14:textId="77777777" w:rsidR="00AF78B4" w:rsidRPr="00AF78B4" w:rsidRDefault="00AF78B4" w:rsidP="00AF78B4">
            <w:pPr>
              <w:pStyle w:val="a4"/>
              <w:spacing w:before="0" w:beforeAutospacing="0" w:after="0" w:afterAutospacing="0"/>
              <w:rPr>
                <w:lang w:val="uk-UA"/>
              </w:rPr>
            </w:pPr>
            <w:r w:rsidRPr="00AF78B4">
              <w:rPr>
                <w:lang w:val="uk-UA"/>
              </w:rPr>
              <w:t>переведення реверсивних агрегатів ГАЕС з насосного режиму в режим генерації;</w:t>
            </w:r>
          </w:p>
          <w:p w14:paraId="3584A8E6" w14:textId="77777777" w:rsidR="00AF78B4" w:rsidRPr="00AF78B4" w:rsidRDefault="00AF78B4" w:rsidP="00AF78B4">
            <w:pPr>
              <w:pStyle w:val="a4"/>
              <w:spacing w:before="0" w:beforeAutospacing="0" w:after="0" w:afterAutospacing="0"/>
              <w:rPr>
                <w:lang w:val="uk-UA"/>
              </w:rPr>
            </w:pPr>
            <w:r w:rsidRPr="00AF78B4">
              <w:rPr>
                <w:lang w:val="uk-UA"/>
              </w:rPr>
              <w:t xml:space="preserve">відключення частини </w:t>
            </w:r>
            <w:proofErr w:type="spellStart"/>
            <w:r w:rsidRPr="00AF78B4">
              <w:rPr>
                <w:lang w:val="uk-UA"/>
              </w:rPr>
              <w:t>шунтуючих</w:t>
            </w:r>
            <w:proofErr w:type="spellEnd"/>
            <w:r w:rsidRPr="00AF78B4">
              <w:rPr>
                <w:lang w:val="uk-UA"/>
              </w:rPr>
              <w:t xml:space="preserve"> реакторів;</w:t>
            </w:r>
          </w:p>
          <w:p w14:paraId="4C1E04E9" w14:textId="77777777" w:rsidR="00AF78B4" w:rsidRPr="00AF78B4" w:rsidRDefault="00AF78B4" w:rsidP="00AF78B4">
            <w:pPr>
              <w:pStyle w:val="a4"/>
              <w:spacing w:before="0" w:beforeAutospacing="0" w:after="0" w:afterAutospacing="0"/>
              <w:rPr>
                <w:lang w:val="uk-UA"/>
              </w:rPr>
            </w:pPr>
            <w:r w:rsidRPr="00AF78B4">
              <w:rPr>
                <w:lang w:val="uk-UA"/>
              </w:rPr>
              <w:t>зміна розподілу активної та реактивної потужності в ОЕС України;</w:t>
            </w:r>
          </w:p>
          <w:p w14:paraId="7A562761" w14:textId="77777777" w:rsidR="00AF78B4" w:rsidRPr="00AF78B4" w:rsidRDefault="00AF78B4" w:rsidP="00AF78B4">
            <w:pPr>
              <w:pStyle w:val="a4"/>
              <w:spacing w:before="0" w:beforeAutospacing="0" w:after="0" w:afterAutospacing="0"/>
              <w:rPr>
                <w:lang w:val="uk-UA"/>
              </w:rPr>
            </w:pPr>
            <w:r w:rsidRPr="00AF78B4">
              <w:rPr>
                <w:lang w:val="uk-UA"/>
              </w:rPr>
              <w:t>підвищення напруги трансформаторами (автотрансформаторами), обладнаними регуляторами напруги під навантаженням (далі - РПН), або трансформаторами поперечного (повздовжнього) регулювання напруги;</w:t>
            </w:r>
          </w:p>
          <w:p w14:paraId="4CF53896" w14:textId="77777777" w:rsidR="00AF78B4" w:rsidRPr="00AF78B4" w:rsidRDefault="00AF78B4" w:rsidP="00AF78B4">
            <w:pPr>
              <w:pStyle w:val="a4"/>
              <w:spacing w:before="0" w:beforeAutospacing="0" w:after="0" w:afterAutospacing="0"/>
              <w:rPr>
                <w:lang w:val="uk-UA"/>
              </w:rPr>
            </w:pPr>
            <w:r w:rsidRPr="00AF78B4">
              <w:rPr>
                <w:lang w:val="uk-UA"/>
              </w:rPr>
              <w:t>збільшення видачі реактивної потужності генеруючим обладнанням;</w:t>
            </w:r>
          </w:p>
          <w:p w14:paraId="751FA0D9" w14:textId="77777777" w:rsidR="00AF78B4" w:rsidRPr="00AF78B4" w:rsidRDefault="00AF78B4" w:rsidP="00AF78B4">
            <w:pPr>
              <w:pStyle w:val="a4"/>
              <w:spacing w:before="0" w:beforeAutospacing="0" w:after="0" w:afterAutospacing="0"/>
              <w:rPr>
                <w:lang w:val="uk-UA"/>
              </w:rPr>
            </w:pPr>
            <w:r w:rsidRPr="00AF78B4">
              <w:rPr>
                <w:lang w:val="uk-UA"/>
              </w:rPr>
              <w:t>запит про підтримку реактивною потужністю із суміжних енергосистем;</w:t>
            </w:r>
          </w:p>
          <w:p w14:paraId="6AE86069" w14:textId="77777777" w:rsidR="00AF78B4" w:rsidRPr="00AF78B4" w:rsidRDefault="00AF78B4" w:rsidP="00AF78B4">
            <w:pPr>
              <w:pStyle w:val="a4"/>
              <w:spacing w:before="0" w:beforeAutospacing="0" w:after="0" w:afterAutospacing="0"/>
              <w:rPr>
                <w:lang w:val="uk-UA"/>
              </w:rPr>
            </w:pPr>
            <w:r w:rsidRPr="00AF78B4">
              <w:rPr>
                <w:lang w:val="uk-UA"/>
              </w:rPr>
              <w:t>переведення гідрогенераторів у режим синхронного компенсатора;</w:t>
            </w:r>
          </w:p>
          <w:p w14:paraId="285B5FC7" w14:textId="186D32AE" w:rsidR="00AF78B4" w:rsidRPr="00AF78B4" w:rsidRDefault="00AF78B4" w:rsidP="00AF78B4">
            <w:pPr>
              <w:pStyle w:val="a4"/>
              <w:spacing w:before="0" w:beforeAutospacing="0" w:after="0" w:afterAutospacing="0"/>
              <w:rPr>
                <w:lang w:val="uk-UA"/>
              </w:rPr>
            </w:pPr>
            <w:r w:rsidRPr="00AF78B4">
              <w:rPr>
                <w:lang w:val="uk-UA"/>
              </w:rPr>
              <w:t>зміна режиму роботи статичними пристроями компенсації реактивної потужності;</w:t>
            </w:r>
          </w:p>
          <w:p w14:paraId="76C8AB0E" w14:textId="54762EC2" w:rsidR="00AF78B4" w:rsidRPr="00306D2F" w:rsidRDefault="00AF78B4" w:rsidP="00AF78B4">
            <w:pPr>
              <w:pStyle w:val="a4"/>
              <w:spacing w:before="0" w:beforeAutospacing="0" w:after="0" w:afterAutospacing="0"/>
              <w:mirrorIndents/>
              <w:rPr>
                <w:b/>
                <w:lang w:val="uk-UA"/>
              </w:rPr>
            </w:pPr>
            <w:r w:rsidRPr="00AF78B4">
              <w:rPr>
                <w:lang w:val="uk-UA"/>
              </w:rPr>
              <w:t>аварійне розвантаження величини споживаної потужності.</w:t>
            </w:r>
          </w:p>
        </w:tc>
        <w:tc>
          <w:tcPr>
            <w:tcW w:w="6946" w:type="dxa"/>
          </w:tcPr>
          <w:p w14:paraId="197E609D" w14:textId="77777777" w:rsidR="00AF78B4" w:rsidRPr="00AF78B4" w:rsidRDefault="00AF78B4" w:rsidP="00AF78B4">
            <w:pPr>
              <w:pStyle w:val="a4"/>
              <w:spacing w:before="0" w:beforeAutospacing="0" w:after="0" w:afterAutospacing="0"/>
              <w:rPr>
                <w:lang w:val="uk-UA"/>
              </w:rPr>
            </w:pPr>
            <w:r w:rsidRPr="00AF78B4">
              <w:rPr>
                <w:lang w:val="uk-UA"/>
              </w:rPr>
              <w:t>4.1. Якщо напруга в контрольних точках ОЕС України знижується до рівня, який спричиняє аварійний режим роботи енергосистеми, а дії засобів первинного та вторинного регулювання напруги не привели до відновлення нормального режиму роботи, ОСП має невідкладно з'ясувати причини зниження напруги та обрати один або декілька з таких заходів регулювання:</w:t>
            </w:r>
          </w:p>
          <w:p w14:paraId="7D8D73E1" w14:textId="77777777" w:rsidR="00AF78B4" w:rsidRDefault="00AF78B4" w:rsidP="00AF78B4">
            <w:pPr>
              <w:pStyle w:val="a4"/>
              <w:spacing w:before="0" w:beforeAutospacing="0" w:after="0" w:afterAutospacing="0"/>
              <w:rPr>
                <w:b/>
                <w:lang w:val="uk-UA"/>
              </w:rPr>
            </w:pPr>
            <w:r w:rsidRPr="00AF78B4">
              <w:rPr>
                <w:lang w:val="uk-UA"/>
              </w:rPr>
              <w:t>переведення реверсивних агрегатів ГАЕС з насосного режиму в режим генерації;</w:t>
            </w:r>
            <w:r w:rsidRPr="00306D2F">
              <w:rPr>
                <w:b/>
                <w:lang w:val="uk-UA"/>
              </w:rPr>
              <w:t xml:space="preserve"> </w:t>
            </w:r>
          </w:p>
          <w:p w14:paraId="6A9926CA" w14:textId="7F4462C1" w:rsidR="00AF78B4" w:rsidRPr="00306D2F" w:rsidRDefault="00AF78B4" w:rsidP="00AF78B4">
            <w:pPr>
              <w:pStyle w:val="a4"/>
              <w:spacing w:before="0" w:beforeAutospacing="0" w:after="0" w:afterAutospacing="0"/>
              <w:rPr>
                <w:b/>
                <w:lang w:val="uk-UA"/>
              </w:rPr>
            </w:pPr>
            <w:bookmarkStart w:id="13" w:name="_Hlk111484421"/>
            <w:r w:rsidRPr="00306D2F">
              <w:rPr>
                <w:b/>
                <w:lang w:val="uk-UA"/>
              </w:rPr>
              <w:t>переведення УЗЕ в режим відпуску електричної енергії в мережу;</w:t>
            </w:r>
          </w:p>
          <w:bookmarkEnd w:id="13"/>
          <w:p w14:paraId="4BB965D6" w14:textId="77777777" w:rsidR="00AF78B4" w:rsidRPr="00AF78B4" w:rsidRDefault="00AF78B4" w:rsidP="00AF78B4">
            <w:pPr>
              <w:pStyle w:val="a4"/>
              <w:spacing w:before="0" w:beforeAutospacing="0" w:after="0" w:afterAutospacing="0"/>
              <w:rPr>
                <w:lang w:val="uk-UA"/>
              </w:rPr>
            </w:pPr>
            <w:r w:rsidRPr="00AF78B4">
              <w:rPr>
                <w:lang w:val="uk-UA"/>
              </w:rPr>
              <w:t xml:space="preserve">відключення частини </w:t>
            </w:r>
            <w:proofErr w:type="spellStart"/>
            <w:r w:rsidRPr="00AF78B4">
              <w:rPr>
                <w:lang w:val="uk-UA"/>
              </w:rPr>
              <w:t>шунтуючих</w:t>
            </w:r>
            <w:proofErr w:type="spellEnd"/>
            <w:r w:rsidRPr="00AF78B4">
              <w:rPr>
                <w:lang w:val="uk-UA"/>
              </w:rPr>
              <w:t xml:space="preserve"> реакторів;</w:t>
            </w:r>
          </w:p>
          <w:p w14:paraId="2284982A" w14:textId="77777777" w:rsidR="00AF78B4" w:rsidRPr="00AF78B4" w:rsidRDefault="00AF78B4" w:rsidP="00AF78B4">
            <w:pPr>
              <w:pStyle w:val="a4"/>
              <w:spacing w:before="0" w:beforeAutospacing="0" w:after="0" w:afterAutospacing="0"/>
              <w:rPr>
                <w:lang w:val="uk-UA"/>
              </w:rPr>
            </w:pPr>
            <w:r w:rsidRPr="00AF78B4">
              <w:rPr>
                <w:lang w:val="uk-UA"/>
              </w:rPr>
              <w:t>зміна розподілу активної та реактивної потужності в ОЕС України;</w:t>
            </w:r>
          </w:p>
          <w:p w14:paraId="53CE396E" w14:textId="77777777" w:rsidR="00AF78B4" w:rsidRPr="00AF78B4" w:rsidRDefault="00AF78B4" w:rsidP="00AF78B4">
            <w:pPr>
              <w:pStyle w:val="a4"/>
              <w:spacing w:before="0" w:beforeAutospacing="0" w:after="0" w:afterAutospacing="0"/>
              <w:rPr>
                <w:lang w:val="uk-UA"/>
              </w:rPr>
            </w:pPr>
            <w:r w:rsidRPr="00AF78B4">
              <w:rPr>
                <w:lang w:val="uk-UA"/>
              </w:rPr>
              <w:t>підвищення напруги трансформаторами (автотрансформаторами), обладнаними регуляторами напруги під навантаженням (далі - РПН), або трансформаторами поперечного (повздовжнього) регулювання напруги;</w:t>
            </w:r>
          </w:p>
          <w:p w14:paraId="297E1751" w14:textId="77777777" w:rsidR="00AF78B4" w:rsidRPr="00AF78B4" w:rsidRDefault="00AF78B4" w:rsidP="00AF78B4">
            <w:pPr>
              <w:pStyle w:val="a4"/>
              <w:spacing w:before="0" w:beforeAutospacing="0" w:after="0" w:afterAutospacing="0"/>
              <w:rPr>
                <w:lang w:val="uk-UA"/>
              </w:rPr>
            </w:pPr>
            <w:r w:rsidRPr="00AF78B4">
              <w:rPr>
                <w:lang w:val="uk-UA"/>
              </w:rPr>
              <w:t>збільшення видачі реактивної потужності генеруючим обладнанням;</w:t>
            </w:r>
          </w:p>
          <w:p w14:paraId="6551368C" w14:textId="77777777" w:rsidR="00AF78B4" w:rsidRPr="00114054" w:rsidRDefault="00AF78B4" w:rsidP="00AF78B4">
            <w:pPr>
              <w:pStyle w:val="a4"/>
              <w:spacing w:before="0" w:beforeAutospacing="0" w:after="0" w:afterAutospacing="0"/>
              <w:rPr>
                <w:lang w:val="uk-UA"/>
              </w:rPr>
            </w:pPr>
            <w:r w:rsidRPr="00AF78B4">
              <w:rPr>
                <w:lang w:val="uk-UA"/>
              </w:rPr>
              <w:t xml:space="preserve">запит про підтримку реактивною потужністю із суміжних </w:t>
            </w:r>
            <w:r w:rsidRPr="00114054">
              <w:rPr>
                <w:lang w:val="uk-UA"/>
              </w:rPr>
              <w:t>енергосистем;</w:t>
            </w:r>
          </w:p>
          <w:p w14:paraId="77A67492" w14:textId="33AF9AF5" w:rsidR="00AF78B4" w:rsidRPr="00114054" w:rsidRDefault="00AF78B4" w:rsidP="00AF78B4">
            <w:pPr>
              <w:pStyle w:val="a4"/>
              <w:spacing w:before="0" w:beforeAutospacing="0" w:after="0" w:afterAutospacing="0"/>
              <w:rPr>
                <w:lang w:val="uk-UA"/>
              </w:rPr>
            </w:pPr>
            <w:r w:rsidRPr="00114054">
              <w:rPr>
                <w:lang w:val="uk-UA"/>
              </w:rPr>
              <w:t xml:space="preserve">переведення гідрогенераторів у режим </w:t>
            </w:r>
            <w:r w:rsidRPr="00114054">
              <w:rPr>
                <w:strike/>
                <w:lang w:val="uk-UA"/>
              </w:rPr>
              <w:t>синхронного компенсатора</w:t>
            </w:r>
            <w:r w:rsidR="0022020B" w:rsidRPr="00114054">
              <w:rPr>
                <w:lang w:val="uk-UA"/>
              </w:rPr>
              <w:t xml:space="preserve"> </w:t>
            </w:r>
            <w:r w:rsidR="0022020B" w:rsidRPr="00114054">
              <w:rPr>
                <w:b/>
                <w:lang w:val="uk-UA"/>
              </w:rPr>
              <w:t>СК</w:t>
            </w:r>
            <w:r w:rsidRPr="00114054">
              <w:rPr>
                <w:lang w:val="uk-UA"/>
              </w:rPr>
              <w:t>;</w:t>
            </w:r>
          </w:p>
          <w:p w14:paraId="47D2EB77" w14:textId="77777777" w:rsidR="00AF78B4" w:rsidRPr="00AF78B4" w:rsidRDefault="00AF78B4" w:rsidP="00AF78B4">
            <w:pPr>
              <w:pStyle w:val="a4"/>
              <w:spacing w:before="0" w:beforeAutospacing="0" w:after="0" w:afterAutospacing="0"/>
              <w:rPr>
                <w:lang w:val="uk-UA"/>
              </w:rPr>
            </w:pPr>
            <w:r w:rsidRPr="00AF78B4">
              <w:rPr>
                <w:lang w:val="uk-UA"/>
              </w:rPr>
              <w:t>зміна режиму роботи статичними пристроями компенсації реактивної потужності;</w:t>
            </w:r>
          </w:p>
          <w:p w14:paraId="533969F3" w14:textId="77777777" w:rsidR="00AF78B4" w:rsidRDefault="00AF78B4" w:rsidP="00AF78B4">
            <w:pPr>
              <w:pStyle w:val="a4"/>
              <w:spacing w:before="0" w:beforeAutospacing="0" w:after="0" w:afterAutospacing="0"/>
              <w:rPr>
                <w:lang w:val="uk-UA"/>
              </w:rPr>
            </w:pPr>
            <w:r w:rsidRPr="00AF78B4">
              <w:rPr>
                <w:lang w:val="uk-UA"/>
              </w:rPr>
              <w:t>аварійне розвантаження величини споживаної потужності.</w:t>
            </w:r>
          </w:p>
          <w:p w14:paraId="5187F5F9" w14:textId="303E0A63" w:rsidR="002B3C3B" w:rsidRPr="00306D2F" w:rsidRDefault="002B3C3B" w:rsidP="00AF78B4">
            <w:pPr>
              <w:pStyle w:val="a4"/>
              <w:spacing w:before="0" w:beforeAutospacing="0" w:after="0" w:afterAutospacing="0"/>
              <w:rPr>
                <w:lang w:val="uk-UA"/>
              </w:rPr>
            </w:pPr>
          </w:p>
        </w:tc>
      </w:tr>
      <w:tr w:rsidR="00E13111" w:rsidRPr="00306D2F" w14:paraId="7D6A17FE" w14:textId="77777777" w:rsidTr="00CF2B2B">
        <w:tblPrEx>
          <w:tblBorders>
            <w:insideH w:val="single" w:sz="4" w:space="0" w:color="auto"/>
            <w:insideV w:val="single" w:sz="4" w:space="0" w:color="auto"/>
          </w:tblBorders>
          <w:tblLook w:val="01E0" w:firstRow="1" w:lastRow="1" w:firstColumn="1" w:lastColumn="1" w:noHBand="0" w:noVBand="0"/>
        </w:tblPrEx>
        <w:trPr>
          <w:trHeight w:val="355"/>
        </w:trPr>
        <w:tc>
          <w:tcPr>
            <w:tcW w:w="15021" w:type="dxa"/>
            <w:gridSpan w:val="4"/>
          </w:tcPr>
          <w:p w14:paraId="2B69302E" w14:textId="5A6BF2A4" w:rsidR="00E13111" w:rsidRPr="00AF78B4" w:rsidRDefault="00E13111" w:rsidP="00E13111">
            <w:pPr>
              <w:pStyle w:val="a4"/>
              <w:spacing w:before="0" w:beforeAutospacing="0" w:after="0" w:afterAutospacing="0"/>
              <w:jc w:val="center"/>
              <w:rPr>
                <w:lang w:val="uk-UA"/>
              </w:rPr>
            </w:pPr>
            <w:bookmarkStart w:id="14" w:name="_Hlk111484538"/>
            <w:r w:rsidRPr="00306D2F">
              <w:rPr>
                <w:b/>
                <w:lang w:val="uk-UA" w:eastAsia="uk-UA"/>
              </w:rPr>
              <w:t xml:space="preserve">5 </w:t>
            </w:r>
            <w:r w:rsidRPr="00306D2F">
              <w:rPr>
                <w:b/>
                <w:lang w:val="uk-UA"/>
              </w:rPr>
              <w:t>Захист енергосистеми шляхом регулювання споживання електричної енергії</w:t>
            </w:r>
            <w:bookmarkEnd w:id="14"/>
          </w:p>
        </w:tc>
      </w:tr>
      <w:tr w:rsidR="00E13111" w:rsidRPr="00D4735D" w14:paraId="6FF797DF"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5279A878" w14:textId="77777777" w:rsidR="00E13111" w:rsidRPr="00306D2F" w:rsidRDefault="00E13111" w:rsidP="00E13111">
            <w:pPr>
              <w:pStyle w:val="a4"/>
              <w:numPr>
                <w:ilvl w:val="0"/>
                <w:numId w:val="10"/>
              </w:numPr>
              <w:spacing w:before="0" w:beforeAutospacing="0" w:after="0" w:afterAutospacing="0"/>
              <w:ind w:left="0" w:firstLine="0"/>
              <w:contextualSpacing/>
              <w:mirrorIndents/>
              <w:rPr>
                <w:lang w:val="uk-UA"/>
              </w:rPr>
            </w:pPr>
          </w:p>
        </w:tc>
        <w:tc>
          <w:tcPr>
            <w:tcW w:w="1276" w:type="dxa"/>
          </w:tcPr>
          <w:p w14:paraId="2040E3BB" w14:textId="72E95A00" w:rsidR="00E13111" w:rsidRPr="00306D2F" w:rsidRDefault="00375321" w:rsidP="00E13111">
            <w:pPr>
              <w:pStyle w:val="a4"/>
              <w:spacing w:before="0" w:beforeAutospacing="0" w:after="0" w:afterAutospacing="0"/>
              <w:contextualSpacing/>
              <w:mirrorIndents/>
              <w:rPr>
                <w:lang w:val="uk-UA"/>
              </w:rPr>
            </w:pPr>
            <w:r w:rsidRPr="00306D2F">
              <w:rPr>
                <w:lang w:val="uk-UA"/>
              </w:rPr>
              <w:t xml:space="preserve">п. </w:t>
            </w:r>
            <w:r>
              <w:rPr>
                <w:lang w:val="en-US"/>
              </w:rPr>
              <w:t>5</w:t>
            </w:r>
            <w:r>
              <w:rPr>
                <w:lang w:val="uk-UA"/>
              </w:rPr>
              <w:t>.1</w:t>
            </w:r>
            <w:r w:rsidRPr="00306D2F">
              <w:rPr>
                <w:lang w:val="uk-UA"/>
              </w:rPr>
              <w:t xml:space="preserve"> глави </w:t>
            </w:r>
            <w:r>
              <w:rPr>
                <w:lang w:val="en-US"/>
              </w:rPr>
              <w:t>5</w:t>
            </w:r>
            <w:r w:rsidRPr="00306D2F">
              <w:rPr>
                <w:lang w:val="uk-UA"/>
              </w:rPr>
              <w:t xml:space="preserve"> розділу </w:t>
            </w:r>
            <w:r w:rsidRPr="00306D2F">
              <w:rPr>
                <w:bCs/>
                <w:shd w:val="clear" w:color="auto" w:fill="FFFFFF"/>
                <w:lang w:val="uk-UA"/>
              </w:rPr>
              <w:t>VІІІ</w:t>
            </w:r>
          </w:p>
        </w:tc>
        <w:tc>
          <w:tcPr>
            <w:tcW w:w="6095" w:type="dxa"/>
          </w:tcPr>
          <w:p w14:paraId="746D3221" w14:textId="6265784E" w:rsidR="00E13111" w:rsidRPr="00306D2F" w:rsidRDefault="00E13111" w:rsidP="00E13111">
            <w:pPr>
              <w:pStyle w:val="a4"/>
              <w:spacing w:before="0" w:beforeAutospacing="0" w:after="0" w:afterAutospacing="0"/>
              <w:contextualSpacing/>
              <w:mirrorIndents/>
              <w:rPr>
                <w:lang w:val="uk-UA"/>
              </w:rPr>
            </w:pPr>
            <w:r w:rsidRPr="00306D2F">
              <w:rPr>
                <w:lang w:val="uk-UA"/>
              </w:rPr>
              <w:t>5.1. При розробленні Плану захисту енергосистеми ОСП має розглядати заходи з примусового зменшення величини споживаної потужності для упередження порушення сталої роботи енергосистеми.</w:t>
            </w:r>
          </w:p>
        </w:tc>
        <w:tc>
          <w:tcPr>
            <w:tcW w:w="6946" w:type="dxa"/>
          </w:tcPr>
          <w:p w14:paraId="1C291AD8" w14:textId="1E0F831E" w:rsidR="00E13111" w:rsidRPr="00306D2F" w:rsidRDefault="00E13111" w:rsidP="00E13111">
            <w:pPr>
              <w:pStyle w:val="a4"/>
              <w:spacing w:before="0" w:beforeAutospacing="0" w:after="0" w:afterAutospacing="0"/>
              <w:contextualSpacing/>
              <w:mirrorIndents/>
              <w:rPr>
                <w:lang w:val="uk-UA"/>
              </w:rPr>
            </w:pPr>
            <w:bookmarkStart w:id="15" w:name="_Hlk111484577"/>
            <w:r w:rsidRPr="00306D2F">
              <w:rPr>
                <w:lang w:val="uk-UA"/>
              </w:rPr>
              <w:t xml:space="preserve">5.1. При розробленні Плану захисту енергосистеми ОСП має </w:t>
            </w:r>
            <w:r w:rsidRPr="0022020B">
              <w:rPr>
                <w:lang w:val="uk-UA"/>
              </w:rPr>
              <w:t xml:space="preserve">розглядати заходи з примусового зменшення величини споживаної </w:t>
            </w:r>
            <w:r w:rsidR="0022020B" w:rsidRPr="0022020B">
              <w:rPr>
                <w:lang w:val="uk-UA"/>
              </w:rPr>
              <w:t>потужності</w:t>
            </w:r>
            <w:r w:rsidR="0022020B" w:rsidRPr="0022020B">
              <w:rPr>
                <w:b/>
                <w:lang w:val="uk-UA"/>
              </w:rPr>
              <w:t xml:space="preserve"> </w:t>
            </w:r>
            <w:r w:rsidRPr="0022020B">
              <w:rPr>
                <w:b/>
                <w:lang w:val="uk-UA"/>
              </w:rPr>
              <w:t xml:space="preserve">згідно з вимогами глави 14 розділу </w:t>
            </w:r>
            <w:r w:rsidRPr="0022020B">
              <w:rPr>
                <w:b/>
                <w:lang w:val="en-US"/>
              </w:rPr>
              <w:t>V</w:t>
            </w:r>
            <w:r w:rsidRPr="0022020B">
              <w:rPr>
                <w:lang w:val="uk-UA"/>
              </w:rPr>
              <w:t xml:space="preserve"> </w:t>
            </w:r>
            <w:r w:rsidRPr="0022020B">
              <w:rPr>
                <w:b/>
                <w:lang w:val="uk-UA"/>
              </w:rPr>
              <w:t>цього Кодексу</w:t>
            </w:r>
            <w:r w:rsidRPr="0022020B">
              <w:rPr>
                <w:lang w:val="uk-UA"/>
              </w:rPr>
              <w:t xml:space="preserve"> для упередження</w:t>
            </w:r>
            <w:r w:rsidRPr="00306D2F">
              <w:rPr>
                <w:lang w:val="uk-UA"/>
              </w:rPr>
              <w:t xml:space="preserve"> порушення сталої роботи енергосистеми.</w:t>
            </w:r>
            <w:bookmarkEnd w:id="15"/>
          </w:p>
        </w:tc>
      </w:tr>
      <w:tr w:rsidR="00E13111" w:rsidRPr="00D4735D" w14:paraId="2524593C"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088A4A30" w14:textId="77777777" w:rsidR="00E13111" w:rsidRPr="00306D2F" w:rsidRDefault="00E13111" w:rsidP="00E13111">
            <w:pPr>
              <w:pStyle w:val="a4"/>
              <w:numPr>
                <w:ilvl w:val="0"/>
                <w:numId w:val="10"/>
              </w:numPr>
              <w:spacing w:before="0" w:beforeAutospacing="0" w:after="0" w:afterAutospacing="0"/>
              <w:ind w:left="0" w:firstLine="0"/>
              <w:contextualSpacing/>
              <w:mirrorIndents/>
              <w:rPr>
                <w:lang w:val="uk-UA"/>
              </w:rPr>
            </w:pPr>
          </w:p>
        </w:tc>
        <w:tc>
          <w:tcPr>
            <w:tcW w:w="1276" w:type="dxa"/>
          </w:tcPr>
          <w:p w14:paraId="3C4CD6CC" w14:textId="02D35A37" w:rsidR="00E13111" w:rsidRPr="00306D2F" w:rsidRDefault="00375321" w:rsidP="00E13111">
            <w:pPr>
              <w:pStyle w:val="a4"/>
              <w:spacing w:before="0" w:beforeAutospacing="0" w:after="0" w:afterAutospacing="0"/>
              <w:contextualSpacing/>
              <w:mirrorIndents/>
              <w:rPr>
                <w:lang w:val="uk-UA"/>
              </w:rPr>
            </w:pPr>
            <w:r w:rsidRPr="00306D2F">
              <w:rPr>
                <w:lang w:val="uk-UA"/>
              </w:rPr>
              <w:t xml:space="preserve">п. </w:t>
            </w:r>
            <w:r>
              <w:rPr>
                <w:lang w:val="en-US"/>
              </w:rPr>
              <w:t>5</w:t>
            </w:r>
            <w:r>
              <w:rPr>
                <w:lang w:val="uk-UA"/>
              </w:rPr>
              <w:t>.</w:t>
            </w:r>
            <w:r>
              <w:rPr>
                <w:lang w:val="en-US"/>
              </w:rPr>
              <w:t>3</w:t>
            </w:r>
            <w:r w:rsidRPr="00306D2F">
              <w:rPr>
                <w:lang w:val="uk-UA"/>
              </w:rPr>
              <w:t xml:space="preserve"> глави </w:t>
            </w:r>
            <w:r>
              <w:rPr>
                <w:lang w:val="en-US"/>
              </w:rPr>
              <w:t>5</w:t>
            </w:r>
            <w:r w:rsidRPr="00306D2F">
              <w:rPr>
                <w:lang w:val="uk-UA"/>
              </w:rPr>
              <w:t xml:space="preserve"> розділу </w:t>
            </w:r>
            <w:r w:rsidRPr="00306D2F">
              <w:rPr>
                <w:bCs/>
                <w:shd w:val="clear" w:color="auto" w:fill="FFFFFF"/>
                <w:lang w:val="uk-UA"/>
              </w:rPr>
              <w:t>VІІІ</w:t>
            </w:r>
          </w:p>
        </w:tc>
        <w:tc>
          <w:tcPr>
            <w:tcW w:w="6095" w:type="dxa"/>
          </w:tcPr>
          <w:p w14:paraId="6AD93543" w14:textId="53C3E606" w:rsidR="00E13111" w:rsidRPr="00306D2F" w:rsidRDefault="00E13111" w:rsidP="00E13111">
            <w:pPr>
              <w:pStyle w:val="a4"/>
              <w:spacing w:before="0" w:beforeAutospacing="0" w:after="0" w:afterAutospacing="0"/>
              <w:contextualSpacing/>
              <w:mirrorIndents/>
              <w:rPr>
                <w:lang w:val="uk-UA"/>
              </w:rPr>
            </w:pPr>
            <w:r w:rsidRPr="00306D2F">
              <w:rPr>
                <w:lang w:val="uk-UA"/>
              </w:rPr>
              <w:t xml:space="preserve">5.3. Заходи з примусового зменшення величини споживаної потужності для упередження порушення сталої роботи енергосистеми (аварійне розвантаження) застосовуються у разі перевищення допустимих струмових навантажень елементів мережі або порушення режимів граничних </w:t>
            </w:r>
            <w:proofErr w:type="spellStart"/>
            <w:r w:rsidRPr="00306D2F">
              <w:rPr>
                <w:lang w:val="uk-UA"/>
              </w:rPr>
              <w:t>перетоків</w:t>
            </w:r>
            <w:proofErr w:type="spellEnd"/>
            <w:r w:rsidRPr="00306D2F">
              <w:rPr>
                <w:lang w:val="uk-UA"/>
              </w:rPr>
              <w:t xml:space="preserve"> контрольованих перетинів та/або порушення балансу виробництва та споживання потужності в ОЕС України або окремих її частинах, що супроводжується зниженням частоти і напруги, та призводить до аварійного режиму.</w:t>
            </w:r>
          </w:p>
        </w:tc>
        <w:tc>
          <w:tcPr>
            <w:tcW w:w="6946" w:type="dxa"/>
          </w:tcPr>
          <w:p w14:paraId="29DD2D6C" w14:textId="622B62B9" w:rsidR="00E13111" w:rsidRPr="00306D2F" w:rsidRDefault="00E13111" w:rsidP="00E13111">
            <w:pPr>
              <w:pStyle w:val="a4"/>
              <w:spacing w:before="0" w:beforeAutospacing="0" w:after="0" w:afterAutospacing="0"/>
              <w:contextualSpacing/>
              <w:mirrorIndents/>
              <w:rPr>
                <w:lang w:val="uk-UA"/>
              </w:rPr>
            </w:pPr>
            <w:bookmarkStart w:id="16" w:name="_Hlk111484607"/>
            <w:r w:rsidRPr="00306D2F">
              <w:rPr>
                <w:lang w:val="uk-UA"/>
              </w:rPr>
              <w:t xml:space="preserve">5.3.  Заходи з примусового зменшення величини споживаної потужності для упередження порушення сталої роботи енергосистеми (аварійне розвантаження) застосовуються у </w:t>
            </w:r>
            <w:r w:rsidRPr="00306D2F">
              <w:rPr>
                <w:b/>
                <w:lang w:val="uk-UA"/>
              </w:rPr>
              <w:t xml:space="preserve">разі, </w:t>
            </w:r>
            <w:r w:rsidR="00F2203B" w:rsidRPr="00F2203B">
              <w:rPr>
                <w:lang w:val="uk-UA"/>
              </w:rPr>
              <w:t xml:space="preserve"> </w:t>
            </w:r>
            <w:r w:rsidR="00F2203B" w:rsidRPr="00F2203B">
              <w:rPr>
                <w:b/>
                <w:lang w:val="uk-UA"/>
              </w:rPr>
              <w:t>якщо реалізація протиаварійних заходів відповідно до Плану захисту енергосистеми виявилася неефективною, при виникненні хоча б одного з наведених у</w:t>
            </w:r>
            <w:bookmarkStart w:id="17" w:name="_GoBack"/>
            <w:bookmarkEnd w:id="17"/>
            <w:r w:rsidR="00F2203B" w:rsidRPr="00F2203B">
              <w:rPr>
                <w:b/>
                <w:lang w:val="uk-UA"/>
              </w:rPr>
              <w:t xml:space="preserve"> пункті 14.2 глави 14 розділу V цього Кодексу критеріїв настання надзвичайної ситуації в ОЕС України.</w:t>
            </w:r>
            <w:bookmarkEnd w:id="16"/>
          </w:p>
        </w:tc>
      </w:tr>
      <w:tr w:rsidR="00E13111" w:rsidRPr="00E13111" w14:paraId="6C8E2C4D"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79E15254" w14:textId="77777777" w:rsidR="00E13111" w:rsidRPr="00306D2F" w:rsidRDefault="00E13111" w:rsidP="00E13111">
            <w:pPr>
              <w:pStyle w:val="a4"/>
              <w:numPr>
                <w:ilvl w:val="0"/>
                <w:numId w:val="10"/>
              </w:numPr>
              <w:spacing w:before="0" w:beforeAutospacing="0" w:after="0" w:afterAutospacing="0"/>
              <w:ind w:left="0" w:firstLine="0"/>
              <w:contextualSpacing/>
              <w:mirrorIndents/>
              <w:rPr>
                <w:lang w:val="uk-UA"/>
              </w:rPr>
            </w:pPr>
          </w:p>
        </w:tc>
        <w:tc>
          <w:tcPr>
            <w:tcW w:w="1276" w:type="dxa"/>
          </w:tcPr>
          <w:p w14:paraId="54205F98" w14:textId="6ED5FAAF" w:rsidR="00E13111" w:rsidRPr="00306D2F" w:rsidRDefault="00375321" w:rsidP="00E13111">
            <w:pPr>
              <w:pStyle w:val="a4"/>
              <w:spacing w:before="0" w:beforeAutospacing="0" w:after="0" w:afterAutospacing="0"/>
              <w:contextualSpacing/>
              <w:mirrorIndents/>
              <w:rPr>
                <w:lang w:val="uk-UA"/>
              </w:rPr>
            </w:pPr>
            <w:r w:rsidRPr="00306D2F">
              <w:rPr>
                <w:lang w:val="uk-UA"/>
              </w:rPr>
              <w:t xml:space="preserve">п. </w:t>
            </w:r>
            <w:r>
              <w:rPr>
                <w:lang w:val="en-US"/>
              </w:rPr>
              <w:t>5</w:t>
            </w:r>
            <w:r>
              <w:rPr>
                <w:lang w:val="uk-UA"/>
              </w:rPr>
              <w:t>.</w:t>
            </w:r>
            <w:r>
              <w:rPr>
                <w:lang w:val="en-US"/>
              </w:rPr>
              <w:t>4</w:t>
            </w:r>
            <w:r w:rsidRPr="00306D2F">
              <w:rPr>
                <w:lang w:val="uk-UA"/>
              </w:rPr>
              <w:t xml:space="preserve"> глави </w:t>
            </w:r>
            <w:r>
              <w:rPr>
                <w:lang w:val="en-US"/>
              </w:rPr>
              <w:t>5</w:t>
            </w:r>
            <w:r w:rsidRPr="00306D2F">
              <w:rPr>
                <w:lang w:val="uk-UA"/>
              </w:rPr>
              <w:t xml:space="preserve"> розділу </w:t>
            </w:r>
            <w:r w:rsidRPr="00306D2F">
              <w:rPr>
                <w:bCs/>
                <w:shd w:val="clear" w:color="auto" w:fill="FFFFFF"/>
                <w:lang w:val="uk-UA"/>
              </w:rPr>
              <w:t>VІІІ</w:t>
            </w:r>
          </w:p>
        </w:tc>
        <w:tc>
          <w:tcPr>
            <w:tcW w:w="6095" w:type="dxa"/>
          </w:tcPr>
          <w:p w14:paraId="38CCAF50" w14:textId="77777777" w:rsidR="00E13111" w:rsidRPr="00306D2F" w:rsidRDefault="00E13111" w:rsidP="00E13111">
            <w:pPr>
              <w:pStyle w:val="a4"/>
              <w:spacing w:before="0" w:beforeAutospacing="0" w:after="0" w:afterAutospacing="0"/>
              <w:contextualSpacing/>
              <w:mirrorIndents/>
              <w:rPr>
                <w:lang w:val="uk-UA"/>
              </w:rPr>
            </w:pPr>
            <w:r w:rsidRPr="00306D2F">
              <w:rPr>
                <w:lang w:val="uk-UA"/>
              </w:rPr>
              <w:t>5.4. Заходи, визначені у пункті 5.3 цієї глави, можуть реалізовуватись шляхом:</w:t>
            </w:r>
          </w:p>
          <w:p w14:paraId="65F0A1FB" w14:textId="77777777" w:rsidR="00E13111" w:rsidRPr="00306D2F" w:rsidRDefault="00E13111" w:rsidP="00E13111">
            <w:pPr>
              <w:pStyle w:val="a4"/>
              <w:spacing w:before="0" w:beforeAutospacing="0" w:after="0" w:afterAutospacing="0"/>
              <w:contextualSpacing/>
              <w:mirrorIndents/>
              <w:rPr>
                <w:lang w:val="uk-UA"/>
              </w:rPr>
            </w:pPr>
            <w:r w:rsidRPr="00306D2F">
              <w:rPr>
                <w:lang w:val="uk-UA"/>
              </w:rPr>
              <w:t>автоматичного відключення навантаження (АЧР, САВН, локальні пристрої ПА);</w:t>
            </w:r>
          </w:p>
          <w:p w14:paraId="4DD4CDF1" w14:textId="77777777" w:rsidR="00E13111" w:rsidRPr="00306D2F" w:rsidRDefault="00E13111" w:rsidP="00E13111">
            <w:pPr>
              <w:pStyle w:val="a4"/>
              <w:spacing w:before="0" w:beforeAutospacing="0" w:after="0" w:afterAutospacing="0"/>
              <w:contextualSpacing/>
              <w:mirrorIndents/>
              <w:rPr>
                <w:lang w:val="uk-UA"/>
              </w:rPr>
            </w:pPr>
            <w:r w:rsidRPr="00306D2F">
              <w:rPr>
                <w:lang w:val="uk-UA"/>
              </w:rPr>
              <w:t>обмеження (часткового зменшення) величини споживання потужності та електричної енергії споживачем на вимогу ОСП (графіки обмеження споживання електричної енергії, графіки обмеження споживання електричної потужності);</w:t>
            </w:r>
          </w:p>
          <w:p w14:paraId="6A25E7B2" w14:textId="77777777" w:rsidR="00E13111" w:rsidRPr="00306D2F" w:rsidRDefault="00E13111" w:rsidP="00E13111">
            <w:pPr>
              <w:pStyle w:val="a4"/>
              <w:spacing w:before="0" w:beforeAutospacing="0" w:after="0" w:afterAutospacing="0"/>
              <w:contextualSpacing/>
              <w:mirrorIndents/>
              <w:rPr>
                <w:lang w:val="uk-UA"/>
              </w:rPr>
            </w:pPr>
            <w:r w:rsidRPr="00306D2F">
              <w:rPr>
                <w:lang w:val="uk-UA"/>
              </w:rPr>
              <w:t>оперативного (ручного) відключення навантаження оперативним персоналом ОСР за командою ОСП (ГАВ, графіки погодинного відключення електричної енергії).</w:t>
            </w:r>
          </w:p>
          <w:p w14:paraId="79002674" w14:textId="08B1EE38" w:rsidR="00E13111" w:rsidRPr="00306D2F" w:rsidRDefault="00E13111" w:rsidP="00E13111">
            <w:pPr>
              <w:pStyle w:val="a4"/>
              <w:spacing w:before="0" w:beforeAutospacing="0" w:after="0" w:afterAutospacing="0"/>
              <w:contextualSpacing/>
              <w:mirrorIndents/>
              <w:rPr>
                <w:lang w:val="uk-UA"/>
              </w:rPr>
            </w:pPr>
            <w:r w:rsidRPr="00306D2F">
              <w:rPr>
                <w:lang w:val="uk-UA"/>
              </w:rPr>
              <w:t>Зазначені у цьому пункті заходи аварійного розвантаження енергосистеми можуть застосовуватися окремо або одночасно в будь-якій комбінації.</w:t>
            </w:r>
          </w:p>
        </w:tc>
        <w:tc>
          <w:tcPr>
            <w:tcW w:w="6946" w:type="dxa"/>
          </w:tcPr>
          <w:p w14:paraId="15D020FC" w14:textId="2D0C9D8E" w:rsidR="00E13111" w:rsidRPr="00306D2F" w:rsidRDefault="00E13111" w:rsidP="00E13111">
            <w:pPr>
              <w:pStyle w:val="a4"/>
              <w:spacing w:before="0" w:beforeAutospacing="0" w:after="0" w:afterAutospacing="0"/>
              <w:contextualSpacing/>
              <w:mirrorIndents/>
              <w:rPr>
                <w:lang w:val="uk-UA"/>
              </w:rPr>
            </w:pPr>
            <w:r w:rsidRPr="00306D2F">
              <w:rPr>
                <w:b/>
                <w:lang w:val="uk-UA"/>
              </w:rPr>
              <w:t xml:space="preserve">Вилучити </w:t>
            </w:r>
          </w:p>
        </w:tc>
      </w:tr>
      <w:tr w:rsidR="00E13111" w:rsidRPr="00E13111" w14:paraId="39EE8765"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25466E20" w14:textId="77777777" w:rsidR="00E13111" w:rsidRPr="00306D2F" w:rsidRDefault="00E13111" w:rsidP="00E13111">
            <w:pPr>
              <w:pStyle w:val="a4"/>
              <w:numPr>
                <w:ilvl w:val="0"/>
                <w:numId w:val="10"/>
              </w:numPr>
              <w:spacing w:before="0" w:beforeAutospacing="0" w:after="0" w:afterAutospacing="0"/>
              <w:ind w:left="0" w:firstLine="0"/>
              <w:contextualSpacing/>
              <w:mirrorIndents/>
              <w:rPr>
                <w:lang w:val="uk-UA"/>
              </w:rPr>
            </w:pPr>
          </w:p>
        </w:tc>
        <w:tc>
          <w:tcPr>
            <w:tcW w:w="1276" w:type="dxa"/>
          </w:tcPr>
          <w:p w14:paraId="19FB87B0" w14:textId="14AE2688" w:rsidR="00E13111" w:rsidRPr="00306D2F" w:rsidRDefault="00375321" w:rsidP="00E13111">
            <w:pPr>
              <w:pStyle w:val="a4"/>
              <w:spacing w:before="0" w:beforeAutospacing="0" w:after="0" w:afterAutospacing="0"/>
              <w:contextualSpacing/>
              <w:mirrorIndents/>
              <w:rPr>
                <w:lang w:val="uk-UA"/>
              </w:rPr>
            </w:pPr>
            <w:r w:rsidRPr="00306D2F">
              <w:rPr>
                <w:lang w:val="uk-UA"/>
              </w:rPr>
              <w:t xml:space="preserve">п. </w:t>
            </w:r>
            <w:r>
              <w:rPr>
                <w:lang w:val="en-US"/>
              </w:rPr>
              <w:t>5</w:t>
            </w:r>
            <w:r>
              <w:rPr>
                <w:lang w:val="uk-UA"/>
              </w:rPr>
              <w:t>.</w:t>
            </w:r>
            <w:r>
              <w:rPr>
                <w:lang w:val="en-US"/>
              </w:rPr>
              <w:t>5</w:t>
            </w:r>
            <w:r w:rsidRPr="00306D2F">
              <w:rPr>
                <w:lang w:val="uk-UA"/>
              </w:rPr>
              <w:t xml:space="preserve"> глави </w:t>
            </w:r>
            <w:r>
              <w:rPr>
                <w:lang w:val="en-US"/>
              </w:rPr>
              <w:t>5</w:t>
            </w:r>
            <w:r w:rsidRPr="00306D2F">
              <w:rPr>
                <w:lang w:val="uk-UA"/>
              </w:rPr>
              <w:t xml:space="preserve"> </w:t>
            </w:r>
            <w:r w:rsidRPr="00306D2F">
              <w:rPr>
                <w:lang w:val="uk-UA"/>
              </w:rPr>
              <w:lastRenderedPageBreak/>
              <w:t xml:space="preserve">розділу </w:t>
            </w:r>
            <w:r w:rsidRPr="00306D2F">
              <w:rPr>
                <w:bCs/>
                <w:shd w:val="clear" w:color="auto" w:fill="FFFFFF"/>
                <w:lang w:val="uk-UA"/>
              </w:rPr>
              <w:t>VІІІ</w:t>
            </w:r>
          </w:p>
        </w:tc>
        <w:tc>
          <w:tcPr>
            <w:tcW w:w="6095" w:type="dxa"/>
          </w:tcPr>
          <w:p w14:paraId="580527CD" w14:textId="77777777" w:rsidR="00E13111" w:rsidRPr="00306D2F" w:rsidRDefault="00E13111" w:rsidP="00E13111">
            <w:pPr>
              <w:pStyle w:val="a4"/>
              <w:spacing w:before="0" w:beforeAutospacing="0" w:after="0" w:afterAutospacing="0"/>
              <w:contextualSpacing/>
              <w:mirrorIndents/>
              <w:rPr>
                <w:lang w:val="uk-UA"/>
              </w:rPr>
            </w:pPr>
            <w:r w:rsidRPr="00306D2F">
              <w:rPr>
                <w:lang w:val="uk-UA"/>
              </w:rPr>
              <w:lastRenderedPageBreak/>
              <w:t xml:space="preserve">5.5. Заходи з примусового обмеження споживання потужності та електричної енергії споживачами мають </w:t>
            </w:r>
            <w:r w:rsidRPr="00306D2F">
              <w:rPr>
                <w:lang w:val="uk-UA"/>
              </w:rPr>
              <w:lastRenderedPageBreak/>
              <w:t>бути розроблені та застосовуватися згідно з відповідною інструкцією.</w:t>
            </w:r>
          </w:p>
          <w:p w14:paraId="76E7DB48" w14:textId="77777777" w:rsidR="00E13111" w:rsidRPr="00306D2F" w:rsidRDefault="00E13111" w:rsidP="00E13111">
            <w:pPr>
              <w:pStyle w:val="a4"/>
              <w:spacing w:before="0" w:beforeAutospacing="0" w:after="0" w:afterAutospacing="0"/>
              <w:contextualSpacing/>
              <w:mirrorIndents/>
              <w:rPr>
                <w:lang w:val="uk-UA"/>
              </w:rPr>
            </w:pPr>
            <w:r w:rsidRPr="00306D2F">
              <w:rPr>
                <w:lang w:val="uk-UA"/>
              </w:rPr>
              <w:t>Ця інструкція має бути розроблена ОСП та повинна містити, зокрема:</w:t>
            </w:r>
          </w:p>
          <w:p w14:paraId="64C05AD8" w14:textId="77777777" w:rsidR="00E13111" w:rsidRPr="00306D2F" w:rsidRDefault="00E13111" w:rsidP="00E13111">
            <w:pPr>
              <w:pStyle w:val="a4"/>
              <w:spacing w:before="0" w:beforeAutospacing="0" w:after="0" w:afterAutospacing="0"/>
              <w:contextualSpacing/>
              <w:mirrorIndents/>
              <w:rPr>
                <w:lang w:val="uk-UA"/>
              </w:rPr>
            </w:pPr>
            <w:r w:rsidRPr="00306D2F">
              <w:rPr>
                <w:lang w:val="uk-UA"/>
              </w:rPr>
              <w:t>визначення обсягів аварійного обмеження споживачів для подолання аварійних режимів у межах заходів, визначених Планом захисту енергосистеми;</w:t>
            </w:r>
          </w:p>
          <w:p w14:paraId="77DDE15F" w14:textId="77777777" w:rsidR="00E13111" w:rsidRPr="00306D2F" w:rsidRDefault="00E13111" w:rsidP="00E13111">
            <w:pPr>
              <w:pStyle w:val="a4"/>
              <w:spacing w:before="0" w:beforeAutospacing="0" w:after="0" w:afterAutospacing="0"/>
              <w:contextualSpacing/>
              <w:mirrorIndents/>
              <w:rPr>
                <w:lang w:val="uk-UA"/>
              </w:rPr>
            </w:pPr>
            <w:r w:rsidRPr="00306D2F">
              <w:rPr>
                <w:lang w:val="uk-UA"/>
              </w:rPr>
              <w:t>критерії віднесення споживачів до певної групи та категорії надійності електропостачання щодо застосування до них заходів примусового обмеження та обсягів обмеження;</w:t>
            </w:r>
          </w:p>
          <w:p w14:paraId="49E8D792" w14:textId="77777777" w:rsidR="00E13111" w:rsidRPr="00306D2F" w:rsidRDefault="00E13111" w:rsidP="00E13111">
            <w:pPr>
              <w:pStyle w:val="a4"/>
              <w:spacing w:before="0" w:beforeAutospacing="0" w:after="0" w:afterAutospacing="0"/>
              <w:contextualSpacing/>
              <w:mirrorIndents/>
              <w:rPr>
                <w:lang w:val="uk-UA"/>
              </w:rPr>
            </w:pPr>
            <w:r w:rsidRPr="00306D2F">
              <w:rPr>
                <w:lang w:val="uk-UA"/>
              </w:rPr>
              <w:t>порядок застосування заходів примусового обмеження споживання.</w:t>
            </w:r>
          </w:p>
          <w:p w14:paraId="755B9143" w14:textId="77777777" w:rsidR="00E13111" w:rsidRPr="00306D2F" w:rsidRDefault="00E13111" w:rsidP="00E13111">
            <w:pPr>
              <w:pStyle w:val="a4"/>
              <w:spacing w:before="0" w:beforeAutospacing="0" w:after="0" w:afterAutospacing="0"/>
              <w:contextualSpacing/>
              <w:mirrorIndents/>
              <w:rPr>
                <w:lang w:val="uk-UA"/>
              </w:rPr>
            </w:pPr>
            <w:r w:rsidRPr="00306D2F">
              <w:rPr>
                <w:lang w:val="uk-UA"/>
              </w:rPr>
              <w:t>Переліки споживачів та обсяг їх аварійного розвантаження мають бути оформлені відповідно до інструкції та щорічно переглядатися.</w:t>
            </w:r>
          </w:p>
          <w:p w14:paraId="6191180B" w14:textId="4A19963F" w:rsidR="00E13111" w:rsidRPr="00306D2F" w:rsidRDefault="00E13111" w:rsidP="00E13111">
            <w:pPr>
              <w:pStyle w:val="a4"/>
              <w:spacing w:before="0" w:beforeAutospacing="0" w:after="0" w:afterAutospacing="0"/>
              <w:contextualSpacing/>
              <w:mirrorIndents/>
              <w:rPr>
                <w:lang w:val="uk-UA"/>
              </w:rPr>
            </w:pPr>
            <w:r w:rsidRPr="00306D2F">
              <w:rPr>
                <w:lang w:val="uk-UA"/>
              </w:rPr>
              <w:t>Переліки мають складатися ОСР за територіальним принципом з урахуванням меж здійснення ліцензованої діяльності ОСР та надаватися ОСП.</w:t>
            </w:r>
          </w:p>
        </w:tc>
        <w:tc>
          <w:tcPr>
            <w:tcW w:w="6946" w:type="dxa"/>
          </w:tcPr>
          <w:p w14:paraId="1654452D" w14:textId="52A5DBD5" w:rsidR="00E13111" w:rsidRPr="00306D2F" w:rsidRDefault="00E13111" w:rsidP="00E13111">
            <w:pPr>
              <w:pStyle w:val="a4"/>
              <w:spacing w:before="0" w:beforeAutospacing="0" w:after="0" w:afterAutospacing="0"/>
              <w:contextualSpacing/>
              <w:mirrorIndents/>
              <w:rPr>
                <w:lang w:val="uk-UA"/>
              </w:rPr>
            </w:pPr>
            <w:r w:rsidRPr="00306D2F">
              <w:rPr>
                <w:b/>
                <w:lang w:val="uk-UA"/>
              </w:rPr>
              <w:lastRenderedPageBreak/>
              <w:t>Вилучити</w:t>
            </w:r>
          </w:p>
        </w:tc>
      </w:tr>
      <w:tr w:rsidR="008C4BE5" w:rsidRPr="00E13111" w14:paraId="2A73BDE5" w14:textId="77777777" w:rsidTr="00175CDD">
        <w:tblPrEx>
          <w:tblBorders>
            <w:insideH w:val="single" w:sz="4" w:space="0" w:color="auto"/>
            <w:insideV w:val="single" w:sz="4" w:space="0" w:color="auto"/>
          </w:tblBorders>
          <w:tblLook w:val="01E0" w:firstRow="1" w:lastRow="1" w:firstColumn="1" w:lastColumn="1" w:noHBand="0" w:noVBand="0"/>
        </w:tblPrEx>
        <w:trPr>
          <w:trHeight w:val="355"/>
        </w:trPr>
        <w:tc>
          <w:tcPr>
            <w:tcW w:w="15021" w:type="dxa"/>
            <w:gridSpan w:val="4"/>
          </w:tcPr>
          <w:p w14:paraId="5551493E" w14:textId="10D2C424" w:rsidR="008C4BE5" w:rsidRPr="008C4BE5" w:rsidRDefault="008C4BE5" w:rsidP="008C4BE5">
            <w:pPr>
              <w:pStyle w:val="a4"/>
              <w:spacing w:before="0" w:beforeAutospacing="0" w:after="0" w:afterAutospacing="0"/>
              <w:contextualSpacing/>
              <w:mirrorIndents/>
              <w:jc w:val="center"/>
              <w:rPr>
                <w:b/>
                <w:lang w:val="uk-UA"/>
              </w:rPr>
            </w:pPr>
            <w:r w:rsidRPr="008C4BE5">
              <w:rPr>
                <w:b/>
                <w:lang w:val="uk-UA"/>
              </w:rPr>
              <w:t>6. Захист енергосистеми у разі порушення синхронного режиму роботи окремих частин ОЕС України та/або електростанцій</w:t>
            </w:r>
          </w:p>
        </w:tc>
      </w:tr>
      <w:tr w:rsidR="008C4BE5" w:rsidRPr="00306D2F" w14:paraId="6C708B59" w14:textId="77777777" w:rsidTr="0054182A">
        <w:tblPrEx>
          <w:tblBorders>
            <w:insideH w:val="single" w:sz="4" w:space="0" w:color="auto"/>
            <w:insideV w:val="single" w:sz="4" w:space="0" w:color="auto"/>
          </w:tblBorders>
          <w:tblLook w:val="01E0" w:firstRow="1" w:lastRow="1" w:firstColumn="1" w:lastColumn="1" w:noHBand="0" w:noVBand="0"/>
        </w:tblPrEx>
        <w:trPr>
          <w:trHeight w:val="355"/>
        </w:trPr>
        <w:tc>
          <w:tcPr>
            <w:tcW w:w="704" w:type="dxa"/>
          </w:tcPr>
          <w:p w14:paraId="336DCEC1" w14:textId="77777777" w:rsidR="008C4BE5" w:rsidRPr="00306D2F" w:rsidRDefault="008C4BE5" w:rsidP="008C4BE5">
            <w:pPr>
              <w:pStyle w:val="a4"/>
              <w:numPr>
                <w:ilvl w:val="0"/>
                <w:numId w:val="10"/>
              </w:numPr>
              <w:spacing w:before="0" w:beforeAutospacing="0" w:after="0" w:afterAutospacing="0"/>
              <w:ind w:left="0" w:firstLine="0"/>
              <w:contextualSpacing/>
              <w:mirrorIndents/>
              <w:rPr>
                <w:lang w:val="uk-UA"/>
              </w:rPr>
            </w:pPr>
          </w:p>
        </w:tc>
        <w:tc>
          <w:tcPr>
            <w:tcW w:w="1276" w:type="dxa"/>
          </w:tcPr>
          <w:p w14:paraId="16A191B1" w14:textId="23BE5F6C" w:rsidR="008C4BE5" w:rsidRPr="00306D2F" w:rsidRDefault="00375321" w:rsidP="008C4BE5">
            <w:pPr>
              <w:pStyle w:val="a4"/>
              <w:spacing w:before="0" w:beforeAutospacing="0" w:after="0" w:afterAutospacing="0"/>
              <w:contextualSpacing/>
              <w:mirrorIndents/>
              <w:rPr>
                <w:lang w:val="uk-UA"/>
              </w:rPr>
            </w:pPr>
            <w:r w:rsidRPr="00306D2F">
              <w:rPr>
                <w:lang w:val="uk-UA"/>
              </w:rPr>
              <w:t xml:space="preserve">п. </w:t>
            </w:r>
            <w:r>
              <w:rPr>
                <w:lang w:val="en-US"/>
              </w:rPr>
              <w:t>6</w:t>
            </w:r>
            <w:r>
              <w:rPr>
                <w:lang w:val="uk-UA"/>
              </w:rPr>
              <w:t>.1</w:t>
            </w:r>
            <w:r w:rsidRPr="00306D2F">
              <w:rPr>
                <w:lang w:val="uk-UA"/>
              </w:rPr>
              <w:t xml:space="preserve"> глави </w:t>
            </w:r>
            <w:r>
              <w:rPr>
                <w:lang w:val="en-US"/>
              </w:rPr>
              <w:t>6</w:t>
            </w:r>
            <w:r w:rsidRPr="00306D2F">
              <w:rPr>
                <w:lang w:val="uk-UA"/>
              </w:rPr>
              <w:t xml:space="preserve"> розділу </w:t>
            </w:r>
            <w:r w:rsidRPr="00306D2F">
              <w:rPr>
                <w:bCs/>
                <w:shd w:val="clear" w:color="auto" w:fill="FFFFFF"/>
                <w:lang w:val="uk-UA"/>
              </w:rPr>
              <w:t>VІІІ</w:t>
            </w:r>
          </w:p>
        </w:tc>
        <w:tc>
          <w:tcPr>
            <w:tcW w:w="6095" w:type="dxa"/>
          </w:tcPr>
          <w:p w14:paraId="4D476466" w14:textId="20D82456" w:rsidR="008C4BE5" w:rsidRPr="008C4BE5" w:rsidRDefault="008C4BE5" w:rsidP="008C4BE5">
            <w:pPr>
              <w:pStyle w:val="a4"/>
              <w:spacing w:before="0"/>
              <w:contextualSpacing/>
              <w:mirrorIndents/>
              <w:rPr>
                <w:lang w:val="uk-UA"/>
              </w:rPr>
            </w:pPr>
            <w:r w:rsidRPr="008C4BE5">
              <w:rPr>
                <w:lang w:val="uk-UA"/>
              </w:rPr>
              <w:t>6.1. Асинхронний режим роботи в ОЕС України виникає у разі порушення статичної або динамічної стійкості, спричиненого одним або декількома з таких факторів:</w:t>
            </w:r>
          </w:p>
          <w:p w14:paraId="21E18382" w14:textId="77777777" w:rsidR="008C4BE5" w:rsidRPr="008C4BE5" w:rsidRDefault="008C4BE5" w:rsidP="008C4BE5">
            <w:pPr>
              <w:pStyle w:val="a4"/>
              <w:spacing w:before="0"/>
              <w:contextualSpacing/>
              <w:mirrorIndents/>
              <w:rPr>
                <w:lang w:val="uk-UA"/>
              </w:rPr>
            </w:pPr>
            <w:r w:rsidRPr="008C4BE5">
              <w:rPr>
                <w:lang w:val="uk-UA"/>
              </w:rPr>
              <w:t>перевантаження елементів перетинів основної мережі понад рівень, максимально допустимий за умов стійкості;</w:t>
            </w:r>
          </w:p>
          <w:p w14:paraId="14EB941B" w14:textId="77777777" w:rsidR="008C4BE5" w:rsidRPr="008C4BE5" w:rsidRDefault="008C4BE5" w:rsidP="008C4BE5">
            <w:pPr>
              <w:pStyle w:val="a4"/>
              <w:spacing w:before="0"/>
              <w:contextualSpacing/>
              <w:mirrorIndents/>
              <w:rPr>
                <w:lang w:val="uk-UA"/>
              </w:rPr>
            </w:pPr>
            <w:r w:rsidRPr="008C4BE5">
              <w:rPr>
                <w:lang w:val="uk-UA"/>
              </w:rPr>
              <w:t>аварійне відключення значної (більше 1000 МВт) генеруючої потужності;</w:t>
            </w:r>
          </w:p>
          <w:p w14:paraId="309486C6" w14:textId="77777777" w:rsidR="008C4BE5" w:rsidRPr="008C4BE5" w:rsidRDefault="008C4BE5" w:rsidP="008C4BE5">
            <w:pPr>
              <w:pStyle w:val="a4"/>
              <w:spacing w:before="0"/>
              <w:contextualSpacing/>
              <w:mirrorIndents/>
              <w:rPr>
                <w:lang w:val="uk-UA"/>
              </w:rPr>
            </w:pPr>
            <w:r w:rsidRPr="008C4BE5">
              <w:rPr>
                <w:lang w:val="uk-UA"/>
              </w:rPr>
              <w:t>коротке замикання в електромережі, не усунене у встановлений термін внаслідок відмови комутаційних апаратів або пристроїв РЗА;</w:t>
            </w:r>
          </w:p>
          <w:p w14:paraId="0AAFEEBD" w14:textId="77777777" w:rsidR="008C4BE5" w:rsidRPr="008C4BE5" w:rsidRDefault="008C4BE5" w:rsidP="008C4BE5">
            <w:pPr>
              <w:pStyle w:val="a4"/>
              <w:spacing w:before="0"/>
              <w:contextualSpacing/>
              <w:mirrorIndents/>
              <w:rPr>
                <w:lang w:val="uk-UA"/>
              </w:rPr>
            </w:pPr>
            <w:r w:rsidRPr="008C4BE5">
              <w:rPr>
                <w:lang w:val="uk-UA"/>
              </w:rPr>
              <w:t>відмова або недостатня ефективність дій ПА;</w:t>
            </w:r>
          </w:p>
          <w:p w14:paraId="6A44AA68" w14:textId="77777777" w:rsidR="008C4BE5" w:rsidRPr="008C4BE5" w:rsidRDefault="008C4BE5" w:rsidP="008C4BE5">
            <w:pPr>
              <w:pStyle w:val="a4"/>
              <w:spacing w:before="0"/>
              <w:contextualSpacing/>
              <w:mirrorIndents/>
              <w:rPr>
                <w:lang w:val="uk-UA"/>
              </w:rPr>
            </w:pPr>
            <w:r w:rsidRPr="008C4BE5">
              <w:rPr>
                <w:lang w:val="uk-UA"/>
              </w:rPr>
              <w:lastRenderedPageBreak/>
              <w:t>несинхронне включення ліній електропередачі або генераторів;</w:t>
            </w:r>
          </w:p>
          <w:p w14:paraId="2A718C78" w14:textId="77777777" w:rsidR="008C4BE5" w:rsidRPr="008C4BE5" w:rsidRDefault="008C4BE5" w:rsidP="008C4BE5">
            <w:pPr>
              <w:pStyle w:val="a4"/>
              <w:spacing w:before="0"/>
              <w:contextualSpacing/>
              <w:mirrorIndents/>
              <w:rPr>
                <w:lang w:val="uk-UA"/>
              </w:rPr>
            </w:pPr>
            <w:r w:rsidRPr="008C4BE5">
              <w:rPr>
                <w:lang w:val="uk-UA"/>
              </w:rPr>
              <w:t>робота енергосистеми або її частини з недопустимо низькою напругою на генераторах і в основній її мережі;</w:t>
            </w:r>
          </w:p>
          <w:p w14:paraId="23B6E967" w14:textId="77777777" w:rsidR="008C4BE5" w:rsidRPr="008C4BE5" w:rsidRDefault="008C4BE5" w:rsidP="008C4BE5">
            <w:pPr>
              <w:pStyle w:val="a4"/>
              <w:spacing w:before="0"/>
              <w:contextualSpacing/>
              <w:mirrorIndents/>
              <w:rPr>
                <w:lang w:val="uk-UA"/>
              </w:rPr>
            </w:pPr>
            <w:r w:rsidRPr="008C4BE5">
              <w:rPr>
                <w:lang w:val="uk-UA"/>
              </w:rPr>
              <w:t>відключення одного або кількох завантажених елементів перетинів основної мережі;</w:t>
            </w:r>
          </w:p>
          <w:p w14:paraId="4F5EE308" w14:textId="7B2AC20B" w:rsidR="008C4BE5" w:rsidRPr="00306D2F" w:rsidRDefault="008C4BE5" w:rsidP="008C4BE5">
            <w:pPr>
              <w:pStyle w:val="a4"/>
              <w:spacing w:before="0" w:beforeAutospacing="0" w:after="0" w:afterAutospacing="0"/>
              <w:contextualSpacing/>
              <w:mirrorIndents/>
              <w:rPr>
                <w:lang w:val="uk-UA"/>
              </w:rPr>
            </w:pPr>
            <w:r w:rsidRPr="008C4BE5">
              <w:rPr>
                <w:lang w:val="uk-UA"/>
              </w:rPr>
              <w:t>робота з недопустимо низькою частотою.</w:t>
            </w:r>
          </w:p>
        </w:tc>
        <w:tc>
          <w:tcPr>
            <w:tcW w:w="6946" w:type="dxa"/>
          </w:tcPr>
          <w:p w14:paraId="6A520D46" w14:textId="77777777" w:rsidR="008C4BE5" w:rsidRPr="008C4BE5" w:rsidRDefault="008C4BE5" w:rsidP="008C4BE5">
            <w:pPr>
              <w:pStyle w:val="a4"/>
              <w:spacing w:before="0"/>
              <w:contextualSpacing/>
              <w:mirrorIndents/>
              <w:rPr>
                <w:lang w:val="uk-UA"/>
              </w:rPr>
            </w:pPr>
            <w:r w:rsidRPr="008C4BE5">
              <w:rPr>
                <w:lang w:val="uk-UA"/>
              </w:rPr>
              <w:lastRenderedPageBreak/>
              <w:t>6.1. Асинхронний режим роботи в ОЕС України виникає у разі порушення статичної або динамічної стійкості, спричиненого одним або декількома з таких факторів:</w:t>
            </w:r>
          </w:p>
          <w:p w14:paraId="68D417D6" w14:textId="77777777" w:rsidR="008C4BE5" w:rsidRPr="008C4BE5" w:rsidRDefault="008C4BE5" w:rsidP="008C4BE5">
            <w:pPr>
              <w:pStyle w:val="a4"/>
              <w:spacing w:before="0"/>
              <w:contextualSpacing/>
              <w:mirrorIndents/>
              <w:rPr>
                <w:lang w:val="uk-UA"/>
              </w:rPr>
            </w:pPr>
            <w:r w:rsidRPr="008C4BE5">
              <w:rPr>
                <w:lang w:val="uk-UA"/>
              </w:rPr>
              <w:t>перевантаження елементів перетинів основної мережі понад рівень, максимально допустимий за умов стійкості;</w:t>
            </w:r>
          </w:p>
          <w:p w14:paraId="2BA34BAE" w14:textId="77777777" w:rsidR="008C4BE5" w:rsidRPr="008C4BE5" w:rsidRDefault="008C4BE5" w:rsidP="008C4BE5">
            <w:pPr>
              <w:pStyle w:val="a4"/>
              <w:spacing w:before="0"/>
              <w:contextualSpacing/>
              <w:mirrorIndents/>
              <w:rPr>
                <w:lang w:val="uk-UA"/>
              </w:rPr>
            </w:pPr>
            <w:r w:rsidRPr="008C4BE5">
              <w:rPr>
                <w:lang w:val="uk-UA"/>
              </w:rPr>
              <w:t>аварійне відключення значної (більше 1000 МВт) генеруючої потужності;</w:t>
            </w:r>
          </w:p>
          <w:p w14:paraId="329B0B02" w14:textId="58D44E0D" w:rsidR="008C4BE5" w:rsidRPr="008C4BE5" w:rsidRDefault="008C4BE5" w:rsidP="008C4BE5">
            <w:pPr>
              <w:pStyle w:val="a4"/>
              <w:spacing w:before="0"/>
              <w:contextualSpacing/>
              <w:mirrorIndents/>
              <w:rPr>
                <w:lang w:val="uk-UA"/>
              </w:rPr>
            </w:pPr>
            <w:bookmarkStart w:id="18" w:name="_Hlk111484707"/>
            <w:r w:rsidRPr="008C4BE5">
              <w:rPr>
                <w:lang w:val="uk-UA"/>
              </w:rPr>
              <w:t xml:space="preserve">коротке замикання </w:t>
            </w:r>
            <w:r w:rsidRPr="00306D2F">
              <w:rPr>
                <w:strike/>
                <w:lang w:val="uk-UA"/>
              </w:rPr>
              <w:t xml:space="preserve"> в електромережі</w:t>
            </w:r>
            <w:r w:rsidRPr="00306D2F">
              <w:rPr>
                <w:lang w:val="uk-UA"/>
              </w:rPr>
              <w:t xml:space="preserve">, не усунене </w:t>
            </w:r>
            <w:r w:rsidRPr="00306D2F">
              <w:rPr>
                <w:strike/>
                <w:lang w:val="uk-UA"/>
              </w:rPr>
              <w:t>у встановлений термін</w:t>
            </w:r>
            <w:r w:rsidRPr="00306D2F">
              <w:rPr>
                <w:lang w:val="uk-UA"/>
              </w:rPr>
              <w:t xml:space="preserve"> </w:t>
            </w:r>
            <w:r w:rsidRPr="00306D2F">
              <w:rPr>
                <w:b/>
                <w:lang w:val="uk-UA"/>
              </w:rPr>
              <w:t xml:space="preserve">за розрахунковий час </w:t>
            </w:r>
            <w:r w:rsidRPr="008C4BE5">
              <w:rPr>
                <w:lang w:val="uk-UA"/>
              </w:rPr>
              <w:t>внаслідок відмови комутаційних апаратів або пристроїв РЗА;</w:t>
            </w:r>
          </w:p>
          <w:bookmarkEnd w:id="18"/>
          <w:p w14:paraId="0102196E" w14:textId="77777777" w:rsidR="008C4BE5" w:rsidRPr="008C4BE5" w:rsidRDefault="008C4BE5" w:rsidP="008C4BE5">
            <w:pPr>
              <w:pStyle w:val="a4"/>
              <w:spacing w:before="0"/>
              <w:contextualSpacing/>
              <w:mirrorIndents/>
              <w:rPr>
                <w:lang w:val="uk-UA"/>
              </w:rPr>
            </w:pPr>
            <w:r w:rsidRPr="008C4BE5">
              <w:rPr>
                <w:lang w:val="uk-UA"/>
              </w:rPr>
              <w:t>відмова або недостатня ефективність дій ПА;</w:t>
            </w:r>
          </w:p>
          <w:p w14:paraId="4896524C" w14:textId="77777777" w:rsidR="008C4BE5" w:rsidRPr="008C4BE5" w:rsidRDefault="008C4BE5" w:rsidP="008C4BE5">
            <w:pPr>
              <w:pStyle w:val="a4"/>
              <w:spacing w:before="0"/>
              <w:contextualSpacing/>
              <w:mirrorIndents/>
              <w:rPr>
                <w:lang w:val="uk-UA"/>
              </w:rPr>
            </w:pPr>
            <w:r w:rsidRPr="008C4BE5">
              <w:rPr>
                <w:lang w:val="uk-UA"/>
              </w:rPr>
              <w:t>несинхронне включення ліній електропередачі або генераторів;</w:t>
            </w:r>
          </w:p>
          <w:p w14:paraId="49E0166F" w14:textId="77777777" w:rsidR="008C4BE5" w:rsidRPr="008C4BE5" w:rsidRDefault="008C4BE5" w:rsidP="008C4BE5">
            <w:pPr>
              <w:pStyle w:val="a4"/>
              <w:spacing w:before="0"/>
              <w:contextualSpacing/>
              <w:mirrorIndents/>
              <w:rPr>
                <w:lang w:val="uk-UA"/>
              </w:rPr>
            </w:pPr>
            <w:r w:rsidRPr="008C4BE5">
              <w:rPr>
                <w:lang w:val="uk-UA"/>
              </w:rPr>
              <w:lastRenderedPageBreak/>
              <w:t>робота енергосистеми або її частини з недопустимо низькою напругою на генераторах і в основній її мережі;</w:t>
            </w:r>
          </w:p>
          <w:p w14:paraId="34C98A0D" w14:textId="77777777" w:rsidR="008C4BE5" w:rsidRPr="008C4BE5" w:rsidRDefault="008C4BE5" w:rsidP="008C4BE5">
            <w:pPr>
              <w:pStyle w:val="a4"/>
              <w:spacing w:before="0"/>
              <w:contextualSpacing/>
              <w:mirrorIndents/>
              <w:rPr>
                <w:lang w:val="uk-UA"/>
              </w:rPr>
            </w:pPr>
            <w:r w:rsidRPr="008C4BE5">
              <w:rPr>
                <w:lang w:val="uk-UA"/>
              </w:rPr>
              <w:t>відключення одного або кількох завантажених елементів перетинів основної мережі;</w:t>
            </w:r>
          </w:p>
          <w:p w14:paraId="3F70FB96" w14:textId="32C1D384" w:rsidR="008C4BE5" w:rsidRPr="00306D2F" w:rsidRDefault="008C4BE5" w:rsidP="008C4BE5">
            <w:pPr>
              <w:pStyle w:val="a4"/>
              <w:spacing w:before="0" w:beforeAutospacing="0" w:after="0" w:afterAutospacing="0"/>
              <w:contextualSpacing/>
              <w:mirrorIndents/>
              <w:rPr>
                <w:lang w:val="uk-UA"/>
              </w:rPr>
            </w:pPr>
            <w:r w:rsidRPr="008C4BE5">
              <w:rPr>
                <w:lang w:val="uk-UA"/>
              </w:rPr>
              <w:t>робота з недопустимо низькою частотою.</w:t>
            </w:r>
          </w:p>
        </w:tc>
      </w:tr>
    </w:tbl>
    <w:p w14:paraId="7722DDA4" w14:textId="77777777" w:rsidR="005D03CF" w:rsidRPr="005605E9" w:rsidRDefault="005D03CF" w:rsidP="00A55B2C">
      <w:pPr>
        <w:spacing w:before="100" w:beforeAutospacing="1" w:after="100" w:afterAutospacing="1"/>
        <w:contextualSpacing/>
        <w:mirrorIndents/>
        <w:rPr>
          <w:rFonts w:asciiTheme="minorHAnsi" w:hAnsiTheme="minorHAnsi" w:cstheme="minorHAnsi"/>
          <w:sz w:val="24"/>
          <w:szCs w:val="24"/>
          <w:lang w:val="uk-UA"/>
        </w:rPr>
      </w:pPr>
    </w:p>
    <w:sectPr w:rsidR="005D03CF" w:rsidRPr="005605E9" w:rsidSect="00306D2F">
      <w:footerReference w:type="default" r:id="rId8"/>
      <w:pgSz w:w="16838" w:h="11906" w:orient="landscape" w:code="9"/>
      <w:pgMar w:top="709" w:right="992" w:bottom="212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30047" w14:textId="77777777" w:rsidR="00667A04" w:rsidRDefault="00667A04" w:rsidP="00421CAE">
      <w:r>
        <w:separator/>
      </w:r>
    </w:p>
  </w:endnote>
  <w:endnote w:type="continuationSeparator" w:id="0">
    <w:p w14:paraId="2B22FFEB" w14:textId="77777777" w:rsidR="00667A04" w:rsidRDefault="00667A04" w:rsidP="00421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5C449" w14:textId="45A48A5A" w:rsidR="00667A04" w:rsidRDefault="00667A04" w:rsidP="00306D2F">
    <w:pPr>
      <w:pStyle w:val="af3"/>
      <w:jc w:val="center"/>
    </w:pPr>
    <w:r>
      <w:fldChar w:fldCharType="begin"/>
    </w:r>
    <w:r>
      <w:instrText>PAGE   \* MERGEFORMAT</w:instrText>
    </w:r>
    <w:r>
      <w:fldChar w:fldCharType="separate"/>
    </w:r>
    <w:r>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88D76" w14:textId="77777777" w:rsidR="00667A04" w:rsidRDefault="00667A04" w:rsidP="00421CAE">
      <w:r>
        <w:separator/>
      </w:r>
    </w:p>
  </w:footnote>
  <w:footnote w:type="continuationSeparator" w:id="0">
    <w:p w14:paraId="1AE14ABD" w14:textId="77777777" w:rsidR="00667A04" w:rsidRDefault="00667A04" w:rsidP="00421C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176BB"/>
    <w:multiLevelType w:val="hybridMultilevel"/>
    <w:tmpl w:val="DEE0B5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24A05B1"/>
    <w:multiLevelType w:val="hybridMultilevel"/>
    <w:tmpl w:val="0ADAB2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98D63F6"/>
    <w:multiLevelType w:val="multilevel"/>
    <w:tmpl w:val="239C8706"/>
    <w:lvl w:ilvl="0">
      <w:start w:val="1"/>
      <w:numFmt w:val="decimal"/>
      <w:lvlText w:val="%1."/>
      <w:lvlJc w:val="left"/>
      <w:pPr>
        <w:ind w:left="720" w:hanging="360"/>
      </w:pPr>
      <w:rPr>
        <w:rFonts w:hint="default"/>
      </w:rPr>
    </w:lvl>
    <w:lvl w:ilvl="1">
      <w:start w:val="7"/>
      <w:numFmt w:val="decimal"/>
      <w:isLgl/>
      <w:lvlText w:val="%1.%2."/>
      <w:lvlJc w:val="left"/>
      <w:pPr>
        <w:ind w:left="1140" w:hanging="780"/>
      </w:pPr>
      <w:rPr>
        <w:rFonts w:hint="default"/>
        <w:b w:val="0"/>
      </w:rPr>
    </w:lvl>
    <w:lvl w:ilvl="2">
      <w:start w:val="1"/>
      <w:numFmt w:val="decimal"/>
      <w:isLgl/>
      <w:lvlText w:val="%1.%2.%3."/>
      <w:lvlJc w:val="left"/>
      <w:pPr>
        <w:ind w:left="1140" w:hanging="78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3" w15:restartNumberingAfterBreak="0">
    <w:nsid w:val="50185C22"/>
    <w:multiLevelType w:val="hybridMultilevel"/>
    <w:tmpl w:val="B5A642BE"/>
    <w:lvl w:ilvl="0" w:tplc="E6EA606C">
      <w:start w:val="9"/>
      <w:numFmt w:val="bullet"/>
      <w:lvlText w:val="–"/>
      <w:lvlJc w:val="left"/>
      <w:pPr>
        <w:ind w:left="502"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7A46902"/>
    <w:multiLevelType w:val="hybridMultilevel"/>
    <w:tmpl w:val="5B96FB58"/>
    <w:lvl w:ilvl="0" w:tplc="6EB6CBF0">
      <w:numFmt w:val="bullet"/>
      <w:lvlText w:val="-"/>
      <w:lvlJc w:val="left"/>
      <w:pPr>
        <w:ind w:left="394" w:hanging="360"/>
      </w:pPr>
      <w:rPr>
        <w:rFonts w:ascii="Calibri" w:eastAsia="Times New Roman" w:hAnsi="Calibri" w:cs="Calibri"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5" w15:restartNumberingAfterBreak="0">
    <w:nsid w:val="637E2A5F"/>
    <w:multiLevelType w:val="hybridMultilevel"/>
    <w:tmpl w:val="CCF0C3AC"/>
    <w:lvl w:ilvl="0" w:tplc="1B9812F6">
      <w:start w:val="2"/>
      <w:numFmt w:val="bullet"/>
      <w:lvlText w:val="-"/>
      <w:lvlJc w:val="left"/>
      <w:pPr>
        <w:ind w:left="720" w:hanging="360"/>
      </w:pPr>
      <w:rPr>
        <w:rFonts w:ascii="Calibri" w:eastAsia="Times New Roman" w:hAnsi="Calibri" w:cs="Calibr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4A02882"/>
    <w:multiLevelType w:val="hybridMultilevel"/>
    <w:tmpl w:val="A106DDA4"/>
    <w:lvl w:ilvl="0" w:tplc="22D807C0">
      <w:start w:val="3"/>
      <w:numFmt w:val="bullet"/>
      <w:lvlText w:val="-"/>
      <w:lvlJc w:val="left"/>
      <w:pPr>
        <w:ind w:left="360" w:hanging="360"/>
      </w:pPr>
      <w:rPr>
        <w:rFonts w:ascii="Calibri" w:eastAsia="Times New Roman" w:hAnsi="Calibri" w:cs="Times New Roman" w:hint="default"/>
        <w:color w:val="000000"/>
      </w:rPr>
    </w:lvl>
    <w:lvl w:ilvl="1" w:tplc="04220003" w:tentative="1">
      <w:start w:val="1"/>
      <w:numFmt w:val="bullet"/>
      <w:lvlText w:val="o"/>
      <w:lvlJc w:val="left"/>
      <w:pPr>
        <w:ind w:left="1433" w:hanging="360"/>
      </w:pPr>
      <w:rPr>
        <w:rFonts w:ascii="Courier New" w:hAnsi="Courier New" w:cs="Courier New" w:hint="default"/>
      </w:rPr>
    </w:lvl>
    <w:lvl w:ilvl="2" w:tplc="04220005" w:tentative="1">
      <w:start w:val="1"/>
      <w:numFmt w:val="bullet"/>
      <w:lvlText w:val=""/>
      <w:lvlJc w:val="left"/>
      <w:pPr>
        <w:ind w:left="2153" w:hanging="360"/>
      </w:pPr>
      <w:rPr>
        <w:rFonts w:ascii="Wingdings" w:hAnsi="Wingdings" w:hint="default"/>
      </w:rPr>
    </w:lvl>
    <w:lvl w:ilvl="3" w:tplc="04220001" w:tentative="1">
      <w:start w:val="1"/>
      <w:numFmt w:val="bullet"/>
      <w:lvlText w:val=""/>
      <w:lvlJc w:val="left"/>
      <w:pPr>
        <w:ind w:left="2873" w:hanging="360"/>
      </w:pPr>
      <w:rPr>
        <w:rFonts w:ascii="Symbol" w:hAnsi="Symbol" w:hint="default"/>
      </w:rPr>
    </w:lvl>
    <w:lvl w:ilvl="4" w:tplc="04220003" w:tentative="1">
      <w:start w:val="1"/>
      <w:numFmt w:val="bullet"/>
      <w:lvlText w:val="o"/>
      <w:lvlJc w:val="left"/>
      <w:pPr>
        <w:ind w:left="3593" w:hanging="360"/>
      </w:pPr>
      <w:rPr>
        <w:rFonts w:ascii="Courier New" w:hAnsi="Courier New" w:cs="Courier New" w:hint="default"/>
      </w:rPr>
    </w:lvl>
    <w:lvl w:ilvl="5" w:tplc="04220005" w:tentative="1">
      <w:start w:val="1"/>
      <w:numFmt w:val="bullet"/>
      <w:lvlText w:val=""/>
      <w:lvlJc w:val="left"/>
      <w:pPr>
        <w:ind w:left="4313" w:hanging="360"/>
      </w:pPr>
      <w:rPr>
        <w:rFonts w:ascii="Wingdings" w:hAnsi="Wingdings" w:hint="default"/>
      </w:rPr>
    </w:lvl>
    <w:lvl w:ilvl="6" w:tplc="04220001" w:tentative="1">
      <w:start w:val="1"/>
      <w:numFmt w:val="bullet"/>
      <w:lvlText w:val=""/>
      <w:lvlJc w:val="left"/>
      <w:pPr>
        <w:ind w:left="5033" w:hanging="360"/>
      </w:pPr>
      <w:rPr>
        <w:rFonts w:ascii="Symbol" w:hAnsi="Symbol" w:hint="default"/>
      </w:rPr>
    </w:lvl>
    <w:lvl w:ilvl="7" w:tplc="04220003" w:tentative="1">
      <w:start w:val="1"/>
      <w:numFmt w:val="bullet"/>
      <w:lvlText w:val="o"/>
      <w:lvlJc w:val="left"/>
      <w:pPr>
        <w:ind w:left="5753" w:hanging="360"/>
      </w:pPr>
      <w:rPr>
        <w:rFonts w:ascii="Courier New" w:hAnsi="Courier New" w:cs="Courier New" w:hint="default"/>
      </w:rPr>
    </w:lvl>
    <w:lvl w:ilvl="8" w:tplc="04220005" w:tentative="1">
      <w:start w:val="1"/>
      <w:numFmt w:val="bullet"/>
      <w:lvlText w:val=""/>
      <w:lvlJc w:val="left"/>
      <w:pPr>
        <w:ind w:left="6473" w:hanging="360"/>
      </w:pPr>
      <w:rPr>
        <w:rFonts w:ascii="Wingdings" w:hAnsi="Wingdings" w:hint="default"/>
      </w:rPr>
    </w:lvl>
  </w:abstractNum>
  <w:abstractNum w:abstractNumId="7" w15:restartNumberingAfterBreak="0">
    <w:nsid w:val="6B475306"/>
    <w:multiLevelType w:val="hybridMultilevel"/>
    <w:tmpl w:val="B7E698B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70F65709"/>
    <w:multiLevelType w:val="hybridMultilevel"/>
    <w:tmpl w:val="99920DEA"/>
    <w:lvl w:ilvl="0" w:tplc="1190153E">
      <w:start w:val="1"/>
      <w:numFmt w:val="decimal"/>
      <w:lvlText w:val="%1."/>
      <w:lvlJc w:val="left"/>
      <w:pPr>
        <w:ind w:left="928"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4E412E1"/>
    <w:multiLevelType w:val="multilevel"/>
    <w:tmpl w:val="C89473BE"/>
    <w:lvl w:ilvl="0">
      <w:start w:val="4"/>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7E4567A6"/>
    <w:multiLevelType w:val="hybridMultilevel"/>
    <w:tmpl w:val="239677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6"/>
  </w:num>
  <w:num w:numId="5">
    <w:abstractNumId w:val="2"/>
  </w:num>
  <w:num w:numId="6">
    <w:abstractNumId w:val="0"/>
  </w:num>
  <w:num w:numId="7">
    <w:abstractNumId w:val="9"/>
  </w:num>
  <w:num w:numId="8">
    <w:abstractNumId w:val="5"/>
  </w:num>
  <w:num w:numId="9">
    <w:abstractNumId w:val="4"/>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C6F"/>
    <w:rsid w:val="000011D8"/>
    <w:rsid w:val="00001D3D"/>
    <w:rsid w:val="00002ED2"/>
    <w:rsid w:val="000046E9"/>
    <w:rsid w:val="00005EFD"/>
    <w:rsid w:val="000072BF"/>
    <w:rsid w:val="00007387"/>
    <w:rsid w:val="000075CD"/>
    <w:rsid w:val="000076E2"/>
    <w:rsid w:val="00010C27"/>
    <w:rsid w:val="00011C1D"/>
    <w:rsid w:val="00011E67"/>
    <w:rsid w:val="00013BDF"/>
    <w:rsid w:val="0001467B"/>
    <w:rsid w:val="00014F4F"/>
    <w:rsid w:val="00015021"/>
    <w:rsid w:val="000154AB"/>
    <w:rsid w:val="000163B5"/>
    <w:rsid w:val="0001712F"/>
    <w:rsid w:val="00017317"/>
    <w:rsid w:val="000174FC"/>
    <w:rsid w:val="0001772D"/>
    <w:rsid w:val="00017D90"/>
    <w:rsid w:val="00020601"/>
    <w:rsid w:val="0002133B"/>
    <w:rsid w:val="00022220"/>
    <w:rsid w:val="00022688"/>
    <w:rsid w:val="00022B64"/>
    <w:rsid w:val="000231FC"/>
    <w:rsid w:val="00025A10"/>
    <w:rsid w:val="00026A05"/>
    <w:rsid w:val="000272DC"/>
    <w:rsid w:val="000312A1"/>
    <w:rsid w:val="000331BE"/>
    <w:rsid w:val="0003335A"/>
    <w:rsid w:val="00033BEF"/>
    <w:rsid w:val="00033E90"/>
    <w:rsid w:val="000348D3"/>
    <w:rsid w:val="000377EF"/>
    <w:rsid w:val="00040C60"/>
    <w:rsid w:val="000440E5"/>
    <w:rsid w:val="00046A0C"/>
    <w:rsid w:val="00047AA2"/>
    <w:rsid w:val="0005261D"/>
    <w:rsid w:val="00052801"/>
    <w:rsid w:val="00052C97"/>
    <w:rsid w:val="00052E83"/>
    <w:rsid w:val="00052EF5"/>
    <w:rsid w:val="0005527E"/>
    <w:rsid w:val="0005553C"/>
    <w:rsid w:val="00056584"/>
    <w:rsid w:val="0006048A"/>
    <w:rsid w:val="00061472"/>
    <w:rsid w:val="00061A92"/>
    <w:rsid w:val="00061DAD"/>
    <w:rsid w:val="000634BF"/>
    <w:rsid w:val="00064F8F"/>
    <w:rsid w:val="00065099"/>
    <w:rsid w:val="00066AAE"/>
    <w:rsid w:val="00066C99"/>
    <w:rsid w:val="00071DF8"/>
    <w:rsid w:val="00071E09"/>
    <w:rsid w:val="00072579"/>
    <w:rsid w:val="00073BEF"/>
    <w:rsid w:val="00075771"/>
    <w:rsid w:val="00075B0F"/>
    <w:rsid w:val="00076D5B"/>
    <w:rsid w:val="0008014C"/>
    <w:rsid w:val="000809C7"/>
    <w:rsid w:val="00081048"/>
    <w:rsid w:val="000827A3"/>
    <w:rsid w:val="000832B7"/>
    <w:rsid w:val="00083643"/>
    <w:rsid w:val="00083FDE"/>
    <w:rsid w:val="000850CB"/>
    <w:rsid w:val="00086F70"/>
    <w:rsid w:val="0009049F"/>
    <w:rsid w:val="0009160E"/>
    <w:rsid w:val="00093657"/>
    <w:rsid w:val="00094F2B"/>
    <w:rsid w:val="00096E50"/>
    <w:rsid w:val="000A2182"/>
    <w:rsid w:val="000A2EE6"/>
    <w:rsid w:val="000A3362"/>
    <w:rsid w:val="000A35C9"/>
    <w:rsid w:val="000B0FCA"/>
    <w:rsid w:val="000B127F"/>
    <w:rsid w:val="000B3BA0"/>
    <w:rsid w:val="000B4B5F"/>
    <w:rsid w:val="000B4EE2"/>
    <w:rsid w:val="000B6BBC"/>
    <w:rsid w:val="000B762D"/>
    <w:rsid w:val="000B7FFA"/>
    <w:rsid w:val="000C2964"/>
    <w:rsid w:val="000C2B2A"/>
    <w:rsid w:val="000C681B"/>
    <w:rsid w:val="000C7E8E"/>
    <w:rsid w:val="000D02DE"/>
    <w:rsid w:val="000D510C"/>
    <w:rsid w:val="000D5607"/>
    <w:rsid w:val="000D6225"/>
    <w:rsid w:val="000E0C0B"/>
    <w:rsid w:val="000E2174"/>
    <w:rsid w:val="000E291C"/>
    <w:rsid w:val="000E2BD8"/>
    <w:rsid w:val="000E387F"/>
    <w:rsid w:val="000E38B5"/>
    <w:rsid w:val="000E3BFA"/>
    <w:rsid w:val="000E4B50"/>
    <w:rsid w:val="000E586B"/>
    <w:rsid w:val="000E5FFF"/>
    <w:rsid w:val="000E782F"/>
    <w:rsid w:val="000F067C"/>
    <w:rsid w:val="000F1CC8"/>
    <w:rsid w:val="000F4F6F"/>
    <w:rsid w:val="000F5178"/>
    <w:rsid w:val="000F557E"/>
    <w:rsid w:val="000F61C6"/>
    <w:rsid w:val="000F68C4"/>
    <w:rsid w:val="000F6904"/>
    <w:rsid w:val="000F6C6E"/>
    <w:rsid w:val="000F72AC"/>
    <w:rsid w:val="000F7B4D"/>
    <w:rsid w:val="001020E0"/>
    <w:rsid w:val="001036A5"/>
    <w:rsid w:val="00104201"/>
    <w:rsid w:val="001047F2"/>
    <w:rsid w:val="00105102"/>
    <w:rsid w:val="00105351"/>
    <w:rsid w:val="00110B47"/>
    <w:rsid w:val="00110BC6"/>
    <w:rsid w:val="00114054"/>
    <w:rsid w:val="00117E40"/>
    <w:rsid w:val="0012111A"/>
    <w:rsid w:val="00121994"/>
    <w:rsid w:val="00123864"/>
    <w:rsid w:val="001245B9"/>
    <w:rsid w:val="00125090"/>
    <w:rsid w:val="001262F8"/>
    <w:rsid w:val="0013065B"/>
    <w:rsid w:val="00130B9C"/>
    <w:rsid w:val="0013181E"/>
    <w:rsid w:val="001319CE"/>
    <w:rsid w:val="00133B64"/>
    <w:rsid w:val="00133DDE"/>
    <w:rsid w:val="00133F1B"/>
    <w:rsid w:val="001366F0"/>
    <w:rsid w:val="00140183"/>
    <w:rsid w:val="00140DBB"/>
    <w:rsid w:val="00141B34"/>
    <w:rsid w:val="0014397E"/>
    <w:rsid w:val="00144FB8"/>
    <w:rsid w:val="00145AB9"/>
    <w:rsid w:val="00146393"/>
    <w:rsid w:val="00147432"/>
    <w:rsid w:val="00150D9D"/>
    <w:rsid w:val="00150E34"/>
    <w:rsid w:val="00150F62"/>
    <w:rsid w:val="001518DD"/>
    <w:rsid w:val="0015456B"/>
    <w:rsid w:val="001562F0"/>
    <w:rsid w:val="00157C57"/>
    <w:rsid w:val="0016283E"/>
    <w:rsid w:val="00162855"/>
    <w:rsid w:val="00162B4A"/>
    <w:rsid w:val="0016334C"/>
    <w:rsid w:val="001657C7"/>
    <w:rsid w:val="0016601E"/>
    <w:rsid w:val="0016689A"/>
    <w:rsid w:val="0016693A"/>
    <w:rsid w:val="00167577"/>
    <w:rsid w:val="00170DA9"/>
    <w:rsid w:val="00170F97"/>
    <w:rsid w:val="001711D0"/>
    <w:rsid w:val="001726C0"/>
    <w:rsid w:val="00175050"/>
    <w:rsid w:val="00176FD1"/>
    <w:rsid w:val="001804EA"/>
    <w:rsid w:val="001806C4"/>
    <w:rsid w:val="00180ABA"/>
    <w:rsid w:val="00182117"/>
    <w:rsid w:val="00183538"/>
    <w:rsid w:val="001836CE"/>
    <w:rsid w:val="00183737"/>
    <w:rsid w:val="00183C32"/>
    <w:rsid w:val="0019253D"/>
    <w:rsid w:val="00192824"/>
    <w:rsid w:val="00196D5A"/>
    <w:rsid w:val="001A00F9"/>
    <w:rsid w:val="001A31F1"/>
    <w:rsid w:val="001A355B"/>
    <w:rsid w:val="001A3AEA"/>
    <w:rsid w:val="001A41A1"/>
    <w:rsid w:val="001A7474"/>
    <w:rsid w:val="001A77CF"/>
    <w:rsid w:val="001B3861"/>
    <w:rsid w:val="001B3971"/>
    <w:rsid w:val="001B6F86"/>
    <w:rsid w:val="001B70ED"/>
    <w:rsid w:val="001B7995"/>
    <w:rsid w:val="001B7998"/>
    <w:rsid w:val="001B7B09"/>
    <w:rsid w:val="001C0151"/>
    <w:rsid w:val="001C1C74"/>
    <w:rsid w:val="001C31A3"/>
    <w:rsid w:val="001C37EF"/>
    <w:rsid w:val="001C511D"/>
    <w:rsid w:val="001C5D20"/>
    <w:rsid w:val="001C6368"/>
    <w:rsid w:val="001D1F70"/>
    <w:rsid w:val="001D251F"/>
    <w:rsid w:val="001D2CD8"/>
    <w:rsid w:val="001D317E"/>
    <w:rsid w:val="001D3FF2"/>
    <w:rsid w:val="001D54CC"/>
    <w:rsid w:val="001D56DF"/>
    <w:rsid w:val="001D6BA3"/>
    <w:rsid w:val="001D7378"/>
    <w:rsid w:val="001D79E9"/>
    <w:rsid w:val="001E334E"/>
    <w:rsid w:val="001E771C"/>
    <w:rsid w:val="001E7DC0"/>
    <w:rsid w:val="001F174D"/>
    <w:rsid w:val="001F1B2A"/>
    <w:rsid w:val="001F40F9"/>
    <w:rsid w:val="001F4A48"/>
    <w:rsid w:val="001F679F"/>
    <w:rsid w:val="001F6D79"/>
    <w:rsid w:val="002009C2"/>
    <w:rsid w:val="0020188A"/>
    <w:rsid w:val="00201AD5"/>
    <w:rsid w:val="00202205"/>
    <w:rsid w:val="00202287"/>
    <w:rsid w:val="00202FC6"/>
    <w:rsid w:val="00205B51"/>
    <w:rsid w:val="00206872"/>
    <w:rsid w:val="00207571"/>
    <w:rsid w:val="00207A25"/>
    <w:rsid w:val="00207C59"/>
    <w:rsid w:val="0021041E"/>
    <w:rsid w:val="00212BC3"/>
    <w:rsid w:val="00213AEA"/>
    <w:rsid w:val="00214150"/>
    <w:rsid w:val="0021454A"/>
    <w:rsid w:val="00214621"/>
    <w:rsid w:val="00215CD4"/>
    <w:rsid w:val="00215D87"/>
    <w:rsid w:val="00216D77"/>
    <w:rsid w:val="0022020B"/>
    <w:rsid w:val="002202D3"/>
    <w:rsid w:val="002206EC"/>
    <w:rsid w:val="002225AF"/>
    <w:rsid w:val="00222DF0"/>
    <w:rsid w:val="002239C3"/>
    <w:rsid w:val="002265B8"/>
    <w:rsid w:val="00230179"/>
    <w:rsid w:val="0023427C"/>
    <w:rsid w:val="00235B59"/>
    <w:rsid w:val="002407F9"/>
    <w:rsid w:val="002414FE"/>
    <w:rsid w:val="00245CB0"/>
    <w:rsid w:val="00246C57"/>
    <w:rsid w:val="00250FE7"/>
    <w:rsid w:val="00251004"/>
    <w:rsid w:val="00252550"/>
    <w:rsid w:val="002530F0"/>
    <w:rsid w:val="0025314D"/>
    <w:rsid w:val="00257B8A"/>
    <w:rsid w:val="00262722"/>
    <w:rsid w:val="0026278B"/>
    <w:rsid w:val="002652F2"/>
    <w:rsid w:val="0026572C"/>
    <w:rsid w:val="002662A3"/>
    <w:rsid w:val="0026649B"/>
    <w:rsid w:val="00266C89"/>
    <w:rsid w:val="00266F97"/>
    <w:rsid w:val="00270BEA"/>
    <w:rsid w:val="002728C6"/>
    <w:rsid w:val="002729CA"/>
    <w:rsid w:val="00272D54"/>
    <w:rsid w:val="002736A3"/>
    <w:rsid w:val="0027744C"/>
    <w:rsid w:val="0027789F"/>
    <w:rsid w:val="00277C95"/>
    <w:rsid w:val="0028184D"/>
    <w:rsid w:val="00281CF4"/>
    <w:rsid w:val="00282DD2"/>
    <w:rsid w:val="0028371A"/>
    <w:rsid w:val="00283F62"/>
    <w:rsid w:val="00286C27"/>
    <w:rsid w:val="002878B5"/>
    <w:rsid w:val="0029093D"/>
    <w:rsid w:val="00291410"/>
    <w:rsid w:val="002915C1"/>
    <w:rsid w:val="00294A62"/>
    <w:rsid w:val="00296477"/>
    <w:rsid w:val="002965E6"/>
    <w:rsid w:val="00297516"/>
    <w:rsid w:val="00297E75"/>
    <w:rsid w:val="002A199D"/>
    <w:rsid w:val="002A1B50"/>
    <w:rsid w:val="002A493E"/>
    <w:rsid w:val="002A49E3"/>
    <w:rsid w:val="002A4B47"/>
    <w:rsid w:val="002A67CC"/>
    <w:rsid w:val="002A7A10"/>
    <w:rsid w:val="002B1011"/>
    <w:rsid w:val="002B1310"/>
    <w:rsid w:val="002B1348"/>
    <w:rsid w:val="002B1F7F"/>
    <w:rsid w:val="002B2C17"/>
    <w:rsid w:val="002B3740"/>
    <w:rsid w:val="002B3C3B"/>
    <w:rsid w:val="002B40C4"/>
    <w:rsid w:val="002B44D0"/>
    <w:rsid w:val="002B5301"/>
    <w:rsid w:val="002B580E"/>
    <w:rsid w:val="002B61B1"/>
    <w:rsid w:val="002B6412"/>
    <w:rsid w:val="002C0E69"/>
    <w:rsid w:val="002C2507"/>
    <w:rsid w:val="002C3D37"/>
    <w:rsid w:val="002C4FA2"/>
    <w:rsid w:val="002D0A0A"/>
    <w:rsid w:val="002D1034"/>
    <w:rsid w:val="002D1996"/>
    <w:rsid w:val="002D1CF6"/>
    <w:rsid w:val="002D2798"/>
    <w:rsid w:val="002D3CEB"/>
    <w:rsid w:val="002D53DF"/>
    <w:rsid w:val="002D5E46"/>
    <w:rsid w:val="002D6013"/>
    <w:rsid w:val="002D64C1"/>
    <w:rsid w:val="002E0C38"/>
    <w:rsid w:val="002E1B32"/>
    <w:rsid w:val="002E3B1F"/>
    <w:rsid w:val="002E41DA"/>
    <w:rsid w:val="002E56AE"/>
    <w:rsid w:val="002E5B4E"/>
    <w:rsid w:val="002E5E01"/>
    <w:rsid w:val="002E7977"/>
    <w:rsid w:val="002F106D"/>
    <w:rsid w:val="002F1600"/>
    <w:rsid w:val="002F1C9E"/>
    <w:rsid w:val="002F2932"/>
    <w:rsid w:val="002F55F3"/>
    <w:rsid w:val="002F69DF"/>
    <w:rsid w:val="002F6D4E"/>
    <w:rsid w:val="002F7B8B"/>
    <w:rsid w:val="0030036E"/>
    <w:rsid w:val="00300535"/>
    <w:rsid w:val="0030095C"/>
    <w:rsid w:val="00300EF7"/>
    <w:rsid w:val="003013A9"/>
    <w:rsid w:val="00303297"/>
    <w:rsid w:val="00304FEF"/>
    <w:rsid w:val="00306D2F"/>
    <w:rsid w:val="00307C9F"/>
    <w:rsid w:val="00310608"/>
    <w:rsid w:val="00313968"/>
    <w:rsid w:val="00313EB7"/>
    <w:rsid w:val="00315F1C"/>
    <w:rsid w:val="00316506"/>
    <w:rsid w:val="00317206"/>
    <w:rsid w:val="003217C9"/>
    <w:rsid w:val="00322601"/>
    <w:rsid w:val="003246B9"/>
    <w:rsid w:val="003258D8"/>
    <w:rsid w:val="003258F7"/>
    <w:rsid w:val="003262CE"/>
    <w:rsid w:val="00326682"/>
    <w:rsid w:val="0032790F"/>
    <w:rsid w:val="003303BD"/>
    <w:rsid w:val="00331A00"/>
    <w:rsid w:val="0033288A"/>
    <w:rsid w:val="00334FDD"/>
    <w:rsid w:val="00335491"/>
    <w:rsid w:val="00342D5D"/>
    <w:rsid w:val="00342DC0"/>
    <w:rsid w:val="00343143"/>
    <w:rsid w:val="00345270"/>
    <w:rsid w:val="00351331"/>
    <w:rsid w:val="0035150C"/>
    <w:rsid w:val="003519EB"/>
    <w:rsid w:val="00355E46"/>
    <w:rsid w:val="00356D00"/>
    <w:rsid w:val="00362A48"/>
    <w:rsid w:val="00363950"/>
    <w:rsid w:val="00366564"/>
    <w:rsid w:val="00370CC9"/>
    <w:rsid w:val="00372204"/>
    <w:rsid w:val="003736A9"/>
    <w:rsid w:val="00375321"/>
    <w:rsid w:val="003768C6"/>
    <w:rsid w:val="00376C51"/>
    <w:rsid w:val="00382FB1"/>
    <w:rsid w:val="00383F97"/>
    <w:rsid w:val="00387686"/>
    <w:rsid w:val="00387810"/>
    <w:rsid w:val="00390007"/>
    <w:rsid w:val="003917B2"/>
    <w:rsid w:val="00391A30"/>
    <w:rsid w:val="0039204C"/>
    <w:rsid w:val="00393202"/>
    <w:rsid w:val="00393F31"/>
    <w:rsid w:val="00394175"/>
    <w:rsid w:val="00394D3A"/>
    <w:rsid w:val="00395D9D"/>
    <w:rsid w:val="00397BB1"/>
    <w:rsid w:val="003A2D4E"/>
    <w:rsid w:val="003A326C"/>
    <w:rsid w:val="003A5AB5"/>
    <w:rsid w:val="003A64CC"/>
    <w:rsid w:val="003A697C"/>
    <w:rsid w:val="003A772B"/>
    <w:rsid w:val="003B280A"/>
    <w:rsid w:val="003B2E80"/>
    <w:rsid w:val="003B4593"/>
    <w:rsid w:val="003B608F"/>
    <w:rsid w:val="003C254A"/>
    <w:rsid w:val="003C2567"/>
    <w:rsid w:val="003C2D2F"/>
    <w:rsid w:val="003C3645"/>
    <w:rsid w:val="003C36E5"/>
    <w:rsid w:val="003C5989"/>
    <w:rsid w:val="003C60A6"/>
    <w:rsid w:val="003D1751"/>
    <w:rsid w:val="003D1AF1"/>
    <w:rsid w:val="003D1F56"/>
    <w:rsid w:val="003D58FB"/>
    <w:rsid w:val="003D63E6"/>
    <w:rsid w:val="003E1404"/>
    <w:rsid w:val="003E1AE8"/>
    <w:rsid w:val="003E1C53"/>
    <w:rsid w:val="003E4F39"/>
    <w:rsid w:val="003E5755"/>
    <w:rsid w:val="003E5FA5"/>
    <w:rsid w:val="003E6183"/>
    <w:rsid w:val="003E72EC"/>
    <w:rsid w:val="003E7C75"/>
    <w:rsid w:val="003F045D"/>
    <w:rsid w:val="003F2817"/>
    <w:rsid w:val="003F2E9C"/>
    <w:rsid w:val="003F3546"/>
    <w:rsid w:val="003F36C7"/>
    <w:rsid w:val="003F3E74"/>
    <w:rsid w:val="003F4A70"/>
    <w:rsid w:val="003F4F90"/>
    <w:rsid w:val="003F6BB9"/>
    <w:rsid w:val="003F6BBA"/>
    <w:rsid w:val="00401393"/>
    <w:rsid w:val="00403877"/>
    <w:rsid w:val="004066E1"/>
    <w:rsid w:val="00407195"/>
    <w:rsid w:val="00407720"/>
    <w:rsid w:val="004105CF"/>
    <w:rsid w:val="00413986"/>
    <w:rsid w:val="00415ABC"/>
    <w:rsid w:val="00416156"/>
    <w:rsid w:val="00416DAF"/>
    <w:rsid w:val="00421042"/>
    <w:rsid w:val="004211C0"/>
    <w:rsid w:val="004212F5"/>
    <w:rsid w:val="00421790"/>
    <w:rsid w:val="00421CAE"/>
    <w:rsid w:val="00422C49"/>
    <w:rsid w:val="004271CC"/>
    <w:rsid w:val="00431AE6"/>
    <w:rsid w:val="00432A9E"/>
    <w:rsid w:val="00433599"/>
    <w:rsid w:val="00433AEB"/>
    <w:rsid w:val="00434581"/>
    <w:rsid w:val="00434C38"/>
    <w:rsid w:val="00436ABA"/>
    <w:rsid w:val="004413DC"/>
    <w:rsid w:val="00441AA3"/>
    <w:rsid w:val="004429DB"/>
    <w:rsid w:val="004430D1"/>
    <w:rsid w:val="00443631"/>
    <w:rsid w:val="0044373E"/>
    <w:rsid w:val="00445D56"/>
    <w:rsid w:val="00445F1C"/>
    <w:rsid w:val="004461BF"/>
    <w:rsid w:val="00446902"/>
    <w:rsid w:val="00450A1B"/>
    <w:rsid w:val="004540E1"/>
    <w:rsid w:val="00456D57"/>
    <w:rsid w:val="00457D97"/>
    <w:rsid w:val="00460602"/>
    <w:rsid w:val="00460F59"/>
    <w:rsid w:val="00463902"/>
    <w:rsid w:val="00466F96"/>
    <w:rsid w:val="004705F8"/>
    <w:rsid w:val="00471C25"/>
    <w:rsid w:val="00471C52"/>
    <w:rsid w:val="00472324"/>
    <w:rsid w:val="0047353E"/>
    <w:rsid w:val="00473C32"/>
    <w:rsid w:val="004768CB"/>
    <w:rsid w:val="004778E6"/>
    <w:rsid w:val="00482F25"/>
    <w:rsid w:val="004866EC"/>
    <w:rsid w:val="00486C92"/>
    <w:rsid w:val="004875C4"/>
    <w:rsid w:val="00491718"/>
    <w:rsid w:val="00492578"/>
    <w:rsid w:val="00493E04"/>
    <w:rsid w:val="0049480E"/>
    <w:rsid w:val="004950BD"/>
    <w:rsid w:val="004973AE"/>
    <w:rsid w:val="004A0330"/>
    <w:rsid w:val="004A0ABD"/>
    <w:rsid w:val="004A1DC6"/>
    <w:rsid w:val="004A1E7E"/>
    <w:rsid w:val="004A2828"/>
    <w:rsid w:val="004A2CF6"/>
    <w:rsid w:val="004A3D4A"/>
    <w:rsid w:val="004A3FB1"/>
    <w:rsid w:val="004A42F9"/>
    <w:rsid w:val="004A6A70"/>
    <w:rsid w:val="004B013D"/>
    <w:rsid w:val="004B1176"/>
    <w:rsid w:val="004B1261"/>
    <w:rsid w:val="004B3B58"/>
    <w:rsid w:val="004B4E50"/>
    <w:rsid w:val="004B53C0"/>
    <w:rsid w:val="004B6BE7"/>
    <w:rsid w:val="004B6EA3"/>
    <w:rsid w:val="004C0922"/>
    <w:rsid w:val="004C0A8A"/>
    <w:rsid w:val="004C3539"/>
    <w:rsid w:val="004C436D"/>
    <w:rsid w:val="004C5358"/>
    <w:rsid w:val="004C6531"/>
    <w:rsid w:val="004C68FC"/>
    <w:rsid w:val="004C6C55"/>
    <w:rsid w:val="004C700E"/>
    <w:rsid w:val="004C72EF"/>
    <w:rsid w:val="004C797E"/>
    <w:rsid w:val="004D17BD"/>
    <w:rsid w:val="004D2F91"/>
    <w:rsid w:val="004D3A34"/>
    <w:rsid w:val="004D4ED1"/>
    <w:rsid w:val="004D527F"/>
    <w:rsid w:val="004E119B"/>
    <w:rsid w:val="004E1290"/>
    <w:rsid w:val="004E4164"/>
    <w:rsid w:val="004E5D42"/>
    <w:rsid w:val="004E704A"/>
    <w:rsid w:val="004E742F"/>
    <w:rsid w:val="004E7ECB"/>
    <w:rsid w:val="004F13DB"/>
    <w:rsid w:val="004F5EBE"/>
    <w:rsid w:val="004F7577"/>
    <w:rsid w:val="00502B03"/>
    <w:rsid w:val="0050352C"/>
    <w:rsid w:val="0050401E"/>
    <w:rsid w:val="00504863"/>
    <w:rsid w:val="0050528C"/>
    <w:rsid w:val="00505335"/>
    <w:rsid w:val="00505A81"/>
    <w:rsid w:val="00511E1F"/>
    <w:rsid w:val="00511E42"/>
    <w:rsid w:val="00512243"/>
    <w:rsid w:val="00512350"/>
    <w:rsid w:val="005129B2"/>
    <w:rsid w:val="00513F57"/>
    <w:rsid w:val="0051429F"/>
    <w:rsid w:val="005149A8"/>
    <w:rsid w:val="005178F8"/>
    <w:rsid w:val="00517C13"/>
    <w:rsid w:val="00520284"/>
    <w:rsid w:val="005236EA"/>
    <w:rsid w:val="0052463B"/>
    <w:rsid w:val="005251F8"/>
    <w:rsid w:val="00526555"/>
    <w:rsid w:val="005274AA"/>
    <w:rsid w:val="00533A77"/>
    <w:rsid w:val="00537CE2"/>
    <w:rsid w:val="005402DA"/>
    <w:rsid w:val="005402E6"/>
    <w:rsid w:val="0054182A"/>
    <w:rsid w:val="0054267F"/>
    <w:rsid w:val="00543DE6"/>
    <w:rsid w:val="00544208"/>
    <w:rsid w:val="00545309"/>
    <w:rsid w:val="005469E1"/>
    <w:rsid w:val="00546C5B"/>
    <w:rsid w:val="00551CAD"/>
    <w:rsid w:val="00554275"/>
    <w:rsid w:val="0055644F"/>
    <w:rsid w:val="00557B56"/>
    <w:rsid w:val="0056031F"/>
    <w:rsid w:val="005605E9"/>
    <w:rsid w:val="00561C91"/>
    <w:rsid w:val="00562BCD"/>
    <w:rsid w:val="00564930"/>
    <w:rsid w:val="00565408"/>
    <w:rsid w:val="0056686F"/>
    <w:rsid w:val="005703AC"/>
    <w:rsid w:val="005709F3"/>
    <w:rsid w:val="00573838"/>
    <w:rsid w:val="00577451"/>
    <w:rsid w:val="00577FB7"/>
    <w:rsid w:val="0058130A"/>
    <w:rsid w:val="00582870"/>
    <w:rsid w:val="00582B80"/>
    <w:rsid w:val="005831E6"/>
    <w:rsid w:val="00583678"/>
    <w:rsid w:val="005859C3"/>
    <w:rsid w:val="00590173"/>
    <w:rsid w:val="0059100F"/>
    <w:rsid w:val="00591605"/>
    <w:rsid w:val="00591D5F"/>
    <w:rsid w:val="00591F85"/>
    <w:rsid w:val="005923C2"/>
    <w:rsid w:val="00592896"/>
    <w:rsid w:val="00593019"/>
    <w:rsid w:val="005A074D"/>
    <w:rsid w:val="005A0FAE"/>
    <w:rsid w:val="005A1B49"/>
    <w:rsid w:val="005A5CEE"/>
    <w:rsid w:val="005A6387"/>
    <w:rsid w:val="005A6BB3"/>
    <w:rsid w:val="005A6BF1"/>
    <w:rsid w:val="005B06C6"/>
    <w:rsid w:val="005B107F"/>
    <w:rsid w:val="005B1828"/>
    <w:rsid w:val="005B4575"/>
    <w:rsid w:val="005B4F21"/>
    <w:rsid w:val="005B50BB"/>
    <w:rsid w:val="005B6EAB"/>
    <w:rsid w:val="005C0864"/>
    <w:rsid w:val="005C22CF"/>
    <w:rsid w:val="005C38AC"/>
    <w:rsid w:val="005C40E7"/>
    <w:rsid w:val="005C4C01"/>
    <w:rsid w:val="005C65D3"/>
    <w:rsid w:val="005D03CF"/>
    <w:rsid w:val="005D1341"/>
    <w:rsid w:val="005D3A78"/>
    <w:rsid w:val="005D3CCB"/>
    <w:rsid w:val="005D40C5"/>
    <w:rsid w:val="005D4D4A"/>
    <w:rsid w:val="005D52F4"/>
    <w:rsid w:val="005E07BE"/>
    <w:rsid w:val="005E1E45"/>
    <w:rsid w:val="005E4B23"/>
    <w:rsid w:val="005E4FEC"/>
    <w:rsid w:val="005E686C"/>
    <w:rsid w:val="005F1912"/>
    <w:rsid w:val="005F1950"/>
    <w:rsid w:val="005F33FC"/>
    <w:rsid w:val="005F354D"/>
    <w:rsid w:val="005F3F62"/>
    <w:rsid w:val="005F4391"/>
    <w:rsid w:val="005F577C"/>
    <w:rsid w:val="005F59D3"/>
    <w:rsid w:val="005F647F"/>
    <w:rsid w:val="006006DB"/>
    <w:rsid w:val="006010B9"/>
    <w:rsid w:val="00603435"/>
    <w:rsid w:val="00604A0E"/>
    <w:rsid w:val="006055AF"/>
    <w:rsid w:val="00606A3F"/>
    <w:rsid w:val="00607C7E"/>
    <w:rsid w:val="00610E26"/>
    <w:rsid w:val="0061175C"/>
    <w:rsid w:val="00611A4E"/>
    <w:rsid w:val="0061336D"/>
    <w:rsid w:val="00614282"/>
    <w:rsid w:val="0061483C"/>
    <w:rsid w:val="006157A7"/>
    <w:rsid w:val="00615B8F"/>
    <w:rsid w:val="00616090"/>
    <w:rsid w:val="0061612B"/>
    <w:rsid w:val="00616A12"/>
    <w:rsid w:val="00616C0B"/>
    <w:rsid w:val="00616DE6"/>
    <w:rsid w:val="00617F6E"/>
    <w:rsid w:val="00623F83"/>
    <w:rsid w:val="00624D7D"/>
    <w:rsid w:val="00625269"/>
    <w:rsid w:val="00625DD5"/>
    <w:rsid w:val="006300BC"/>
    <w:rsid w:val="00630428"/>
    <w:rsid w:val="00631215"/>
    <w:rsid w:val="00633B5A"/>
    <w:rsid w:val="006353FA"/>
    <w:rsid w:val="00635887"/>
    <w:rsid w:val="0063594E"/>
    <w:rsid w:val="00635A4C"/>
    <w:rsid w:val="00635CFC"/>
    <w:rsid w:val="00637459"/>
    <w:rsid w:val="0063770E"/>
    <w:rsid w:val="006404AE"/>
    <w:rsid w:val="00642669"/>
    <w:rsid w:val="006438AE"/>
    <w:rsid w:val="00646A12"/>
    <w:rsid w:val="00646B18"/>
    <w:rsid w:val="006517B2"/>
    <w:rsid w:val="006523BE"/>
    <w:rsid w:val="00652A45"/>
    <w:rsid w:val="00653A52"/>
    <w:rsid w:val="00654F9E"/>
    <w:rsid w:val="00655534"/>
    <w:rsid w:val="00660074"/>
    <w:rsid w:val="006611EE"/>
    <w:rsid w:val="006627DB"/>
    <w:rsid w:val="006628CC"/>
    <w:rsid w:val="006647E6"/>
    <w:rsid w:val="00664D9B"/>
    <w:rsid w:val="00667082"/>
    <w:rsid w:val="00667A04"/>
    <w:rsid w:val="00670E39"/>
    <w:rsid w:val="006737DD"/>
    <w:rsid w:val="00676313"/>
    <w:rsid w:val="006763E2"/>
    <w:rsid w:val="00680605"/>
    <w:rsid w:val="006806A8"/>
    <w:rsid w:val="00681898"/>
    <w:rsid w:val="00682676"/>
    <w:rsid w:val="00682F2F"/>
    <w:rsid w:val="0068303F"/>
    <w:rsid w:val="00683582"/>
    <w:rsid w:val="006860DB"/>
    <w:rsid w:val="006863FD"/>
    <w:rsid w:val="00686EBC"/>
    <w:rsid w:val="006915D9"/>
    <w:rsid w:val="00691B7B"/>
    <w:rsid w:val="00692235"/>
    <w:rsid w:val="00692BAB"/>
    <w:rsid w:val="00693833"/>
    <w:rsid w:val="00695427"/>
    <w:rsid w:val="00695955"/>
    <w:rsid w:val="0069616C"/>
    <w:rsid w:val="00696E08"/>
    <w:rsid w:val="006A0D81"/>
    <w:rsid w:val="006A1BF4"/>
    <w:rsid w:val="006A37C9"/>
    <w:rsid w:val="006A3BD2"/>
    <w:rsid w:val="006B1343"/>
    <w:rsid w:val="006B1B8B"/>
    <w:rsid w:val="006B1E87"/>
    <w:rsid w:val="006B3B91"/>
    <w:rsid w:val="006B434B"/>
    <w:rsid w:val="006B53EA"/>
    <w:rsid w:val="006B7923"/>
    <w:rsid w:val="006C0B80"/>
    <w:rsid w:val="006C211E"/>
    <w:rsid w:val="006C3B5E"/>
    <w:rsid w:val="006C5B41"/>
    <w:rsid w:val="006C5DB9"/>
    <w:rsid w:val="006C62E9"/>
    <w:rsid w:val="006C6E3B"/>
    <w:rsid w:val="006C74C0"/>
    <w:rsid w:val="006C797E"/>
    <w:rsid w:val="006D34AE"/>
    <w:rsid w:val="006D3642"/>
    <w:rsid w:val="006D461C"/>
    <w:rsid w:val="006D6EAE"/>
    <w:rsid w:val="006D7230"/>
    <w:rsid w:val="006E06FE"/>
    <w:rsid w:val="006E0AC6"/>
    <w:rsid w:val="006E0F0F"/>
    <w:rsid w:val="006E2671"/>
    <w:rsid w:val="006E27ED"/>
    <w:rsid w:val="006E3EFB"/>
    <w:rsid w:val="006E6659"/>
    <w:rsid w:val="006E7C72"/>
    <w:rsid w:val="006F255B"/>
    <w:rsid w:val="006F3AF0"/>
    <w:rsid w:val="006F442F"/>
    <w:rsid w:val="006F6939"/>
    <w:rsid w:val="006F748A"/>
    <w:rsid w:val="007012E1"/>
    <w:rsid w:val="00702B9E"/>
    <w:rsid w:val="00702F0C"/>
    <w:rsid w:val="00703ACC"/>
    <w:rsid w:val="00704104"/>
    <w:rsid w:val="00704A06"/>
    <w:rsid w:val="00705943"/>
    <w:rsid w:val="007135EB"/>
    <w:rsid w:val="0071361C"/>
    <w:rsid w:val="00714554"/>
    <w:rsid w:val="00714A11"/>
    <w:rsid w:val="00717739"/>
    <w:rsid w:val="00717DCC"/>
    <w:rsid w:val="007213BB"/>
    <w:rsid w:val="00722998"/>
    <w:rsid w:val="007229EC"/>
    <w:rsid w:val="00723615"/>
    <w:rsid w:val="00725286"/>
    <w:rsid w:val="00725526"/>
    <w:rsid w:val="00725E9F"/>
    <w:rsid w:val="00726D8E"/>
    <w:rsid w:val="00726FF4"/>
    <w:rsid w:val="007302AD"/>
    <w:rsid w:val="007304CB"/>
    <w:rsid w:val="00730799"/>
    <w:rsid w:val="00731AA6"/>
    <w:rsid w:val="00731D38"/>
    <w:rsid w:val="007326A9"/>
    <w:rsid w:val="00732791"/>
    <w:rsid w:val="00732C45"/>
    <w:rsid w:val="00732CB8"/>
    <w:rsid w:val="007340A9"/>
    <w:rsid w:val="00735D26"/>
    <w:rsid w:val="00736928"/>
    <w:rsid w:val="00736DD4"/>
    <w:rsid w:val="0073797B"/>
    <w:rsid w:val="00737A51"/>
    <w:rsid w:val="00740058"/>
    <w:rsid w:val="00743C69"/>
    <w:rsid w:val="00744EE8"/>
    <w:rsid w:val="00745A73"/>
    <w:rsid w:val="00745CED"/>
    <w:rsid w:val="00746D60"/>
    <w:rsid w:val="00750525"/>
    <w:rsid w:val="0075305D"/>
    <w:rsid w:val="007530DC"/>
    <w:rsid w:val="0075414D"/>
    <w:rsid w:val="007562B7"/>
    <w:rsid w:val="00756334"/>
    <w:rsid w:val="00757B30"/>
    <w:rsid w:val="00762DF3"/>
    <w:rsid w:val="00764928"/>
    <w:rsid w:val="007650C8"/>
    <w:rsid w:val="007657C2"/>
    <w:rsid w:val="007658E7"/>
    <w:rsid w:val="00765A38"/>
    <w:rsid w:val="00766343"/>
    <w:rsid w:val="00766567"/>
    <w:rsid w:val="00767741"/>
    <w:rsid w:val="00770F73"/>
    <w:rsid w:val="007716E4"/>
    <w:rsid w:val="007723D6"/>
    <w:rsid w:val="00773070"/>
    <w:rsid w:val="00773BA1"/>
    <w:rsid w:val="0077491A"/>
    <w:rsid w:val="00775BC6"/>
    <w:rsid w:val="00777296"/>
    <w:rsid w:val="00777E7F"/>
    <w:rsid w:val="00780910"/>
    <w:rsid w:val="00782CC4"/>
    <w:rsid w:val="00783251"/>
    <w:rsid w:val="007834D1"/>
    <w:rsid w:val="0078470A"/>
    <w:rsid w:val="0078532D"/>
    <w:rsid w:val="00785B7B"/>
    <w:rsid w:val="00786AF6"/>
    <w:rsid w:val="00790DA6"/>
    <w:rsid w:val="0079124B"/>
    <w:rsid w:val="0079167B"/>
    <w:rsid w:val="007916B0"/>
    <w:rsid w:val="00794A37"/>
    <w:rsid w:val="007951AA"/>
    <w:rsid w:val="0079580E"/>
    <w:rsid w:val="00796084"/>
    <w:rsid w:val="00797125"/>
    <w:rsid w:val="00797CF2"/>
    <w:rsid w:val="007A04DA"/>
    <w:rsid w:val="007A07F4"/>
    <w:rsid w:val="007A1688"/>
    <w:rsid w:val="007A388B"/>
    <w:rsid w:val="007A4D98"/>
    <w:rsid w:val="007A6EE6"/>
    <w:rsid w:val="007A6EF9"/>
    <w:rsid w:val="007A75F6"/>
    <w:rsid w:val="007B2645"/>
    <w:rsid w:val="007B2A58"/>
    <w:rsid w:val="007B3EA9"/>
    <w:rsid w:val="007B4DDC"/>
    <w:rsid w:val="007B78E3"/>
    <w:rsid w:val="007C26FB"/>
    <w:rsid w:val="007C3258"/>
    <w:rsid w:val="007C3793"/>
    <w:rsid w:val="007C4409"/>
    <w:rsid w:val="007C4CAA"/>
    <w:rsid w:val="007C5C43"/>
    <w:rsid w:val="007C7E6D"/>
    <w:rsid w:val="007D0393"/>
    <w:rsid w:val="007D19F7"/>
    <w:rsid w:val="007D6684"/>
    <w:rsid w:val="007D7C52"/>
    <w:rsid w:val="007E4C5E"/>
    <w:rsid w:val="007E4FDF"/>
    <w:rsid w:val="007F10E8"/>
    <w:rsid w:val="007F2E84"/>
    <w:rsid w:val="007F4238"/>
    <w:rsid w:val="007F44F4"/>
    <w:rsid w:val="007F67D1"/>
    <w:rsid w:val="007F7CDC"/>
    <w:rsid w:val="007F7EDB"/>
    <w:rsid w:val="00804BBE"/>
    <w:rsid w:val="00804DAA"/>
    <w:rsid w:val="00805451"/>
    <w:rsid w:val="0080571C"/>
    <w:rsid w:val="00806B57"/>
    <w:rsid w:val="008102A4"/>
    <w:rsid w:val="00810AD9"/>
    <w:rsid w:val="008116CF"/>
    <w:rsid w:val="00811705"/>
    <w:rsid w:val="0081198D"/>
    <w:rsid w:val="008159D5"/>
    <w:rsid w:val="008167B7"/>
    <w:rsid w:val="00817846"/>
    <w:rsid w:val="008207F3"/>
    <w:rsid w:val="00820808"/>
    <w:rsid w:val="008223B7"/>
    <w:rsid w:val="008235F3"/>
    <w:rsid w:val="008244C9"/>
    <w:rsid w:val="008252ED"/>
    <w:rsid w:val="00830648"/>
    <w:rsid w:val="0083182F"/>
    <w:rsid w:val="00832742"/>
    <w:rsid w:val="00832CF9"/>
    <w:rsid w:val="00843602"/>
    <w:rsid w:val="00846D24"/>
    <w:rsid w:val="00847887"/>
    <w:rsid w:val="00847B20"/>
    <w:rsid w:val="00850467"/>
    <w:rsid w:val="0085159D"/>
    <w:rsid w:val="00853BFD"/>
    <w:rsid w:val="00853CBD"/>
    <w:rsid w:val="0085560D"/>
    <w:rsid w:val="0085605A"/>
    <w:rsid w:val="008569CD"/>
    <w:rsid w:val="00860524"/>
    <w:rsid w:val="00861286"/>
    <w:rsid w:val="008615EC"/>
    <w:rsid w:val="00861A40"/>
    <w:rsid w:val="00861D80"/>
    <w:rsid w:val="00862CA9"/>
    <w:rsid w:val="00862FD7"/>
    <w:rsid w:val="00865428"/>
    <w:rsid w:val="008720BA"/>
    <w:rsid w:val="00873C22"/>
    <w:rsid w:val="00875186"/>
    <w:rsid w:val="00875D9D"/>
    <w:rsid w:val="00881B5A"/>
    <w:rsid w:val="00884AF5"/>
    <w:rsid w:val="00884CB3"/>
    <w:rsid w:val="00884D73"/>
    <w:rsid w:val="00884D88"/>
    <w:rsid w:val="00886AA0"/>
    <w:rsid w:val="00886BC8"/>
    <w:rsid w:val="00887510"/>
    <w:rsid w:val="008903BE"/>
    <w:rsid w:val="008904B1"/>
    <w:rsid w:val="0089166E"/>
    <w:rsid w:val="00893C2B"/>
    <w:rsid w:val="00894425"/>
    <w:rsid w:val="008954D7"/>
    <w:rsid w:val="00895D40"/>
    <w:rsid w:val="00895D92"/>
    <w:rsid w:val="008969E2"/>
    <w:rsid w:val="00896B78"/>
    <w:rsid w:val="008970B4"/>
    <w:rsid w:val="00897914"/>
    <w:rsid w:val="008A1284"/>
    <w:rsid w:val="008A2A70"/>
    <w:rsid w:val="008A2C36"/>
    <w:rsid w:val="008A53B4"/>
    <w:rsid w:val="008A5FB1"/>
    <w:rsid w:val="008A6BE0"/>
    <w:rsid w:val="008A78BF"/>
    <w:rsid w:val="008A7DA2"/>
    <w:rsid w:val="008B02A1"/>
    <w:rsid w:val="008B0A5D"/>
    <w:rsid w:val="008B25A8"/>
    <w:rsid w:val="008B25BF"/>
    <w:rsid w:val="008B362E"/>
    <w:rsid w:val="008B4A5A"/>
    <w:rsid w:val="008B7254"/>
    <w:rsid w:val="008B7480"/>
    <w:rsid w:val="008C0859"/>
    <w:rsid w:val="008C0C9F"/>
    <w:rsid w:val="008C21BC"/>
    <w:rsid w:val="008C2A5A"/>
    <w:rsid w:val="008C2FD1"/>
    <w:rsid w:val="008C3193"/>
    <w:rsid w:val="008C4BE5"/>
    <w:rsid w:val="008C51F2"/>
    <w:rsid w:val="008C66E7"/>
    <w:rsid w:val="008C7061"/>
    <w:rsid w:val="008D11B1"/>
    <w:rsid w:val="008D1276"/>
    <w:rsid w:val="008D259A"/>
    <w:rsid w:val="008E0C9A"/>
    <w:rsid w:val="008E6FB2"/>
    <w:rsid w:val="008E7E6C"/>
    <w:rsid w:val="008F03D5"/>
    <w:rsid w:val="008F211D"/>
    <w:rsid w:val="008F3EF3"/>
    <w:rsid w:val="008F4BB4"/>
    <w:rsid w:val="008F53E5"/>
    <w:rsid w:val="008F5BCB"/>
    <w:rsid w:val="008F6BE0"/>
    <w:rsid w:val="00900308"/>
    <w:rsid w:val="00902771"/>
    <w:rsid w:val="00903613"/>
    <w:rsid w:val="009058C6"/>
    <w:rsid w:val="00905A10"/>
    <w:rsid w:val="00905A70"/>
    <w:rsid w:val="00906745"/>
    <w:rsid w:val="009116AB"/>
    <w:rsid w:val="0091196F"/>
    <w:rsid w:val="00911AB2"/>
    <w:rsid w:val="0091215B"/>
    <w:rsid w:val="009132A3"/>
    <w:rsid w:val="00914618"/>
    <w:rsid w:val="009151FF"/>
    <w:rsid w:val="00915869"/>
    <w:rsid w:val="00916833"/>
    <w:rsid w:val="00917CE9"/>
    <w:rsid w:val="0092087D"/>
    <w:rsid w:val="00922772"/>
    <w:rsid w:val="00925674"/>
    <w:rsid w:val="00925E55"/>
    <w:rsid w:val="009264A0"/>
    <w:rsid w:val="00926AA8"/>
    <w:rsid w:val="00927771"/>
    <w:rsid w:val="00927A9C"/>
    <w:rsid w:val="00930132"/>
    <w:rsid w:val="0093160B"/>
    <w:rsid w:val="00931941"/>
    <w:rsid w:val="00934622"/>
    <w:rsid w:val="00935723"/>
    <w:rsid w:val="0093575D"/>
    <w:rsid w:val="00937015"/>
    <w:rsid w:val="009377F8"/>
    <w:rsid w:val="00937D3C"/>
    <w:rsid w:val="00940C5B"/>
    <w:rsid w:val="0094108C"/>
    <w:rsid w:val="009422B8"/>
    <w:rsid w:val="00942C2C"/>
    <w:rsid w:val="00944652"/>
    <w:rsid w:val="00946293"/>
    <w:rsid w:val="00947C46"/>
    <w:rsid w:val="00950610"/>
    <w:rsid w:val="00951B7C"/>
    <w:rsid w:val="0095236F"/>
    <w:rsid w:val="00952C7A"/>
    <w:rsid w:val="009539C5"/>
    <w:rsid w:val="00954400"/>
    <w:rsid w:val="00954B5B"/>
    <w:rsid w:val="0095581B"/>
    <w:rsid w:val="00955912"/>
    <w:rsid w:val="00955C87"/>
    <w:rsid w:val="00955C99"/>
    <w:rsid w:val="00963CB5"/>
    <w:rsid w:val="00963FE4"/>
    <w:rsid w:val="00964423"/>
    <w:rsid w:val="00964A6C"/>
    <w:rsid w:val="00965FEB"/>
    <w:rsid w:val="0096795D"/>
    <w:rsid w:val="00970E21"/>
    <w:rsid w:val="00971AB3"/>
    <w:rsid w:val="00972B8A"/>
    <w:rsid w:val="00972DB1"/>
    <w:rsid w:val="00974149"/>
    <w:rsid w:val="009743A6"/>
    <w:rsid w:val="009762A8"/>
    <w:rsid w:val="00976BB3"/>
    <w:rsid w:val="00976C0A"/>
    <w:rsid w:val="00977D79"/>
    <w:rsid w:val="009805D5"/>
    <w:rsid w:val="00980FB3"/>
    <w:rsid w:val="0098292E"/>
    <w:rsid w:val="00982E99"/>
    <w:rsid w:val="0098453A"/>
    <w:rsid w:val="00985493"/>
    <w:rsid w:val="00986110"/>
    <w:rsid w:val="0098764F"/>
    <w:rsid w:val="00991A6E"/>
    <w:rsid w:val="009927CC"/>
    <w:rsid w:val="00995F40"/>
    <w:rsid w:val="00996204"/>
    <w:rsid w:val="00996433"/>
    <w:rsid w:val="00997423"/>
    <w:rsid w:val="009A3441"/>
    <w:rsid w:val="009A6E89"/>
    <w:rsid w:val="009A70B1"/>
    <w:rsid w:val="009B34C0"/>
    <w:rsid w:val="009B3F4F"/>
    <w:rsid w:val="009B59B3"/>
    <w:rsid w:val="009B6504"/>
    <w:rsid w:val="009B65AF"/>
    <w:rsid w:val="009B7E85"/>
    <w:rsid w:val="009C0618"/>
    <w:rsid w:val="009C0E44"/>
    <w:rsid w:val="009C1399"/>
    <w:rsid w:val="009C147B"/>
    <w:rsid w:val="009C447A"/>
    <w:rsid w:val="009C685F"/>
    <w:rsid w:val="009D06AF"/>
    <w:rsid w:val="009D10F4"/>
    <w:rsid w:val="009D1414"/>
    <w:rsid w:val="009D14B1"/>
    <w:rsid w:val="009D1FB7"/>
    <w:rsid w:val="009D1FEB"/>
    <w:rsid w:val="009D33A3"/>
    <w:rsid w:val="009D52CC"/>
    <w:rsid w:val="009D56C8"/>
    <w:rsid w:val="009D5BBB"/>
    <w:rsid w:val="009D652C"/>
    <w:rsid w:val="009E0249"/>
    <w:rsid w:val="009E29C7"/>
    <w:rsid w:val="009E6D91"/>
    <w:rsid w:val="009E7C55"/>
    <w:rsid w:val="009F03C2"/>
    <w:rsid w:val="009F2493"/>
    <w:rsid w:val="009F3D6E"/>
    <w:rsid w:val="009F4237"/>
    <w:rsid w:val="009F43DD"/>
    <w:rsid w:val="009F5A40"/>
    <w:rsid w:val="009F5B75"/>
    <w:rsid w:val="009F704F"/>
    <w:rsid w:val="009F7115"/>
    <w:rsid w:val="00A03CA1"/>
    <w:rsid w:val="00A042E1"/>
    <w:rsid w:val="00A04DED"/>
    <w:rsid w:val="00A050FE"/>
    <w:rsid w:val="00A06EA0"/>
    <w:rsid w:val="00A1194C"/>
    <w:rsid w:val="00A1201C"/>
    <w:rsid w:val="00A12EC2"/>
    <w:rsid w:val="00A12FE7"/>
    <w:rsid w:val="00A13A33"/>
    <w:rsid w:val="00A1435C"/>
    <w:rsid w:val="00A1491F"/>
    <w:rsid w:val="00A169E2"/>
    <w:rsid w:val="00A16A25"/>
    <w:rsid w:val="00A16DFD"/>
    <w:rsid w:val="00A2125E"/>
    <w:rsid w:val="00A2234B"/>
    <w:rsid w:val="00A262F2"/>
    <w:rsid w:val="00A275AA"/>
    <w:rsid w:val="00A2771D"/>
    <w:rsid w:val="00A27DAF"/>
    <w:rsid w:val="00A35FF0"/>
    <w:rsid w:val="00A37B46"/>
    <w:rsid w:val="00A40681"/>
    <w:rsid w:val="00A40F14"/>
    <w:rsid w:val="00A41230"/>
    <w:rsid w:val="00A42554"/>
    <w:rsid w:val="00A42DF9"/>
    <w:rsid w:val="00A4355A"/>
    <w:rsid w:val="00A44EC6"/>
    <w:rsid w:val="00A450C6"/>
    <w:rsid w:val="00A459CB"/>
    <w:rsid w:val="00A46079"/>
    <w:rsid w:val="00A5000B"/>
    <w:rsid w:val="00A50771"/>
    <w:rsid w:val="00A53DCF"/>
    <w:rsid w:val="00A54D3C"/>
    <w:rsid w:val="00A550F9"/>
    <w:rsid w:val="00A55B2C"/>
    <w:rsid w:val="00A55BBA"/>
    <w:rsid w:val="00A60BC1"/>
    <w:rsid w:val="00A6441D"/>
    <w:rsid w:val="00A66F75"/>
    <w:rsid w:val="00A67AE5"/>
    <w:rsid w:val="00A70108"/>
    <w:rsid w:val="00A71C43"/>
    <w:rsid w:val="00A7392F"/>
    <w:rsid w:val="00A7409E"/>
    <w:rsid w:val="00A76980"/>
    <w:rsid w:val="00A76E87"/>
    <w:rsid w:val="00A776FA"/>
    <w:rsid w:val="00A82992"/>
    <w:rsid w:val="00A82A81"/>
    <w:rsid w:val="00A82BD5"/>
    <w:rsid w:val="00A82F47"/>
    <w:rsid w:val="00A84BB2"/>
    <w:rsid w:val="00A904EE"/>
    <w:rsid w:val="00A90923"/>
    <w:rsid w:val="00A94488"/>
    <w:rsid w:val="00A94559"/>
    <w:rsid w:val="00A95F90"/>
    <w:rsid w:val="00A969DB"/>
    <w:rsid w:val="00AA03C6"/>
    <w:rsid w:val="00AA1352"/>
    <w:rsid w:val="00AA1D49"/>
    <w:rsid w:val="00AA2616"/>
    <w:rsid w:val="00AA27A1"/>
    <w:rsid w:val="00AA29ED"/>
    <w:rsid w:val="00AA4627"/>
    <w:rsid w:val="00AA4C98"/>
    <w:rsid w:val="00AA65AA"/>
    <w:rsid w:val="00AA6DBD"/>
    <w:rsid w:val="00AA7259"/>
    <w:rsid w:val="00AA77B7"/>
    <w:rsid w:val="00AA7A9A"/>
    <w:rsid w:val="00AA7FAC"/>
    <w:rsid w:val="00AB1393"/>
    <w:rsid w:val="00AB2540"/>
    <w:rsid w:val="00AB42BC"/>
    <w:rsid w:val="00AB4E77"/>
    <w:rsid w:val="00AB4F7E"/>
    <w:rsid w:val="00AC0C67"/>
    <w:rsid w:val="00AC1DBA"/>
    <w:rsid w:val="00AC2570"/>
    <w:rsid w:val="00AC2639"/>
    <w:rsid w:val="00AC388E"/>
    <w:rsid w:val="00AC5DDE"/>
    <w:rsid w:val="00AD0096"/>
    <w:rsid w:val="00AD119E"/>
    <w:rsid w:val="00AD3CAC"/>
    <w:rsid w:val="00AD6233"/>
    <w:rsid w:val="00AD6638"/>
    <w:rsid w:val="00AD70D1"/>
    <w:rsid w:val="00AD723B"/>
    <w:rsid w:val="00AD7386"/>
    <w:rsid w:val="00AE034E"/>
    <w:rsid w:val="00AE0AAC"/>
    <w:rsid w:val="00AE3B5E"/>
    <w:rsid w:val="00AE58D1"/>
    <w:rsid w:val="00AE620F"/>
    <w:rsid w:val="00AF05BF"/>
    <w:rsid w:val="00AF05F2"/>
    <w:rsid w:val="00AF12ED"/>
    <w:rsid w:val="00AF15A7"/>
    <w:rsid w:val="00AF28DE"/>
    <w:rsid w:val="00AF294E"/>
    <w:rsid w:val="00AF2EF4"/>
    <w:rsid w:val="00AF37AA"/>
    <w:rsid w:val="00AF3C86"/>
    <w:rsid w:val="00AF465D"/>
    <w:rsid w:val="00AF4D57"/>
    <w:rsid w:val="00AF5158"/>
    <w:rsid w:val="00AF75C3"/>
    <w:rsid w:val="00AF78B4"/>
    <w:rsid w:val="00B00616"/>
    <w:rsid w:val="00B011FE"/>
    <w:rsid w:val="00B0161D"/>
    <w:rsid w:val="00B0471F"/>
    <w:rsid w:val="00B04936"/>
    <w:rsid w:val="00B05D1B"/>
    <w:rsid w:val="00B06B23"/>
    <w:rsid w:val="00B06DCF"/>
    <w:rsid w:val="00B07B01"/>
    <w:rsid w:val="00B10169"/>
    <w:rsid w:val="00B10779"/>
    <w:rsid w:val="00B12717"/>
    <w:rsid w:val="00B12D29"/>
    <w:rsid w:val="00B16DFD"/>
    <w:rsid w:val="00B1713F"/>
    <w:rsid w:val="00B2007B"/>
    <w:rsid w:val="00B2016F"/>
    <w:rsid w:val="00B20338"/>
    <w:rsid w:val="00B20ABD"/>
    <w:rsid w:val="00B224B8"/>
    <w:rsid w:val="00B22D09"/>
    <w:rsid w:val="00B22D44"/>
    <w:rsid w:val="00B26716"/>
    <w:rsid w:val="00B33682"/>
    <w:rsid w:val="00B3388F"/>
    <w:rsid w:val="00B348DE"/>
    <w:rsid w:val="00B4348C"/>
    <w:rsid w:val="00B45E05"/>
    <w:rsid w:val="00B46FF3"/>
    <w:rsid w:val="00B47630"/>
    <w:rsid w:val="00B4799A"/>
    <w:rsid w:val="00B47A67"/>
    <w:rsid w:val="00B5011B"/>
    <w:rsid w:val="00B50F7E"/>
    <w:rsid w:val="00B52D53"/>
    <w:rsid w:val="00B53393"/>
    <w:rsid w:val="00B53F72"/>
    <w:rsid w:val="00B54FC7"/>
    <w:rsid w:val="00B55144"/>
    <w:rsid w:val="00B55F31"/>
    <w:rsid w:val="00B5619E"/>
    <w:rsid w:val="00B569EA"/>
    <w:rsid w:val="00B572A6"/>
    <w:rsid w:val="00B60CF0"/>
    <w:rsid w:val="00B61B1E"/>
    <w:rsid w:val="00B6289E"/>
    <w:rsid w:val="00B64AB6"/>
    <w:rsid w:val="00B66225"/>
    <w:rsid w:val="00B72B9B"/>
    <w:rsid w:val="00B72F4D"/>
    <w:rsid w:val="00B73EF8"/>
    <w:rsid w:val="00B745E5"/>
    <w:rsid w:val="00B74AAD"/>
    <w:rsid w:val="00B75037"/>
    <w:rsid w:val="00B76C0C"/>
    <w:rsid w:val="00B80146"/>
    <w:rsid w:val="00B80575"/>
    <w:rsid w:val="00B817AC"/>
    <w:rsid w:val="00B818F2"/>
    <w:rsid w:val="00B82CC7"/>
    <w:rsid w:val="00B82EB7"/>
    <w:rsid w:val="00B85621"/>
    <w:rsid w:val="00B863AB"/>
    <w:rsid w:val="00B90789"/>
    <w:rsid w:val="00B90C3A"/>
    <w:rsid w:val="00B914B8"/>
    <w:rsid w:val="00B92D89"/>
    <w:rsid w:val="00B94F5B"/>
    <w:rsid w:val="00B96091"/>
    <w:rsid w:val="00B968E3"/>
    <w:rsid w:val="00BA1320"/>
    <w:rsid w:val="00BA25AC"/>
    <w:rsid w:val="00BA27BF"/>
    <w:rsid w:val="00BA414F"/>
    <w:rsid w:val="00BA4CE5"/>
    <w:rsid w:val="00BA5909"/>
    <w:rsid w:val="00BA6B35"/>
    <w:rsid w:val="00BB029F"/>
    <w:rsid w:val="00BB3EDA"/>
    <w:rsid w:val="00BB4936"/>
    <w:rsid w:val="00BB527D"/>
    <w:rsid w:val="00BB66AD"/>
    <w:rsid w:val="00BC104B"/>
    <w:rsid w:val="00BC1275"/>
    <w:rsid w:val="00BC12A7"/>
    <w:rsid w:val="00BC1EC3"/>
    <w:rsid w:val="00BC3952"/>
    <w:rsid w:val="00BC4BD4"/>
    <w:rsid w:val="00BC5705"/>
    <w:rsid w:val="00BD0CB0"/>
    <w:rsid w:val="00BD284E"/>
    <w:rsid w:val="00BD5CD8"/>
    <w:rsid w:val="00BE0DD4"/>
    <w:rsid w:val="00BE21AF"/>
    <w:rsid w:val="00BE2D39"/>
    <w:rsid w:val="00BE38F4"/>
    <w:rsid w:val="00BE44DC"/>
    <w:rsid w:val="00BE477F"/>
    <w:rsid w:val="00BE5595"/>
    <w:rsid w:val="00BE74BE"/>
    <w:rsid w:val="00BF03F2"/>
    <w:rsid w:val="00BF0E7C"/>
    <w:rsid w:val="00BF18F2"/>
    <w:rsid w:val="00BF2D20"/>
    <w:rsid w:val="00BF3BEB"/>
    <w:rsid w:val="00BF589C"/>
    <w:rsid w:val="00BF5CC2"/>
    <w:rsid w:val="00BF6B51"/>
    <w:rsid w:val="00C000A7"/>
    <w:rsid w:val="00C0240D"/>
    <w:rsid w:val="00C0281D"/>
    <w:rsid w:val="00C03BB7"/>
    <w:rsid w:val="00C05534"/>
    <w:rsid w:val="00C10F5D"/>
    <w:rsid w:val="00C12130"/>
    <w:rsid w:val="00C12988"/>
    <w:rsid w:val="00C13491"/>
    <w:rsid w:val="00C1397F"/>
    <w:rsid w:val="00C13C22"/>
    <w:rsid w:val="00C13F9B"/>
    <w:rsid w:val="00C142B5"/>
    <w:rsid w:val="00C14BCE"/>
    <w:rsid w:val="00C15453"/>
    <w:rsid w:val="00C1668B"/>
    <w:rsid w:val="00C239A1"/>
    <w:rsid w:val="00C241C1"/>
    <w:rsid w:val="00C27655"/>
    <w:rsid w:val="00C30397"/>
    <w:rsid w:val="00C30730"/>
    <w:rsid w:val="00C41A87"/>
    <w:rsid w:val="00C42F05"/>
    <w:rsid w:val="00C43BD9"/>
    <w:rsid w:val="00C44A50"/>
    <w:rsid w:val="00C44ED3"/>
    <w:rsid w:val="00C453C7"/>
    <w:rsid w:val="00C469F6"/>
    <w:rsid w:val="00C4746E"/>
    <w:rsid w:val="00C47E95"/>
    <w:rsid w:val="00C50E6F"/>
    <w:rsid w:val="00C5192A"/>
    <w:rsid w:val="00C544AB"/>
    <w:rsid w:val="00C553F8"/>
    <w:rsid w:val="00C55E71"/>
    <w:rsid w:val="00C607EA"/>
    <w:rsid w:val="00C62399"/>
    <w:rsid w:val="00C62C81"/>
    <w:rsid w:val="00C662F3"/>
    <w:rsid w:val="00C704D4"/>
    <w:rsid w:val="00C70638"/>
    <w:rsid w:val="00C70A50"/>
    <w:rsid w:val="00C711CF"/>
    <w:rsid w:val="00C74006"/>
    <w:rsid w:val="00C7406F"/>
    <w:rsid w:val="00C7498A"/>
    <w:rsid w:val="00C74AF8"/>
    <w:rsid w:val="00C7560B"/>
    <w:rsid w:val="00C76787"/>
    <w:rsid w:val="00C76B3F"/>
    <w:rsid w:val="00C77B27"/>
    <w:rsid w:val="00C819B4"/>
    <w:rsid w:val="00C82F75"/>
    <w:rsid w:val="00C831F5"/>
    <w:rsid w:val="00C836CB"/>
    <w:rsid w:val="00C85F0B"/>
    <w:rsid w:val="00C8630E"/>
    <w:rsid w:val="00C90473"/>
    <w:rsid w:val="00C90A69"/>
    <w:rsid w:val="00C9201F"/>
    <w:rsid w:val="00C93764"/>
    <w:rsid w:val="00C93800"/>
    <w:rsid w:val="00C93805"/>
    <w:rsid w:val="00CA0996"/>
    <w:rsid w:val="00CA11C0"/>
    <w:rsid w:val="00CA47C3"/>
    <w:rsid w:val="00CA59F0"/>
    <w:rsid w:val="00CA5FCD"/>
    <w:rsid w:val="00CA7D26"/>
    <w:rsid w:val="00CB0676"/>
    <w:rsid w:val="00CB0996"/>
    <w:rsid w:val="00CB2D57"/>
    <w:rsid w:val="00CB2E0D"/>
    <w:rsid w:val="00CB4D65"/>
    <w:rsid w:val="00CB6483"/>
    <w:rsid w:val="00CB7353"/>
    <w:rsid w:val="00CC0E01"/>
    <w:rsid w:val="00CC0EF0"/>
    <w:rsid w:val="00CC2CB4"/>
    <w:rsid w:val="00CC4187"/>
    <w:rsid w:val="00CC457C"/>
    <w:rsid w:val="00CC471A"/>
    <w:rsid w:val="00CC59DF"/>
    <w:rsid w:val="00CC5D85"/>
    <w:rsid w:val="00CC6A27"/>
    <w:rsid w:val="00CC70C7"/>
    <w:rsid w:val="00CC7EAF"/>
    <w:rsid w:val="00CD0087"/>
    <w:rsid w:val="00CD506F"/>
    <w:rsid w:val="00CD58C1"/>
    <w:rsid w:val="00CD78D4"/>
    <w:rsid w:val="00CE07B0"/>
    <w:rsid w:val="00CE77A2"/>
    <w:rsid w:val="00CF3554"/>
    <w:rsid w:val="00CF35E4"/>
    <w:rsid w:val="00CF3F38"/>
    <w:rsid w:val="00CF4D97"/>
    <w:rsid w:val="00CF5EC3"/>
    <w:rsid w:val="00CF6454"/>
    <w:rsid w:val="00CF6C76"/>
    <w:rsid w:val="00D02785"/>
    <w:rsid w:val="00D029D9"/>
    <w:rsid w:val="00D02CFB"/>
    <w:rsid w:val="00D03D28"/>
    <w:rsid w:val="00D03D4D"/>
    <w:rsid w:val="00D04A87"/>
    <w:rsid w:val="00D06562"/>
    <w:rsid w:val="00D078C5"/>
    <w:rsid w:val="00D07C9A"/>
    <w:rsid w:val="00D07E2F"/>
    <w:rsid w:val="00D10873"/>
    <w:rsid w:val="00D11C80"/>
    <w:rsid w:val="00D120E3"/>
    <w:rsid w:val="00D12F6C"/>
    <w:rsid w:val="00D162E5"/>
    <w:rsid w:val="00D2036D"/>
    <w:rsid w:val="00D214E7"/>
    <w:rsid w:val="00D22662"/>
    <w:rsid w:val="00D2453B"/>
    <w:rsid w:val="00D251E8"/>
    <w:rsid w:val="00D25617"/>
    <w:rsid w:val="00D2640E"/>
    <w:rsid w:val="00D27ADF"/>
    <w:rsid w:val="00D32C7F"/>
    <w:rsid w:val="00D33588"/>
    <w:rsid w:val="00D339F8"/>
    <w:rsid w:val="00D3408E"/>
    <w:rsid w:val="00D35413"/>
    <w:rsid w:val="00D37666"/>
    <w:rsid w:val="00D376F3"/>
    <w:rsid w:val="00D422B4"/>
    <w:rsid w:val="00D4291C"/>
    <w:rsid w:val="00D4488B"/>
    <w:rsid w:val="00D457C7"/>
    <w:rsid w:val="00D4735D"/>
    <w:rsid w:val="00D50407"/>
    <w:rsid w:val="00D510EA"/>
    <w:rsid w:val="00D52358"/>
    <w:rsid w:val="00D52E84"/>
    <w:rsid w:val="00D571F8"/>
    <w:rsid w:val="00D57BF5"/>
    <w:rsid w:val="00D600BA"/>
    <w:rsid w:val="00D61748"/>
    <w:rsid w:val="00D61CF1"/>
    <w:rsid w:val="00D63C47"/>
    <w:rsid w:val="00D6500C"/>
    <w:rsid w:val="00D65BF2"/>
    <w:rsid w:val="00D6703F"/>
    <w:rsid w:val="00D67D7D"/>
    <w:rsid w:val="00D705F0"/>
    <w:rsid w:val="00D70636"/>
    <w:rsid w:val="00D709F4"/>
    <w:rsid w:val="00D70B15"/>
    <w:rsid w:val="00D730B1"/>
    <w:rsid w:val="00D73466"/>
    <w:rsid w:val="00D74F6A"/>
    <w:rsid w:val="00D75542"/>
    <w:rsid w:val="00D75884"/>
    <w:rsid w:val="00D76FAA"/>
    <w:rsid w:val="00D77515"/>
    <w:rsid w:val="00D77555"/>
    <w:rsid w:val="00D77DCA"/>
    <w:rsid w:val="00D83E00"/>
    <w:rsid w:val="00D84363"/>
    <w:rsid w:val="00D84A25"/>
    <w:rsid w:val="00D90B13"/>
    <w:rsid w:val="00D91A86"/>
    <w:rsid w:val="00D91EA0"/>
    <w:rsid w:val="00D92962"/>
    <w:rsid w:val="00D930FB"/>
    <w:rsid w:val="00D936C7"/>
    <w:rsid w:val="00D94BEA"/>
    <w:rsid w:val="00DA0671"/>
    <w:rsid w:val="00DA26A2"/>
    <w:rsid w:val="00DA2838"/>
    <w:rsid w:val="00DA313F"/>
    <w:rsid w:val="00DA3D29"/>
    <w:rsid w:val="00DA3D6C"/>
    <w:rsid w:val="00DA56AB"/>
    <w:rsid w:val="00DA57A2"/>
    <w:rsid w:val="00DA6427"/>
    <w:rsid w:val="00DA6605"/>
    <w:rsid w:val="00DA69BB"/>
    <w:rsid w:val="00DA716B"/>
    <w:rsid w:val="00DB07A1"/>
    <w:rsid w:val="00DB1F7F"/>
    <w:rsid w:val="00DB4215"/>
    <w:rsid w:val="00DB4595"/>
    <w:rsid w:val="00DB79E5"/>
    <w:rsid w:val="00DC092D"/>
    <w:rsid w:val="00DC4E77"/>
    <w:rsid w:val="00DC5379"/>
    <w:rsid w:val="00DC7008"/>
    <w:rsid w:val="00DC7A07"/>
    <w:rsid w:val="00DD0050"/>
    <w:rsid w:val="00DD070A"/>
    <w:rsid w:val="00DD0FFA"/>
    <w:rsid w:val="00DD1A24"/>
    <w:rsid w:val="00DD47C8"/>
    <w:rsid w:val="00DD57AB"/>
    <w:rsid w:val="00DD6320"/>
    <w:rsid w:val="00DD76FD"/>
    <w:rsid w:val="00DD7E58"/>
    <w:rsid w:val="00DD7FC0"/>
    <w:rsid w:val="00DE1190"/>
    <w:rsid w:val="00DE38A4"/>
    <w:rsid w:val="00DE3B06"/>
    <w:rsid w:val="00DE4B50"/>
    <w:rsid w:val="00DE54C0"/>
    <w:rsid w:val="00DE54E4"/>
    <w:rsid w:val="00DE5580"/>
    <w:rsid w:val="00DE67A5"/>
    <w:rsid w:val="00DF0087"/>
    <w:rsid w:val="00DF0CBC"/>
    <w:rsid w:val="00DF1A1D"/>
    <w:rsid w:val="00DF1B5A"/>
    <w:rsid w:val="00DF23B4"/>
    <w:rsid w:val="00DF3C04"/>
    <w:rsid w:val="00DF41C7"/>
    <w:rsid w:val="00DF4685"/>
    <w:rsid w:val="00DF555B"/>
    <w:rsid w:val="00DF57D4"/>
    <w:rsid w:val="00DF61C8"/>
    <w:rsid w:val="00DF6426"/>
    <w:rsid w:val="00DF7753"/>
    <w:rsid w:val="00DF79A6"/>
    <w:rsid w:val="00E01E2A"/>
    <w:rsid w:val="00E044FD"/>
    <w:rsid w:val="00E05716"/>
    <w:rsid w:val="00E05F8B"/>
    <w:rsid w:val="00E0644A"/>
    <w:rsid w:val="00E065F9"/>
    <w:rsid w:val="00E06ECB"/>
    <w:rsid w:val="00E073B9"/>
    <w:rsid w:val="00E10FD0"/>
    <w:rsid w:val="00E11AF8"/>
    <w:rsid w:val="00E13111"/>
    <w:rsid w:val="00E16AA1"/>
    <w:rsid w:val="00E1746B"/>
    <w:rsid w:val="00E177D5"/>
    <w:rsid w:val="00E17F77"/>
    <w:rsid w:val="00E20137"/>
    <w:rsid w:val="00E20DA4"/>
    <w:rsid w:val="00E21E95"/>
    <w:rsid w:val="00E2271A"/>
    <w:rsid w:val="00E227D5"/>
    <w:rsid w:val="00E23CC2"/>
    <w:rsid w:val="00E246B1"/>
    <w:rsid w:val="00E276FA"/>
    <w:rsid w:val="00E3071A"/>
    <w:rsid w:val="00E30FD0"/>
    <w:rsid w:val="00E31FD4"/>
    <w:rsid w:val="00E327DD"/>
    <w:rsid w:val="00E32A64"/>
    <w:rsid w:val="00E333E4"/>
    <w:rsid w:val="00E34FA1"/>
    <w:rsid w:val="00E3597F"/>
    <w:rsid w:val="00E36ED6"/>
    <w:rsid w:val="00E40571"/>
    <w:rsid w:val="00E405C0"/>
    <w:rsid w:val="00E41325"/>
    <w:rsid w:val="00E41F32"/>
    <w:rsid w:val="00E42323"/>
    <w:rsid w:val="00E42755"/>
    <w:rsid w:val="00E43B02"/>
    <w:rsid w:val="00E43D79"/>
    <w:rsid w:val="00E44736"/>
    <w:rsid w:val="00E449D4"/>
    <w:rsid w:val="00E4559C"/>
    <w:rsid w:val="00E46711"/>
    <w:rsid w:val="00E475D0"/>
    <w:rsid w:val="00E500E1"/>
    <w:rsid w:val="00E53325"/>
    <w:rsid w:val="00E53CFA"/>
    <w:rsid w:val="00E53ED1"/>
    <w:rsid w:val="00E54632"/>
    <w:rsid w:val="00E55D2F"/>
    <w:rsid w:val="00E650DB"/>
    <w:rsid w:val="00E6547D"/>
    <w:rsid w:val="00E663F0"/>
    <w:rsid w:val="00E66F92"/>
    <w:rsid w:val="00E67E05"/>
    <w:rsid w:val="00E70D05"/>
    <w:rsid w:val="00E70E7E"/>
    <w:rsid w:val="00E71BB7"/>
    <w:rsid w:val="00E74C6F"/>
    <w:rsid w:val="00E77519"/>
    <w:rsid w:val="00E80AB9"/>
    <w:rsid w:val="00E82DA8"/>
    <w:rsid w:val="00E82EE9"/>
    <w:rsid w:val="00E844C0"/>
    <w:rsid w:val="00E853E2"/>
    <w:rsid w:val="00E86B31"/>
    <w:rsid w:val="00E86E68"/>
    <w:rsid w:val="00E91C52"/>
    <w:rsid w:val="00E95544"/>
    <w:rsid w:val="00E97323"/>
    <w:rsid w:val="00EA0149"/>
    <w:rsid w:val="00EA0FB7"/>
    <w:rsid w:val="00EA116B"/>
    <w:rsid w:val="00EA142C"/>
    <w:rsid w:val="00EA2953"/>
    <w:rsid w:val="00EA3BD5"/>
    <w:rsid w:val="00EA409A"/>
    <w:rsid w:val="00EA52BF"/>
    <w:rsid w:val="00EA5560"/>
    <w:rsid w:val="00EA5ADD"/>
    <w:rsid w:val="00EA5CAB"/>
    <w:rsid w:val="00EB0987"/>
    <w:rsid w:val="00EB197A"/>
    <w:rsid w:val="00EB2D14"/>
    <w:rsid w:val="00EB620B"/>
    <w:rsid w:val="00EC0F7E"/>
    <w:rsid w:val="00EC16DD"/>
    <w:rsid w:val="00EC1D08"/>
    <w:rsid w:val="00EC2EEE"/>
    <w:rsid w:val="00EC4762"/>
    <w:rsid w:val="00EC5A4D"/>
    <w:rsid w:val="00EC6EAD"/>
    <w:rsid w:val="00ED00B7"/>
    <w:rsid w:val="00ED2258"/>
    <w:rsid w:val="00ED3969"/>
    <w:rsid w:val="00ED3F31"/>
    <w:rsid w:val="00ED6A2D"/>
    <w:rsid w:val="00EE18D9"/>
    <w:rsid w:val="00EE22B3"/>
    <w:rsid w:val="00EE27E9"/>
    <w:rsid w:val="00EE55D2"/>
    <w:rsid w:val="00EE5630"/>
    <w:rsid w:val="00EF1B0F"/>
    <w:rsid w:val="00EF1F57"/>
    <w:rsid w:val="00EF3E3C"/>
    <w:rsid w:val="00EF4346"/>
    <w:rsid w:val="00EF5AD4"/>
    <w:rsid w:val="00EF5E2C"/>
    <w:rsid w:val="00EF6D62"/>
    <w:rsid w:val="00EF7ACE"/>
    <w:rsid w:val="00F01071"/>
    <w:rsid w:val="00F05915"/>
    <w:rsid w:val="00F11C46"/>
    <w:rsid w:val="00F1415F"/>
    <w:rsid w:val="00F14750"/>
    <w:rsid w:val="00F147D7"/>
    <w:rsid w:val="00F15F74"/>
    <w:rsid w:val="00F20333"/>
    <w:rsid w:val="00F2203B"/>
    <w:rsid w:val="00F2284E"/>
    <w:rsid w:val="00F23100"/>
    <w:rsid w:val="00F2445A"/>
    <w:rsid w:val="00F25D75"/>
    <w:rsid w:val="00F25F63"/>
    <w:rsid w:val="00F30665"/>
    <w:rsid w:val="00F31634"/>
    <w:rsid w:val="00F32578"/>
    <w:rsid w:val="00F36178"/>
    <w:rsid w:val="00F36965"/>
    <w:rsid w:val="00F40787"/>
    <w:rsid w:val="00F40894"/>
    <w:rsid w:val="00F44EA1"/>
    <w:rsid w:val="00F44F77"/>
    <w:rsid w:val="00F45E14"/>
    <w:rsid w:val="00F50B4F"/>
    <w:rsid w:val="00F50EC9"/>
    <w:rsid w:val="00F52296"/>
    <w:rsid w:val="00F53227"/>
    <w:rsid w:val="00F55806"/>
    <w:rsid w:val="00F558AC"/>
    <w:rsid w:val="00F561D2"/>
    <w:rsid w:val="00F57659"/>
    <w:rsid w:val="00F60637"/>
    <w:rsid w:val="00F61B21"/>
    <w:rsid w:val="00F63AF9"/>
    <w:rsid w:val="00F64F42"/>
    <w:rsid w:val="00F652B7"/>
    <w:rsid w:val="00F668CA"/>
    <w:rsid w:val="00F669D0"/>
    <w:rsid w:val="00F66C99"/>
    <w:rsid w:val="00F66D56"/>
    <w:rsid w:val="00F67879"/>
    <w:rsid w:val="00F678BA"/>
    <w:rsid w:val="00F7032A"/>
    <w:rsid w:val="00F70514"/>
    <w:rsid w:val="00F712FC"/>
    <w:rsid w:val="00F725AD"/>
    <w:rsid w:val="00F7526C"/>
    <w:rsid w:val="00F759E7"/>
    <w:rsid w:val="00F77541"/>
    <w:rsid w:val="00F777C2"/>
    <w:rsid w:val="00F80AAF"/>
    <w:rsid w:val="00F823B1"/>
    <w:rsid w:val="00F82E00"/>
    <w:rsid w:val="00F847AF"/>
    <w:rsid w:val="00F84A2A"/>
    <w:rsid w:val="00F86CEA"/>
    <w:rsid w:val="00F86EB1"/>
    <w:rsid w:val="00F918EE"/>
    <w:rsid w:val="00F941DE"/>
    <w:rsid w:val="00F97382"/>
    <w:rsid w:val="00FA1332"/>
    <w:rsid w:val="00FA30E5"/>
    <w:rsid w:val="00FA37A8"/>
    <w:rsid w:val="00FA5C0D"/>
    <w:rsid w:val="00FA6816"/>
    <w:rsid w:val="00FA6A9B"/>
    <w:rsid w:val="00FA75EA"/>
    <w:rsid w:val="00FB0140"/>
    <w:rsid w:val="00FB4F69"/>
    <w:rsid w:val="00FB5B9F"/>
    <w:rsid w:val="00FB646D"/>
    <w:rsid w:val="00FB673E"/>
    <w:rsid w:val="00FC019F"/>
    <w:rsid w:val="00FC315B"/>
    <w:rsid w:val="00FC3503"/>
    <w:rsid w:val="00FC3B71"/>
    <w:rsid w:val="00FC41EB"/>
    <w:rsid w:val="00FC530A"/>
    <w:rsid w:val="00FC7C19"/>
    <w:rsid w:val="00FD206D"/>
    <w:rsid w:val="00FD2DB6"/>
    <w:rsid w:val="00FD3A7E"/>
    <w:rsid w:val="00FD3DF3"/>
    <w:rsid w:val="00FD400B"/>
    <w:rsid w:val="00FD4FE9"/>
    <w:rsid w:val="00FD5202"/>
    <w:rsid w:val="00FD543D"/>
    <w:rsid w:val="00FD66C9"/>
    <w:rsid w:val="00FD6E89"/>
    <w:rsid w:val="00FE0396"/>
    <w:rsid w:val="00FE19F8"/>
    <w:rsid w:val="00FE1C83"/>
    <w:rsid w:val="00FE2A15"/>
    <w:rsid w:val="00FE4EA3"/>
    <w:rsid w:val="00FE6607"/>
    <w:rsid w:val="00FF03EA"/>
    <w:rsid w:val="00FF2395"/>
    <w:rsid w:val="00FF581E"/>
    <w:rsid w:val="00FF5D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99F3B6"/>
  <w15:docId w15:val="{BFA9C791-2D23-460A-858D-AEC25E2CF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pPr>
        <w:spacing w:before="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2493"/>
    <w:rPr>
      <w:sz w:val="22"/>
      <w:szCs w:val="22"/>
      <w:lang w:val="ru-RU" w:eastAsia="en-US"/>
    </w:rPr>
  </w:style>
  <w:style w:type="paragraph" w:styleId="1">
    <w:name w:val="heading 1"/>
    <w:basedOn w:val="a"/>
    <w:next w:val="a"/>
    <w:link w:val="10"/>
    <w:uiPriority w:val="9"/>
    <w:qFormat/>
    <w:rsid w:val="008159D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0E782F"/>
    <w:pPr>
      <w:keepNext/>
      <w:spacing w:before="240" w:after="60"/>
      <w:outlineLvl w:val="1"/>
    </w:pPr>
    <w:rPr>
      <w:rFonts w:ascii="Calibri Light" w:eastAsia="Times New Roman" w:hAnsi="Calibri Light"/>
      <w:b/>
      <w:bCs/>
      <w:i/>
      <w:iCs/>
      <w:sz w:val="28"/>
      <w:szCs w:val="28"/>
    </w:rPr>
  </w:style>
  <w:style w:type="paragraph" w:styleId="3">
    <w:name w:val="heading 3"/>
    <w:basedOn w:val="a"/>
    <w:next w:val="a"/>
    <w:link w:val="30"/>
    <w:unhideWhenUsed/>
    <w:qFormat/>
    <w:rsid w:val="000E782F"/>
    <w:pPr>
      <w:keepNext/>
      <w:keepLines/>
      <w:spacing w:before="40"/>
      <w:outlineLvl w:val="2"/>
    </w:pPr>
    <w:rPr>
      <w:rFonts w:ascii="Calibri Light" w:eastAsia="Times New Roman" w:hAnsi="Calibri Light"/>
      <w:color w:val="1F4D78"/>
      <w:sz w:val="24"/>
      <w:szCs w:val="24"/>
    </w:rPr>
  </w:style>
  <w:style w:type="paragraph" w:styleId="4">
    <w:name w:val="heading 4"/>
    <w:basedOn w:val="a"/>
    <w:next w:val="a"/>
    <w:link w:val="40"/>
    <w:qFormat/>
    <w:rsid w:val="004875C4"/>
    <w:pPr>
      <w:keepNext/>
      <w:spacing w:before="240" w:after="60"/>
      <w:outlineLvl w:val="3"/>
    </w:pPr>
    <w:rPr>
      <w:rFonts w:ascii="Times New Roman" w:eastAsia="Times New Roman" w:hAnsi="Times New Roman"/>
      <w:b/>
      <w:b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rsid w:val="00887510"/>
  </w:style>
  <w:style w:type="character" w:styleId="a3">
    <w:name w:val="Strong"/>
    <w:uiPriority w:val="22"/>
    <w:qFormat/>
    <w:rsid w:val="00887510"/>
    <w:rPr>
      <w:b/>
      <w:bCs/>
    </w:rPr>
  </w:style>
  <w:style w:type="character" w:customStyle="1" w:styleId="30">
    <w:name w:val="Заголовок 3 Знак"/>
    <w:link w:val="3"/>
    <w:rsid w:val="000E782F"/>
    <w:rPr>
      <w:rFonts w:ascii="Calibri Light" w:eastAsia="Times New Roman" w:hAnsi="Calibri Light"/>
      <w:color w:val="1F4D78"/>
      <w:sz w:val="24"/>
      <w:szCs w:val="24"/>
      <w:lang w:eastAsia="en-US"/>
    </w:rPr>
  </w:style>
  <w:style w:type="character" w:customStyle="1" w:styleId="20">
    <w:name w:val="Заголовок 2 Знак"/>
    <w:link w:val="2"/>
    <w:uiPriority w:val="9"/>
    <w:rsid w:val="000E782F"/>
    <w:rPr>
      <w:rFonts w:ascii="Calibri Light" w:eastAsia="Times New Roman" w:hAnsi="Calibri Light" w:cs="Times New Roman"/>
      <w:b/>
      <w:bCs/>
      <w:i/>
      <w:iCs/>
      <w:sz w:val="28"/>
      <w:szCs w:val="28"/>
      <w:lang w:eastAsia="en-US"/>
    </w:rPr>
  </w:style>
  <w:style w:type="paragraph" w:styleId="a4">
    <w:name w:val="Normal (Web)"/>
    <w:basedOn w:val="a"/>
    <w:uiPriority w:val="99"/>
    <w:unhideWhenUsed/>
    <w:rsid w:val="000E782F"/>
    <w:pPr>
      <w:spacing w:before="100" w:beforeAutospacing="1" w:after="100" w:afterAutospacing="1"/>
    </w:pPr>
    <w:rPr>
      <w:rFonts w:ascii="Times New Roman" w:eastAsia="Times New Roman" w:hAnsi="Times New Roman"/>
      <w:sz w:val="24"/>
      <w:szCs w:val="24"/>
      <w:lang w:eastAsia="ru-RU"/>
    </w:rPr>
  </w:style>
  <w:style w:type="character" w:styleId="a5">
    <w:name w:val="Hyperlink"/>
    <w:unhideWhenUsed/>
    <w:rsid w:val="00817846"/>
    <w:rPr>
      <w:color w:val="0563C1"/>
      <w:u w:val="single"/>
    </w:rPr>
  </w:style>
  <w:style w:type="paragraph" w:customStyle="1" w:styleId="rvps2">
    <w:name w:val="rvps2"/>
    <w:basedOn w:val="a"/>
    <w:rsid w:val="00DB07A1"/>
    <w:pPr>
      <w:spacing w:before="100" w:beforeAutospacing="1" w:after="100" w:afterAutospacing="1"/>
    </w:pPr>
    <w:rPr>
      <w:rFonts w:ascii="Times New Roman" w:eastAsia="Times New Roman" w:hAnsi="Times New Roman"/>
      <w:sz w:val="24"/>
      <w:szCs w:val="24"/>
      <w:lang w:eastAsia="ru-RU"/>
    </w:rPr>
  </w:style>
  <w:style w:type="paragraph" w:styleId="a6">
    <w:name w:val="List Paragraph"/>
    <w:basedOn w:val="a"/>
    <w:link w:val="a7"/>
    <w:uiPriority w:val="34"/>
    <w:qFormat/>
    <w:rsid w:val="00702F0C"/>
    <w:pPr>
      <w:ind w:left="720"/>
      <w:contextualSpacing/>
    </w:pPr>
    <w:rPr>
      <w:lang w:val="uk-UA"/>
    </w:rPr>
  </w:style>
  <w:style w:type="character" w:customStyle="1" w:styleId="a7">
    <w:name w:val="Абзац списку Знак"/>
    <w:link w:val="a6"/>
    <w:uiPriority w:val="34"/>
    <w:rsid w:val="00702F0C"/>
    <w:rPr>
      <w:sz w:val="22"/>
      <w:szCs w:val="22"/>
      <w:lang w:val="uk-UA" w:eastAsia="en-US"/>
    </w:rPr>
  </w:style>
  <w:style w:type="paragraph" w:styleId="a8">
    <w:name w:val="No Spacing"/>
    <w:basedOn w:val="a"/>
    <w:uiPriority w:val="1"/>
    <w:qFormat/>
    <w:rsid w:val="006438AE"/>
    <w:pPr>
      <w:spacing w:after="80"/>
    </w:pPr>
    <w:rPr>
      <w:rFonts w:eastAsia="Times New Roman"/>
      <w:sz w:val="24"/>
      <w:szCs w:val="32"/>
      <w:lang w:val="uk-UA"/>
    </w:rPr>
  </w:style>
  <w:style w:type="paragraph" w:customStyle="1" w:styleId="Default">
    <w:name w:val="Default"/>
    <w:rsid w:val="004212F5"/>
    <w:pPr>
      <w:autoSpaceDE w:val="0"/>
      <w:autoSpaceDN w:val="0"/>
      <w:adjustRightInd w:val="0"/>
    </w:pPr>
    <w:rPr>
      <w:rFonts w:eastAsia="Times New Roman" w:cs="Calibri"/>
      <w:color w:val="000000"/>
      <w:sz w:val="24"/>
      <w:szCs w:val="24"/>
      <w:lang w:eastAsia="en-US"/>
    </w:rPr>
  </w:style>
  <w:style w:type="paragraph" w:customStyle="1" w:styleId="a9">
    <w:name w:val="Знак Знак Знак Знак Знак Знак Знак"/>
    <w:basedOn w:val="a"/>
    <w:rsid w:val="004950BD"/>
    <w:rPr>
      <w:rFonts w:ascii="Verdana" w:eastAsia="Times New Roman" w:hAnsi="Verdana" w:cs="Verdana"/>
      <w:sz w:val="20"/>
      <w:szCs w:val="20"/>
      <w:lang w:val="en-US"/>
    </w:rPr>
  </w:style>
  <w:style w:type="paragraph" w:styleId="aa">
    <w:name w:val="Balloon Text"/>
    <w:basedOn w:val="a"/>
    <w:link w:val="ab"/>
    <w:semiHidden/>
    <w:unhideWhenUsed/>
    <w:rsid w:val="00413986"/>
    <w:rPr>
      <w:rFonts w:ascii="Segoe UI" w:hAnsi="Segoe UI" w:cs="Segoe UI"/>
      <w:sz w:val="18"/>
      <w:szCs w:val="18"/>
    </w:rPr>
  </w:style>
  <w:style w:type="character" w:customStyle="1" w:styleId="ab">
    <w:name w:val="Текст у виносці Знак"/>
    <w:link w:val="aa"/>
    <w:uiPriority w:val="99"/>
    <w:semiHidden/>
    <w:rsid w:val="00413986"/>
    <w:rPr>
      <w:rFonts w:ascii="Segoe UI" w:hAnsi="Segoe UI" w:cs="Segoe UI"/>
      <w:sz w:val="18"/>
      <w:szCs w:val="18"/>
      <w:lang w:val="ru-RU" w:eastAsia="en-US"/>
    </w:rPr>
  </w:style>
  <w:style w:type="paragraph" w:styleId="ac">
    <w:name w:val="annotation text"/>
    <w:basedOn w:val="a"/>
    <w:link w:val="ad"/>
    <w:unhideWhenUsed/>
    <w:rsid w:val="00125090"/>
    <w:rPr>
      <w:sz w:val="20"/>
      <w:szCs w:val="20"/>
    </w:rPr>
  </w:style>
  <w:style w:type="character" w:customStyle="1" w:styleId="ad">
    <w:name w:val="Текст примітки Знак"/>
    <w:link w:val="ac"/>
    <w:rsid w:val="00125090"/>
    <w:rPr>
      <w:lang w:val="ru-RU" w:eastAsia="en-US"/>
    </w:rPr>
  </w:style>
  <w:style w:type="character" w:styleId="ae">
    <w:name w:val="annotation reference"/>
    <w:uiPriority w:val="99"/>
    <w:unhideWhenUsed/>
    <w:rsid w:val="004D2F91"/>
    <w:rPr>
      <w:sz w:val="16"/>
      <w:szCs w:val="16"/>
    </w:rPr>
  </w:style>
  <w:style w:type="paragraph" w:styleId="af">
    <w:name w:val="annotation subject"/>
    <w:basedOn w:val="ac"/>
    <w:next w:val="ac"/>
    <w:link w:val="af0"/>
    <w:unhideWhenUsed/>
    <w:rsid w:val="004D2F91"/>
    <w:rPr>
      <w:b/>
      <w:bCs/>
    </w:rPr>
  </w:style>
  <w:style w:type="character" w:customStyle="1" w:styleId="af0">
    <w:name w:val="Тема примітки Знак"/>
    <w:link w:val="af"/>
    <w:rsid w:val="004D2F91"/>
    <w:rPr>
      <w:b/>
      <w:bCs/>
      <w:lang w:val="ru-RU" w:eastAsia="en-US"/>
    </w:rPr>
  </w:style>
  <w:style w:type="character" w:customStyle="1" w:styleId="40">
    <w:name w:val="Заголовок 4 Знак"/>
    <w:link w:val="4"/>
    <w:rsid w:val="004875C4"/>
    <w:rPr>
      <w:rFonts w:ascii="Times New Roman" w:eastAsia="Times New Roman" w:hAnsi="Times New Roman"/>
      <w:b/>
      <w:bCs/>
      <w:sz w:val="28"/>
      <w:szCs w:val="28"/>
      <w:lang w:eastAsia="ru-RU"/>
    </w:rPr>
  </w:style>
  <w:style w:type="paragraph" w:styleId="af1">
    <w:name w:val="header"/>
    <w:basedOn w:val="a"/>
    <w:link w:val="af2"/>
    <w:uiPriority w:val="99"/>
    <w:rsid w:val="004875C4"/>
    <w:pPr>
      <w:tabs>
        <w:tab w:val="center" w:pos="4536"/>
        <w:tab w:val="right" w:pos="9072"/>
      </w:tabs>
    </w:pPr>
    <w:rPr>
      <w:rFonts w:ascii="Times New Roman" w:eastAsia="Times New Roman" w:hAnsi="Times New Roman"/>
      <w:sz w:val="20"/>
      <w:szCs w:val="20"/>
      <w:lang w:val="uk-UA" w:eastAsia="ru-RU"/>
    </w:rPr>
  </w:style>
  <w:style w:type="character" w:customStyle="1" w:styleId="af2">
    <w:name w:val="Верхній колонтитул Знак"/>
    <w:link w:val="af1"/>
    <w:uiPriority w:val="99"/>
    <w:rsid w:val="004875C4"/>
    <w:rPr>
      <w:rFonts w:ascii="Times New Roman" w:eastAsia="Times New Roman" w:hAnsi="Times New Roman"/>
      <w:lang w:eastAsia="ru-RU"/>
    </w:rPr>
  </w:style>
  <w:style w:type="paragraph" w:styleId="af3">
    <w:name w:val="footer"/>
    <w:basedOn w:val="a"/>
    <w:link w:val="af4"/>
    <w:uiPriority w:val="99"/>
    <w:rsid w:val="004875C4"/>
    <w:pPr>
      <w:tabs>
        <w:tab w:val="center" w:pos="4536"/>
        <w:tab w:val="right" w:pos="9072"/>
      </w:tabs>
    </w:pPr>
    <w:rPr>
      <w:rFonts w:ascii="Times New Roman" w:eastAsia="Times New Roman" w:hAnsi="Times New Roman"/>
      <w:sz w:val="20"/>
      <w:szCs w:val="20"/>
      <w:lang w:val="uk-UA" w:eastAsia="ru-RU"/>
    </w:rPr>
  </w:style>
  <w:style w:type="character" w:customStyle="1" w:styleId="af4">
    <w:name w:val="Нижній колонтитул Знак"/>
    <w:link w:val="af3"/>
    <w:uiPriority w:val="99"/>
    <w:rsid w:val="004875C4"/>
    <w:rPr>
      <w:rFonts w:ascii="Times New Roman" w:eastAsia="Times New Roman" w:hAnsi="Times New Roman"/>
      <w:lang w:eastAsia="ru-RU"/>
    </w:rPr>
  </w:style>
  <w:style w:type="table" w:styleId="af5">
    <w:name w:val="Table Grid"/>
    <w:basedOn w:val="a1"/>
    <w:uiPriority w:val="39"/>
    <w:rsid w:val="004875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rsid w:val="004875C4"/>
  </w:style>
  <w:style w:type="paragraph" w:styleId="21">
    <w:name w:val="Body Text 2"/>
    <w:basedOn w:val="a"/>
    <w:link w:val="22"/>
    <w:rsid w:val="004875C4"/>
    <w:rPr>
      <w:rFonts w:ascii="Times New Roman" w:eastAsia="Times New Roman" w:hAnsi="Times New Roman"/>
      <w:sz w:val="28"/>
      <w:szCs w:val="20"/>
      <w:lang w:val="uk-UA" w:eastAsia="ru-RU"/>
    </w:rPr>
  </w:style>
  <w:style w:type="character" w:customStyle="1" w:styleId="22">
    <w:name w:val="Основний текст 2 Знак"/>
    <w:link w:val="21"/>
    <w:rsid w:val="004875C4"/>
    <w:rPr>
      <w:rFonts w:ascii="Times New Roman" w:eastAsia="Times New Roman" w:hAnsi="Times New Roman"/>
      <w:sz w:val="28"/>
      <w:lang w:eastAsia="ru-RU"/>
    </w:rPr>
  </w:style>
  <w:style w:type="paragraph" w:customStyle="1" w:styleId="af7">
    <w:name w:val="Знак Знак Знак Знак"/>
    <w:basedOn w:val="a"/>
    <w:rsid w:val="004875C4"/>
    <w:rPr>
      <w:rFonts w:ascii="Verdana" w:eastAsia="Times New Roman" w:hAnsi="Verdana" w:cs="Verdana"/>
      <w:sz w:val="20"/>
      <w:szCs w:val="20"/>
      <w:lang w:val="en-US"/>
    </w:rPr>
  </w:style>
  <w:style w:type="paragraph" w:customStyle="1" w:styleId="af8">
    <w:name w:val="Знак Знак Знак Знак Знак Знак Знак"/>
    <w:basedOn w:val="a"/>
    <w:rsid w:val="004875C4"/>
    <w:rPr>
      <w:rFonts w:ascii="Verdana" w:eastAsia="Times New Roman" w:hAnsi="Verdana" w:cs="Verdana"/>
      <w:sz w:val="20"/>
      <w:szCs w:val="20"/>
      <w:lang w:val="en-US"/>
    </w:rPr>
  </w:style>
  <w:style w:type="character" w:styleId="af9">
    <w:name w:val="Emphasis"/>
    <w:qFormat/>
    <w:rsid w:val="004875C4"/>
    <w:rPr>
      <w:i/>
      <w:iCs/>
    </w:rPr>
  </w:style>
  <w:style w:type="character" w:customStyle="1" w:styleId="23">
    <w:name w:val="Основной текст (2)_"/>
    <w:link w:val="24"/>
    <w:rsid w:val="000E3BFA"/>
    <w:rPr>
      <w:rFonts w:ascii="Times New Roman" w:eastAsia="Times New Roman" w:hAnsi="Times New Roman"/>
      <w:shd w:val="clear" w:color="auto" w:fill="FFFFFF"/>
    </w:rPr>
  </w:style>
  <w:style w:type="paragraph" w:customStyle="1" w:styleId="24">
    <w:name w:val="Основной текст (2)"/>
    <w:basedOn w:val="a"/>
    <w:link w:val="23"/>
    <w:rsid w:val="000E3BFA"/>
    <w:pPr>
      <w:widowControl w:val="0"/>
      <w:shd w:val="clear" w:color="auto" w:fill="FFFFFF"/>
      <w:spacing w:after="2880" w:line="269" w:lineRule="exact"/>
      <w:jc w:val="center"/>
    </w:pPr>
    <w:rPr>
      <w:rFonts w:ascii="Times New Roman" w:eastAsia="Times New Roman" w:hAnsi="Times New Roman"/>
      <w:sz w:val="20"/>
      <w:szCs w:val="20"/>
      <w:lang w:val="uk-UA" w:eastAsia="uk-UA"/>
    </w:rPr>
  </w:style>
  <w:style w:type="character" w:customStyle="1" w:styleId="normaltextrun">
    <w:name w:val="normaltextrun"/>
    <w:basedOn w:val="a0"/>
    <w:rsid w:val="00A1201C"/>
  </w:style>
  <w:style w:type="character" w:customStyle="1" w:styleId="eop">
    <w:name w:val="eop"/>
    <w:basedOn w:val="a0"/>
    <w:rsid w:val="00A1201C"/>
  </w:style>
  <w:style w:type="character" w:customStyle="1" w:styleId="st42">
    <w:name w:val="st42"/>
    <w:uiPriority w:val="99"/>
    <w:rsid w:val="00105351"/>
    <w:rPr>
      <w:color w:val="000000"/>
    </w:rPr>
  </w:style>
  <w:style w:type="character" w:customStyle="1" w:styleId="tlid-translation">
    <w:name w:val="tlid-translation"/>
    <w:basedOn w:val="a0"/>
    <w:rsid w:val="00906745"/>
  </w:style>
  <w:style w:type="character" w:customStyle="1" w:styleId="findhit">
    <w:name w:val="findhit"/>
    <w:basedOn w:val="a0"/>
    <w:rsid w:val="004B1261"/>
  </w:style>
  <w:style w:type="paragraph" w:customStyle="1" w:styleId="TableParagraph">
    <w:name w:val="Table Paragraph"/>
    <w:basedOn w:val="a"/>
    <w:uiPriority w:val="1"/>
    <w:qFormat/>
    <w:rsid w:val="00954B5B"/>
    <w:pPr>
      <w:widowControl w:val="0"/>
      <w:autoSpaceDE w:val="0"/>
      <w:autoSpaceDN w:val="0"/>
      <w:spacing w:before="0"/>
      <w:ind w:left="108"/>
      <w:jc w:val="left"/>
    </w:pPr>
    <w:rPr>
      <w:rFonts w:cs="Calibri"/>
      <w:lang w:val="uk-UA"/>
    </w:rPr>
  </w:style>
  <w:style w:type="character" w:customStyle="1" w:styleId="10">
    <w:name w:val="Заголовок 1 Знак"/>
    <w:basedOn w:val="a0"/>
    <w:link w:val="1"/>
    <w:uiPriority w:val="9"/>
    <w:rsid w:val="008159D5"/>
    <w:rPr>
      <w:rFonts w:asciiTheme="majorHAnsi" w:eastAsiaTheme="majorEastAsia" w:hAnsiTheme="majorHAnsi" w:cstheme="majorBidi"/>
      <w:color w:val="2E74B5" w:themeColor="accent1" w:themeShade="BF"/>
      <w:sz w:val="32"/>
      <w:szCs w:val="32"/>
      <w:lang w:val="ru-RU" w:eastAsia="en-US"/>
    </w:rPr>
  </w:style>
  <w:style w:type="paragraph" w:styleId="afa">
    <w:name w:val="Body Text"/>
    <w:basedOn w:val="a"/>
    <w:link w:val="afb"/>
    <w:uiPriority w:val="99"/>
    <w:semiHidden/>
    <w:unhideWhenUsed/>
    <w:rsid w:val="00682F2F"/>
    <w:pPr>
      <w:spacing w:after="120"/>
    </w:pPr>
  </w:style>
  <w:style w:type="character" w:customStyle="1" w:styleId="afb">
    <w:name w:val="Основний текст Знак"/>
    <w:basedOn w:val="a0"/>
    <w:link w:val="afa"/>
    <w:uiPriority w:val="99"/>
    <w:semiHidden/>
    <w:rsid w:val="00682F2F"/>
    <w:rPr>
      <w:sz w:val="22"/>
      <w:szCs w:val="22"/>
      <w:lang w:val="ru-RU" w:eastAsia="en-US"/>
    </w:rPr>
  </w:style>
  <w:style w:type="paragraph" w:customStyle="1" w:styleId="afc">
    <w:name w:val="Знак Знак Знак Знак Знак Знак Знак"/>
    <w:basedOn w:val="a"/>
    <w:rsid w:val="0022020B"/>
    <w:pPr>
      <w:spacing w:before="0"/>
      <w:jc w:val="lef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6931">
      <w:bodyDiv w:val="1"/>
      <w:marLeft w:val="0"/>
      <w:marRight w:val="0"/>
      <w:marTop w:val="0"/>
      <w:marBottom w:val="0"/>
      <w:divBdr>
        <w:top w:val="none" w:sz="0" w:space="0" w:color="auto"/>
        <w:left w:val="none" w:sz="0" w:space="0" w:color="auto"/>
        <w:bottom w:val="none" w:sz="0" w:space="0" w:color="auto"/>
        <w:right w:val="none" w:sz="0" w:space="0" w:color="auto"/>
      </w:divBdr>
    </w:div>
    <w:div w:id="3366443">
      <w:bodyDiv w:val="1"/>
      <w:marLeft w:val="0"/>
      <w:marRight w:val="0"/>
      <w:marTop w:val="0"/>
      <w:marBottom w:val="0"/>
      <w:divBdr>
        <w:top w:val="none" w:sz="0" w:space="0" w:color="auto"/>
        <w:left w:val="none" w:sz="0" w:space="0" w:color="auto"/>
        <w:bottom w:val="none" w:sz="0" w:space="0" w:color="auto"/>
        <w:right w:val="none" w:sz="0" w:space="0" w:color="auto"/>
      </w:divBdr>
    </w:div>
    <w:div w:id="39670394">
      <w:bodyDiv w:val="1"/>
      <w:marLeft w:val="0"/>
      <w:marRight w:val="0"/>
      <w:marTop w:val="0"/>
      <w:marBottom w:val="0"/>
      <w:divBdr>
        <w:top w:val="none" w:sz="0" w:space="0" w:color="auto"/>
        <w:left w:val="none" w:sz="0" w:space="0" w:color="auto"/>
        <w:bottom w:val="none" w:sz="0" w:space="0" w:color="auto"/>
        <w:right w:val="none" w:sz="0" w:space="0" w:color="auto"/>
      </w:divBdr>
    </w:div>
    <w:div w:id="39911571">
      <w:bodyDiv w:val="1"/>
      <w:marLeft w:val="0"/>
      <w:marRight w:val="0"/>
      <w:marTop w:val="0"/>
      <w:marBottom w:val="0"/>
      <w:divBdr>
        <w:top w:val="none" w:sz="0" w:space="0" w:color="auto"/>
        <w:left w:val="none" w:sz="0" w:space="0" w:color="auto"/>
        <w:bottom w:val="none" w:sz="0" w:space="0" w:color="auto"/>
        <w:right w:val="none" w:sz="0" w:space="0" w:color="auto"/>
      </w:divBdr>
    </w:div>
    <w:div w:id="49306333">
      <w:bodyDiv w:val="1"/>
      <w:marLeft w:val="0"/>
      <w:marRight w:val="0"/>
      <w:marTop w:val="0"/>
      <w:marBottom w:val="0"/>
      <w:divBdr>
        <w:top w:val="none" w:sz="0" w:space="0" w:color="auto"/>
        <w:left w:val="none" w:sz="0" w:space="0" w:color="auto"/>
        <w:bottom w:val="none" w:sz="0" w:space="0" w:color="auto"/>
        <w:right w:val="none" w:sz="0" w:space="0" w:color="auto"/>
      </w:divBdr>
      <w:divsChild>
        <w:div w:id="1028719449">
          <w:marLeft w:val="0"/>
          <w:marRight w:val="0"/>
          <w:marTop w:val="0"/>
          <w:marBottom w:val="0"/>
          <w:divBdr>
            <w:top w:val="none" w:sz="0" w:space="0" w:color="auto"/>
            <w:left w:val="none" w:sz="0" w:space="0" w:color="auto"/>
            <w:bottom w:val="none" w:sz="0" w:space="0" w:color="auto"/>
            <w:right w:val="none" w:sz="0" w:space="0" w:color="auto"/>
          </w:divBdr>
        </w:div>
      </w:divsChild>
    </w:div>
    <w:div w:id="84113185">
      <w:bodyDiv w:val="1"/>
      <w:marLeft w:val="0"/>
      <w:marRight w:val="0"/>
      <w:marTop w:val="0"/>
      <w:marBottom w:val="0"/>
      <w:divBdr>
        <w:top w:val="none" w:sz="0" w:space="0" w:color="auto"/>
        <w:left w:val="none" w:sz="0" w:space="0" w:color="auto"/>
        <w:bottom w:val="none" w:sz="0" w:space="0" w:color="auto"/>
        <w:right w:val="none" w:sz="0" w:space="0" w:color="auto"/>
      </w:divBdr>
    </w:div>
    <w:div w:id="100884800">
      <w:bodyDiv w:val="1"/>
      <w:marLeft w:val="0"/>
      <w:marRight w:val="0"/>
      <w:marTop w:val="0"/>
      <w:marBottom w:val="0"/>
      <w:divBdr>
        <w:top w:val="none" w:sz="0" w:space="0" w:color="auto"/>
        <w:left w:val="none" w:sz="0" w:space="0" w:color="auto"/>
        <w:bottom w:val="none" w:sz="0" w:space="0" w:color="auto"/>
        <w:right w:val="none" w:sz="0" w:space="0" w:color="auto"/>
      </w:divBdr>
    </w:div>
    <w:div w:id="104278919">
      <w:bodyDiv w:val="1"/>
      <w:marLeft w:val="0"/>
      <w:marRight w:val="0"/>
      <w:marTop w:val="0"/>
      <w:marBottom w:val="0"/>
      <w:divBdr>
        <w:top w:val="none" w:sz="0" w:space="0" w:color="auto"/>
        <w:left w:val="none" w:sz="0" w:space="0" w:color="auto"/>
        <w:bottom w:val="none" w:sz="0" w:space="0" w:color="auto"/>
        <w:right w:val="none" w:sz="0" w:space="0" w:color="auto"/>
      </w:divBdr>
    </w:div>
    <w:div w:id="123161216">
      <w:bodyDiv w:val="1"/>
      <w:marLeft w:val="0"/>
      <w:marRight w:val="0"/>
      <w:marTop w:val="0"/>
      <w:marBottom w:val="0"/>
      <w:divBdr>
        <w:top w:val="none" w:sz="0" w:space="0" w:color="auto"/>
        <w:left w:val="none" w:sz="0" w:space="0" w:color="auto"/>
        <w:bottom w:val="none" w:sz="0" w:space="0" w:color="auto"/>
        <w:right w:val="none" w:sz="0" w:space="0" w:color="auto"/>
      </w:divBdr>
    </w:div>
    <w:div w:id="124466186">
      <w:bodyDiv w:val="1"/>
      <w:marLeft w:val="0"/>
      <w:marRight w:val="0"/>
      <w:marTop w:val="0"/>
      <w:marBottom w:val="0"/>
      <w:divBdr>
        <w:top w:val="none" w:sz="0" w:space="0" w:color="auto"/>
        <w:left w:val="none" w:sz="0" w:space="0" w:color="auto"/>
        <w:bottom w:val="none" w:sz="0" w:space="0" w:color="auto"/>
        <w:right w:val="none" w:sz="0" w:space="0" w:color="auto"/>
      </w:divBdr>
    </w:div>
    <w:div w:id="147748831">
      <w:bodyDiv w:val="1"/>
      <w:marLeft w:val="0"/>
      <w:marRight w:val="0"/>
      <w:marTop w:val="0"/>
      <w:marBottom w:val="0"/>
      <w:divBdr>
        <w:top w:val="none" w:sz="0" w:space="0" w:color="auto"/>
        <w:left w:val="none" w:sz="0" w:space="0" w:color="auto"/>
        <w:bottom w:val="none" w:sz="0" w:space="0" w:color="auto"/>
        <w:right w:val="none" w:sz="0" w:space="0" w:color="auto"/>
      </w:divBdr>
    </w:div>
    <w:div w:id="162747966">
      <w:bodyDiv w:val="1"/>
      <w:marLeft w:val="0"/>
      <w:marRight w:val="0"/>
      <w:marTop w:val="0"/>
      <w:marBottom w:val="0"/>
      <w:divBdr>
        <w:top w:val="none" w:sz="0" w:space="0" w:color="auto"/>
        <w:left w:val="none" w:sz="0" w:space="0" w:color="auto"/>
        <w:bottom w:val="none" w:sz="0" w:space="0" w:color="auto"/>
        <w:right w:val="none" w:sz="0" w:space="0" w:color="auto"/>
      </w:divBdr>
    </w:div>
    <w:div w:id="176626657">
      <w:bodyDiv w:val="1"/>
      <w:marLeft w:val="0"/>
      <w:marRight w:val="0"/>
      <w:marTop w:val="0"/>
      <w:marBottom w:val="0"/>
      <w:divBdr>
        <w:top w:val="none" w:sz="0" w:space="0" w:color="auto"/>
        <w:left w:val="none" w:sz="0" w:space="0" w:color="auto"/>
        <w:bottom w:val="none" w:sz="0" w:space="0" w:color="auto"/>
        <w:right w:val="none" w:sz="0" w:space="0" w:color="auto"/>
      </w:divBdr>
    </w:div>
    <w:div w:id="210000462">
      <w:bodyDiv w:val="1"/>
      <w:marLeft w:val="0"/>
      <w:marRight w:val="0"/>
      <w:marTop w:val="0"/>
      <w:marBottom w:val="0"/>
      <w:divBdr>
        <w:top w:val="none" w:sz="0" w:space="0" w:color="auto"/>
        <w:left w:val="none" w:sz="0" w:space="0" w:color="auto"/>
        <w:bottom w:val="none" w:sz="0" w:space="0" w:color="auto"/>
        <w:right w:val="none" w:sz="0" w:space="0" w:color="auto"/>
      </w:divBdr>
    </w:div>
    <w:div w:id="218522636">
      <w:bodyDiv w:val="1"/>
      <w:marLeft w:val="0"/>
      <w:marRight w:val="0"/>
      <w:marTop w:val="0"/>
      <w:marBottom w:val="0"/>
      <w:divBdr>
        <w:top w:val="none" w:sz="0" w:space="0" w:color="auto"/>
        <w:left w:val="none" w:sz="0" w:space="0" w:color="auto"/>
        <w:bottom w:val="none" w:sz="0" w:space="0" w:color="auto"/>
        <w:right w:val="none" w:sz="0" w:space="0" w:color="auto"/>
      </w:divBdr>
    </w:div>
    <w:div w:id="223570599">
      <w:bodyDiv w:val="1"/>
      <w:marLeft w:val="0"/>
      <w:marRight w:val="0"/>
      <w:marTop w:val="0"/>
      <w:marBottom w:val="0"/>
      <w:divBdr>
        <w:top w:val="none" w:sz="0" w:space="0" w:color="auto"/>
        <w:left w:val="none" w:sz="0" w:space="0" w:color="auto"/>
        <w:bottom w:val="none" w:sz="0" w:space="0" w:color="auto"/>
        <w:right w:val="none" w:sz="0" w:space="0" w:color="auto"/>
      </w:divBdr>
    </w:div>
    <w:div w:id="224222166">
      <w:bodyDiv w:val="1"/>
      <w:marLeft w:val="0"/>
      <w:marRight w:val="0"/>
      <w:marTop w:val="0"/>
      <w:marBottom w:val="0"/>
      <w:divBdr>
        <w:top w:val="none" w:sz="0" w:space="0" w:color="auto"/>
        <w:left w:val="none" w:sz="0" w:space="0" w:color="auto"/>
        <w:bottom w:val="none" w:sz="0" w:space="0" w:color="auto"/>
        <w:right w:val="none" w:sz="0" w:space="0" w:color="auto"/>
      </w:divBdr>
    </w:div>
    <w:div w:id="229581909">
      <w:bodyDiv w:val="1"/>
      <w:marLeft w:val="0"/>
      <w:marRight w:val="0"/>
      <w:marTop w:val="0"/>
      <w:marBottom w:val="0"/>
      <w:divBdr>
        <w:top w:val="none" w:sz="0" w:space="0" w:color="auto"/>
        <w:left w:val="none" w:sz="0" w:space="0" w:color="auto"/>
        <w:bottom w:val="none" w:sz="0" w:space="0" w:color="auto"/>
        <w:right w:val="none" w:sz="0" w:space="0" w:color="auto"/>
      </w:divBdr>
    </w:div>
    <w:div w:id="239297373">
      <w:bodyDiv w:val="1"/>
      <w:marLeft w:val="0"/>
      <w:marRight w:val="0"/>
      <w:marTop w:val="0"/>
      <w:marBottom w:val="0"/>
      <w:divBdr>
        <w:top w:val="none" w:sz="0" w:space="0" w:color="auto"/>
        <w:left w:val="none" w:sz="0" w:space="0" w:color="auto"/>
        <w:bottom w:val="none" w:sz="0" w:space="0" w:color="auto"/>
        <w:right w:val="none" w:sz="0" w:space="0" w:color="auto"/>
      </w:divBdr>
    </w:div>
    <w:div w:id="247737326">
      <w:bodyDiv w:val="1"/>
      <w:marLeft w:val="0"/>
      <w:marRight w:val="0"/>
      <w:marTop w:val="0"/>
      <w:marBottom w:val="0"/>
      <w:divBdr>
        <w:top w:val="none" w:sz="0" w:space="0" w:color="auto"/>
        <w:left w:val="none" w:sz="0" w:space="0" w:color="auto"/>
        <w:bottom w:val="none" w:sz="0" w:space="0" w:color="auto"/>
        <w:right w:val="none" w:sz="0" w:space="0" w:color="auto"/>
      </w:divBdr>
    </w:div>
    <w:div w:id="247933104">
      <w:bodyDiv w:val="1"/>
      <w:marLeft w:val="0"/>
      <w:marRight w:val="0"/>
      <w:marTop w:val="0"/>
      <w:marBottom w:val="0"/>
      <w:divBdr>
        <w:top w:val="none" w:sz="0" w:space="0" w:color="auto"/>
        <w:left w:val="none" w:sz="0" w:space="0" w:color="auto"/>
        <w:bottom w:val="none" w:sz="0" w:space="0" w:color="auto"/>
        <w:right w:val="none" w:sz="0" w:space="0" w:color="auto"/>
      </w:divBdr>
    </w:div>
    <w:div w:id="252712014">
      <w:bodyDiv w:val="1"/>
      <w:marLeft w:val="0"/>
      <w:marRight w:val="0"/>
      <w:marTop w:val="0"/>
      <w:marBottom w:val="0"/>
      <w:divBdr>
        <w:top w:val="none" w:sz="0" w:space="0" w:color="auto"/>
        <w:left w:val="none" w:sz="0" w:space="0" w:color="auto"/>
        <w:bottom w:val="none" w:sz="0" w:space="0" w:color="auto"/>
        <w:right w:val="none" w:sz="0" w:space="0" w:color="auto"/>
      </w:divBdr>
    </w:div>
    <w:div w:id="292491953">
      <w:bodyDiv w:val="1"/>
      <w:marLeft w:val="0"/>
      <w:marRight w:val="0"/>
      <w:marTop w:val="0"/>
      <w:marBottom w:val="0"/>
      <w:divBdr>
        <w:top w:val="none" w:sz="0" w:space="0" w:color="auto"/>
        <w:left w:val="none" w:sz="0" w:space="0" w:color="auto"/>
        <w:bottom w:val="none" w:sz="0" w:space="0" w:color="auto"/>
        <w:right w:val="none" w:sz="0" w:space="0" w:color="auto"/>
      </w:divBdr>
    </w:div>
    <w:div w:id="304626520">
      <w:bodyDiv w:val="1"/>
      <w:marLeft w:val="0"/>
      <w:marRight w:val="0"/>
      <w:marTop w:val="0"/>
      <w:marBottom w:val="0"/>
      <w:divBdr>
        <w:top w:val="none" w:sz="0" w:space="0" w:color="auto"/>
        <w:left w:val="none" w:sz="0" w:space="0" w:color="auto"/>
        <w:bottom w:val="none" w:sz="0" w:space="0" w:color="auto"/>
        <w:right w:val="none" w:sz="0" w:space="0" w:color="auto"/>
      </w:divBdr>
    </w:div>
    <w:div w:id="310523330">
      <w:bodyDiv w:val="1"/>
      <w:marLeft w:val="0"/>
      <w:marRight w:val="0"/>
      <w:marTop w:val="0"/>
      <w:marBottom w:val="0"/>
      <w:divBdr>
        <w:top w:val="none" w:sz="0" w:space="0" w:color="auto"/>
        <w:left w:val="none" w:sz="0" w:space="0" w:color="auto"/>
        <w:bottom w:val="none" w:sz="0" w:space="0" w:color="auto"/>
        <w:right w:val="none" w:sz="0" w:space="0" w:color="auto"/>
      </w:divBdr>
    </w:div>
    <w:div w:id="313032141">
      <w:bodyDiv w:val="1"/>
      <w:marLeft w:val="0"/>
      <w:marRight w:val="0"/>
      <w:marTop w:val="0"/>
      <w:marBottom w:val="0"/>
      <w:divBdr>
        <w:top w:val="none" w:sz="0" w:space="0" w:color="auto"/>
        <w:left w:val="none" w:sz="0" w:space="0" w:color="auto"/>
        <w:bottom w:val="none" w:sz="0" w:space="0" w:color="auto"/>
        <w:right w:val="none" w:sz="0" w:space="0" w:color="auto"/>
      </w:divBdr>
    </w:div>
    <w:div w:id="313917669">
      <w:bodyDiv w:val="1"/>
      <w:marLeft w:val="0"/>
      <w:marRight w:val="0"/>
      <w:marTop w:val="0"/>
      <w:marBottom w:val="0"/>
      <w:divBdr>
        <w:top w:val="none" w:sz="0" w:space="0" w:color="auto"/>
        <w:left w:val="none" w:sz="0" w:space="0" w:color="auto"/>
        <w:bottom w:val="none" w:sz="0" w:space="0" w:color="auto"/>
        <w:right w:val="none" w:sz="0" w:space="0" w:color="auto"/>
      </w:divBdr>
    </w:div>
    <w:div w:id="370999928">
      <w:bodyDiv w:val="1"/>
      <w:marLeft w:val="0"/>
      <w:marRight w:val="0"/>
      <w:marTop w:val="0"/>
      <w:marBottom w:val="0"/>
      <w:divBdr>
        <w:top w:val="none" w:sz="0" w:space="0" w:color="auto"/>
        <w:left w:val="none" w:sz="0" w:space="0" w:color="auto"/>
        <w:bottom w:val="none" w:sz="0" w:space="0" w:color="auto"/>
        <w:right w:val="none" w:sz="0" w:space="0" w:color="auto"/>
      </w:divBdr>
    </w:div>
    <w:div w:id="375281878">
      <w:bodyDiv w:val="1"/>
      <w:marLeft w:val="0"/>
      <w:marRight w:val="0"/>
      <w:marTop w:val="0"/>
      <w:marBottom w:val="0"/>
      <w:divBdr>
        <w:top w:val="none" w:sz="0" w:space="0" w:color="auto"/>
        <w:left w:val="none" w:sz="0" w:space="0" w:color="auto"/>
        <w:bottom w:val="none" w:sz="0" w:space="0" w:color="auto"/>
        <w:right w:val="none" w:sz="0" w:space="0" w:color="auto"/>
      </w:divBdr>
    </w:div>
    <w:div w:id="384721262">
      <w:bodyDiv w:val="1"/>
      <w:marLeft w:val="0"/>
      <w:marRight w:val="0"/>
      <w:marTop w:val="0"/>
      <w:marBottom w:val="0"/>
      <w:divBdr>
        <w:top w:val="none" w:sz="0" w:space="0" w:color="auto"/>
        <w:left w:val="none" w:sz="0" w:space="0" w:color="auto"/>
        <w:bottom w:val="none" w:sz="0" w:space="0" w:color="auto"/>
        <w:right w:val="none" w:sz="0" w:space="0" w:color="auto"/>
      </w:divBdr>
    </w:div>
    <w:div w:id="402533786">
      <w:bodyDiv w:val="1"/>
      <w:marLeft w:val="0"/>
      <w:marRight w:val="0"/>
      <w:marTop w:val="0"/>
      <w:marBottom w:val="0"/>
      <w:divBdr>
        <w:top w:val="none" w:sz="0" w:space="0" w:color="auto"/>
        <w:left w:val="none" w:sz="0" w:space="0" w:color="auto"/>
        <w:bottom w:val="none" w:sz="0" w:space="0" w:color="auto"/>
        <w:right w:val="none" w:sz="0" w:space="0" w:color="auto"/>
      </w:divBdr>
    </w:div>
    <w:div w:id="413863262">
      <w:bodyDiv w:val="1"/>
      <w:marLeft w:val="0"/>
      <w:marRight w:val="0"/>
      <w:marTop w:val="0"/>
      <w:marBottom w:val="0"/>
      <w:divBdr>
        <w:top w:val="none" w:sz="0" w:space="0" w:color="auto"/>
        <w:left w:val="none" w:sz="0" w:space="0" w:color="auto"/>
        <w:bottom w:val="none" w:sz="0" w:space="0" w:color="auto"/>
        <w:right w:val="none" w:sz="0" w:space="0" w:color="auto"/>
      </w:divBdr>
    </w:div>
    <w:div w:id="414059852">
      <w:bodyDiv w:val="1"/>
      <w:marLeft w:val="0"/>
      <w:marRight w:val="0"/>
      <w:marTop w:val="0"/>
      <w:marBottom w:val="0"/>
      <w:divBdr>
        <w:top w:val="none" w:sz="0" w:space="0" w:color="auto"/>
        <w:left w:val="none" w:sz="0" w:space="0" w:color="auto"/>
        <w:bottom w:val="none" w:sz="0" w:space="0" w:color="auto"/>
        <w:right w:val="none" w:sz="0" w:space="0" w:color="auto"/>
      </w:divBdr>
    </w:div>
    <w:div w:id="425078239">
      <w:bodyDiv w:val="1"/>
      <w:marLeft w:val="0"/>
      <w:marRight w:val="0"/>
      <w:marTop w:val="0"/>
      <w:marBottom w:val="0"/>
      <w:divBdr>
        <w:top w:val="none" w:sz="0" w:space="0" w:color="auto"/>
        <w:left w:val="none" w:sz="0" w:space="0" w:color="auto"/>
        <w:bottom w:val="none" w:sz="0" w:space="0" w:color="auto"/>
        <w:right w:val="none" w:sz="0" w:space="0" w:color="auto"/>
      </w:divBdr>
    </w:div>
    <w:div w:id="425736960">
      <w:bodyDiv w:val="1"/>
      <w:marLeft w:val="0"/>
      <w:marRight w:val="0"/>
      <w:marTop w:val="0"/>
      <w:marBottom w:val="0"/>
      <w:divBdr>
        <w:top w:val="none" w:sz="0" w:space="0" w:color="auto"/>
        <w:left w:val="none" w:sz="0" w:space="0" w:color="auto"/>
        <w:bottom w:val="none" w:sz="0" w:space="0" w:color="auto"/>
        <w:right w:val="none" w:sz="0" w:space="0" w:color="auto"/>
      </w:divBdr>
    </w:div>
    <w:div w:id="435633711">
      <w:bodyDiv w:val="1"/>
      <w:marLeft w:val="0"/>
      <w:marRight w:val="0"/>
      <w:marTop w:val="0"/>
      <w:marBottom w:val="0"/>
      <w:divBdr>
        <w:top w:val="none" w:sz="0" w:space="0" w:color="auto"/>
        <w:left w:val="none" w:sz="0" w:space="0" w:color="auto"/>
        <w:bottom w:val="none" w:sz="0" w:space="0" w:color="auto"/>
        <w:right w:val="none" w:sz="0" w:space="0" w:color="auto"/>
      </w:divBdr>
    </w:div>
    <w:div w:id="449207310">
      <w:bodyDiv w:val="1"/>
      <w:marLeft w:val="0"/>
      <w:marRight w:val="0"/>
      <w:marTop w:val="0"/>
      <w:marBottom w:val="0"/>
      <w:divBdr>
        <w:top w:val="none" w:sz="0" w:space="0" w:color="auto"/>
        <w:left w:val="none" w:sz="0" w:space="0" w:color="auto"/>
        <w:bottom w:val="none" w:sz="0" w:space="0" w:color="auto"/>
        <w:right w:val="none" w:sz="0" w:space="0" w:color="auto"/>
      </w:divBdr>
    </w:div>
    <w:div w:id="449587718">
      <w:bodyDiv w:val="1"/>
      <w:marLeft w:val="0"/>
      <w:marRight w:val="0"/>
      <w:marTop w:val="0"/>
      <w:marBottom w:val="0"/>
      <w:divBdr>
        <w:top w:val="none" w:sz="0" w:space="0" w:color="auto"/>
        <w:left w:val="none" w:sz="0" w:space="0" w:color="auto"/>
        <w:bottom w:val="none" w:sz="0" w:space="0" w:color="auto"/>
        <w:right w:val="none" w:sz="0" w:space="0" w:color="auto"/>
      </w:divBdr>
    </w:div>
    <w:div w:id="481585995">
      <w:bodyDiv w:val="1"/>
      <w:marLeft w:val="0"/>
      <w:marRight w:val="0"/>
      <w:marTop w:val="0"/>
      <w:marBottom w:val="0"/>
      <w:divBdr>
        <w:top w:val="none" w:sz="0" w:space="0" w:color="auto"/>
        <w:left w:val="none" w:sz="0" w:space="0" w:color="auto"/>
        <w:bottom w:val="none" w:sz="0" w:space="0" w:color="auto"/>
        <w:right w:val="none" w:sz="0" w:space="0" w:color="auto"/>
      </w:divBdr>
    </w:div>
    <w:div w:id="488132975">
      <w:bodyDiv w:val="1"/>
      <w:marLeft w:val="0"/>
      <w:marRight w:val="0"/>
      <w:marTop w:val="0"/>
      <w:marBottom w:val="0"/>
      <w:divBdr>
        <w:top w:val="none" w:sz="0" w:space="0" w:color="auto"/>
        <w:left w:val="none" w:sz="0" w:space="0" w:color="auto"/>
        <w:bottom w:val="none" w:sz="0" w:space="0" w:color="auto"/>
        <w:right w:val="none" w:sz="0" w:space="0" w:color="auto"/>
      </w:divBdr>
    </w:div>
    <w:div w:id="492184277">
      <w:bodyDiv w:val="1"/>
      <w:marLeft w:val="0"/>
      <w:marRight w:val="0"/>
      <w:marTop w:val="0"/>
      <w:marBottom w:val="0"/>
      <w:divBdr>
        <w:top w:val="none" w:sz="0" w:space="0" w:color="auto"/>
        <w:left w:val="none" w:sz="0" w:space="0" w:color="auto"/>
        <w:bottom w:val="none" w:sz="0" w:space="0" w:color="auto"/>
        <w:right w:val="none" w:sz="0" w:space="0" w:color="auto"/>
      </w:divBdr>
    </w:div>
    <w:div w:id="494998561">
      <w:bodyDiv w:val="1"/>
      <w:marLeft w:val="0"/>
      <w:marRight w:val="0"/>
      <w:marTop w:val="0"/>
      <w:marBottom w:val="0"/>
      <w:divBdr>
        <w:top w:val="none" w:sz="0" w:space="0" w:color="auto"/>
        <w:left w:val="none" w:sz="0" w:space="0" w:color="auto"/>
        <w:bottom w:val="none" w:sz="0" w:space="0" w:color="auto"/>
        <w:right w:val="none" w:sz="0" w:space="0" w:color="auto"/>
      </w:divBdr>
    </w:div>
    <w:div w:id="496111296">
      <w:bodyDiv w:val="1"/>
      <w:marLeft w:val="0"/>
      <w:marRight w:val="0"/>
      <w:marTop w:val="0"/>
      <w:marBottom w:val="0"/>
      <w:divBdr>
        <w:top w:val="none" w:sz="0" w:space="0" w:color="auto"/>
        <w:left w:val="none" w:sz="0" w:space="0" w:color="auto"/>
        <w:bottom w:val="none" w:sz="0" w:space="0" w:color="auto"/>
        <w:right w:val="none" w:sz="0" w:space="0" w:color="auto"/>
      </w:divBdr>
    </w:div>
    <w:div w:id="501509376">
      <w:bodyDiv w:val="1"/>
      <w:marLeft w:val="0"/>
      <w:marRight w:val="0"/>
      <w:marTop w:val="0"/>
      <w:marBottom w:val="0"/>
      <w:divBdr>
        <w:top w:val="none" w:sz="0" w:space="0" w:color="auto"/>
        <w:left w:val="none" w:sz="0" w:space="0" w:color="auto"/>
        <w:bottom w:val="none" w:sz="0" w:space="0" w:color="auto"/>
        <w:right w:val="none" w:sz="0" w:space="0" w:color="auto"/>
      </w:divBdr>
    </w:div>
    <w:div w:id="514465580">
      <w:bodyDiv w:val="1"/>
      <w:marLeft w:val="0"/>
      <w:marRight w:val="0"/>
      <w:marTop w:val="0"/>
      <w:marBottom w:val="0"/>
      <w:divBdr>
        <w:top w:val="none" w:sz="0" w:space="0" w:color="auto"/>
        <w:left w:val="none" w:sz="0" w:space="0" w:color="auto"/>
        <w:bottom w:val="none" w:sz="0" w:space="0" w:color="auto"/>
        <w:right w:val="none" w:sz="0" w:space="0" w:color="auto"/>
      </w:divBdr>
    </w:div>
    <w:div w:id="525800047">
      <w:bodyDiv w:val="1"/>
      <w:marLeft w:val="0"/>
      <w:marRight w:val="0"/>
      <w:marTop w:val="0"/>
      <w:marBottom w:val="0"/>
      <w:divBdr>
        <w:top w:val="none" w:sz="0" w:space="0" w:color="auto"/>
        <w:left w:val="none" w:sz="0" w:space="0" w:color="auto"/>
        <w:bottom w:val="none" w:sz="0" w:space="0" w:color="auto"/>
        <w:right w:val="none" w:sz="0" w:space="0" w:color="auto"/>
      </w:divBdr>
    </w:div>
    <w:div w:id="527261025">
      <w:bodyDiv w:val="1"/>
      <w:marLeft w:val="0"/>
      <w:marRight w:val="0"/>
      <w:marTop w:val="0"/>
      <w:marBottom w:val="0"/>
      <w:divBdr>
        <w:top w:val="none" w:sz="0" w:space="0" w:color="auto"/>
        <w:left w:val="none" w:sz="0" w:space="0" w:color="auto"/>
        <w:bottom w:val="none" w:sz="0" w:space="0" w:color="auto"/>
        <w:right w:val="none" w:sz="0" w:space="0" w:color="auto"/>
      </w:divBdr>
      <w:divsChild>
        <w:div w:id="739786163">
          <w:marLeft w:val="0"/>
          <w:marRight w:val="0"/>
          <w:marTop w:val="0"/>
          <w:marBottom w:val="0"/>
          <w:divBdr>
            <w:top w:val="none" w:sz="0" w:space="0" w:color="auto"/>
            <w:left w:val="none" w:sz="0" w:space="0" w:color="auto"/>
            <w:bottom w:val="none" w:sz="0" w:space="0" w:color="auto"/>
            <w:right w:val="none" w:sz="0" w:space="0" w:color="auto"/>
          </w:divBdr>
        </w:div>
      </w:divsChild>
    </w:div>
    <w:div w:id="529100617">
      <w:bodyDiv w:val="1"/>
      <w:marLeft w:val="0"/>
      <w:marRight w:val="0"/>
      <w:marTop w:val="0"/>
      <w:marBottom w:val="0"/>
      <w:divBdr>
        <w:top w:val="none" w:sz="0" w:space="0" w:color="auto"/>
        <w:left w:val="none" w:sz="0" w:space="0" w:color="auto"/>
        <w:bottom w:val="none" w:sz="0" w:space="0" w:color="auto"/>
        <w:right w:val="none" w:sz="0" w:space="0" w:color="auto"/>
      </w:divBdr>
    </w:div>
    <w:div w:id="537744970">
      <w:bodyDiv w:val="1"/>
      <w:marLeft w:val="0"/>
      <w:marRight w:val="0"/>
      <w:marTop w:val="0"/>
      <w:marBottom w:val="0"/>
      <w:divBdr>
        <w:top w:val="none" w:sz="0" w:space="0" w:color="auto"/>
        <w:left w:val="none" w:sz="0" w:space="0" w:color="auto"/>
        <w:bottom w:val="none" w:sz="0" w:space="0" w:color="auto"/>
        <w:right w:val="none" w:sz="0" w:space="0" w:color="auto"/>
      </w:divBdr>
    </w:div>
    <w:div w:id="542134932">
      <w:bodyDiv w:val="1"/>
      <w:marLeft w:val="0"/>
      <w:marRight w:val="0"/>
      <w:marTop w:val="0"/>
      <w:marBottom w:val="0"/>
      <w:divBdr>
        <w:top w:val="none" w:sz="0" w:space="0" w:color="auto"/>
        <w:left w:val="none" w:sz="0" w:space="0" w:color="auto"/>
        <w:bottom w:val="none" w:sz="0" w:space="0" w:color="auto"/>
        <w:right w:val="none" w:sz="0" w:space="0" w:color="auto"/>
      </w:divBdr>
    </w:div>
    <w:div w:id="571549382">
      <w:bodyDiv w:val="1"/>
      <w:marLeft w:val="0"/>
      <w:marRight w:val="0"/>
      <w:marTop w:val="0"/>
      <w:marBottom w:val="0"/>
      <w:divBdr>
        <w:top w:val="none" w:sz="0" w:space="0" w:color="auto"/>
        <w:left w:val="none" w:sz="0" w:space="0" w:color="auto"/>
        <w:bottom w:val="none" w:sz="0" w:space="0" w:color="auto"/>
        <w:right w:val="none" w:sz="0" w:space="0" w:color="auto"/>
      </w:divBdr>
    </w:div>
    <w:div w:id="588461468">
      <w:bodyDiv w:val="1"/>
      <w:marLeft w:val="0"/>
      <w:marRight w:val="0"/>
      <w:marTop w:val="0"/>
      <w:marBottom w:val="0"/>
      <w:divBdr>
        <w:top w:val="none" w:sz="0" w:space="0" w:color="auto"/>
        <w:left w:val="none" w:sz="0" w:space="0" w:color="auto"/>
        <w:bottom w:val="none" w:sz="0" w:space="0" w:color="auto"/>
        <w:right w:val="none" w:sz="0" w:space="0" w:color="auto"/>
      </w:divBdr>
    </w:div>
    <w:div w:id="601491719">
      <w:bodyDiv w:val="1"/>
      <w:marLeft w:val="0"/>
      <w:marRight w:val="0"/>
      <w:marTop w:val="0"/>
      <w:marBottom w:val="0"/>
      <w:divBdr>
        <w:top w:val="none" w:sz="0" w:space="0" w:color="auto"/>
        <w:left w:val="none" w:sz="0" w:space="0" w:color="auto"/>
        <w:bottom w:val="none" w:sz="0" w:space="0" w:color="auto"/>
        <w:right w:val="none" w:sz="0" w:space="0" w:color="auto"/>
      </w:divBdr>
    </w:div>
    <w:div w:id="603340486">
      <w:bodyDiv w:val="1"/>
      <w:marLeft w:val="0"/>
      <w:marRight w:val="0"/>
      <w:marTop w:val="0"/>
      <w:marBottom w:val="0"/>
      <w:divBdr>
        <w:top w:val="none" w:sz="0" w:space="0" w:color="auto"/>
        <w:left w:val="none" w:sz="0" w:space="0" w:color="auto"/>
        <w:bottom w:val="none" w:sz="0" w:space="0" w:color="auto"/>
        <w:right w:val="none" w:sz="0" w:space="0" w:color="auto"/>
      </w:divBdr>
    </w:div>
    <w:div w:id="649485595">
      <w:bodyDiv w:val="1"/>
      <w:marLeft w:val="0"/>
      <w:marRight w:val="0"/>
      <w:marTop w:val="0"/>
      <w:marBottom w:val="0"/>
      <w:divBdr>
        <w:top w:val="none" w:sz="0" w:space="0" w:color="auto"/>
        <w:left w:val="none" w:sz="0" w:space="0" w:color="auto"/>
        <w:bottom w:val="none" w:sz="0" w:space="0" w:color="auto"/>
        <w:right w:val="none" w:sz="0" w:space="0" w:color="auto"/>
      </w:divBdr>
    </w:div>
    <w:div w:id="651953709">
      <w:bodyDiv w:val="1"/>
      <w:marLeft w:val="0"/>
      <w:marRight w:val="0"/>
      <w:marTop w:val="0"/>
      <w:marBottom w:val="0"/>
      <w:divBdr>
        <w:top w:val="none" w:sz="0" w:space="0" w:color="auto"/>
        <w:left w:val="none" w:sz="0" w:space="0" w:color="auto"/>
        <w:bottom w:val="none" w:sz="0" w:space="0" w:color="auto"/>
        <w:right w:val="none" w:sz="0" w:space="0" w:color="auto"/>
      </w:divBdr>
    </w:div>
    <w:div w:id="664670542">
      <w:bodyDiv w:val="1"/>
      <w:marLeft w:val="0"/>
      <w:marRight w:val="0"/>
      <w:marTop w:val="0"/>
      <w:marBottom w:val="0"/>
      <w:divBdr>
        <w:top w:val="none" w:sz="0" w:space="0" w:color="auto"/>
        <w:left w:val="none" w:sz="0" w:space="0" w:color="auto"/>
        <w:bottom w:val="none" w:sz="0" w:space="0" w:color="auto"/>
        <w:right w:val="none" w:sz="0" w:space="0" w:color="auto"/>
      </w:divBdr>
    </w:div>
    <w:div w:id="670911741">
      <w:bodyDiv w:val="1"/>
      <w:marLeft w:val="0"/>
      <w:marRight w:val="0"/>
      <w:marTop w:val="0"/>
      <w:marBottom w:val="0"/>
      <w:divBdr>
        <w:top w:val="none" w:sz="0" w:space="0" w:color="auto"/>
        <w:left w:val="none" w:sz="0" w:space="0" w:color="auto"/>
        <w:bottom w:val="none" w:sz="0" w:space="0" w:color="auto"/>
        <w:right w:val="none" w:sz="0" w:space="0" w:color="auto"/>
      </w:divBdr>
    </w:div>
    <w:div w:id="687831950">
      <w:bodyDiv w:val="1"/>
      <w:marLeft w:val="0"/>
      <w:marRight w:val="0"/>
      <w:marTop w:val="0"/>
      <w:marBottom w:val="0"/>
      <w:divBdr>
        <w:top w:val="none" w:sz="0" w:space="0" w:color="auto"/>
        <w:left w:val="none" w:sz="0" w:space="0" w:color="auto"/>
        <w:bottom w:val="none" w:sz="0" w:space="0" w:color="auto"/>
        <w:right w:val="none" w:sz="0" w:space="0" w:color="auto"/>
      </w:divBdr>
    </w:div>
    <w:div w:id="701982263">
      <w:bodyDiv w:val="1"/>
      <w:marLeft w:val="0"/>
      <w:marRight w:val="0"/>
      <w:marTop w:val="0"/>
      <w:marBottom w:val="0"/>
      <w:divBdr>
        <w:top w:val="none" w:sz="0" w:space="0" w:color="auto"/>
        <w:left w:val="none" w:sz="0" w:space="0" w:color="auto"/>
        <w:bottom w:val="none" w:sz="0" w:space="0" w:color="auto"/>
        <w:right w:val="none" w:sz="0" w:space="0" w:color="auto"/>
      </w:divBdr>
    </w:div>
    <w:div w:id="708796755">
      <w:bodyDiv w:val="1"/>
      <w:marLeft w:val="0"/>
      <w:marRight w:val="0"/>
      <w:marTop w:val="0"/>
      <w:marBottom w:val="0"/>
      <w:divBdr>
        <w:top w:val="none" w:sz="0" w:space="0" w:color="auto"/>
        <w:left w:val="none" w:sz="0" w:space="0" w:color="auto"/>
        <w:bottom w:val="none" w:sz="0" w:space="0" w:color="auto"/>
        <w:right w:val="none" w:sz="0" w:space="0" w:color="auto"/>
      </w:divBdr>
    </w:div>
    <w:div w:id="712853932">
      <w:bodyDiv w:val="1"/>
      <w:marLeft w:val="0"/>
      <w:marRight w:val="0"/>
      <w:marTop w:val="0"/>
      <w:marBottom w:val="0"/>
      <w:divBdr>
        <w:top w:val="none" w:sz="0" w:space="0" w:color="auto"/>
        <w:left w:val="none" w:sz="0" w:space="0" w:color="auto"/>
        <w:bottom w:val="none" w:sz="0" w:space="0" w:color="auto"/>
        <w:right w:val="none" w:sz="0" w:space="0" w:color="auto"/>
      </w:divBdr>
    </w:div>
    <w:div w:id="718094129">
      <w:bodyDiv w:val="1"/>
      <w:marLeft w:val="0"/>
      <w:marRight w:val="0"/>
      <w:marTop w:val="0"/>
      <w:marBottom w:val="0"/>
      <w:divBdr>
        <w:top w:val="none" w:sz="0" w:space="0" w:color="auto"/>
        <w:left w:val="none" w:sz="0" w:space="0" w:color="auto"/>
        <w:bottom w:val="none" w:sz="0" w:space="0" w:color="auto"/>
        <w:right w:val="none" w:sz="0" w:space="0" w:color="auto"/>
      </w:divBdr>
      <w:divsChild>
        <w:div w:id="991908467">
          <w:marLeft w:val="0"/>
          <w:marRight w:val="0"/>
          <w:marTop w:val="0"/>
          <w:marBottom w:val="0"/>
          <w:divBdr>
            <w:top w:val="none" w:sz="0" w:space="0" w:color="auto"/>
            <w:left w:val="none" w:sz="0" w:space="0" w:color="auto"/>
            <w:bottom w:val="none" w:sz="0" w:space="0" w:color="auto"/>
            <w:right w:val="none" w:sz="0" w:space="0" w:color="auto"/>
          </w:divBdr>
          <w:divsChild>
            <w:div w:id="79060286">
              <w:marLeft w:val="0"/>
              <w:marRight w:val="0"/>
              <w:marTop w:val="0"/>
              <w:marBottom w:val="0"/>
              <w:divBdr>
                <w:top w:val="none" w:sz="0" w:space="0" w:color="auto"/>
                <w:left w:val="none" w:sz="0" w:space="0" w:color="auto"/>
                <w:bottom w:val="none" w:sz="0" w:space="0" w:color="auto"/>
                <w:right w:val="none" w:sz="0" w:space="0" w:color="auto"/>
              </w:divBdr>
              <w:divsChild>
                <w:div w:id="1211070286">
                  <w:marLeft w:val="0"/>
                  <w:marRight w:val="0"/>
                  <w:marTop w:val="0"/>
                  <w:marBottom w:val="0"/>
                  <w:divBdr>
                    <w:top w:val="none" w:sz="0" w:space="0" w:color="auto"/>
                    <w:left w:val="none" w:sz="0" w:space="0" w:color="auto"/>
                    <w:bottom w:val="none" w:sz="0" w:space="0" w:color="auto"/>
                    <w:right w:val="none" w:sz="0" w:space="0" w:color="auto"/>
                  </w:divBdr>
                  <w:divsChild>
                    <w:div w:id="1361052317">
                      <w:marLeft w:val="0"/>
                      <w:marRight w:val="0"/>
                      <w:marTop w:val="0"/>
                      <w:marBottom w:val="0"/>
                      <w:divBdr>
                        <w:top w:val="none" w:sz="0" w:space="0" w:color="auto"/>
                        <w:left w:val="none" w:sz="0" w:space="0" w:color="auto"/>
                        <w:bottom w:val="none" w:sz="0" w:space="0" w:color="auto"/>
                        <w:right w:val="none" w:sz="0" w:space="0" w:color="auto"/>
                      </w:divBdr>
                      <w:divsChild>
                        <w:div w:id="2039623335">
                          <w:marLeft w:val="0"/>
                          <w:marRight w:val="0"/>
                          <w:marTop w:val="0"/>
                          <w:marBottom w:val="0"/>
                          <w:divBdr>
                            <w:top w:val="none" w:sz="0" w:space="0" w:color="auto"/>
                            <w:left w:val="none" w:sz="0" w:space="0" w:color="auto"/>
                            <w:bottom w:val="none" w:sz="0" w:space="0" w:color="auto"/>
                            <w:right w:val="none" w:sz="0" w:space="0" w:color="auto"/>
                          </w:divBdr>
                          <w:divsChild>
                            <w:div w:id="477724314">
                              <w:marLeft w:val="0"/>
                              <w:marRight w:val="0"/>
                              <w:marTop w:val="0"/>
                              <w:marBottom w:val="0"/>
                              <w:divBdr>
                                <w:top w:val="none" w:sz="0" w:space="0" w:color="auto"/>
                                <w:left w:val="none" w:sz="0" w:space="0" w:color="auto"/>
                                <w:bottom w:val="none" w:sz="0" w:space="0" w:color="auto"/>
                                <w:right w:val="none" w:sz="0" w:space="0" w:color="auto"/>
                              </w:divBdr>
                              <w:divsChild>
                                <w:div w:id="135494498">
                                  <w:marLeft w:val="0"/>
                                  <w:marRight w:val="0"/>
                                  <w:marTop w:val="0"/>
                                  <w:marBottom w:val="0"/>
                                  <w:divBdr>
                                    <w:top w:val="none" w:sz="0" w:space="0" w:color="auto"/>
                                    <w:left w:val="none" w:sz="0" w:space="0" w:color="auto"/>
                                    <w:bottom w:val="none" w:sz="0" w:space="0" w:color="auto"/>
                                    <w:right w:val="none" w:sz="0" w:space="0" w:color="auto"/>
                                  </w:divBdr>
                                  <w:divsChild>
                                    <w:div w:id="71801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0367933">
      <w:bodyDiv w:val="1"/>
      <w:marLeft w:val="0"/>
      <w:marRight w:val="0"/>
      <w:marTop w:val="0"/>
      <w:marBottom w:val="0"/>
      <w:divBdr>
        <w:top w:val="none" w:sz="0" w:space="0" w:color="auto"/>
        <w:left w:val="none" w:sz="0" w:space="0" w:color="auto"/>
        <w:bottom w:val="none" w:sz="0" w:space="0" w:color="auto"/>
        <w:right w:val="none" w:sz="0" w:space="0" w:color="auto"/>
      </w:divBdr>
    </w:div>
    <w:div w:id="745424347">
      <w:bodyDiv w:val="1"/>
      <w:marLeft w:val="0"/>
      <w:marRight w:val="0"/>
      <w:marTop w:val="0"/>
      <w:marBottom w:val="0"/>
      <w:divBdr>
        <w:top w:val="none" w:sz="0" w:space="0" w:color="auto"/>
        <w:left w:val="none" w:sz="0" w:space="0" w:color="auto"/>
        <w:bottom w:val="none" w:sz="0" w:space="0" w:color="auto"/>
        <w:right w:val="none" w:sz="0" w:space="0" w:color="auto"/>
      </w:divBdr>
    </w:div>
    <w:div w:id="746389528">
      <w:bodyDiv w:val="1"/>
      <w:marLeft w:val="0"/>
      <w:marRight w:val="0"/>
      <w:marTop w:val="0"/>
      <w:marBottom w:val="0"/>
      <w:divBdr>
        <w:top w:val="none" w:sz="0" w:space="0" w:color="auto"/>
        <w:left w:val="none" w:sz="0" w:space="0" w:color="auto"/>
        <w:bottom w:val="none" w:sz="0" w:space="0" w:color="auto"/>
        <w:right w:val="none" w:sz="0" w:space="0" w:color="auto"/>
      </w:divBdr>
    </w:div>
    <w:div w:id="750203123">
      <w:bodyDiv w:val="1"/>
      <w:marLeft w:val="0"/>
      <w:marRight w:val="0"/>
      <w:marTop w:val="0"/>
      <w:marBottom w:val="0"/>
      <w:divBdr>
        <w:top w:val="none" w:sz="0" w:space="0" w:color="auto"/>
        <w:left w:val="none" w:sz="0" w:space="0" w:color="auto"/>
        <w:bottom w:val="none" w:sz="0" w:space="0" w:color="auto"/>
        <w:right w:val="none" w:sz="0" w:space="0" w:color="auto"/>
      </w:divBdr>
    </w:div>
    <w:div w:id="759104573">
      <w:bodyDiv w:val="1"/>
      <w:marLeft w:val="0"/>
      <w:marRight w:val="0"/>
      <w:marTop w:val="0"/>
      <w:marBottom w:val="0"/>
      <w:divBdr>
        <w:top w:val="none" w:sz="0" w:space="0" w:color="auto"/>
        <w:left w:val="none" w:sz="0" w:space="0" w:color="auto"/>
        <w:bottom w:val="none" w:sz="0" w:space="0" w:color="auto"/>
        <w:right w:val="none" w:sz="0" w:space="0" w:color="auto"/>
      </w:divBdr>
    </w:div>
    <w:div w:id="782850096">
      <w:bodyDiv w:val="1"/>
      <w:marLeft w:val="0"/>
      <w:marRight w:val="0"/>
      <w:marTop w:val="0"/>
      <w:marBottom w:val="0"/>
      <w:divBdr>
        <w:top w:val="none" w:sz="0" w:space="0" w:color="auto"/>
        <w:left w:val="none" w:sz="0" w:space="0" w:color="auto"/>
        <w:bottom w:val="none" w:sz="0" w:space="0" w:color="auto"/>
        <w:right w:val="none" w:sz="0" w:space="0" w:color="auto"/>
      </w:divBdr>
    </w:div>
    <w:div w:id="783155309">
      <w:bodyDiv w:val="1"/>
      <w:marLeft w:val="0"/>
      <w:marRight w:val="0"/>
      <w:marTop w:val="0"/>
      <w:marBottom w:val="0"/>
      <w:divBdr>
        <w:top w:val="none" w:sz="0" w:space="0" w:color="auto"/>
        <w:left w:val="none" w:sz="0" w:space="0" w:color="auto"/>
        <w:bottom w:val="none" w:sz="0" w:space="0" w:color="auto"/>
        <w:right w:val="none" w:sz="0" w:space="0" w:color="auto"/>
      </w:divBdr>
    </w:div>
    <w:div w:id="814180305">
      <w:bodyDiv w:val="1"/>
      <w:marLeft w:val="0"/>
      <w:marRight w:val="0"/>
      <w:marTop w:val="0"/>
      <w:marBottom w:val="0"/>
      <w:divBdr>
        <w:top w:val="none" w:sz="0" w:space="0" w:color="auto"/>
        <w:left w:val="none" w:sz="0" w:space="0" w:color="auto"/>
        <w:bottom w:val="none" w:sz="0" w:space="0" w:color="auto"/>
        <w:right w:val="none" w:sz="0" w:space="0" w:color="auto"/>
      </w:divBdr>
    </w:div>
    <w:div w:id="831028420">
      <w:bodyDiv w:val="1"/>
      <w:marLeft w:val="0"/>
      <w:marRight w:val="0"/>
      <w:marTop w:val="0"/>
      <w:marBottom w:val="0"/>
      <w:divBdr>
        <w:top w:val="none" w:sz="0" w:space="0" w:color="auto"/>
        <w:left w:val="none" w:sz="0" w:space="0" w:color="auto"/>
        <w:bottom w:val="none" w:sz="0" w:space="0" w:color="auto"/>
        <w:right w:val="none" w:sz="0" w:space="0" w:color="auto"/>
      </w:divBdr>
    </w:div>
    <w:div w:id="873271975">
      <w:bodyDiv w:val="1"/>
      <w:marLeft w:val="0"/>
      <w:marRight w:val="0"/>
      <w:marTop w:val="0"/>
      <w:marBottom w:val="0"/>
      <w:divBdr>
        <w:top w:val="none" w:sz="0" w:space="0" w:color="auto"/>
        <w:left w:val="none" w:sz="0" w:space="0" w:color="auto"/>
        <w:bottom w:val="none" w:sz="0" w:space="0" w:color="auto"/>
        <w:right w:val="none" w:sz="0" w:space="0" w:color="auto"/>
      </w:divBdr>
    </w:div>
    <w:div w:id="911894087">
      <w:bodyDiv w:val="1"/>
      <w:marLeft w:val="0"/>
      <w:marRight w:val="0"/>
      <w:marTop w:val="0"/>
      <w:marBottom w:val="0"/>
      <w:divBdr>
        <w:top w:val="none" w:sz="0" w:space="0" w:color="auto"/>
        <w:left w:val="none" w:sz="0" w:space="0" w:color="auto"/>
        <w:bottom w:val="none" w:sz="0" w:space="0" w:color="auto"/>
        <w:right w:val="none" w:sz="0" w:space="0" w:color="auto"/>
      </w:divBdr>
    </w:div>
    <w:div w:id="913049329">
      <w:bodyDiv w:val="1"/>
      <w:marLeft w:val="0"/>
      <w:marRight w:val="0"/>
      <w:marTop w:val="0"/>
      <w:marBottom w:val="0"/>
      <w:divBdr>
        <w:top w:val="none" w:sz="0" w:space="0" w:color="auto"/>
        <w:left w:val="none" w:sz="0" w:space="0" w:color="auto"/>
        <w:bottom w:val="none" w:sz="0" w:space="0" w:color="auto"/>
        <w:right w:val="none" w:sz="0" w:space="0" w:color="auto"/>
      </w:divBdr>
    </w:div>
    <w:div w:id="913201372">
      <w:bodyDiv w:val="1"/>
      <w:marLeft w:val="0"/>
      <w:marRight w:val="0"/>
      <w:marTop w:val="0"/>
      <w:marBottom w:val="0"/>
      <w:divBdr>
        <w:top w:val="none" w:sz="0" w:space="0" w:color="auto"/>
        <w:left w:val="none" w:sz="0" w:space="0" w:color="auto"/>
        <w:bottom w:val="none" w:sz="0" w:space="0" w:color="auto"/>
        <w:right w:val="none" w:sz="0" w:space="0" w:color="auto"/>
      </w:divBdr>
    </w:div>
    <w:div w:id="915095602">
      <w:bodyDiv w:val="1"/>
      <w:marLeft w:val="0"/>
      <w:marRight w:val="0"/>
      <w:marTop w:val="0"/>
      <w:marBottom w:val="0"/>
      <w:divBdr>
        <w:top w:val="none" w:sz="0" w:space="0" w:color="auto"/>
        <w:left w:val="none" w:sz="0" w:space="0" w:color="auto"/>
        <w:bottom w:val="none" w:sz="0" w:space="0" w:color="auto"/>
        <w:right w:val="none" w:sz="0" w:space="0" w:color="auto"/>
      </w:divBdr>
    </w:div>
    <w:div w:id="916671548">
      <w:bodyDiv w:val="1"/>
      <w:marLeft w:val="0"/>
      <w:marRight w:val="0"/>
      <w:marTop w:val="0"/>
      <w:marBottom w:val="0"/>
      <w:divBdr>
        <w:top w:val="none" w:sz="0" w:space="0" w:color="auto"/>
        <w:left w:val="none" w:sz="0" w:space="0" w:color="auto"/>
        <w:bottom w:val="none" w:sz="0" w:space="0" w:color="auto"/>
        <w:right w:val="none" w:sz="0" w:space="0" w:color="auto"/>
      </w:divBdr>
    </w:div>
    <w:div w:id="940915716">
      <w:bodyDiv w:val="1"/>
      <w:marLeft w:val="0"/>
      <w:marRight w:val="0"/>
      <w:marTop w:val="0"/>
      <w:marBottom w:val="0"/>
      <w:divBdr>
        <w:top w:val="none" w:sz="0" w:space="0" w:color="auto"/>
        <w:left w:val="none" w:sz="0" w:space="0" w:color="auto"/>
        <w:bottom w:val="none" w:sz="0" w:space="0" w:color="auto"/>
        <w:right w:val="none" w:sz="0" w:space="0" w:color="auto"/>
      </w:divBdr>
    </w:div>
    <w:div w:id="947588142">
      <w:bodyDiv w:val="1"/>
      <w:marLeft w:val="0"/>
      <w:marRight w:val="0"/>
      <w:marTop w:val="0"/>
      <w:marBottom w:val="0"/>
      <w:divBdr>
        <w:top w:val="none" w:sz="0" w:space="0" w:color="auto"/>
        <w:left w:val="none" w:sz="0" w:space="0" w:color="auto"/>
        <w:bottom w:val="none" w:sz="0" w:space="0" w:color="auto"/>
        <w:right w:val="none" w:sz="0" w:space="0" w:color="auto"/>
      </w:divBdr>
    </w:div>
    <w:div w:id="1006135472">
      <w:bodyDiv w:val="1"/>
      <w:marLeft w:val="0"/>
      <w:marRight w:val="0"/>
      <w:marTop w:val="0"/>
      <w:marBottom w:val="0"/>
      <w:divBdr>
        <w:top w:val="none" w:sz="0" w:space="0" w:color="auto"/>
        <w:left w:val="none" w:sz="0" w:space="0" w:color="auto"/>
        <w:bottom w:val="none" w:sz="0" w:space="0" w:color="auto"/>
        <w:right w:val="none" w:sz="0" w:space="0" w:color="auto"/>
      </w:divBdr>
    </w:div>
    <w:div w:id="1007364789">
      <w:bodyDiv w:val="1"/>
      <w:marLeft w:val="0"/>
      <w:marRight w:val="0"/>
      <w:marTop w:val="0"/>
      <w:marBottom w:val="0"/>
      <w:divBdr>
        <w:top w:val="none" w:sz="0" w:space="0" w:color="auto"/>
        <w:left w:val="none" w:sz="0" w:space="0" w:color="auto"/>
        <w:bottom w:val="none" w:sz="0" w:space="0" w:color="auto"/>
        <w:right w:val="none" w:sz="0" w:space="0" w:color="auto"/>
      </w:divBdr>
    </w:div>
    <w:div w:id="1018116832">
      <w:bodyDiv w:val="1"/>
      <w:marLeft w:val="0"/>
      <w:marRight w:val="0"/>
      <w:marTop w:val="0"/>
      <w:marBottom w:val="0"/>
      <w:divBdr>
        <w:top w:val="none" w:sz="0" w:space="0" w:color="auto"/>
        <w:left w:val="none" w:sz="0" w:space="0" w:color="auto"/>
        <w:bottom w:val="none" w:sz="0" w:space="0" w:color="auto"/>
        <w:right w:val="none" w:sz="0" w:space="0" w:color="auto"/>
      </w:divBdr>
    </w:div>
    <w:div w:id="1018509368">
      <w:bodyDiv w:val="1"/>
      <w:marLeft w:val="0"/>
      <w:marRight w:val="0"/>
      <w:marTop w:val="0"/>
      <w:marBottom w:val="0"/>
      <w:divBdr>
        <w:top w:val="none" w:sz="0" w:space="0" w:color="auto"/>
        <w:left w:val="none" w:sz="0" w:space="0" w:color="auto"/>
        <w:bottom w:val="none" w:sz="0" w:space="0" w:color="auto"/>
        <w:right w:val="none" w:sz="0" w:space="0" w:color="auto"/>
      </w:divBdr>
    </w:div>
    <w:div w:id="1028027455">
      <w:bodyDiv w:val="1"/>
      <w:marLeft w:val="0"/>
      <w:marRight w:val="0"/>
      <w:marTop w:val="0"/>
      <w:marBottom w:val="0"/>
      <w:divBdr>
        <w:top w:val="none" w:sz="0" w:space="0" w:color="auto"/>
        <w:left w:val="none" w:sz="0" w:space="0" w:color="auto"/>
        <w:bottom w:val="none" w:sz="0" w:space="0" w:color="auto"/>
        <w:right w:val="none" w:sz="0" w:space="0" w:color="auto"/>
      </w:divBdr>
    </w:div>
    <w:div w:id="1045527380">
      <w:bodyDiv w:val="1"/>
      <w:marLeft w:val="0"/>
      <w:marRight w:val="0"/>
      <w:marTop w:val="0"/>
      <w:marBottom w:val="0"/>
      <w:divBdr>
        <w:top w:val="none" w:sz="0" w:space="0" w:color="auto"/>
        <w:left w:val="none" w:sz="0" w:space="0" w:color="auto"/>
        <w:bottom w:val="none" w:sz="0" w:space="0" w:color="auto"/>
        <w:right w:val="none" w:sz="0" w:space="0" w:color="auto"/>
      </w:divBdr>
    </w:div>
    <w:div w:id="1051345842">
      <w:bodyDiv w:val="1"/>
      <w:marLeft w:val="0"/>
      <w:marRight w:val="0"/>
      <w:marTop w:val="0"/>
      <w:marBottom w:val="0"/>
      <w:divBdr>
        <w:top w:val="none" w:sz="0" w:space="0" w:color="auto"/>
        <w:left w:val="none" w:sz="0" w:space="0" w:color="auto"/>
        <w:bottom w:val="none" w:sz="0" w:space="0" w:color="auto"/>
        <w:right w:val="none" w:sz="0" w:space="0" w:color="auto"/>
      </w:divBdr>
    </w:div>
    <w:div w:id="1064598196">
      <w:bodyDiv w:val="1"/>
      <w:marLeft w:val="0"/>
      <w:marRight w:val="0"/>
      <w:marTop w:val="0"/>
      <w:marBottom w:val="0"/>
      <w:divBdr>
        <w:top w:val="none" w:sz="0" w:space="0" w:color="auto"/>
        <w:left w:val="none" w:sz="0" w:space="0" w:color="auto"/>
        <w:bottom w:val="none" w:sz="0" w:space="0" w:color="auto"/>
        <w:right w:val="none" w:sz="0" w:space="0" w:color="auto"/>
      </w:divBdr>
    </w:div>
    <w:div w:id="1079985216">
      <w:bodyDiv w:val="1"/>
      <w:marLeft w:val="0"/>
      <w:marRight w:val="0"/>
      <w:marTop w:val="0"/>
      <w:marBottom w:val="0"/>
      <w:divBdr>
        <w:top w:val="none" w:sz="0" w:space="0" w:color="auto"/>
        <w:left w:val="none" w:sz="0" w:space="0" w:color="auto"/>
        <w:bottom w:val="none" w:sz="0" w:space="0" w:color="auto"/>
        <w:right w:val="none" w:sz="0" w:space="0" w:color="auto"/>
      </w:divBdr>
    </w:div>
    <w:div w:id="1081757694">
      <w:bodyDiv w:val="1"/>
      <w:marLeft w:val="0"/>
      <w:marRight w:val="0"/>
      <w:marTop w:val="0"/>
      <w:marBottom w:val="0"/>
      <w:divBdr>
        <w:top w:val="none" w:sz="0" w:space="0" w:color="auto"/>
        <w:left w:val="none" w:sz="0" w:space="0" w:color="auto"/>
        <w:bottom w:val="none" w:sz="0" w:space="0" w:color="auto"/>
        <w:right w:val="none" w:sz="0" w:space="0" w:color="auto"/>
      </w:divBdr>
      <w:divsChild>
        <w:div w:id="1777559534">
          <w:marLeft w:val="0"/>
          <w:marRight w:val="0"/>
          <w:marTop w:val="0"/>
          <w:marBottom w:val="0"/>
          <w:divBdr>
            <w:top w:val="none" w:sz="0" w:space="0" w:color="auto"/>
            <w:left w:val="none" w:sz="0" w:space="0" w:color="auto"/>
            <w:bottom w:val="none" w:sz="0" w:space="0" w:color="auto"/>
            <w:right w:val="none" w:sz="0" w:space="0" w:color="auto"/>
          </w:divBdr>
        </w:div>
      </w:divsChild>
    </w:div>
    <w:div w:id="1084104947">
      <w:bodyDiv w:val="1"/>
      <w:marLeft w:val="0"/>
      <w:marRight w:val="0"/>
      <w:marTop w:val="0"/>
      <w:marBottom w:val="0"/>
      <w:divBdr>
        <w:top w:val="none" w:sz="0" w:space="0" w:color="auto"/>
        <w:left w:val="none" w:sz="0" w:space="0" w:color="auto"/>
        <w:bottom w:val="none" w:sz="0" w:space="0" w:color="auto"/>
        <w:right w:val="none" w:sz="0" w:space="0" w:color="auto"/>
      </w:divBdr>
    </w:div>
    <w:div w:id="1092890804">
      <w:bodyDiv w:val="1"/>
      <w:marLeft w:val="0"/>
      <w:marRight w:val="0"/>
      <w:marTop w:val="0"/>
      <w:marBottom w:val="0"/>
      <w:divBdr>
        <w:top w:val="none" w:sz="0" w:space="0" w:color="auto"/>
        <w:left w:val="none" w:sz="0" w:space="0" w:color="auto"/>
        <w:bottom w:val="none" w:sz="0" w:space="0" w:color="auto"/>
        <w:right w:val="none" w:sz="0" w:space="0" w:color="auto"/>
      </w:divBdr>
      <w:divsChild>
        <w:div w:id="1595557097">
          <w:marLeft w:val="0"/>
          <w:marRight w:val="0"/>
          <w:marTop w:val="0"/>
          <w:marBottom w:val="0"/>
          <w:divBdr>
            <w:top w:val="none" w:sz="0" w:space="0" w:color="auto"/>
            <w:left w:val="none" w:sz="0" w:space="0" w:color="auto"/>
            <w:bottom w:val="none" w:sz="0" w:space="0" w:color="auto"/>
            <w:right w:val="none" w:sz="0" w:space="0" w:color="auto"/>
          </w:divBdr>
        </w:div>
      </w:divsChild>
    </w:div>
    <w:div w:id="1098794320">
      <w:bodyDiv w:val="1"/>
      <w:marLeft w:val="0"/>
      <w:marRight w:val="0"/>
      <w:marTop w:val="0"/>
      <w:marBottom w:val="0"/>
      <w:divBdr>
        <w:top w:val="none" w:sz="0" w:space="0" w:color="auto"/>
        <w:left w:val="none" w:sz="0" w:space="0" w:color="auto"/>
        <w:bottom w:val="none" w:sz="0" w:space="0" w:color="auto"/>
        <w:right w:val="none" w:sz="0" w:space="0" w:color="auto"/>
      </w:divBdr>
    </w:div>
    <w:div w:id="1159803654">
      <w:bodyDiv w:val="1"/>
      <w:marLeft w:val="0"/>
      <w:marRight w:val="0"/>
      <w:marTop w:val="0"/>
      <w:marBottom w:val="0"/>
      <w:divBdr>
        <w:top w:val="none" w:sz="0" w:space="0" w:color="auto"/>
        <w:left w:val="none" w:sz="0" w:space="0" w:color="auto"/>
        <w:bottom w:val="none" w:sz="0" w:space="0" w:color="auto"/>
        <w:right w:val="none" w:sz="0" w:space="0" w:color="auto"/>
      </w:divBdr>
    </w:div>
    <w:div w:id="1163475306">
      <w:bodyDiv w:val="1"/>
      <w:marLeft w:val="0"/>
      <w:marRight w:val="0"/>
      <w:marTop w:val="0"/>
      <w:marBottom w:val="0"/>
      <w:divBdr>
        <w:top w:val="none" w:sz="0" w:space="0" w:color="auto"/>
        <w:left w:val="none" w:sz="0" w:space="0" w:color="auto"/>
        <w:bottom w:val="none" w:sz="0" w:space="0" w:color="auto"/>
        <w:right w:val="none" w:sz="0" w:space="0" w:color="auto"/>
      </w:divBdr>
    </w:div>
    <w:div w:id="1164249253">
      <w:bodyDiv w:val="1"/>
      <w:marLeft w:val="0"/>
      <w:marRight w:val="0"/>
      <w:marTop w:val="0"/>
      <w:marBottom w:val="0"/>
      <w:divBdr>
        <w:top w:val="none" w:sz="0" w:space="0" w:color="auto"/>
        <w:left w:val="none" w:sz="0" w:space="0" w:color="auto"/>
        <w:bottom w:val="none" w:sz="0" w:space="0" w:color="auto"/>
        <w:right w:val="none" w:sz="0" w:space="0" w:color="auto"/>
      </w:divBdr>
    </w:div>
    <w:div w:id="1166822836">
      <w:bodyDiv w:val="1"/>
      <w:marLeft w:val="0"/>
      <w:marRight w:val="0"/>
      <w:marTop w:val="0"/>
      <w:marBottom w:val="0"/>
      <w:divBdr>
        <w:top w:val="none" w:sz="0" w:space="0" w:color="auto"/>
        <w:left w:val="none" w:sz="0" w:space="0" w:color="auto"/>
        <w:bottom w:val="none" w:sz="0" w:space="0" w:color="auto"/>
        <w:right w:val="none" w:sz="0" w:space="0" w:color="auto"/>
      </w:divBdr>
    </w:div>
    <w:div w:id="1185022265">
      <w:bodyDiv w:val="1"/>
      <w:marLeft w:val="0"/>
      <w:marRight w:val="0"/>
      <w:marTop w:val="0"/>
      <w:marBottom w:val="0"/>
      <w:divBdr>
        <w:top w:val="none" w:sz="0" w:space="0" w:color="auto"/>
        <w:left w:val="none" w:sz="0" w:space="0" w:color="auto"/>
        <w:bottom w:val="none" w:sz="0" w:space="0" w:color="auto"/>
        <w:right w:val="none" w:sz="0" w:space="0" w:color="auto"/>
      </w:divBdr>
    </w:div>
    <w:div w:id="1188789261">
      <w:bodyDiv w:val="1"/>
      <w:marLeft w:val="0"/>
      <w:marRight w:val="0"/>
      <w:marTop w:val="0"/>
      <w:marBottom w:val="0"/>
      <w:divBdr>
        <w:top w:val="none" w:sz="0" w:space="0" w:color="auto"/>
        <w:left w:val="none" w:sz="0" w:space="0" w:color="auto"/>
        <w:bottom w:val="none" w:sz="0" w:space="0" w:color="auto"/>
        <w:right w:val="none" w:sz="0" w:space="0" w:color="auto"/>
      </w:divBdr>
    </w:div>
    <w:div w:id="1198081610">
      <w:bodyDiv w:val="1"/>
      <w:marLeft w:val="0"/>
      <w:marRight w:val="0"/>
      <w:marTop w:val="0"/>
      <w:marBottom w:val="0"/>
      <w:divBdr>
        <w:top w:val="none" w:sz="0" w:space="0" w:color="auto"/>
        <w:left w:val="none" w:sz="0" w:space="0" w:color="auto"/>
        <w:bottom w:val="none" w:sz="0" w:space="0" w:color="auto"/>
        <w:right w:val="none" w:sz="0" w:space="0" w:color="auto"/>
      </w:divBdr>
    </w:div>
    <w:div w:id="1205866315">
      <w:bodyDiv w:val="1"/>
      <w:marLeft w:val="0"/>
      <w:marRight w:val="0"/>
      <w:marTop w:val="0"/>
      <w:marBottom w:val="0"/>
      <w:divBdr>
        <w:top w:val="none" w:sz="0" w:space="0" w:color="auto"/>
        <w:left w:val="none" w:sz="0" w:space="0" w:color="auto"/>
        <w:bottom w:val="none" w:sz="0" w:space="0" w:color="auto"/>
        <w:right w:val="none" w:sz="0" w:space="0" w:color="auto"/>
      </w:divBdr>
    </w:div>
    <w:div w:id="1215043339">
      <w:bodyDiv w:val="1"/>
      <w:marLeft w:val="0"/>
      <w:marRight w:val="0"/>
      <w:marTop w:val="0"/>
      <w:marBottom w:val="0"/>
      <w:divBdr>
        <w:top w:val="none" w:sz="0" w:space="0" w:color="auto"/>
        <w:left w:val="none" w:sz="0" w:space="0" w:color="auto"/>
        <w:bottom w:val="none" w:sz="0" w:space="0" w:color="auto"/>
        <w:right w:val="none" w:sz="0" w:space="0" w:color="auto"/>
      </w:divBdr>
    </w:div>
    <w:div w:id="1216039532">
      <w:bodyDiv w:val="1"/>
      <w:marLeft w:val="0"/>
      <w:marRight w:val="0"/>
      <w:marTop w:val="0"/>
      <w:marBottom w:val="0"/>
      <w:divBdr>
        <w:top w:val="none" w:sz="0" w:space="0" w:color="auto"/>
        <w:left w:val="none" w:sz="0" w:space="0" w:color="auto"/>
        <w:bottom w:val="none" w:sz="0" w:space="0" w:color="auto"/>
        <w:right w:val="none" w:sz="0" w:space="0" w:color="auto"/>
      </w:divBdr>
    </w:div>
    <w:div w:id="1218977213">
      <w:bodyDiv w:val="1"/>
      <w:marLeft w:val="0"/>
      <w:marRight w:val="0"/>
      <w:marTop w:val="0"/>
      <w:marBottom w:val="0"/>
      <w:divBdr>
        <w:top w:val="none" w:sz="0" w:space="0" w:color="auto"/>
        <w:left w:val="none" w:sz="0" w:space="0" w:color="auto"/>
        <w:bottom w:val="none" w:sz="0" w:space="0" w:color="auto"/>
        <w:right w:val="none" w:sz="0" w:space="0" w:color="auto"/>
      </w:divBdr>
    </w:div>
    <w:div w:id="1221945176">
      <w:bodyDiv w:val="1"/>
      <w:marLeft w:val="0"/>
      <w:marRight w:val="0"/>
      <w:marTop w:val="0"/>
      <w:marBottom w:val="0"/>
      <w:divBdr>
        <w:top w:val="none" w:sz="0" w:space="0" w:color="auto"/>
        <w:left w:val="none" w:sz="0" w:space="0" w:color="auto"/>
        <w:bottom w:val="none" w:sz="0" w:space="0" w:color="auto"/>
        <w:right w:val="none" w:sz="0" w:space="0" w:color="auto"/>
      </w:divBdr>
    </w:div>
    <w:div w:id="1245721143">
      <w:bodyDiv w:val="1"/>
      <w:marLeft w:val="0"/>
      <w:marRight w:val="0"/>
      <w:marTop w:val="0"/>
      <w:marBottom w:val="0"/>
      <w:divBdr>
        <w:top w:val="none" w:sz="0" w:space="0" w:color="auto"/>
        <w:left w:val="none" w:sz="0" w:space="0" w:color="auto"/>
        <w:bottom w:val="none" w:sz="0" w:space="0" w:color="auto"/>
        <w:right w:val="none" w:sz="0" w:space="0" w:color="auto"/>
      </w:divBdr>
    </w:div>
    <w:div w:id="1273391587">
      <w:bodyDiv w:val="1"/>
      <w:marLeft w:val="0"/>
      <w:marRight w:val="0"/>
      <w:marTop w:val="0"/>
      <w:marBottom w:val="0"/>
      <w:divBdr>
        <w:top w:val="none" w:sz="0" w:space="0" w:color="auto"/>
        <w:left w:val="none" w:sz="0" w:space="0" w:color="auto"/>
        <w:bottom w:val="none" w:sz="0" w:space="0" w:color="auto"/>
        <w:right w:val="none" w:sz="0" w:space="0" w:color="auto"/>
      </w:divBdr>
    </w:div>
    <w:div w:id="1274555369">
      <w:bodyDiv w:val="1"/>
      <w:marLeft w:val="0"/>
      <w:marRight w:val="0"/>
      <w:marTop w:val="0"/>
      <w:marBottom w:val="0"/>
      <w:divBdr>
        <w:top w:val="none" w:sz="0" w:space="0" w:color="auto"/>
        <w:left w:val="none" w:sz="0" w:space="0" w:color="auto"/>
        <w:bottom w:val="none" w:sz="0" w:space="0" w:color="auto"/>
        <w:right w:val="none" w:sz="0" w:space="0" w:color="auto"/>
      </w:divBdr>
    </w:div>
    <w:div w:id="1291597035">
      <w:bodyDiv w:val="1"/>
      <w:marLeft w:val="0"/>
      <w:marRight w:val="0"/>
      <w:marTop w:val="0"/>
      <w:marBottom w:val="0"/>
      <w:divBdr>
        <w:top w:val="none" w:sz="0" w:space="0" w:color="auto"/>
        <w:left w:val="none" w:sz="0" w:space="0" w:color="auto"/>
        <w:bottom w:val="none" w:sz="0" w:space="0" w:color="auto"/>
        <w:right w:val="none" w:sz="0" w:space="0" w:color="auto"/>
      </w:divBdr>
    </w:div>
    <w:div w:id="1294407713">
      <w:bodyDiv w:val="1"/>
      <w:marLeft w:val="0"/>
      <w:marRight w:val="0"/>
      <w:marTop w:val="0"/>
      <w:marBottom w:val="0"/>
      <w:divBdr>
        <w:top w:val="none" w:sz="0" w:space="0" w:color="auto"/>
        <w:left w:val="none" w:sz="0" w:space="0" w:color="auto"/>
        <w:bottom w:val="none" w:sz="0" w:space="0" w:color="auto"/>
        <w:right w:val="none" w:sz="0" w:space="0" w:color="auto"/>
      </w:divBdr>
    </w:div>
    <w:div w:id="1295404373">
      <w:bodyDiv w:val="1"/>
      <w:marLeft w:val="0"/>
      <w:marRight w:val="0"/>
      <w:marTop w:val="0"/>
      <w:marBottom w:val="0"/>
      <w:divBdr>
        <w:top w:val="none" w:sz="0" w:space="0" w:color="auto"/>
        <w:left w:val="none" w:sz="0" w:space="0" w:color="auto"/>
        <w:bottom w:val="none" w:sz="0" w:space="0" w:color="auto"/>
        <w:right w:val="none" w:sz="0" w:space="0" w:color="auto"/>
      </w:divBdr>
    </w:div>
    <w:div w:id="1299922732">
      <w:bodyDiv w:val="1"/>
      <w:marLeft w:val="0"/>
      <w:marRight w:val="0"/>
      <w:marTop w:val="0"/>
      <w:marBottom w:val="0"/>
      <w:divBdr>
        <w:top w:val="none" w:sz="0" w:space="0" w:color="auto"/>
        <w:left w:val="none" w:sz="0" w:space="0" w:color="auto"/>
        <w:bottom w:val="none" w:sz="0" w:space="0" w:color="auto"/>
        <w:right w:val="none" w:sz="0" w:space="0" w:color="auto"/>
      </w:divBdr>
    </w:div>
    <w:div w:id="1330524605">
      <w:bodyDiv w:val="1"/>
      <w:marLeft w:val="0"/>
      <w:marRight w:val="0"/>
      <w:marTop w:val="0"/>
      <w:marBottom w:val="0"/>
      <w:divBdr>
        <w:top w:val="none" w:sz="0" w:space="0" w:color="auto"/>
        <w:left w:val="none" w:sz="0" w:space="0" w:color="auto"/>
        <w:bottom w:val="none" w:sz="0" w:space="0" w:color="auto"/>
        <w:right w:val="none" w:sz="0" w:space="0" w:color="auto"/>
      </w:divBdr>
    </w:div>
    <w:div w:id="1338734555">
      <w:bodyDiv w:val="1"/>
      <w:marLeft w:val="0"/>
      <w:marRight w:val="0"/>
      <w:marTop w:val="0"/>
      <w:marBottom w:val="0"/>
      <w:divBdr>
        <w:top w:val="none" w:sz="0" w:space="0" w:color="auto"/>
        <w:left w:val="none" w:sz="0" w:space="0" w:color="auto"/>
        <w:bottom w:val="none" w:sz="0" w:space="0" w:color="auto"/>
        <w:right w:val="none" w:sz="0" w:space="0" w:color="auto"/>
      </w:divBdr>
    </w:div>
    <w:div w:id="1342198309">
      <w:bodyDiv w:val="1"/>
      <w:marLeft w:val="0"/>
      <w:marRight w:val="0"/>
      <w:marTop w:val="0"/>
      <w:marBottom w:val="0"/>
      <w:divBdr>
        <w:top w:val="none" w:sz="0" w:space="0" w:color="auto"/>
        <w:left w:val="none" w:sz="0" w:space="0" w:color="auto"/>
        <w:bottom w:val="none" w:sz="0" w:space="0" w:color="auto"/>
        <w:right w:val="none" w:sz="0" w:space="0" w:color="auto"/>
      </w:divBdr>
    </w:div>
    <w:div w:id="1343971193">
      <w:bodyDiv w:val="1"/>
      <w:marLeft w:val="0"/>
      <w:marRight w:val="0"/>
      <w:marTop w:val="0"/>
      <w:marBottom w:val="0"/>
      <w:divBdr>
        <w:top w:val="none" w:sz="0" w:space="0" w:color="auto"/>
        <w:left w:val="none" w:sz="0" w:space="0" w:color="auto"/>
        <w:bottom w:val="none" w:sz="0" w:space="0" w:color="auto"/>
        <w:right w:val="none" w:sz="0" w:space="0" w:color="auto"/>
      </w:divBdr>
    </w:div>
    <w:div w:id="1365403490">
      <w:bodyDiv w:val="1"/>
      <w:marLeft w:val="0"/>
      <w:marRight w:val="0"/>
      <w:marTop w:val="0"/>
      <w:marBottom w:val="0"/>
      <w:divBdr>
        <w:top w:val="none" w:sz="0" w:space="0" w:color="auto"/>
        <w:left w:val="none" w:sz="0" w:space="0" w:color="auto"/>
        <w:bottom w:val="none" w:sz="0" w:space="0" w:color="auto"/>
        <w:right w:val="none" w:sz="0" w:space="0" w:color="auto"/>
      </w:divBdr>
    </w:div>
    <w:div w:id="1369335874">
      <w:bodyDiv w:val="1"/>
      <w:marLeft w:val="0"/>
      <w:marRight w:val="0"/>
      <w:marTop w:val="0"/>
      <w:marBottom w:val="0"/>
      <w:divBdr>
        <w:top w:val="none" w:sz="0" w:space="0" w:color="auto"/>
        <w:left w:val="none" w:sz="0" w:space="0" w:color="auto"/>
        <w:bottom w:val="none" w:sz="0" w:space="0" w:color="auto"/>
        <w:right w:val="none" w:sz="0" w:space="0" w:color="auto"/>
      </w:divBdr>
    </w:div>
    <w:div w:id="1390299488">
      <w:bodyDiv w:val="1"/>
      <w:marLeft w:val="0"/>
      <w:marRight w:val="0"/>
      <w:marTop w:val="0"/>
      <w:marBottom w:val="0"/>
      <w:divBdr>
        <w:top w:val="none" w:sz="0" w:space="0" w:color="auto"/>
        <w:left w:val="none" w:sz="0" w:space="0" w:color="auto"/>
        <w:bottom w:val="none" w:sz="0" w:space="0" w:color="auto"/>
        <w:right w:val="none" w:sz="0" w:space="0" w:color="auto"/>
      </w:divBdr>
    </w:div>
    <w:div w:id="1390763400">
      <w:bodyDiv w:val="1"/>
      <w:marLeft w:val="0"/>
      <w:marRight w:val="0"/>
      <w:marTop w:val="0"/>
      <w:marBottom w:val="0"/>
      <w:divBdr>
        <w:top w:val="none" w:sz="0" w:space="0" w:color="auto"/>
        <w:left w:val="none" w:sz="0" w:space="0" w:color="auto"/>
        <w:bottom w:val="none" w:sz="0" w:space="0" w:color="auto"/>
        <w:right w:val="none" w:sz="0" w:space="0" w:color="auto"/>
      </w:divBdr>
    </w:div>
    <w:div w:id="1414627090">
      <w:bodyDiv w:val="1"/>
      <w:marLeft w:val="0"/>
      <w:marRight w:val="0"/>
      <w:marTop w:val="0"/>
      <w:marBottom w:val="0"/>
      <w:divBdr>
        <w:top w:val="none" w:sz="0" w:space="0" w:color="auto"/>
        <w:left w:val="none" w:sz="0" w:space="0" w:color="auto"/>
        <w:bottom w:val="none" w:sz="0" w:space="0" w:color="auto"/>
        <w:right w:val="none" w:sz="0" w:space="0" w:color="auto"/>
      </w:divBdr>
    </w:div>
    <w:div w:id="1434206088">
      <w:bodyDiv w:val="1"/>
      <w:marLeft w:val="0"/>
      <w:marRight w:val="0"/>
      <w:marTop w:val="0"/>
      <w:marBottom w:val="0"/>
      <w:divBdr>
        <w:top w:val="none" w:sz="0" w:space="0" w:color="auto"/>
        <w:left w:val="none" w:sz="0" w:space="0" w:color="auto"/>
        <w:bottom w:val="none" w:sz="0" w:space="0" w:color="auto"/>
        <w:right w:val="none" w:sz="0" w:space="0" w:color="auto"/>
      </w:divBdr>
    </w:div>
    <w:div w:id="1473669609">
      <w:bodyDiv w:val="1"/>
      <w:marLeft w:val="0"/>
      <w:marRight w:val="0"/>
      <w:marTop w:val="0"/>
      <w:marBottom w:val="0"/>
      <w:divBdr>
        <w:top w:val="none" w:sz="0" w:space="0" w:color="auto"/>
        <w:left w:val="none" w:sz="0" w:space="0" w:color="auto"/>
        <w:bottom w:val="none" w:sz="0" w:space="0" w:color="auto"/>
        <w:right w:val="none" w:sz="0" w:space="0" w:color="auto"/>
      </w:divBdr>
    </w:div>
    <w:div w:id="1482231359">
      <w:bodyDiv w:val="1"/>
      <w:marLeft w:val="0"/>
      <w:marRight w:val="0"/>
      <w:marTop w:val="0"/>
      <w:marBottom w:val="0"/>
      <w:divBdr>
        <w:top w:val="none" w:sz="0" w:space="0" w:color="auto"/>
        <w:left w:val="none" w:sz="0" w:space="0" w:color="auto"/>
        <w:bottom w:val="none" w:sz="0" w:space="0" w:color="auto"/>
        <w:right w:val="none" w:sz="0" w:space="0" w:color="auto"/>
      </w:divBdr>
    </w:div>
    <w:div w:id="1484084861">
      <w:bodyDiv w:val="1"/>
      <w:marLeft w:val="0"/>
      <w:marRight w:val="0"/>
      <w:marTop w:val="0"/>
      <w:marBottom w:val="0"/>
      <w:divBdr>
        <w:top w:val="none" w:sz="0" w:space="0" w:color="auto"/>
        <w:left w:val="none" w:sz="0" w:space="0" w:color="auto"/>
        <w:bottom w:val="none" w:sz="0" w:space="0" w:color="auto"/>
        <w:right w:val="none" w:sz="0" w:space="0" w:color="auto"/>
      </w:divBdr>
    </w:div>
    <w:div w:id="1485589739">
      <w:bodyDiv w:val="1"/>
      <w:marLeft w:val="0"/>
      <w:marRight w:val="0"/>
      <w:marTop w:val="0"/>
      <w:marBottom w:val="0"/>
      <w:divBdr>
        <w:top w:val="none" w:sz="0" w:space="0" w:color="auto"/>
        <w:left w:val="none" w:sz="0" w:space="0" w:color="auto"/>
        <w:bottom w:val="none" w:sz="0" w:space="0" w:color="auto"/>
        <w:right w:val="none" w:sz="0" w:space="0" w:color="auto"/>
      </w:divBdr>
    </w:div>
    <w:div w:id="1488663614">
      <w:bodyDiv w:val="1"/>
      <w:marLeft w:val="0"/>
      <w:marRight w:val="0"/>
      <w:marTop w:val="0"/>
      <w:marBottom w:val="0"/>
      <w:divBdr>
        <w:top w:val="none" w:sz="0" w:space="0" w:color="auto"/>
        <w:left w:val="none" w:sz="0" w:space="0" w:color="auto"/>
        <w:bottom w:val="none" w:sz="0" w:space="0" w:color="auto"/>
        <w:right w:val="none" w:sz="0" w:space="0" w:color="auto"/>
      </w:divBdr>
    </w:div>
    <w:div w:id="1492600257">
      <w:bodyDiv w:val="1"/>
      <w:marLeft w:val="0"/>
      <w:marRight w:val="0"/>
      <w:marTop w:val="0"/>
      <w:marBottom w:val="0"/>
      <w:divBdr>
        <w:top w:val="none" w:sz="0" w:space="0" w:color="auto"/>
        <w:left w:val="none" w:sz="0" w:space="0" w:color="auto"/>
        <w:bottom w:val="none" w:sz="0" w:space="0" w:color="auto"/>
        <w:right w:val="none" w:sz="0" w:space="0" w:color="auto"/>
      </w:divBdr>
    </w:div>
    <w:div w:id="1495024753">
      <w:bodyDiv w:val="1"/>
      <w:marLeft w:val="0"/>
      <w:marRight w:val="0"/>
      <w:marTop w:val="0"/>
      <w:marBottom w:val="0"/>
      <w:divBdr>
        <w:top w:val="none" w:sz="0" w:space="0" w:color="auto"/>
        <w:left w:val="none" w:sz="0" w:space="0" w:color="auto"/>
        <w:bottom w:val="none" w:sz="0" w:space="0" w:color="auto"/>
        <w:right w:val="none" w:sz="0" w:space="0" w:color="auto"/>
      </w:divBdr>
    </w:div>
    <w:div w:id="1497914125">
      <w:bodyDiv w:val="1"/>
      <w:marLeft w:val="0"/>
      <w:marRight w:val="0"/>
      <w:marTop w:val="0"/>
      <w:marBottom w:val="0"/>
      <w:divBdr>
        <w:top w:val="none" w:sz="0" w:space="0" w:color="auto"/>
        <w:left w:val="none" w:sz="0" w:space="0" w:color="auto"/>
        <w:bottom w:val="none" w:sz="0" w:space="0" w:color="auto"/>
        <w:right w:val="none" w:sz="0" w:space="0" w:color="auto"/>
      </w:divBdr>
    </w:div>
    <w:div w:id="1507017745">
      <w:bodyDiv w:val="1"/>
      <w:marLeft w:val="0"/>
      <w:marRight w:val="0"/>
      <w:marTop w:val="0"/>
      <w:marBottom w:val="0"/>
      <w:divBdr>
        <w:top w:val="none" w:sz="0" w:space="0" w:color="auto"/>
        <w:left w:val="none" w:sz="0" w:space="0" w:color="auto"/>
        <w:bottom w:val="none" w:sz="0" w:space="0" w:color="auto"/>
        <w:right w:val="none" w:sz="0" w:space="0" w:color="auto"/>
      </w:divBdr>
    </w:div>
    <w:div w:id="1520657611">
      <w:bodyDiv w:val="1"/>
      <w:marLeft w:val="0"/>
      <w:marRight w:val="0"/>
      <w:marTop w:val="0"/>
      <w:marBottom w:val="0"/>
      <w:divBdr>
        <w:top w:val="none" w:sz="0" w:space="0" w:color="auto"/>
        <w:left w:val="none" w:sz="0" w:space="0" w:color="auto"/>
        <w:bottom w:val="none" w:sz="0" w:space="0" w:color="auto"/>
        <w:right w:val="none" w:sz="0" w:space="0" w:color="auto"/>
      </w:divBdr>
    </w:div>
    <w:div w:id="1524055291">
      <w:bodyDiv w:val="1"/>
      <w:marLeft w:val="0"/>
      <w:marRight w:val="0"/>
      <w:marTop w:val="0"/>
      <w:marBottom w:val="0"/>
      <w:divBdr>
        <w:top w:val="none" w:sz="0" w:space="0" w:color="auto"/>
        <w:left w:val="none" w:sz="0" w:space="0" w:color="auto"/>
        <w:bottom w:val="none" w:sz="0" w:space="0" w:color="auto"/>
        <w:right w:val="none" w:sz="0" w:space="0" w:color="auto"/>
      </w:divBdr>
    </w:div>
    <w:div w:id="1528522902">
      <w:bodyDiv w:val="1"/>
      <w:marLeft w:val="0"/>
      <w:marRight w:val="0"/>
      <w:marTop w:val="0"/>
      <w:marBottom w:val="0"/>
      <w:divBdr>
        <w:top w:val="none" w:sz="0" w:space="0" w:color="auto"/>
        <w:left w:val="none" w:sz="0" w:space="0" w:color="auto"/>
        <w:bottom w:val="none" w:sz="0" w:space="0" w:color="auto"/>
        <w:right w:val="none" w:sz="0" w:space="0" w:color="auto"/>
      </w:divBdr>
    </w:div>
    <w:div w:id="1585988034">
      <w:bodyDiv w:val="1"/>
      <w:marLeft w:val="0"/>
      <w:marRight w:val="0"/>
      <w:marTop w:val="0"/>
      <w:marBottom w:val="0"/>
      <w:divBdr>
        <w:top w:val="none" w:sz="0" w:space="0" w:color="auto"/>
        <w:left w:val="none" w:sz="0" w:space="0" w:color="auto"/>
        <w:bottom w:val="none" w:sz="0" w:space="0" w:color="auto"/>
        <w:right w:val="none" w:sz="0" w:space="0" w:color="auto"/>
      </w:divBdr>
    </w:div>
    <w:div w:id="1615137777">
      <w:bodyDiv w:val="1"/>
      <w:marLeft w:val="0"/>
      <w:marRight w:val="0"/>
      <w:marTop w:val="0"/>
      <w:marBottom w:val="0"/>
      <w:divBdr>
        <w:top w:val="none" w:sz="0" w:space="0" w:color="auto"/>
        <w:left w:val="none" w:sz="0" w:space="0" w:color="auto"/>
        <w:bottom w:val="none" w:sz="0" w:space="0" w:color="auto"/>
        <w:right w:val="none" w:sz="0" w:space="0" w:color="auto"/>
      </w:divBdr>
    </w:div>
    <w:div w:id="1627274430">
      <w:bodyDiv w:val="1"/>
      <w:marLeft w:val="0"/>
      <w:marRight w:val="0"/>
      <w:marTop w:val="0"/>
      <w:marBottom w:val="0"/>
      <w:divBdr>
        <w:top w:val="none" w:sz="0" w:space="0" w:color="auto"/>
        <w:left w:val="none" w:sz="0" w:space="0" w:color="auto"/>
        <w:bottom w:val="none" w:sz="0" w:space="0" w:color="auto"/>
        <w:right w:val="none" w:sz="0" w:space="0" w:color="auto"/>
      </w:divBdr>
    </w:div>
    <w:div w:id="1631471498">
      <w:bodyDiv w:val="1"/>
      <w:marLeft w:val="0"/>
      <w:marRight w:val="0"/>
      <w:marTop w:val="0"/>
      <w:marBottom w:val="0"/>
      <w:divBdr>
        <w:top w:val="none" w:sz="0" w:space="0" w:color="auto"/>
        <w:left w:val="none" w:sz="0" w:space="0" w:color="auto"/>
        <w:bottom w:val="none" w:sz="0" w:space="0" w:color="auto"/>
        <w:right w:val="none" w:sz="0" w:space="0" w:color="auto"/>
      </w:divBdr>
    </w:div>
    <w:div w:id="1653827646">
      <w:bodyDiv w:val="1"/>
      <w:marLeft w:val="0"/>
      <w:marRight w:val="0"/>
      <w:marTop w:val="0"/>
      <w:marBottom w:val="0"/>
      <w:divBdr>
        <w:top w:val="none" w:sz="0" w:space="0" w:color="auto"/>
        <w:left w:val="none" w:sz="0" w:space="0" w:color="auto"/>
        <w:bottom w:val="none" w:sz="0" w:space="0" w:color="auto"/>
        <w:right w:val="none" w:sz="0" w:space="0" w:color="auto"/>
      </w:divBdr>
    </w:div>
    <w:div w:id="1662348473">
      <w:bodyDiv w:val="1"/>
      <w:marLeft w:val="0"/>
      <w:marRight w:val="0"/>
      <w:marTop w:val="0"/>
      <w:marBottom w:val="0"/>
      <w:divBdr>
        <w:top w:val="none" w:sz="0" w:space="0" w:color="auto"/>
        <w:left w:val="none" w:sz="0" w:space="0" w:color="auto"/>
        <w:bottom w:val="none" w:sz="0" w:space="0" w:color="auto"/>
        <w:right w:val="none" w:sz="0" w:space="0" w:color="auto"/>
      </w:divBdr>
    </w:div>
    <w:div w:id="1694262537">
      <w:bodyDiv w:val="1"/>
      <w:marLeft w:val="0"/>
      <w:marRight w:val="0"/>
      <w:marTop w:val="0"/>
      <w:marBottom w:val="0"/>
      <w:divBdr>
        <w:top w:val="none" w:sz="0" w:space="0" w:color="auto"/>
        <w:left w:val="none" w:sz="0" w:space="0" w:color="auto"/>
        <w:bottom w:val="none" w:sz="0" w:space="0" w:color="auto"/>
        <w:right w:val="none" w:sz="0" w:space="0" w:color="auto"/>
      </w:divBdr>
    </w:div>
    <w:div w:id="1707874412">
      <w:bodyDiv w:val="1"/>
      <w:marLeft w:val="0"/>
      <w:marRight w:val="0"/>
      <w:marTop w:val="0"/>
      <w:marBottom w:val="0"/>
      <w:divBdr>
        <w:top w:val="none" w:sz="0" w:space="0" w:color="auto"/>
        <w:left w:val="none" w:sz="0" w:space="0" w:color="auto"/>
        <w:bottom w:val="none" w:sz="0" w:space="0" w:color="auto"/>
        <w:right w:val="none" w:sz="0" w:space="0" w:color="auto"/>
      </w:divBdr>
    </w:div>
    <w:div w:id="1720087878">
      <w:bodyDiv w:val="1"/>
      <w:marLeft w:val="0"/>
      <w:marRight w:val="0"/>
      <w:marTop w:val="0"/>
      <w:marBottom w:val="0"/>
      <w:divBdr>
        <w:top w:val="none" w:sz="0" w:space="0" w:color="auto"/>
        <w:left w:val="none" w:sz="0" w:space="0" w:color="auto"/>
        <w:bottom w:val="none" w:sz="0" w:space="0" w:color="auto"/>
        <w:right w:val="none" w:sz="0" w:space="0" w:color="auto"/>
      </w:divBdr>
    </w:div>
    <w:div w:id="1720931887">
      <w:bodyDiv w:val="1"/>
      <w:marLeft w:val="0"/>
      <w:marRight w:val="0"/>
      <w:marTop w:val="0"/>
      <w:marBottom w:val="0"/>
      <w:divBdr>
        <w:top w:val="none" w:sz="0" w:space="0" w:color="auto"/>
        <w:left w:val="none" w:sz="0" w:space="0" w:color="auto"/>
        <w:bottom w:val="none" w:sz="0" w:space="0" w:color="auto"/>
        <w:right w:val="none" w:sz="0" w:space="0" w:color="auto"/>
      </w:divBdr>
    </w:div>
    <w:div w:id="1723018647">
      <w:bodyDiv w:val="1"/>
      <w:marLeft w:val="0"/>
      <w:marRight w:val="0"/>
      <w:marTop w:val="0"/>
      <w:marBottom w:val="0"/>
      <w:divBdr>
        <w:top w:val="none" w:sz="0" w:space="0" w:color="auto"/>
        <w:left w:val="none" w:sz="0" w:space="0" w:color="auto"/>
        <w:bottom w:val="none" w:sz="0" w:space="0" w:color="auto"/>
        <w:right w:val="none" w:sz="0" w:space="0" w:color="auto"/>
      </w:divBdr>
    </w:div>
    <w:div w:id="1726373520">
      <w:bodyDiv w:val="1"/>
      <w:marLeft w:val="0"/>
      <w:marRight w:val="0"/>
      <w:marTop w:val="0"/>
      <w:marBottom w:val="0"/>
      <w:divBdr>
        <w:top w:val="none" w:sz="0" w:space="0" w:color="auto"/>
        <w:left w:val="none" w:sz="0" w:space="0" w:color="auto"/>
        <w:bottom w:val="none" w:sz="0" w:space="0" w:color="auto"/>
        <w:right w:val="none" w:sz="0" w:space="0" w:color="auto"/>
      </w:divBdr>
    </w:div>
    <w:div w:id="1731882383">
      <w:bodyDiv w:val="1"/>
      <w:marLeft w:val="0"/>
      <w:marRight w:val="0"/>
      <w:marTop w:val="0"/>
      <w:marBottom w:val="0"/>
      <w:divBdr>
        <w:top w:val="none" w:sz="0" w:space="0" w:color="auto"/>
        <w:left w:val="none" w:sz="0" w:space="0" w:color="auto"/>
        <w:bottom w:val="none" w:sz="0" w:space="0" w:color="auto"/>
        <w:right w:val="none" w:sz="0" w:space="0" w:color="auto"/>
      </w:divBdr>
    </w:div>
    <w:div w:id="1759406851">
      <w:bodyDiv w:val="1"/>
      <w:marLeft w:val="0"/>
      <w:marRight w:val="0"/>
      <w:marTop w:val="0"/>
      <w:marBottom w:val="0"/>
      <w:divBdr>
        <w:top w:val="none" w:sz="0" w:space="0" w:color="auto"/>
        <w:left w:val="none" w:sz="0" w:space="0" w:color="auto"/>
        <w:bottom w:val="none" w:sz="0" w:space="0" w:color="auto"/>
        <w:right w:val="none" w:sz="0" w:space="0" w:color="auto"/>
      </w:divBdr>
    </w:div>
    <w:div w:id="1765032094">
      <w:bodyDiv w:val="1"/>
      <w:marLeft w:val="0"/>
      <w:marRight w:val="0"/>
      <w:marTop w:val="0"/>
      <w:marBottom w:val="0"/>
      <w:divBdr>
        <w:top w:val="none" w:sz="0" w:space="0" w:color="auto"/>
        <w:left w:val="none" w:sz="0" w:space="0" w:color="auto"/>
        <w:bottom w:val="none" w:sz="0" w:space="0" w:color="auto"/>
        <w:right w:val="none" w:sz="0" w:space="0" w:color="auto"/>
      </w:divBdr>
    </w:div>
    <w:div w:id="1772623556">
      <w:bodyDiv w:val="1"/>
      <w:marLeft w:val="0"/>
      <w:marRight w:val="0"/>
      <w:marTop w:val="0"/>
      <w:marBottom w:val="0"/>
      <w:divBdr>
        <w:top w:val="none" w:sz="0" w:space="0" w:color="auto"/>
        <w:left w:val="none" w:sz="0" w:space="0" w:color="auto"/>
        <w:bottom w:val="none" w:sz="0" w:space="0" w:color="auto"/>
        <w:right w:val="none" w:sz="0" w:space="0" w:color="auto"/>
      </w:divBdr>
    </w:div>
    <w:div w:id="1804344132">
      <w:bodyDiv w:val="1"/>
      <w:marLeft w:val="0"/>
      <w:marRight w:val="0"/>
      <w:marTop w:val="0"/>
      <w:marBottom w:val="0"/>
      <w:divBdr>
        <w:top w:val="none" w:sz="0" w:space="0" w:color="auto"/>
        <w:left w:val="none" w:sz="0" w:space="0" w:color="auto"/>
        <w:bottom w:val="none" w:sz="0" w:space="0" w:color="auto"/>
        <w:right w:val="none" w:sz="0" w:space="0" w:color="auto"/>
      </w:divBdr>
    </w:div>
    <w:div w:id="1815222455">
      <w:bodyDiv w:val="1"/>
      <w:marLeft w:val="0"/>
      <w:marRight w:val="0"/>
      <w:marTop w:val="0"/>
      <w:marBottom w:val="0"/>
      <w:divBdr>
        <w:top w:val="none" w:sz="0" w:space="0" w:color="auto"/>
        <w:left w:val="none" w:sz="0" w:space="0" w:color="auto"/>
        <w:bottom w:val="none" w:sz="0" w:space="0" w:color="auto"/>
        <w:right w:val="none" w:sz="0" w:space="0" w:color="auto"/>
      </w:divBdr>
    </w:div>
    <w:div w:id="1815945129">
      <w:bodyDiv w:val="1"/>
      <w:marLeft w:val="0"/>
      <w:marRight w:val="0"/>
      <w:marTop w:val="0"/>
      <w:marBottom w:val="0"/>
      <w:divBdr>
        <w:top w:val="none" w:sz="0" w:space="0" w:color="auto"/>
        <w:left w:val="none" w:sz="0" w:space="0" w:color="auto"/>
        <w:bottom w:val="none" w:sz="0" w:space="0" w:color="auto"/>
        <w:right w:val="none" w:sz="0" w:space="0" w:color="auto"/>
      </w:divBdr>
    </w:div>
    <w:div w:id="1825658241">
      <w:bodyDiv w:val="1"/>
      <w:marLeft w:val="0"/>
      <w:marRight w:val="0"/>
      <w:marTop w:val="0"/>
      <w:marBottom w:val="0"/>
      <w:divBdr>
        <w:top w:val="none" w:sz="0" w:space="0" w:color="auto"/>
        <w:left w:val="none" w:sz="0" w:space="0" w:color="auto"/>
        <w:bottom w:val="none" w:sz="0" w:space="0" w:color="auto"/>
        <w:right w:val="none" w:sz="0" w:space="0" w:color="auto"/>
      </w:divBdr>
    </w:div>
    <w:div w:id="1829441992">
      <w:bodyDiv w:val="1"/>
      <w:marLeft w:val="0"/>
      <w:marRight w:val="0"/>
      <w:marTop w:val="0"/>
      <w:marBottom w:val="0"/>
      <w:divBdr>
        <w:top w:val="none" w:sz="0" w:space="0" w:color="auto"/>
        <w:left w:val="none" w:sz="0" w:space="0" w:color="auto"/>
        <w:bottom w:val="none" w:sz="0" w:space="0" w:color="auto"/>
        <w:right w:val="none" w:sz="0" w:space="0" w:color="auto"/>
      </w:divBdr>
    </w:div>
    <w:div w:id="1830248144">
      <w:bodyDiv w:val="1"/>
      <w:marLeft w:val="0"/>
      <w:marRight w:val="0"/>
      <w:marTop w:val="0"/>
      <w:marBottom w:val="0"/>
      <w:divBdr>
        <w:top w:val="none" w:sz="0" w:space="0" w:color="auto"/>
        <w:left w:val="none" w:sz="0" w:space="0" w:color="auto"/>
        <w:bottom w:val="none" w:sz="0" w:space="0" w:color="auto"/>
        <w:right w:val="none" w:sz="0" w:space="0" w:color="auto"/>
      </w:divBdr>
    </w:div>
    <w:div w:id="1837695211">
      <w:bodyDiv w:val="1"/>
      <w:marLeft w:val="0"/>
      <w:marRight w:val="0"/>
      <w:marTop w:val="0"/>
      <w:marBottom w:val="0"/>
      <w:divBdr>
        <w:top w:val="none" w:sz="0" w:space="0" w:color="auto"/>
        <w:left w:val="none" w:sz="0" w:space="0" w:color="auto"/>
        <w:bottom w:val="none" w:sz="0" w:space="0" w:color="auto"/>
        <w:right w:val="none" w:sz="0" w:space="0" w:color="auto"/>
      </w:divBdr>
    </w:div>
    <w:div w:id="1842622712">
      <w:bodyDiv w:val="1"/>
      <w:marLeft w:val="0"/>
      <w:marRight w:val="0"/>
      <w:marTop w:val="0"/>
      <w:marBottom w:val="0"/>
      <w:divBdr>
        <w:top w:val="none" w:sz="0" w:space="0" w:color="auto"/>
        <w:left w:val="none" w:sz="0" w:space="0" w:color="auto"/>
        <w:bottom w:val="none" w:sz="0" w:space="0" w:color="auto"/>
        <w:right w:val="none" w:sz="0" w:space="0" w:color="auto"/>
      </w:divBdr>
    </w:div>
    <w:div w:id="1873497643">
      <w:bodyDiv w:val="1"/>
      <w:marLeft w:val="0"/>
      <w:marRight w:val="0"/>
      <w:marTop w:val="0"/>
      <w:marBottom w:val="0"/>
      <w:divBdr>
        <w:top w:val="none" w:sz="0" w:space="0" w:color="auto"/>
        <w:left w:val="none" w:sz="0" w:space="0" w:color="auto"/>
        <w:bottom w:val="none" w:sz="0" w:space="0" w:color="auto"/>
        <w:right w:val="none" w:sz="0" w:space="0" w:color="auto"/>
      </w:divBdr>
    </w:div>
    <w:div w:id="1873613969">
      <w:bodyDiv w:val="1"/>
      <w:marLeft w:val="0"/>
      <w:marRight w:val="0"/>
      <w:marTop w:val="0"/>
      <w:marBottom w:val="0"/>
      <w:divBdr>
        <w:top w:val="none" w:sz="0" w:space="0" w:color="auto"/>
        <w:left w:val="none" w:sz="0" w:space="0" w:color="auto"/>
        <w:bottom w:val="none" w:sz="0" w:space="0" w:color="auto"/>
        <w:right w:val="none" w:sz="0" w:space="0" w:color="auto"/>
      </w:divBdr>
    </w:div>
    <w:div w:id="1881281119">
      <w:bodyDiv w:val="1"/>
      <w:marLeft w:val="0"/>
      <w:marRight w:val="0"/>
      <w:marTop w:val="0"/>
      <w:marBottom w:val="0"/>
      <w:divBdr>
        <w:top w:val="none" w:sz="0" w:space="0" w:color="auto"/>
        <w:left w:val="none" w:sz="0" w:space="0" w:color="auto"/>
        <w:bottom w:val="none" w:sz="0" w:space="0" w:color="auto"/>
        <w:right w:val="none" w:sz="0" w:space="0" w:color="auto"/>
      </w:divBdr>
    </w:div>
    <w:div w:id="1881434191">
      <w:bodyDiv w:val="1"/>
      <w:marLeft w:val="0"/>
      <w:marRight w:val="0"/>
      <w:marTop w:val="0"/>
      <w:marBottom w:val="0"/>
      <w:divBdr>
        <w:top w:val="none" w:sz="0" w:space="0" w:color="auto"/>
        <w:left w:val="none" w:sz="0" w:space="0" w:color="auto"/>
        <w:bottom w:val="none" w:sz="0" w:space="0" w:color="auto"/>
        <w:right w:val="none" w:sz="0" w:space="0" w:color="auto"/>
      </w:divBdr>
    </w:div>
    <w:div w:id="1907957426">
      <w:bodyDiv w:val="1"/>
      <w:marLeft w:val="0"/>
      <w:marRight w:val="0"/>
      <w:marTop w:val="0"/>
      <w:marBottom w:val="0"/>
      <w:divBdr>
        <w:top w:val="none" w:sz="0" w:space="0" w:color="auto"/>
        <w:left w:val="none" w:sz="0" w:space="0" w:color="auto"/>
        <w:bottom w:val="none" w:sz="0" w:space="0" w:color="auto"/>
        <w:right w:val="none" w:sz="0" w:space="0" w:color="auto"/>
      </w:divBdr>
    </w:div>
    <w:div w:id="1912275796">
      <w:bodyDiv w:val="1"/>
      <w:marLeft w:val="0"/>
      <w:marRight w:val="0"/>
      <w:marTop w:val="0"/>
      <w:marBottom w:val="0"/>
      <w:divBdr>
        <w:top w:val="none" w:sz="0" w:space="0" w:color="auto"/>
        <w:left w:val="none" w:sz="0" w:space="0" w:color="auto"/>
        <w:bottom w:val="none" w:sz="0" w:space="0" w:color="auto"/>
        <w:right w:val="none" w:sz="0" w:space="0" w:color="auto"/>
      </w:divBdr>
    </w:div>
    <w:div w:id="1914311455">
      <w:bodyDiv w:val="1"/>
      <w:marLeft w:val="0"/>
      <w:marRight w:val="0"/>
      <w:marTop w:val="0"/>
      <w:marBottom w:val="0"/>
      <w:divBdr>
        <w:top w:val="none" w:sz="0" w:space="0" w:color="auto"/>
        <w:left w:val="none" w:sz="0" w:space="0" w:color="auto"/>
        <w:bottom w:val="none" w:sz="0" w:space="0" w:color="auto"/>
        <w:right w:val="none" w:sz="0" w:space="0" w:color="auto"/>
      </w:divBdr>
    </w:div>
    <w:div w:id="1914586382">
      <w:bodyDiv w:val="1"/>
      <w:marLeft w:val="0"/>
      <w:marRight w:val="0"/>
      <w:marTop w:val="0"/>
      <w:marBottom w:val="0"/>
      <w:divBdr>
        <w:top w:val="none" w:sz="0" w:space="0" w:color="auto"/>
        <w:left w:val="none" w:sz="0" w:space="0" w:color="auto"/>
        <w:bottom w:val="none" w:sz="0" w:space="0" w:color="auto"/>
        <w:right w:val="none" w:sz="0" w:space="0" w:color="auto"/>
      </w:divBdr>
    </w:div>
    <w:div w:id="1920285517">
      <w:bodyDiv w:val="1"/>
      <w:marLeft w:val="0"/>
      <w:marRight w:val="0"/>
      <w:marTop w:val="0"/>
      <w:marBottom w:val="0"/>
      <w:divBdr>
        <w:top w:val="none" w:sz="0" w:space="0" w:color="auto"/>
        <w:left w:val="none" w:sz="0" w:space="0" w:color="auto"/>
        <w:bottom w:val="none" w:sz="0" w:space="0" w:color="auto"/>
        <w:right w:val="none" w:sz="0" w:space="0" w:color="auto"/>
      </w:divBdr>
    </w:div>
    <w:div w:id="1935282980">
      <w:bodyDiv w:val="1"/>
      <w:marLeft w:val="0"/>
      <w:marRight w:val="0"/>
      <w:marTop w:val="0"/>
      <w:marBottom w:val="0"/>
      <w:divBdr>
        <w:top w:val="none" w:sz="0" w:space="0" w:color="auto"/>
        <w:left w:val="none" w:sz="0" w:space="0" w:color="auto"/>
        <w:bottom w:val="none" w:sz="0" w:space="0" w:color="auto"/>
        <w:right w:val="none" w:sz="0" w:space="0" w:color="auto"/>
      </w:divBdr>
    </w:div>
    <w:div w:id="1947273723">
      <w:bodyDiv w:val="1"/>
      <w:marLeft w:val="0"/>
      <w:marRight w:val="0"/>
      <w:marTop w:val="0"/>
      <w:marBottom w:val="0"/>
      <w:divBdr>
        <w:top w:val="none" w:sz="0" w:space="0" w:color="auto"/>
        <w:left w:val="none" w:sz="0" w:space="0" w:color="auto"/>
        <w:bottom w:val="none" w:sz="0" w:space="0" w:color="auto"/>
        <w:right w:val="none" w:sz="0" w:space="0" w:color="auto"/>
      </w:divBdr>
    </w:div>
    <w:div w:id="1969358803">
      <w:bodyDiv w:val="1"/>
      <w:marLeft w:val="0"/>
      <w:marRight w:val="0"/>
      <w:marTop w:val="0"/>
      <w:marBottom w:val="0"/>
      <w:divBdr>
        <w:top w:val="none" w:sz="0" w:space="0" w:color="auto"/>
        <w:left w:val="none" w:sz="0" w:space="0" w:color="auto"/>
        <w:bottom w:val="none" w:sz="0" w:space="0" w:color="auto"/>
        <w:right w:val="none" w:sz="0" w:space="0" w:color="auto"/>
      </w:divBdr>
    </w:div>
    <w:div w:id="1990013308">
      <w:bodyDiv w:val="1"/>
      <w:marLeft w:val="0"/>
      <w:marRight w:val="0"/>
      <w:marTop w:val="0"/>
      <w:marBottom w:val="0"/>
      <w:divBdr>
        <w:top w:val="none" w:sz="0" w:space="0" w:color="auto"/>
        <w:left w:val="none" w:sz="0" w:space="0" w:color="auto"/>
        <w:bottom w:val="none" w:sz="0" w:space="0" w:color="auto"/>
        <w:right w:val="none" w:sz="0" w:space="0" w:color="auto"/>
      </w:divBdr>
    </w:div>
    <w:div w:id="1996571722">
      <w:bodyDiv w:val="1"/>
      <w:marLeft w:val="0"/>
      <w:marRight w:val="0"/>
      <w:marTop w:val="0"/>
      <w:marBottom w:val="0"/>
      <w:divBdr>
        <w:top w:val="none" w:sz="0" w:space="0" w:color="auto"/>
        <w:left w:val="none" w:sz="0" w:space="0" w:color="auto"/>
        <w:bottom w:val="none" w:sz="0" w:space="0" w:color="auto"/>
        <w:right w:val="none" w:sz="0" w:space="0" w:color="auto"/>
      </w:divBdr>
    </w:div>
    <w:div w:id="2025591263">
      <w:bodyDiv w:val="1"/>
      <w:marLeft w:val="0"/>
      <w:marRight w:val="0"/>
      <w:marTop w:val="0"/>
      <w:marBottom w:val="0"/>
      <w:divBdr>
        <w:top w:val="none" w:sz="0" w:space="0" w:color="auto"/>
        <w:left w:val="none" w:sz="0" w:space="0" w:color="auto"/>
        <w:bottom w:val="none" w:sz="0" w:space="0" w:color="auto"/>
        <w:right w:val="none" w:sz="0" w:space="0" w:color="auto"/>
      </w:divBdr>
    </w:div>
    <w:div w:id="2037347323">
      <w:bodyDiv w:val="1"/>
      <w:marLeft w:val="0"/>
      <w:marRight w:val="0"/>
      <w:marTop w:val="0"/>
      <w:marBottom w:val="0"/>
      <w:divBdr>
        <w:top w:val="none" w:sz="0" w:space="0" w:color="auto"/>
        <w:left w:val="none" w:sz="0" w:space="0" w:color="auto"/>
        <w:bottom w:val="none" w:sz="0" w:space="0" w:color="auto"/>
        <w:right w:val="none" w:sz="0" w:space="0" w:color="auto"/>
      </w:divBdr>
    </w:div>
    <w:div w:id="2056467618">
      <w:bodyDiv w:val="1"/>
      <w:marLeft w:val="0"/>
      <w:marRight w:val="0"/>
      <w:marTop w:val="0"/>
      <w:marBottom w:val="0"/>
      <w:divBdr>
        <w:top w:val="none" w:sz="0" w:space="0" w:color="auto"/>
        <w:left w:val="none" w:sz="0" w:space="0" w:color="auto"/>
        <w:bottom w:val="none" w:sz="0" w:space="0" w:color="auto"/>
        <w:right w:val="none" w:sz="0" w:space="0" w:color="auto"/>
      </w:divBdr>
    </w:div>
    <w:div w:id="2057121978">
      <w:bodyDiv w:val="1"/>
      <w:marLeft w:val="0"/>
      <w:marRight w:val="0"/>
      <w:marTop w:val="0"/>
      <w:marBottom w:val="0"/>
      <w:divBdr>
        <w:top w:val="none" w:sz="0" w:space="0" w:color="auto"/>
        <w:left w:val="none" w:sz="0" w:space="0" w:color="auto"/>
        <w:bottom w:val="none" w:sz="0" w:space="0" w:color="auto"/>
        <w:right w:val="none" w:sz="0" w:space="0" w:color="auto"/>
      </w:divBdr>
    </w:div>
    <w:div w:id="2062635209">
      <w:bodyDiv w:val="1"/>
      <w:marLeft w:val="0"/>
      <w:marRight w:val="0"/>
      <w:marTop w:val="0"/>
      <w:marBottom w:val="0"/>
      <w:divBdr>
        <w:top w:val="none" w:sz="0" w:space="0" w:color="auto"/>
        <w:left w:val="none" w:sz="0" w:space="0" w:color="auto"/>
        <w:bottom w:val="none" w:sz="0" w:space="0" w:color="auto"/>
        <w:right w:val="none" w:sz="0" w:space="0" w:color="auto"/>
      </w:divBdr>
    </w:div>
    <w:div w:id="2064059464">
      <w:bodyDiv w:val="1"/>
      <w:marLeft w:val="0"/>
      <w:marRight w:val="0"/>
      <w:marTop w:val="0"/>
      <w:marBottom w:val="0"/>
      <w:divBdr>
        <w:top w:val="none" w:sz="0" w:space="0" w:color="auto"/>
        <w:left w:val="none" w:sz="0" w:space="0" w:color="auto"/>
        <w:bottom w:val="none" w:sz="0" w:space="0" w:color="auto"/>
        <w:right w:val="none" w:sz="0" w:space="0" w:color="auto"/>
      </w:divBdr>
    </w:div>
    <w:div w:id="2069915015">
      <w:bodyDiv w:val="1"/>
      <w:marLeft w:val="0"/>
      <w:marRight w:val="0"/>
      <w:marTop w:val="0"/>
      <w:marBottom w:val="0"/>
      <w:divBdr>
        <w:top w:val="none" w:sz="0" w:space="0" w:color="auto"/>
        <w:left w:val="none" w:sz="0" w:space="0" w:color="auto"/>
        <w:bottom w:val="none" w:sz="0" w:space="0" w:color="auto"/>
        <w:right w:val="none" w:sz="0" w:space="0" w:color="auto"/>
      </w:divBdr>
    </w:div>
    <w:div w:id="2078434959">
      <w:bodyDiv w:val="1"/>
      <w:marLeft w:val="0"/>
      <w:marRight w:val="0"/>
      <w:marTop w:val="0"/>
      <w:marBottom w:val="0"/>
      <w:divBdr>
        <w:top w:val="none" w:sz="0" w:space="0" w:color="auto"/>
        <w:left w:val="none" w:sz="0" w:space="0" w:color="auto"/>
        <w:bottom w:val="none" w:sz="0" w:space="0" w:color="auto"/>
        <w:right w:val="none" w:sz="0" w:space="0" w:color="auto"/>
      </w:divBdr>
    </w:div>
    <w:div w:id="2078740602">
      <w:bodyDiv w:val="1"/>
      <w:marLeft w:val="0"/>
      <w:marRight w:val="0"/>
      <w:marTop w:val="0"/>
      <w:marBottom w:val="0"/>
      <w:divBdr>
        <w:top w:val="none" w:sz="0" w:space="0" w:color="auto"/>
        <w:left w:val="none" w:sz="0" w:space="0" w:color="auto"/>
        <w:bottom w:val="none" w:sz="0" w:space="0" w:color="auto"/>
        <w:right w:val="none" w:sz="0" w:space="0" w:color="auto"/>
      </w:divBdr>
    </w:div>
    <w:div w:id="2081098561">
      <w:bodyDiv w:val="1"/>
      <w:marLeft w:val="0"/>
      <w:marRight w:val="0"/>
      <w:marTop w:val="0"/>
      <w:marBottom w:val="0"/>
      <w:divBdr>
        <w:top w:val="none" w:sz="0" w:space="0" w:color="auto"/>
        <w:left w:val="none" w:sz="0" w:space="0" w:color="auto"/>
        <w:bottom w:val="none" w:sz="0" w:space="0" w:color="auto"/>
        <w:right w:val="none" w:sz="0" w:space="0" w:color="auto"/>
      </w:divBdr>
    </w:div>
    <w:div w:id="2094544701">
      <w:bodyDiv w:val="1"/>
      <w:marLeft w:val="0"/>
      <w:marRight w:val="0"/>
      <w:marTop w:val="0"/>
      <w:marBottom w:val="0"/>
      <w:divBdr>
        <w:top w:val="none" w:sz="0" w:space="0" w:color="auto"/>
        <w:left w:val="none" w:sz="0" w:space="0" w:color="auto"/>
        <w:bottom w:val="none" w:sz="0" w:space="0" w:color="auto"/>
        <w:right w:val="none" w:sz="0" w:space="0" w:color="auto"/>
      </w:divBdr>
    </w:div>
    <w:div w:id="2105026313">
      <w:bodyDiv w:val="1"/>
      <w:marLeft w:val="0"/>
      <w:marRight w:val="0"/>
      <w:marTop w:val="0"/>
      <w:marBottom w:val="0"/>
      <w:divBdr>
        <w:top w:val="none" w:sz="0" w:space="0" w:color="auto"/>
        <w:left w:val="none" w:sz="0" w:space="0" w:color="auto"/>
        <w:bottom w:val="none" w:sz="0" w:space="0" w:color="auto"/>
        <w:right w:val="none" w:sz="0" w:space="0" w:color="auto"/>
      </w:divBdr>
    </w:div>
    <w:div w:id="214631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3E613-B530-4872-B0C1-9E78878EF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18</Pages>
  <Words>5196</Words>
  <Characters>29619</Characters>
  <Application>Microsoft Office Word</Application>
  <DocSecurity>0</DocSecurity>
  <Lines>246</Lines>
  <Paragraphs>69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ДП НЕК "Укренерго"</Company>
  <LinksUpToDate>false</LinksUpToDate>
  <CharactersWithSpaces>34746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Корицька Наталія Миколаївна</dc:creator>
  <cp:lastModifiedBy>Сергій Волков</cp:lastModifiedBy>
  <cp:revision>14</cp:revision>
  <cp:lastPrinted>2021-01-19T13:05:00Z</cp:lastPrinted>
  <dcterms:created xsi:type="dcterms:W3CDTF">2022-08-15T10:17:00Z</dcterms:created>
  <dcterms:modified xsi:type="dcterms:W3CDTF">2022-08-24T15:26:00Z</dcterms:modified>
</cp:coreProperties>
</file>