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15144" w:type="dxa"/>
        <w:tblLook w:val="04A0" w:firstRow="1" w:lastRow="0" w:firstColumn="1" w:lastColumn="0" w:noHBand="0" w:noVBand="1"/>
      </w:tblPr>
      <w:tblGrid>
        <w:gridCol w:w="7225"/>
        <w:gridCol w:w="7910"/>
        <w:gridCol w:w="9"/>
      </w:tblGrid>
      <w:tr w:rsidR="00A942DD" w:rsidRPr="007A492D" w14:paraId="48F08CF6" w14:textId="77777777" w:rsidTr="002F6229">
        <w:tc>
          <w:tcPr>
            <w:tcW w:w="15144" w:type="dxa"/>
            <w:gridSpan w:val="3"/>
          </w:tcPr>
          <w:p w14:paraId="1B91C5BB" w14:textId="77777777" w:rsidR="00A942DD" w:rsidRPr="007A492D" w:rsidRDefault="00A942DD" w:rsidP="00A942DD">
            <w:pPr>
              <w:jc w:val="center"/>
              <w:rPr>
                <w:rFonts w:ascii="Times New Roman" w:hAnsi="Times New Roman" w:cs="Times New Roman"/>
                <w:b/>
                <w:sz w:val="26"/>
                <w:szCs w:val="26"/>
              </w:rPr>
            </w:pPr>
            <w:bookmarkStart w:id="0" w:name="_GoBack"/>
            <w:bookmarkEnd w:id="0"/>
            <w:r w:rsidRPr="007A492D">
              <w:rPr>
                <w:rFonts w:ascii="Times New Roman" w:hAnsi="Times New Roman" w:cs="Times New Roman"/>
                <w:b/>
                <w:sz w:val="26"/>
                <w:szCs w:val="26"/>
              </w:rPr>
              <w:t>ПОРІВНЯЛЬНА ТАБЛИЦЯ</w:t>
            </w:r>
          </w:p>
          <w:p w14:paraId="425B5619" w14:textId="77777777" w:rsidR="00A942DD" w:rsidRPr="007A492D" w:rsidRDefault="00A942DD" w:rsidP="00A942DD">
            <w:pPr>
              <w:jc w:val="center"/>
              <w:rPr>
                <w:rFonts w:ascii="Times New Roman" w:hAnsi="Times New Roman" w:cs="Times New Roman"/>
                <w:b/>
                <w:sz w:val="26"/>
                <w:szCs w:val="26"/>
              </w:rPr>
            </w:pPr>
            <w:r w:rsidRPr="007A492D">
              <w:rPr>
                <w:rFonts w:ascii="Times New Roman" w:hAnsi="Times New Roman" w:cs="Times New Roman"/>
                <w:b/>
                <w:sz w:val="26"/>
                <w:szCs w:val="26"/>
                <w:lang w:val="ru-RU"/>
              </w:rPr>
              <w:t xml:space="preserve">проєкту </w:t>
            </w:r>
            <w:r w:rsidRPr="007A492D">
              <w:rPr>
                <w:rFonts w:ascii="Times New Roman" w:hAnsi="Times New Roman" w:cs="Times New Roman"/>
                <w:b/>
                <w:sz w:val="26"/>
                <w:szCs w:val="26"/>
              </w:rPr>
              <w:t xml:space="preserve">постанови НКРЕКП, що має ознаки регуляторного акта </w:t>
            </w:r>
          </w:p>
          <w:p w14:paraId="4502DBA4" w14:textId="77777777" w:rsidR="00A942DD" w:rsidRPr="007A492D" w:rsidRDefault="00A942DD" w:rsidP="00A942DD">
            <w:pPr>
              <w:jc w:val="center"/>
              <w:rPr>
                <w:rFonts w:ascii="Times New Roman" w:hAnsi="Times New Roman" w:cs="Times New Roman"/>
                <w:b/>
                <w:sz w:val="26"/>
                <w:szCs w:val="26"/>
              </w:rPr>
            </w:pPr>
            <w:r w:rsidRPr="007A492D">
              <w:rPr>
                <w:rFonts w:ascii="Times New Roman" w:hAnsi="Times New Roman" w:cs="Times New Roman"/>
                <w:b/>
                <w:sz w:val="26"/>
                <w:szCs w:val="26"/>
              </w:rPr>
              <w:t>«Про затвердження Змін до Правил роздрібного ринку електричної енергії»</w:t>
            </w:r>
          </w:p>
          <w:p w14:paraId="685611AA" w14:textId="2B8A2437" w:rsidR="00A942DD" w:rsidRPr="007A492D" w:rsidRDefault="00A942DD" w:rsidP="00323736">
            <w:pPr>
              <w:jc w:val="center"/>
              <w:rPr>
                <w:rFonts w:ascii="Times New Roman" w:hAnsi="Times New Roman" w:cs="Times New Roman"/>
                <w:b/>
                <w:sz w:val="24"/>
                <w:szCs w:val="24"/>
              </w:rPr>
            </w:pPr>
          </w:p>
        </w:tc>
      </w:tr>
      <w:tr w:rsidR="002E636B" w:rsidRPr="007A492D" w14:paraId="66B793C8" w14:textId="77777777" w:rsidTr="002E636B">
        <w:tc>
          <w:tcPr>
            <w:tcW w:w="7225" w:type="dxa"/>
          </w:tcPr>
          <w:p w14:paraId="222760FB" w14:textId="28C41970" w:rsidR="002E636B" w:rsidRPr="007A492D" w:rsidRDefault="002E636B" w:rsidP="00323736">
            <w:pPr>
              <w:jc w:val="center"/>
              <w:rPr>
                <w:rFonts w:ascii="Times New Roman" w:hAnsi="Times New Roman" w:cs="Times New Roman"/>
                <w:b/>
                <w:sz w:val="24"/>
                <w:szCs w:val="24"/>
              </w:rPr>
            </w:pPr>
            <w:r w:rsidRPr="007A492D">
              <w:rPr>
                <w:rFonts w:ascii="Times New Roman" w:hAnsi="Times New Roman" w:cs="Times New Roman"/>
                <w:sz w:val="24"/>
                <w:szCs w:val="24"/>
              </w:rPr>
              <w:t>Чинна редакція</w:t>
            </w:r>
          </w:p>
        </w:tc>
        <w:tc>
          <w:tcPr>
            <w:tcW w:w="7919" w:type="dxa"/>
            <w:gridSpan w:val="2"/>
          </w:tcPr>
          <w:p w14:paraId="15D9FC7A" w14:textId="38DB88CC" w:rsidR="002E636B" w:rsidRPr="007A492D" w:rsidRDefault="002E636B" w:rsidP="00323736">
            <w:pPr>
              <w:jc w:val="center"/>
              <w:rPr>
                <w:rFonts w:ascii="Times New Roman" w:hAnsi="Times New Roman" w:cs="Times New Roman"/>
                <w:b/>
                <w:sz w:val="24"/>
                <w:szCs w:val="24"/>
              </w:rPr>
            </w:pPr>
            <w:r w:rsidRPr="007A492D">
              <w:rPr>
                <w:rFonts w:ascii="Times New Roman" w:hAnsi="Times New Roman" w:cs="Times New Roman"/>
                <w:sz w:val="24"/>
                <w:szCs w:val="24"/>
              </w:rPr>
              <w:t>Редакція зі змінами</w:t>
            </w:r>
          </w:p>
        </w:tc>
      </w:tr>
      <w:tr w:rsidR="002F6229" w:rsidRPr="007A492D" w14:paraId="0CC30F3D" w14:textId="77777777" w:rsidTr="002F6229">
        <w:tc>
          <w:tcPr>
            <w:tcW w:w="15144" w:type="dxa"/>
            <w:gridSpan w:val="3"/>
          </w:tcPr>
          <w:p w14:paraId="77B8EF59" w14:textId="1F7C381A" w:rsidR="002F6229" w:rsidRPr="007A492D" w:rsidRDefault="004B6B1D" w:rsidP="00323736">
            <w:pPr>
              <w:jc w:val="center"/>
              <w:rPr>
                <w:rFonts w:ascii="Times New Roman" w:hAnsi="Times New Roman" w:cs="Times New Roman"/>
                <w:b/>
                <w:sz w:val="24"/>
                <w:szCs w:val="24"/>
              </w:rPr>
            </w:pPr>
            <w:r w:rsidRPr="007A492D">
              <w:rPr>
                <w:rFonts w:ascii="Times New Roman" w:hAnsi="Times New Roman" w:cs="Times New Roman"/>
                <w:b/>
                <w:bCs/>
                <w:sz w:val="24"/>
                <w:szCs w:val="24"/>
              </w:rPr>
              <w:t>I. Загальні положення</w:t>
            </w:r>
          </w:p>
        </w:tc>
      </w:tr>
      <w:tr w:rsidR="002E636B" w:rsidRPr="007A492D" w14:paraId="0B302E39" w14:textId="77777777" w:rsidTr="002F6229">
        <w:tc>
          <w:tcPr>
            <w:tcW w:w="15144" w:type="dxa"/>
            <w:gridSpan w:val="3"/>
          </w:tcPr>
          <w:p w14:paraId="7A4A3069" w14:textId="64265837" w:rsidR="002E636B" w:rsidRPr="007A492D" w:rsidRDefault="004B6B1D" w:rsidP="00323736">
            <w:pPr>
              <w:jc w:val="center"/>
              <w:rPr>
                <w:rFonts w:ascii="Times New Roman" w:hAnsi="Times New Roman" w:cs="Times New Roman"/>
                <w:sz w:val="24"/>
                <w:szCs w:val="24"/>
              </w:rPr>
            </w:pPr>
            <w:r w:rsidRPr="007A492D">
              <w:rPr>
                <w:rFonts w:ascii="Times New Roman" w:hAnsi="Times New Roman" w:cs="Times New Roman"/>
                <w:b/>
                <w:bCs/>
                <w:sz w:val="24"/>
                <w:szCs w:val="24"/>
              </w:rPr>
              <w:t>1.1. Визначення основних термінів та понять</w:t>
            </w:r>
          </w:p>
        </w:tc>
      </w:tr>
      <w:tr w:rsidR="002E636B" w:rsidRPr="007A492D" w14:paraId="0B7B7826" w14:textId="77777777" w:rsidTr="002E636B">
        <w:tc>
          <w:tcPr>
            <w:tcW w:w="7225" w:type="dxa"/>
          </w:tcPr>
          <w:p w14:paraId="0C1CA937" w14:textId="77777777" w:rsidR="004B6B1D" w:rsidRPr="003C631C" w:rsidRDefault="004B6B1D" w:rsidP="002E636B">
            <w:pPr>
              <w:jc w:val="both"/>
              <w:rPr>
                <w:rFonts w:ascii="Times New Roman" w:hAnsi="Times New Roman" w:cs="Times New Roman"/>
              </w:rPr>
            </w:pPr>
            <w:r w:rsidRPr="003C631C">
              <w:rPr>
                <w:rFonts w:ascii="Times New Roman" w:hAnsi="Times New Roman" w:cs="Times New Roman"/>
              </w:rPr>
              <w:t>1.1.2. </w:t>
            </w:r>
          </w:p>
          <w:p w14:paraId="0C48886E" w14:textId="42945256" w:rsidR="002E636B" w:rsidRPr="003C631C" w:rsidRDefault="002E636B" w:rsidP="002E636B">
            <w:pPr>
              <w:jc w:val="both"/>
              <w:rPr>
                <w:rFonts w:ascii="Times New Roman" w:hAnsi="Times New Roman" w:cs="Times New Roman"/>
              </w:rPr>
            </w:pPr>
            <w:r w:rsidRPr="003C631C">
              <w:rPr>
                <w:rFonts w:ascii="Times New Roman" w:hAnsi="Times New Roman" w:cs="Times New Roman"/>
              </w:rPr>
              <w:t>……</w:t>
            </w:r>
          </w:p>
          <w:p w14:paraId="09E0272B" w14:textId="77777777" w:rsidR="004B6B1D" w:rsidRPr="003C631C" w:rsidRDefault="004B6B1D" w:rsidP="002E636B">
            <w:pPr>
              <w:jc w:val="both"/>
              <w:rPr>
                <w:rFonts w:ascii="Times New Roman" w:hAnsi="Times New Roman" w:cs="Times New Roman"/>
              </w:rPr>
            </w:pPr>
            <w:r w:rsidRPr="003C631C">
              <w:rPr>
                <w:rFonts w:ascii="Times New Roman" w:hAnsi="Times New Roman" w:cs="Times New Roman"/>
              </w:rPr>
              <w:t>акт про порушення - документ установленої форми, який складається для фіксації факту порушення на об'єкті споживача цих Правил та який є підставою для визначення обсягу та вартості необлікованої електричної енергії;</w:t>
            </w:r>
          </w:p>
          <w:p w14:paraId="432E84A1" w14:textId="774B4C1F" w:rsidR="002E636B" w:rsidRPr="003C631C" w:rsidRDefault="002E636B" w:rsidP="002E636B">
            <w:pPr>
              <w:jc w:val="both"/>
              <w:rPr>
                <w:rFonts w:ascii="Times New Roman" w:hAnsi="Times New Roman" w:cs="Times New Roman"/>
              </w:rPr>
            </w:pPr>
            <w:r w:rsidRPr="003C631C">
              <w:rPr>
                <w:rFonts w:ascii="Times New Roman" w:hAnsi="Times New Roman" w:cs="Times New Roman"/>
              </w:rPr>
              <w:t>……</w:t>
            </w:r>
          </w:p>
        </w:tc>
        <w:tc>
          <w:tcPr>
            <w:tcW w:w="7919" w:type="dxa"/>
            <w:gridSpan w:val="2"/>
          </w:tcPr>
          <w:p w14:paraId="514A585A" w14:textId="77777777" w:rsidR="004B6B1D" w:rsidRPr="003C631C" w:rsidRDefault="004B6B1D" w:rsidP="002E636B">
            <w:pPr>
              <w:jc w:val="both"/>
              <w:rPr>
                <w:rFonts w:ascii="Times New Roman" w:hAnsi="Times New Roman" w:cs="Times New Roman"/>
              </w:rPr>
            </w:pPr>
            <w:r w:rsidRPr="003C631C">
              <w:rPr>
                <w:rFonts w:ascii="Times New Roman" w:hAnsi="Times New Roman" w:cs="Times New Roman"/>
              </w:rPr>
              <w:t>1.1.2. </w:t>
            </w:r>
          </w:p>
          <w:p w14:paraId="20F6857F" w14:textId="2C2C4B17" w:rsidR="002E636B" w:rsidRPr="003C631C" w:rsidRDefault="002E636B" w:rsidP="002E636B">
            <w:pPr>
              <w:jc w:val="both"/>
              <w:rPr>
                <w:rFonts w:ascii="Times New Roman" w:hAnsi="Times New Roman" w:cs="Times New Roman"/>
              </w:rPr>
            </w:pPr>
            <w:r w:rsidRPr="003C631C">
              <w:rPr>
                <w:rFonts w:ascii="Times New Roman" w:hAnsi="Times New Roman" w:cs="Times New Roman"/>
              </w:rPr>
              <w:t>……</w:t>
            </w:r>
          </w:p>
          <w:p w14:paraId="60803AE7" w14:textId="77777777" w:rsidR="00722F57" w:rsidRDefault="00EE03B3" w:rsidP="002E636B">
            <w:pPr>
              <w:jc w:val="both"/>
              <w:rPr>
                <w:rFonts w:ascii="Times New Roman" w:hAnsi="Times New Roman" w:cs="Times New Roman"/>
              </w:rPr>
            </w:pPr>
            <w:r w:rsidRPr="003C631C">
              <w:rPr>
                <w:rFonts w:ascii="Times New Roman" w:hAnsi="Times New Roman" w:cs="Times New Roman"/>
              </w:rPr>
              <w:t xml:space="preserve">акт про порушення - документ установленої форми, який складається для фіксації факту порушення на об'єкті споживача цих Правил </w:t>
            </w:r>
            <w:r w:rsidRPr="00145F1A">
              <w:rPr>
                <w:rFonts w:ascii="Times New Roman" w:hAnsi="Times New Roman" w:cs="Times New Roman"/>
                <w:b/>
                <w:strike/>
                <w:color w:val="4472C4" w:themeColor="accent1"/>
              </w:rPr>
              <w:t>та який є підставою для визначення обсягу та вартості необлікованої електричної енергії</w:t>
            </w:r>
            <w:r w:rsidRPr="003C631C">
              <w:rPr>
                <w:rFonts w:ascii="Times New Roman" w:hAnsi="Times New Roman" w:cs="Times New Roman"/>
              </w:rPr>
              <w:t>;</w:t>
            </w:r>
          </w:p>
          <w:p w14:paraId="7559A77E" w14:textId="56152EA1" w:rsidR="004B6B1D" w:rsidRPr="00F101C2" w:rsidRDefault="004B6B1D" w:rsidP="002E636B">
            <w:pPr>
              <w:jc w:val="both"/>
              <w:rPr>
                <w:rFonts w:ascii="Times New Roman" w:hAnsi="Times New Roman" w:cs="Times New Roman"/>
              </w:rPr>
            </w:pPr>
            <w:r w:rsidRPr="003C631C">
              <w:rPr>
                <w:rFonts w:ascii="Times New Roman" w:hAnsi="Times New Roman" w:cs="Times New Roman"/>
              </w:rPr>
              <w:t>……</w:t>
            </w:r>
          </w:p>
        </w:tc>
      </w:tr>
      <w:tr w:rsidR="007E673C" w:rsidRPr="007A492D" w14:paraId="0BE7EF1F" w14:textId="77777777" w:rsidTr="00414B92">
        <w:tc>
          <w:tcPr>
            <w:tcW w:w="15144" w:type="dxa"/>
            <w:gridSpan w:val="3"/>
          </w:tcPr>
          <w:p w14:paraId="071A02BE" w14:textId="1CF0AD6F" w:rsidR="007E673C" w:rsidRPr="007A492D" w:rsidRDefault="008705AC" w:rsidP="007E673C">
            <w:pPr>
              <w:jc w:val="center"/>
              <w:rPr>
                <w:rFonts w:ascii="Times New Roman" w:hAnsi="Times New Roman" w:cs="Times New Roman"/>
                <w:sz w:val="24"/>
                <w:szCs w:val="24"/>
              </w:rPr>
            </w:pPr>
            <w:r w:rsidRPr="007A492D">
              <w:rPr>
                <w:rFonts w:ascii="Times New Roman" w:hAnsi="Times New Roman" w:cs="Times New Roman"/>
                <w:b/>
                <w:bCs/>
                <w:sz w:val="24"/>
                <w:szCs w:val="24"/>
              </w:rPr>
              <w:t>V. Права, обов'язки та відповідальність учасників роздрібного ринку</w:t>
            </w:r>
          </w:p>
        </w:tc>
      </w:tr>
      <w:tr w:rsidR="007E673C" w:rsidRPr="007A492D" w14:paraId="569D510B" w14:textId="77777777" w:rsidTr="00414B92">
        <w:tc>
          <w:tcPr>
            <w:tcW w:w="15144" w:type="dxa"/>
            <w:gridSpan w:val="3"/>
          </w:tcPr>
          <w:p w14:paraId="1272BBDA" w14:textId="620C28D3" w:rsidR="007E673C" w:rsidRPr="007A492D" w:rsidRDefault="008705AC" w:rsidP="007E673C">
            <w:pPr>
              <w:jc w:val="center"/>
              <w:rPr>
                <w:rFonts w:ascii="Times New Roman" w:hAnsi="Times New Roman" w:cs="Times New Roman"/>
                <w:b/>
                <w:sz w:val="24"/>
                <w:szCs w:val="24"/>
              </w:rPr>
            </w:pPr>
            <w:r w:rsidRPr="007A492D">
              <w:rPr>
                <w:rFonts w:ascii="Times New Roman" w:hAnsi="Times New Roman" w:cs="Times New Roman"/>
                <w:b/>
                <w:bCs/>
                <w:sz w:val="24"/>
                <w:szCs w:val="24"/>
              </w:rPr>
              <w:t>5.5. Права та обов'язки споживача</w:t>
            </w:r>
          </w:p>
        </w:tc>
      </w:tr>
      <w:tr w:rsidR="007E673C" w:rsidRPr="007A492D" w14:paraId="53FC3394" w14:textId="77777777" w:rsidTr="007E673C">
        <w:tc>
          <w:tcPr>
            <w:tcW w:w="7225" w:type="dxa"/>
          </w:tcPr>
          <w:p w14:paraId="06FB14F9" w14:textId="77777777" w:rsidR="008705AC" w:rsidRPr="00722F57" w:rsidRDefault="008705AC" w:rsidP="008705AC">
            <w:pPr>
              <w:jc w:val="both"/>
              <w:rPr>
                <w:rFonts w:ascii="Times New Roman" w:hAnsi="Times New Roman" w:cs="Times New Roman"/>
              </w:rPr>
            </w:pPr>
            <w:r w:rsidRPr="00722F57">
              <w:rPr>
                <w:rFonts w:ascii="Times New Roman" w:hAnsi="Times New Roman" w:cs="Times New Roman"/>
              </w:rPr>
              <w:t>5.5.5. Споживач електричної енергії зобов'язаний:</w:t>
            </w:r>
          </w:p>
          <w:p w14:paraId="69605079" w14:textId="77777777" w:rsidR="008705AC" w:rsidRPr="00722F57" w:rsidRDefault="008705AC" w:rsidP="008705AC">
            <w:pPr>
              <w:jc w:val="both"/>
              <w:rPr>
                <w:rFonts w:ascii="Times New Roman" w:hAnsi="Times New Roman" w:cs="Times New Roman"/>
              </w:rPr>
            </w:pPr>
            <w:r w:rsidRPr="00722F57">
              <w:rPr>
                <w:rFonts w:ascii="Times New Roman" w:hAnsi="Times New Roman" w:cs="Times New Roman"/>
              </w:rPr>
              <w:t>…..</w:t>
            </w:r>
          </w:p>
          <w:p w14:paraId="6083D651" w14:textId="77777777" w:rsidR="007E673C" w:rsidRPr="00722F57" w:rsidRDefault="008705AC" w:rsidP="008705AC">
            <w:pPr>
              <w:jc w:val="both"/>
              <w:rPr>
                <w:rFonts w:ascii="Times New Roman" w:hAnsi="Times New Roman" w:cs="Times New Roman"/>
              </w:rPr>
            </w:pPr>
            <w:r w:rsidRPr="00722F57">
              <w:rPr>
                <w:rFonts w:ascii="Times New Roman" w:hAnsi="Times New Roman" w:cs="Times New Roman"/>
              </w:rPr>
              <w:t>20) не допускати безоблікового користування електричною енергією від технологічних електричних мереж споживача, а також відшкодовувати збитки, завдані оператору системи та/або споживачу (основному споживачу), у разі виявлення безоблікового користування електричною енергією від технологічних електричних мереж споживача;</w:t>
            </w:r>
          </w:p>
          <w:p w14:paraId="70434523" w14:textId="0A7D00DF" w:rsidR="008705AC" w:rsidRPr="00722F57" w:rsidRDefault="008705AC" w:rsidP="008705AC">
            <w:pPr>
              <w:jc w:val="both"/>
              <w:rPr>
                <w:rFonts w:ascii="Times New Roman" w:hAnsi="Times New Roman" w:cs="Times New Roman"/>
              </w:rPr>
            </w:pPr>
            <w:r w:rsidRPr="00722F57">
              <w:rPr>
                <w:rFonts w:ascii="Times New Roman" w:hAnsi="Times New Roman" w:cs="Times New Roman"/>
              </w:rPr>
              <w:t>……</w:t>
            </w:r>
          </w:p>
        </w:tc>
        <w:tc>
          <w:tcPr>
            <w:tcW w:w="7919" w:type="dxa"/>
            <w:gridSpan w:val="2"/>
          </w:tcPr>
          <w:p w14:paraId="1B4C7810" w14:textId="77777777" w:rsidR="008705AC" w:rsidRPr="00722F57" w:rsidRDefault="008705AC" w:rsidP="008705AC">
            <w:pPr>
              <w:jc w:val="both"/>
              <w:rPr>
                <w:rFonts w:ascii="Times New Roman" w:hAnsi="Times New Roman" w:cs="Times New Roman"/>
              </w:rPr>
            </w:pPr>
            <w:r w:rsidRPr="00722F57">
              <w:rPr>
                <w:rFonts w:ascii="Times New Roman" w:hAnsi="Times New Roman" w:cs="Times New Roman"/>
              </w:rPr>
              <w:t>5.5.5. Споживач електричної енергії зобов'язаний:</w:t>
            </w:r>
          </w:p>
          <w:p w14:paraId="5FA6CE49" w14:textId="77777777" w:rsidR="008705AC" w:rsidRPr="00722F57" w:rsidRDefault="008705AC" w:rsidP="008705AC">
            <w:pPr>
              <w:jc w:val="both"/>
              <w:rPr>
                <w:rFonts w:ascii="Times New Roman" w:hAnsi="Times New Roman" w:cs="Times New Roman"/>
              </w:rPr>
            </w:pPr>
            <w:r w:rsidRPr="00722F57">
              <w:rPr>
                <w:rFonts w:ascii="Times New Roman" w:hAnsi="Times New Roman" w:cs="Times New Roman"/>
              </w:rPr>
              <w:t>…..</w:t>
            </w:r>
          </w:p>
          <w:p w14:paraId="6EFAB1D8" w14:textId="77777777" w:rsidR="007E673C" w:rsidRPr="00722F57" w:rsidRDefault="008705AC" w:rsidP="008705AC">
            <w:pPr>
              <w:jc w:val="both"/>
              <w:rPr>
                <w:rFonts w:ascii="Times New Roman" w:hAnsi="Times New Roman" w:cs="Times New Roman"/>
              </w:rPr>
            </w:pPr>
            <w:r w:rsidRPr="00722F57">
              <w:rPr>
                <w:rFonts w:ascii="Times New Roman" w:hAnsi="Times New Roman" w:cs="Times New Roman"/>
              </w:rPr>
              <w:t xml:space="preserve">20) не допускати безоблікового користування електричною енергією </w:t>
            </w:r>
            <w:r w:rsidRPr="00722F57">
              <w:rPr>
                <w:rFonts w:ascii="Times New Roman" w:hAnsi="Times New Roman" w:cs="Times New Roman"/>
                <w:b/>
                <w:strike/>
                <w:color w:val="4472C4" w:themeColor="accent1"/>
              </w:rPr>
              <w:t>від технологічних електричних мереж споживача</w:t>
            </w:r>
            <w:r w:rsidRPr="00722F57">
              <w:rPr>
                <w:rFonts w:ascii="Times New Roman" w:hAnsi="Times New Roman" w:cs="Times New Roman"/>
                <w:color w:val="4472C4" w:themeColor="accent1"/>
              </w:rPr>
              <w:t xml:space="preserve">, </w:t>
            </w:r>
            <w:r w:rsidRPr="00722F57">
              <w:rPr>
                <w:rFonts w:ascii="Times New Roman" w:hAnsi="Times New Roman" w:cs="Times New Roman"/>
              </w:rPr>
              <w:t xml:space="preserve">а також відшкодовувати збитки, завдані оператору системи та/або споживачу (основному споживачу), у разі виявлення безоблікового користування електричною енергією </w:t>
            </w:r>
            <w:r w:rsidRPr="00722F57">
              <w:rPr>
                <w:rFonts w:ascii="Times New Roman" w:hAnsi="Times New Roman" w:cs="Times New Roman"/>
                <w:b/>
                <w:strike/>
                <w:color w:val="4472C4" w:themeColor="accent1"/>
              </w:rPr>
              <w:t>від технологічних електричних мереж споживача</w:t>
            </w:r>
            <w:r w:rsidRPr="00722F57">
              <w:rPr>
                <w:rFonts w:ascii="Times New Roman" w:hAnsi="Times New Roman" w:cs="Times New Roman"/>
              </w:rPr>
              <w:t>;</w:t>
            </w:r>
          </w:p>
          <w:p w14:paraId="10A98FBE" w14:textId="61CAEE44" w:rsidR="008705AC" w:rsidRPr="00F101C2" w:rsidRDefault="008705AC" w:rsidP="008705AC">
            <w:pPr>
              <w:jc w:val="both"/>
              <w:rPr>
                <w:rFonts w:ascii="Times New Roman" w:hAnsi="Times New Roman" w:cs="Times New Roman"/>
              </w:rPr>
            </w:pPr>
            <w:r w:rsidRPr="00722F57">
              <w:rPr>
                <w:rFonts w:ascii="Times New Roman" w:hAnsi="Times New Roman" w:cs="Times New Roman"/>
              </w:rPr>
              <w:t>……</w:t>
            </w:r>
          </w:p>
        </w:tc>
      </w:tr>
      <w:tr w:rsidR="007E673C" w:rsidRPr="007A492D" w14:paraId="4FC5F569" w14:textId="77777777" w:rsidTr="002F6229">
        <w:tc>
          <w:tcPr>
            <w:tcW w:w="15144" w:type="dxa"/>
            <w:gridSpan w:val="3"/>
          </w:tcPr>
          <w:p w14:paraId="13B988E8" w14:textId="29C80D10" w:rsidR="007E673C" w:rsidRPr="007A492D" w:rsidRDefault="003620B9" w:rsidP="007E673C">
            <w:pPr>
              <w:jc w:val="center"/>
              <w:rPr>
                <w:rFonts w:ascii="Times New Roman" w:hAnsi="Times New Roman" w:cs="Times New Roman"/>
                <w:b/>
                <w:sz w:val="24"/>
                <w:szCs w:val="24"/>
              </w:rPr>
            </w:pPr>
            <w:r w:rsidRPr="007A492D">
              <w:rPr>
                <w:rFonts w:ascii="Times New Roman" w:hAnsi="Times New Roman" w:cs="Times New Roman"/>
                <w:b/>
                <w:bCs/>
                <w:sz w:val="24"/>
                <w:szCs w:val="24"/>
              </w:rPr>
              <w:t>VIII. Порядок розгляду звернень, скарг, претензій та актів про порушення цих Правил</w:t>
            </w:r>
          </w:p>
        </w:tc>
      </w:tr>
      <w:tr w:rsidR="007E673C" w:rsidRPr="007A492D" w14:paraId="2FF0EC60" w14:textId="77777777" w:rsidTr="002F6229">
        <w:tc>
          <w:tcPr>
            <w:tcW w:w="15144" w:type="dxa"/>
            <w:gridSpan w:val="3"/>
          </w:tcPr>
          <w:p w14:paraId="25C92082" w14:textId="73548FFD" w:rsidR="007E673C" w:rsidRPr="007A492D" w:rsidRDefault="003620B9" w:rsidP="007E673C">
            <w:pPr>
              <w:jc w:val="center"/>
              <w:rPr>
                <w:rFonts w:ascii="Times New Roman" w:hAnsi="Times New Roman" w:cs="Times New Roman"/>
                <w:b/>
                <w:sz w:val="24"/>
                <w:szCs w:val="24"/>
              </w:rPr>
            </w:pPr>
            <w:r w:rsidRPr="007A492D">
              <w:rPr>
                <w:rFonts w:ascii="Times New Roman" w:hAnsi="Times New Roman" w:cs="Times New Roman"/>
                <w:b/>
                <w:bCs/>
                <w:sz w:val="24"/>
                <w:szCs w:val="24"/>
              </w:rPr>
              <w:t>8.2. Оформлення претензій учасниками роздрібного ринку електричної енергії</w:t>
            </w:r>
          </w:p>
        </w:tc>
      </w:tr>
      <w:tr w:rsidR="007E673C" w:rsidRPr="007A492D" w14:paraId="6651AC94" w14:textId="77777777" w:rsidTr="002E636B">
        <w:tc>
          <w:tcPr>
            <w:tcW w:w="7225" w:type="dxa"/>
          </w:tcPr>
          <w:p w14:paraId="07014340"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8.2.5. У разі виявлення під час контрольного огляду або технічної перевірки уповноваженим представником оператора системи, від якого споживач одержує електричну енергію, порушень цих Правил, у тому числі фактів безоблікового споживання електричної енергії, на місці виявлення порушення у присутності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(за умови посвідчення цієї особи), оформлюється акт про порушення згідно з формою, наведеною в додатку 9 до цих Правил.</w:t>
            </w:r>
          </w:p>
          <w:p w14:paraId="567D9284" w14:textId="77777777" w:rsidR="003620B9" w:rsidRPr="007A492D" w:rsidRDefault="003620B9" w:rsidP="003620B9">
            <w:pPr>
              <w:jc w:val="both"/>
              <w:rPr>
                <w:rFonts w:ascii="Times New Roman" w:hAnsi="Times New Roman" w:cs="Times New Roman"/>
              </w:rPr>
            </w:pPr>
          </w:p>
          <w:p w14:paraId="2A6AA87F"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Акт про порушення складається представниками оператора системи, які мають таке право згідно з посадовою інструкцією, пройшли відповідне навчання та інструктаж, після пред'явлення ними службових посвідчень.</w:t>
            </w:r>
          </w:p>
          <w:p w14:paraId="58CEE21B" w14:textId="77777777" w:rsidR="003620B9" w:rsidRPr="007A492D" w:rsidRDefault="003620B9" w:rsidP="003620B9">
            <w:pPr>
              <w:jc w:val="both"/>
              <w:rPr>
                <w:rFonts w:ascii="Times New Roman" w:hAnsi="Times New Roman" w:cs="Times New Roman"/>
              </w:rPr>
            </w:pPr>
          </w:p>
          <w:p w14:paraId="13C51B13"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В акті про порушення мають бути зазначені зміст виявленого порушення з посиланням на відповідні пункти цих Правил та всі необхідні для визначення обсягу та вартості необлікованої електричної енергії параметри, що характеризують електроустановку споживача, схему підключення електроустановки споживача та її графічне зображення із зазначенням:</w:t>
            </w:r>
          </w:p>
          <w:p w14:paraId="0BAC65A6" w14:textId="77777777" w:rsidR="003620B9" w:rsidRPr="007A492D" w:rsidRDefault="003620B9" w:rsidP="003620B9">
            <w:pPr>
              <w:jc w:val="both"/>
              <w:rPr>
                <w:rFonts w:ascii="Times New Roman" w:hAnsi="Times New Roman" w:cs="Times New Roman"/>
              </w:rPr>
            </w:pPr>
          </w:p>
          <w:p w14:paraId="6FC43831"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меж балансової належності;</w:t>
            </w:r>
          </w:p>
          <w:p w14:paraId="55AC940E" w14:textId="77777777" w:rsidR="003620B9" w:rsidRPr="007A492D" w:rsidRDefault="003620B9" w:rsidP="003620B9">
            <w:pPr>
              <w:jc w:val="both"/>
              <w:rPr>
                <w:rFonts w:ascii="Times New Roman" w:hAnsi="Times New Roman" w:cs="Times New Roman"/>
              </w:rPr>
            </w:pPr>
          </w:p>
          <w:p w14:paraId="58B8B86C"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перерізів та матеріалу всіх проводів (кабелів), наявних у схемі підключення;</w:t>
            </w:r>
          </w:p>
          <w:p w14:paraId="4187F12F" w14:textId="77777777" w:rsidR="003620B9" w:rsidRPr="007A492D" w:rsidRDefault="003620B9" w:rsidP="003620B9">
            <w:pPr>
              <w:jc w:val="both"/>
              <w:rPr>
                <w:rFonts w:ascii="Times New Roman" w:hAnsi="Times New Roman" w:cs="Times New Roman"/>
              </w:rPr>
            </w:pPr>
          </w:p>
          <w:p w14:paraId="173C6BC6"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номінальної сили струму спрацювання комутаційних апаратів, задіяних у схемі підключення;</w:t>
            </w:r>
          </w:p>
          <w:p w14:paraId="03FF3A4A" w14:textId="77777777" w:rsidR="003620B9" w:rsidRPr="007A492D" w:rsidRDefault="003620B9" w:rsidP="003620B9">
            <w:pPr>
              <w:jc w:val="both"/>
              <w:rPr>
                <w:rFonts w:ascii="Times New Roman" w:hAnsi="Times New Roman" w:cs="Times New Roman"/>
              </w:rPr>
            </w:pPr>
          </w:p>
          <w:p w14:paraId="716BD490" w14:textId="77777777" w:rsidR="003620B9" w:rsidRPr="007A492D" w:rsidRDefault="003620B9" w:rsidP="003620B9">
            <w:pPr>
              <w:jc w:val="both"/>
              <w:rPr>
                <w:rFonts w:ascii="Times New Roman" w:hAnsi="Times New Roman" w:cs="Times New Roman"/>
              </w:rPr>
            </w:pPr>
            <w:proofErr w:type="spellStart"/>
            <w:r w:rsidRPr="007A492D">
              <w:rPr>
                <w:rFonts w:ascii="Times New Roman" w:hAnsi="Times New Roman" w:cs="Times New Roman"/>
              </w:rPr>
              <w:t>фазування</w:t>
            </w:r>
            <w:proofErr w:type="spellEnd"/>
            <w:r w:rsidRPr="007A492D">
              <w:rPr>
                <w:rFonts w:ascii="Times New Roman" w:hAnsi="Times New Roman" w:cs="Times New Roman"/>
              </w:rPr>
              <w:t xml:space="preserve"> лічильника на дату оформлення акта про порушення.</w:t>
            </w:r>
          </w:p>
          <w:p w14:paraId="50C6948B" w14:textId="77777777" w:rsidR="003620B9" w:rsidRPr="007A492D" w:rsidRDefault="003620B9" w:rsidP="003620B9">
            <w:pPr>
              <w:jc w:val="both"/>
              <w:rPr>
                <w:rFonts w:ascii="Times New Roman" w:hAnsi="Times New Roman" w:cs="Times New Roman"/>
              </w:rPr>
            </w:pPr>
          </w:p>
          <w:p w14:paraId="4EAA2BC1" w14:textId="77777777" w:rsidR="003620B9" w:rsidRPr="007A492D" w:rsidRDefault="003620B9" w:rsidP="003620B9">
            <w:pPr>
              <w:jc w:val="both"/>
              <w:rPr>
                <w:rFonts w:ascii="Times New Roman" w:hAnsi="Times New Roman" w:cs="Times New Roman"/>
              </w:rPr>
            </w:pPr>
          </w:p>
          <w:p w14:paraId="715D6998" w14:textId="77777777" w:rsidR="003620B9" w:rsidRPr="007A492D" w:rsidRDefault="003620B9" w:rsidP="003620B9">
            <w:pPr>
              <w:jc w:val="both"/>
              <w:rPr>
                <w:rFonts w:ascii="Times New Roman" w:hAnsi="Times New Roman" w:cs="Times New Roman"/>
              </w:rPr>
            </w:pPr>
          </w:p>
          <w:p w14:paraId="27A8EE4C" w14:textId="77777777" w:rsidR="003620B9" w:rsidRPr="007A492D" w:rsidRDefault="003620B9" w:rsidP="003620B9">
            <w:pPr>
              <w:jc w:val="both"/>
              <w:rPr>
                <w:rFonts w:ascii="Times New Roman" w:hAnsi="Times New Roman" w:cs="Times New Roman"/>
              </w:rPr>
            </w:pPr>
          </w:p>
          <w:p w14:paraId="16CA99AD" w14:textId="77777777" w:rsidR="003620B9" w:rsidRPr="007A492D" w:rsidRDefault="003620B9" w:rsidP="003620B9">
            <w:pPr>
              <w:jc w:val="both"/>
              <w:rPr>
                <w:rFonts w:ascii="Times New Roman" w:hAnsi="Times New Roman" w:cs="Times New Roman"/>
              </w:rPr>
            </w:pPr>
          </w:p>
          <w:p w14:paraId="757640EF" w14:textId="77777777" w:rsidR="003620B9" w:rsidRPr="007A492D" w:rsidRDefault="003620B9" w:rsidP="003620B9">
            <w:pPr>
              <w:jc w:val="both"/>
              <w:rPr>
                <w:rFonts w:ascii="Times New Roman" w:hAnsi="Times New Roman" w:cs="Times New Roman"/>
              </w:rPr>
            </w:pPr>
          </w:p>
          <w:p w14:paraId="54A60EC7" w14:textId="77777777" w:rsidR="003620B9" w:rsidRPr="007A492D" w:rsidRDefault="003620B9" w:rsidP="003620B9">
            <w:pPr>
              <w:jc w:val="both"/>
              <w:rPr>
                <w:rFonts w:ascii="Times New Roman" w:hAnsi="Times New Roman" w:cs="Times New Roman"/>
              </w:rPr>
            </w:pPr>
          </w:p>
          <w:p w14:paraId="0191CF2C" w14:textId="77777777" w:rsidR="003620B9" w:rsidRPr="007A492D" w:rsidRDefault="003620B9" w:rsidP="003620B9">
            <w:pPr>
              <w:jc w:val="both"/>
              <w:rPr>
                <w:rFonts w:ascii="Times New Roman" w:hAnsi="Times New Roman" w:cs="Times New Roman"/>
              </w:rPr>
            </w:pPr>
          </w:p>
          <w:p w14:paraId="51C58D85" w14:textId="77777777" w:rsidR="003620B9" w:rsidRPr="007A492D" w:rsidRDefault="003620B9" w:rsidP="003620B9">
            <w:pPr>
              <w:jc w:val="both"/>
              <w:rPr>
                <w:rFonts w:ascii="Times New Roman" w:hAnsi="Times New Roman" w:cs="Times New Roman"/>
              </w:rPr>
            </w:pPr>
          </w:p>
          <w:p w14:paraId="22D30C8C" w14:textId="77777777" w:rsidR="003620B9" w:rsidRPr="007A492D" w:rsidRDefault="003620B9" w:rsidP="003620B9">
            <w:pPr>
              <w:jc w:val="both"/>
              <w:rPr>
                <w:rFonts w:ascii="Times New Roman" w:hAnsi="Times New Roman" w:cs="Times New Roman"/>
              </w:rPr>
            </w:pPr>
          </w:p>
          <w:p w14:paraId="15952503" w14:textId="77777777" w:rsidR="003620B9" w:rsidRPr="007A492D" w:rsidRDefault="003620B9" w:rsidP="003620B9">
            <w:pPr>
              <w:jc w:val="both"/>
              <w:rPr>
                <w:rFonts w:ascii="Times New Roman" w:hAnsi="Times New Roman" w:cs="Times New Roman"/>
              </w:rPr>
            </w:pPr>
          </w:p>
          <w:p w14:paraId="6D3D78A0"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Споживачі, представники оператора системи, інші особи, присутні при перевірці, під час здійснення перевірки електроустановок мають право здійснювати фото- та відеозйомку для фіксації виявлених порушень та/або відмови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підписувати акт про порушення, про що зазначається в акті про порушення.</w:t>
            </w:r>
          </w:p>
          <w:p w14:paraId="6A49940C" w14:textId="77777777" w:rsidR="003620B9" w:rsidRPr="007A492D" w:rsidRDefault="003620B9" w:rsidP="003620B9">
            <w:pPr>
              <w:jc w:val="both"/>
              <w:rPr>
                <w:rFonts w:ascii="Times New Roman" w:hAnsi="Times New Roman" w:cs="Times New Roman"/>
              </w:rPr>
            </w:pPr>
          </w:p>
          <w:p w14:paraId="23C18F5D"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В акті про порушення заповнюються всі графи та рядки без пропусків. Виправлення чи підчищення не допускаються. Текст повинен бути однозначним, без можливості подвійного тлумачення.</w:t>
            </w:r>
          </w:p>
          <w:p w14:paraId="53A5B80D" w14:textId="77777777" w:rsidR="003620B9" w:rsidRPr="007A492D" w:rsidRDefault="003620B9" w:rsidP="003620B9">
            <w:pPr>
              <w:jc w:val="both"/>
              <w:rPr>
                <w:rFonts w:ascii="Times New Roman" w:hAnsi="Times New Roman" w:cs="Times New Roman"/>
              </w:rPr>
            </w:pPr>
          </w:p>
          <w:p w14:paraId="1792BFB0"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lastRenderedPageBreak/>
              <w:t>В акті зазначаються заходи, яких було вжито або яких необхідно вжити для усунення допущених порушень.</w:t>
            </w:r>
          </w:p>
          <w:p w14:paraId="73D08B2A" w14:textId="77777777" w:rsidR="003620B9" w:rsidRPr="007A492D" w:rsidRDefault="003620B9" w:rsidP="003620B9">
            <w:pPr>
              <w:jc w:val="both"/>
              <w:rPr>
                <w:rFonts w:ascii="Times New Roman" w:hAnsi="Times New Roman" w:cs="Times New Roman"/>
              </w:rPr>
            </w:pPr>
          </w:p>
          <w:p w14:paraId="2277CE5C"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Акт про порушення складається у двох примірниках, один з яких передається або надсилається споживачеві.</w:t>
            </w:r>
          </w:p>
          <w:p w14:paraId="69345BE3" w14:textId="77777777" w:rsidR="003620B9" w:rsidRPr="007A492D" w:rsidRDefault="003620B9" w:rsidP="003620B9">
            <w:pPr>
              <w:jc w:val="both"/>
              <w:rPr>
                <w:rFonts w:ascii="Times New Roman" w:hAnsi="Times New Roman" w:cs="Times New Roman"/>
              </w:rPr>
            </w:pPr>
          </w:p>
          <w:p w14:paraId="18B603B6"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Акт про порушення підписується представником (представниками) оператора системи, який (які) брали участь у перевірці, та споживачем (представником споживача) або іншою особою, яка допустила представників оператора системи на об'єкт (територію) споживача для проведення перевірки (за умови посвідчення цієї особи).</w:t>
            </w:r>
          </w:p>
          <w:p w14:paraId="19B91458" w14:textId="77777777" w:rsidR="003620B9" w:rsidRPr="007A492D" w:rsidRDefault="003620B9" w:rsidP="003620B9">
            <w:pPr>
              <w:jc w:val="both"/>
              <w:rPr>
                <w:rFonts w:ascii="Times New Roman" w:hAnsi="Times New Roman" w:cs="Times New Roman"/>
              </w:rPr>
            </w:pPr>
          </w:p>
          <w:p w14:paraId="6C4E226C"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У разі відмови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підписати акт про порушення в ньому робиться запис про відмову. У цьому разі акт про порушення вважається дійсним, якщо його підписали більше одного уповноваженого представника оператора системи та незаінтересована особа (представник житлово-експлуатаційної організації, балансоутримувача або управителя будинку, виборна особа будинкового, вуличного, квартального чи іншого органу самоорганізації населення або представник органу місцевого самоврядування, інший споживач тощо) за умови посвідчення цієї особи або більше одного уповноваженого представника оператора системи, а відмова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підписувати акт про порушення підтверджується відеозйомкою.</w:t>
            </w:r>
          </w:p>
          <w:p w14:paraId="0C8B7AC1" w14:textId="77777777" w:rsidR="003620B9" w:rsidRPr="007A492D" w:rsidRDefault="003620B9" w:rsidP="003620B9">
            <w:pPr>
              <w:jc w:val="both"/>
              <w:rPr>
                <w:rFonts w:ascii="Times New Roman" w:hAnsi="Times New Roman" w:cs="Times New Roman"/>
              </w:rPr>
            </w:pPr>
          </w:p>
          <w:p w14:paraId="5DF0F8C8"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До акта про порушення сторонами можуть бути додані пояснення, зауваження та докази, перелік яких (за наявності) зазначається в цьому акті.</w:t>
            </w:r>
          </w:p>
          <w:p w14:paraId="0084F31E" w14:textId="77777777" w:rsidR="003620B9" w:rsidRPr="007A492D" w:rsidRDefault="003620B9" w:rsidP="003620B9">
            <w:pPr>
              <w:jc w:val="both"/>
              <w:rPr>
                <w:rFonts w:ascii="Times New Roman" w:hAnsi="Times New Roman" w:cs="Times New Roman"/>
              </w:rPr>
            </w:pPr>
          </w:p>
          <w:p w14:paraId="076F6CF1"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Представники оператора системи перед складанням акта про порушення зобов'язані повідомити споживача про його право внести пояснення та зауваження до акта, викласти мотиви своєї відмови від його підписання або підписати його без зауважень.</w:t>
            </w:r>
          </w:p>
          <w:p w14:paraId="58B2FF04" w14:textId="77777777" w:rsidR="003620B9" w:rsidRPr="007A492D" w:rsidRDefault="003620B9" w:rsidP="003620B9">
            <w:pPr>
              <w:jc w:val="both"/>
              <w:rPr>
                <w:rFonts w:ascii="Times New Roman" w:hAnsi="Times New Roman" w:cs="Times New Roman"/>
              </w:rPr>
            </w:pPr>
          </w:p>
          <w:p w14:paraId="65EE1AE6"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Облік бланків актів про порушення ведеться оператором системи у пронумерованому, прошнурованому та скріпленому печаткою журналі.</w:t>
            </w:r>
          </w:p>
          <w:p w14:paraId="7A8AD500" w14:textId="77777777" w:rsidR="003620B9" w:rsidRPr="007A492D" w:rsidRDefault="003620B9" w:rsidP="003620B9">
            <w:pPr>
              <w:jc w:val="both"/>
              <w:rPr>
                <w:rFonts w:ascii="Times New Roman" w:hAnsi="Times New Roman" w:cs="Times New Roman"/>
              </w:rPr>
            </w:pPr>
          </w:p>
          <w:p w14:paraId="4A8840C9" w14:textId="3B1A4CF9" w:rsidR="007E673C" w:rsidRPr="007A492D" w:rsidRDefault="003620B9" w:rsidP="003620B9">
            <w:pPr>
              <w:jc w:val="both"/>
              <w:rPr>
                <w:rFonts w:ascii="Times New Roman" w:hAnsi="Times New Roman" w:cs="Times New Roman"/>
                <w:sz w:val="24"/>
                <w:szCs w:val="24"/>
              </w:rPr>
            </w:pPr>
            <w:r w:rsidRPr="007A492D">
              <w:rPr>
                <w:rFonts w:ascii="Times New Roman" w:hAnsi="Times New Roman" w:cs="Times New Roman"/>
              </w:rPr>
              <w:lastRenderedPageBreak/>
              <w:t>Акти про порушення та документи, що підтверджують факт їх отримання споживачем, повинні зберігатися оператором системи протягом трьох років з дня оформлення акта про порушення.</w:t>
            </w:r>
          </w:p>
        </w:tc>
        <w:tc>
          <w:tcPr>
            <w:tcW w:w="7919" w:type="dxa"/>
            <w:gridSpan w:val="2"/>
          </w:tcPr>
          <w:p w14:paraId="0456D1AB"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lastRenderedPageBreak/>
              <w:t xml:space="preserve">8.2.5. У разі виявлення під час контрольного огляду або технічної перевірки уповноваженим представником оператора системи, від якого споживач одержує електричну енергію, порушень цих Правил, у тому числі фактів безоблікового споживання електричної енергії, на місці виявлення порушення у присутності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w:t>
            </w:r>
            <w:r w:rsidRPr="007A492D">
              <w:rPr>
                <w:rFonts w:ascii="Times New Roman" w:hAnsi="Times New Roman" w:cs="Times New Roman"/>
                <w:b/>
                <w:strike/>
                <w:color w:val="4472C4" w:themeColor="accent1"/>
              </w:rPr>
              <w:t>(за умови посвідчення цієї особи)</w:t>
            </w:r>
            <w:r w:rsidRPr="007A492D">
              <w:rPr>
                <w:rFonts w:ascii="Times New Roman" w:hAnsi="Times New Roman" w:cs="Times New Roman"/>
              </w:rPr>
              <w:t>, оформлюється акт про порушення згідно з формою, наведеною в додатку 9 до цих Правил.</w:t>
            </w:r>
          </w:p>
          <w:p w14:paraId="11B64A91" w14:textId="05AAAB63" w:rsidR="003620B9" w:rsidRDefault="003620B9" w:rsidP="003620B9">
            <w:pPr>
              <w:jc w:val="both"/>
              <w:rPr>
                <w:rFonts w:ascii="Times New Roman" w:hAnsi="Times New Roman" w:cs="Times New Roman"/>
              </w:rPr>
            </w:pPr>
          </w:p>
          <w:p w14:paraId="7F7DA0B8" w14:textId="77777777" w:rsidR="00F101C2" w:rsidRPr="007A492D" w:rsidRDefault="00F101C2" w:rsidP="003620B9">
            <w:pPr>
              <w:jc w:val="both"/>
              <w:rPr>
                <w:rFonts w:ascii="Times New Roman" w:hAnsi="Times New Roman" w:cs="Times New Roman"/>
              </w:rPr>
            </w:pPr>
          </w:p>
          <w:p w14:paraId="19574E0E"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Акт про порушення складається представниками оператора системи, які мають таке право згідно з посадовою інструкцією, пройшли відповідне навчання та інструктаж, після пред'явлення ними службових посвідчень.</w:t>
            </w:r>
          </w:p>
          <w:p w14:paraId="455A3D76" w14:textId="77777777" w:rsidR="003620B9" w:rsidRPr="007A492D" w:rsidRDefault="003620B9" w:rsidP="003620B9">
            <w:pPr>
              <w:jc w:val="both"/>
              <w:rPr>
                <w:rFonts w:ascii="Times New Roman" w:hAnsi="Times New Roman" w:cs="Times New Roman"/>
              </w:rPr>
            </w:pPr>
          </w:p>
          <w:p w14:paraId="31F4B18F" w14:textId="6EAF266C" w:rsidR="003620B9" w:rsidRPr="007A492D" w:rsidRDefault="003620B9" w:rsidP="003620B9">
            <w:pPr>
              <w:jc w:val="both"/>
              <w:rPr>
                <w:rFonts w:ascii="Times New Roman" w:hAnsi="Times New Roman" w:cs="Times New Roman"/>
              </w:rPr>
            </w:pPr>
            <w:r w:rsidRPr="007A492D">
              <w:rPr>
                <w:rFonts w:ascii="Times New Roman" w:hAnsi="Times New Roman" w:cs="Times New Roman"/>
              </w:rPr>
              <w:t>В акті про порушення мають бути зазначені зміст виявленого порушення з посиланням на відповідні пункти цих Правил та</w:t>
            </w:r>
            <w:r w:rsidR="00EE03B3" w:rsidRPr="00145F1A">
              <w:rPr>
                <w:rFonts w:ascii="Times New Roman" w:hAnsi="Times New Roman" w:cs="Times New Roman"/>
                <w:b/>
                <w:color w:val="4472C4" w:themeColor="accent1"/>
              </w:rPr>
              <w:t>, у разі порушення обліку електричної енергії,</w:t>
            </w:r>
            <w:r w:rsidRPr="007A492D">
              <w:rPr>
                <w:rFonts w:ascii="Times New Roman" w:hAnsi="Times New Roman" w:cs="Times New Roman"/>
              </w:rPr>
              <w:t xml:space="preserve"> всі необхідні для визначення обсягу та вартості необлікованої електричної енергії параметри, що характеризують електроустановку споживача, схему підключення електроустановки споживача та її графічне зображення із зазначенням:</w:t>
            </w:r>
          </w:p>
          <w:p w14:paraId="134C7EB0" w14:textId="77777777" w:rsidR="003620B9" w:rsidRPr="007A492D" w:rsidRDefault="003620B9" w:rsidP="003620B9">
            <w:pPr>
              <w:jc w:val="both"/>
              <w:rPr>
                <w:rFonts w:ascii="Times New Roman" w:hAnsi="Times New Roman" w:cs="Times New Roman"/>
              </w:rPr>
            </w:pPr>
          </w:p>
          <w:p w14:paraId="78A4E134"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меж балансової належності;</w:t>
            </w:r>
          </w:p>
          <w:p w14:paraId="68607BBA" w14:textId="77777777" w:rsidR="003620B9" w:rsidRPr="007A492D" w:rsidRDefault="003620B9" w:rsidP="003620B9">
            <w:pPr>
              <w:jc w:val="both"/>
              <w:rPr>
                <w:rFonts w:ascii="Times New Roman" w:hAnsi="Times New Roman" w:cs="Times New Roman"/>
              </w:rPr>
            </w:pPr>
          </w:p>
          <w:p w14:paraId="587787E1"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перерізів та матеріалу всіх проводів (кабелів), наявних у схемі підключення;</w:t>
            </w:r>
          </w:p>
          <w:p w14:paraId="7CA49F7F" w14:textId="77777777" w:rsidR="003620B9" w:rsidRPr="007A492D" w:rsidRDefault="003620B9" w:rsidP="003620B9">
            <w:pPr>
              <w:jc w:val="both"/>
              <w:rPr>
                <w:rFonts w:ascii="Times New Roman" w:hAnsi="Times New Roman" w:cs="Times New Roman"/>
              </w:rPr>
            </w:pPr>
          </w:p>
          <w:p w14:paraId="5287C665"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номінальної сили струму спрацювання комутаційних апаратів, задіяних у схемі підключення;</w:t>
            </w:r>
          </w:p>
          <w:p w14:paraId="3DD2E2E3" w14:textId="77777777" w:rsidR="003620B9" w:rsidRPr="007A492D" w:rsidRDefault="003620B9" w:rsidP="003620B9">
            <w:pPr>
              <w:jc w:val="both"/>
              <w:rPr>
                <w:rFonts w:ascii="Times New Roman" w:hAnsi="Times New Roman" w:cs="Times New Roman"/>
              </w:rPr>
            </w:pPr>
          </w:p>
          <w:p w14:paraId="5E570245" w14:textId="77777777" w:rsidR="003620B9" w:rsidRPr="007A492D" w:rsidRDefault="003620B9" w:rsidP="003620B9">
            <w:pPr>
              <w:jc w:val="both"/>
              <w:rPr>
                <w:rFonts w:ascii="Times New Roman" w:hAnsi="Times New Roman" w:cs="Times New Roman"/>
              </w:rPr>
            </w:pPr>
            <w:proofErr w:type="spellStart"/>
            <w:r w:rsidRPr="007A492D">
              <w:rPr>
                <w:rFonts w:ascii="Times New Roman" w:hAnsi="Times New Roman" w:cs="Times New Roman"/>
              </w:rPr>
              <w:t>фазування</w:t>
            </w:r>
            <w:proofErr w:type="spellEnd"/>
            <w:r w:rsidRPr="007A492D">
              <w:rPr>
                <w:rFonts w:ascii="Times New Roman" w:hAnsi="Times New Roman" w:cs="Times New Roman"/>
              </w:rPr>
              <w:t xml:space="preserve"> лічильника на дату оформлення акта про порушення.</w:t>
            </w:r>
          </w:p>
          <w:p w14:paraId="2948E01C" w14:textId="77777777" w:rsidR="003620B9" w:rsidRPr="007A492D" w:rsidRDefault="003620B9" w:rsidP="003620B9">
            <w:pPr>
              <w:jc w:val="both"/>
              <w:rPr>
                <w:rFonts w:ascii="Times New Roman" w:hAnsi="Times New Roman" w:cs="Times New Roman"/>
              </w:rPr>
            </w:pPr>
          </w:p>
          <w:p w14:paraId="6BCA65A4" w14:textId="77777777" w:rsidR="003620B9" w:rsidRPr="007A492D" w:rsidRDefault="003620B9" w:rsidP="003620B9">
            <w:pPr>
              <w:jc w:val="both"/>
              <w:rPr>
                <w:rFonts w:ascii="Times New Roman" w:hAnsi="Times New Roman" w:cs="Times New Roman"/>
              </w:rPr>
            </w:pPr>
          </w:p>
          <w:p w14:paraId="4AFEE8CF" w14:textId="77777777" w:rsidR="003620B9" w:rsidRPr="007A492D" w:rsidRDefault="003620B9" w:rsidP="003620B9">
            <w:pPr>
              <w:jc w:val="both"/>
              <w:rPr>
                <w:rFonts w:ascii="Times New Roman" w:hAnsi="Times New Roman" w:cs="Times New Roman"/>
              </w:rPr>
            </w:pPr>
          </w:p>
          <w:p w14:paraId="30361B93" w14:textId="01CE19F5" w:rsidR="003620B9" w:rsidRPr="007A492D" w:rsidRDefault="003620B9" w:rsidP="003620B9">
            <w:pPr>
              <w:jc w:val="both"/>
              <w:rPr>
                <w:rFonts w:ascii="Times New Roman" w:hAnsi="Times New Roman" w:cs="Times New Roman"/>
                <w:b/>
                <w:color w:val="4472C4" w:themeColor="accent1"/>
              </w:rPr>
            </w:pPr>
            <w:r w:rsidRPr="00145F1A">
              <w:rPr>
                <w:rFonts w:ascii="Times New Roman" w:hAnsi="Times New Roman" w:cs="Times New Roman"/>
                <w:b/>
                <w:color w:val="4472C4" w:themeColor="accent1"/>
              </w:rPr>
              <w:t xml:space="preserve">Особа, яка допустила представників оператора системи на об'єкт (територію) споживача для проведення перевірки, має пред’явити представникам оператора системи документ, що посвідчує </w:t>
            </w:r>
            <w:r w:rsidR="007D1002" w:rsidRPr="00145F1A">
              <w:rPr>
                <w:rFonts w:ascii="Times New Roman" w:hAnsi="Times New Roman" w:cs="Times New Roman"/>
                <w:b/>
                <w:color w:val="4472C4" w:themeColor="accent1"/>
              </w:rPr>
              <w:t>її</w:t>
            </w:r>
            <w:r w:rsidRPr="00145F1A">
              <w:rPr>
                <w:rFonts w:ascii="Times New Roman" w:hAnsi="Times New Roman" w:cs="Times New Roman"/>
                <w:b/>
                <w:color w:val="4472C4" w:themeColor="accent1"/>
              </w:rPr>
              <w:t xml:space="preserve"> особу. Відповідні дані, що посвідчують особу, зазначаються в акті про порушення (крім випадку складення акт у присутності споживача). У разі відмови особи, яка допустила представників оператора системи на об'єкт (територію) споживача для проведення перевірки, пред’являти представникам оператора системи документ, що посвідчує </w:t>
            </w:r>
            <w:r w:rsidR="008B4944" w:rsidRPr="00145F1A">
              <w:rPr>
                <w:rFonts w:ascii="Times New Roman" w:hAnsi="Times New Roman" w:cs="Times New Roman"/>
                <w:b/>
                <w:color w:val="4472C4" w:themeColor="accent1"/>
              </w:rPr>
              <w:t>її</w:t>
            </w:r>
            <w:r w:rsidRPr="00145F1A">
              <w:rPr>
                <w:rFonts w:ascii="Times New Roman" w:hAnsi="Times New Roman" w:cs="Times New Roman"/>
                <w:b/>
                <w:color w:val="4472C4" w:themeColor="accent1"/>
              </w:rPr>
              <w:t xml:space="preserve"> особу, відповідна</w:t>
            </w:r>
            <w:r w:rsidRPr="007A492D">
              <w:rPr>
                <w:rFonts w:ascii="Times New Roman" w:hAnsi="Times New Roman" w:cs="Times New Roman"/>
                <w:b/>
                <w:color w:val="4472C4" w:themeColor="accent1"/>
              </w:rPr>
              <w:t xml:space="preserve"> відмова особи має фіксуватися відеозйомкою, про що зазначається в акті про порушення.</w:t>
            </w:r>
          </w:p>
          <w:p w14:paraId="26CCB018" w14:textId="77777777" w:rsidR="003620B9" w:rsidRPr="007A492D" w:rsidRDefault="003620B9" w:rsidP="003620B9">
            <w:pPr>
              <w:jc w:val="both"/>
              <w:rPr>
                <w:rFonts w:ascii="Times New Roman" w:hAnsi="Times New Roman" w:cs="Times New Roman"/>
                <w:b/>
              </w:rPr>
            </w:pPr>
          </w:p>
          <w:p w14:paraId="158C4C75" w14:textId="4E47414A" w:rsidR="003620B9" w:rsidRPr="007A492D" w:rsidRDefault="003620B9" w:rsidP="003620B9">
            <w:pPr>
              <w:jc w:val="both"/>
              <w:rPr>
                <w:rFonts w:ascii="Times New Roman" w:hAnsi="Times New Roman" w:cs="Times New Roman"/>
              </w:rPr>
            </w:pPr>
            <w:r w:rsidRPr="007A492D">
              <w:rPr>
                <w:rFonts w:ascii="Times New Roman" w:hAnsi="Times New Roman" w:cs="Times New Roman"/>
              </w:rPr>
              <w:t>Споживачі, представники оператора системи, інші особи, присутні при перевірці, під час здійснення перевірки електроустановок мають право здійснювати фото- та відеозйомку для фіксації виявлених порушень та/або відмови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підписувати акт про порушення</w:t>
            </w:r>
            <w:r w:rsidRPr="007A492D">
              <w:rPr>
                <w:rFonts w:ascii="Times New Roman" w:hAnsi="Times New Roman" w:cs="Times New Roman"/>
                <w:b/>
              </w:rPr>
              <w:t xml:space="preserve"> </w:t>
            </w:r>
            <w:r w:rsidRPr="007A492D">
              <w:rPr>
                <w:rFonts w:ascii="Times New Roman" w:hAnsi="Times New Roman" w:cs="Times New Roman"/>
                <w:b/>
                <w:color w:val="4472C4" w:themeColor="accent1"/>
              </w:rPr>
              <w:t xml:space="preserve">та/або пред’являти документ, що </w:t>
            </w:r>
            <w:r w:rsidRPr="00145F1A">
              <w:rPr>
                <w:rFonts w:ascii="Times New Roman" w:hAnsi="Times New Roman" w:cs="Times New Roman"/>
                <w:b/>
                <w:color w:val="4472C4" w:themeColor="accent1"/>
              </w:rPr>
              <w:t xml:space="preserve">посвідчує </w:t>
            </w:r>
            <w:r w:rsidR="007D1002" w:rsidRPr="00145F1A">
              <w:rPr>
                <w:rFonts w:ascii="Times New Roman" w:hAnsi="Times New Roman" w:cs="Times New Roman"/>
                <w:b/>
                <w:color w:val="4472C4" w:themeColor="accent1"/>
              </w:rPr>
              <w:t>його</w:t>
            </w:r>
            <w:r w:rsidR="007D1002">
              <w:rPr>
                <w:rFonts w:ascii="Times New Roman" w:hAnsi="Times New Roman" w:cs="Times New Roman"/>
                <w:b/>
                <w:color w:val="4472C4" w:themeColor="accent1"/>
              </w:rPr>
              <w:t xml:space="preserve"> </w:t>
            </w:r>
            <w:r w:rsidRPr="007A492D">
              <w:rPr>
                <w:rFonts w:ascii="Times New Roman" w:hAnsi="Times New Roman" w:cs="Times New Roman"/>
                <w:b/>
                <w:color w:val="4472C4" w:themeColor="accent1"/>
              </w:rPr>
              <w:t>особу</w:t>
            </w:r>
            <w:r w:rsidRPr="007A492D">
              <w:rPr>
                <w:rFonts w:ascii="Times New Roman" w:hAnsi="Times New Roman" w:cs="Times New Roman"/>
              </w:rPr>
              <w:t>, про що зазначається в акті про порушення.</w:t>
            </w:r>
          </w:p>
          <w:p w14:paraId="425DDFC6" w14:textId="77777777" w:rsidR="003620B9" w:rsidRPr="007A492D" w:rsidRDefault="003620B9" w:rsidP="003620B9">
            <w:pPr>
              <w:jc w:val="both"/>
              <w:rPr>
                <w:rFonts w:ascii="Times New Roman" w:hAnsi="Times New Roman" w:cs="Times New Roman"/>
              </w:rPr>
            </w:pPr>
          </w:p>
          <w:p w14:paraId="265E7C68" w14:textId="2C4C3015" w:rsidR="003620B9" w:rsidRPr="007A492D" w:rsidRDefault="003620B9" w:rsidP="003620B9">
            <w:pPr>
              <w:jc w:val="both"/>
              <w:rPr>
                <w:rFonts w:ascii="Times New Roman" w:hAnsi="Times New Roman" w:cs="Times New Roman"/>
              </w:rPr>
            </w:pPr>
            <w:r w:rsidRPr="007A492D">
              <w:rPr>
                <w:rFonts w:ascii="Times New Roman" w:hAnsi="Times New Roman" w:cs="Times New Roman"/>
              </w:rPr>
              <w:t xml:space="preserve">В акті про порушення заповнюються всі графи та рядки без пропусків. Виправлення чи підчищення не допускаються. </w:t>
            </w:r>
            <w:r w:rsidR="00AA46C4" w:rsidRPr="00145F1A">
              <w:rPr>
                <w:rFonts w:ascii="Times New Roman" w:hAnsi="Times New Roman" w:cs="Times New Roman"/>
                <w:b/>
                <w:color w:val="4472C4" w:themeColor="accent1"/>
              </w:rPr>
              <w:t xml:space="preserve">Якщо </w:t>
            </w:r>
            <w:r w:rsidR="008C4B10" w:rsidRPr="00145F1A">
              <w:rPr>
                <w:rFonts w:ascii="Times New Roman" w:hAnsi="Times New Roman" w:cs="Times New Roman"/>
                <w:b/>
                <w:color w:val="4472C4" w:themeColor="accent1"/>
              </w:rPr>
              <w:t>графи та рядки</w:t>
            </w:r>
            <w:r w:rsidR="00AA46C4" w:rsidRPr="00145F1A">
              <w:rPr>
                <w:rFonts w:ascii="Times New Roman" w:hAnsi="Times New Roman" w:cs="Times New Roman"/>
                <w:b/>
                <w:color w:val="4472C4" w:themeColor="accent1"/>
              </w:rPr>
              <w:t xml:space="preserve"> акта про порушення не </w:t>
            </w:r>
            <w:r w:rsidR="008C4B10" w:rsidRPr="00145F1A">
              <w:rPr>
                <w:rFonts w:ascii="Times New Roman" w:hAnsi="Times New Roman" w:cs="Times New Roman"/>
                <w:b/>
                <w:color w:val="4472C4" w:themeColor="accent1"/>
              </w:rPr>
              <w:t>стосуються</w:t>
            </w:r>
            <w:r w:rsidR="00AA46C4" w:rsidRPr="00145F1A">
              <w:rPr>
                <w:rFonts w:ascii="Times New Roman" w:hAnsi="Times New Roman" w:cs="Times New Roman"/>
                <w:b/>
                <w:color w:val="4472C4" w:themeColor="accent1"/>
              </w:rPr>
              <w:t xml:space="preserve"> виявленого порушення, про це зазначається у </w:t>
            </w:r>
            <w:r w:rsidR="00AA46C4" w:rsidRPr="00145F1A">
              <w:rPr>
                <w:rFonts w:ascii="Times New Roman" w:hAnsi="Times New Roman" w:cs="Times New Roman"/>
                <w:b/>
                <w:color w:val="4472C4" w:themeColor="accent1"/>
              </w:rPr>
              <w:lastRenderedPageBreak/>
              <w:t xml:space="preserve">відповідних графах та рядках </w:t>
            </w:r>
            <w:r w:rsidR="00145F1A" w:rsidRPr="00145F1A">
              <w:rPr>
                <w:rFonts w:ascii="Times New Roman" w:hAnsi="Times New Roman" w:cs="Times New Roman"/>
                <w:b/>
                <w:color w:val="4472C4" w:themeColor="accent1"/>
              </w:rPr>
              <w:t xml:space="preserve">цього </w:t>
            </w:r>
            <w:r w:rsidR="00AA46C4" w:rsidRPr="00145F1A">
              <w:rPr>
                <w:rFonts w:ascii="Times New Roman" w:hAnsi="Times New Roman" w:cs="Times New Roman"/>
                <w:b/>
                <w:color w:val="4472C4" w:themeColor="accent1"/>
              </w:rPr>
              <w:t>акта.</w:t>
            </w:r>
            <w:r w:rsidR="00AA46C4">
              <w:rPr>
                <w:rFonts w:ascii="Times New Roman" w:hAnsi="Times New Roman" w:cs="Times New Roman"/>
              </w:rPr>
              <w:t xml:space="preserve"> </w:t>
            </w:r>
            <w:r w:rsidRPr="007A492D">
              <w:rPr>
                <w:rFonts w:ascii="Times New Roman" w:hAnsi="Times New Roman" w:cs="Times New Roman"/>
              </w:rPr>
              <w:t>Текст повинен бути однозначним, без можливості подвійного тлумачення.</w:t>
            </w:r>
          </w:p>
          <w:p w14:paraId="11D77495" w14:textId="77777777" w:rsidR="003620B9" w:rsidRPr="007A492D" w:rsidRDefault="003620B9" w:rsidP="003620B9">
            <w:pPr>
              <w:jc w:val="both"/>
              <w:rPr>
                <w:rFonts w:ascii="Times New Roman" w:hAnsi="Times New Roman" w:cs="Times New Roman"/>
              </w:rPr>
            </w:pPr>
          </w:p>
          <w:p w14:paraId="11A02098"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В акті зазначаються заходи, яких було вжито або яких необхідно вжити для усунення допущених порушень.</w:t>
            </w:r>
          </w:p>
          <w:p w14:paraId="470F1DFE" w14:textId="77777777" w:rsidR="003620B9" w:rsidRPr="007A492D" w:rsidRDefault="003620B9" w:rsidP="003620B9">
            <w:pPr>
              <w:jc w:val="both"/>
              <w:rPr>
                <w:rFonts w:ascii="Times New Roman" w:hAnsi="Times New Roman" w:cs="Times New Roman"/>
              </w:rPr>
            </w:pPr>
          </w:p>
          <w:p w14:paraId="29FE6AA6"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Акт про порушення складається у двох примірниках, один з яких передається або надсилається споживачеві.</w:t>
            </w:r>
          </w:p>
          <w:p w14:paraId="204E1FD3" w14:textId="77777777" w:rsidR="003620B9" w:rsidRPr="007A492D" w:rsidRDefault="003620B9" w:rsidP="003620B9">
            <w:pPr>
              <w:jc w:val="both"/>
              <w:rPr>
                <w:rFonts w:ascii="Times New Roman" w:hAnsi="Times New Roman" w:cs="Times New Roman"/>
              </w:rPr>
            </w:pPr>
          </w:p>
          <w:p w14:paraId="702799FF"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 xml:space="preserve">Акт про порушення підписується представником (представниками) оператора системи, який (які) брали участь у перевірці, та споживачем (представником споживача) або іншою особою, яка допустила представників оператора системи на об'єкт (територію) споживача для проведення перевірки </w:t>
            </w:r>
            <w:r w:rsidRPr="007A492D">
              <w:rPr>
                <w:rFonts w:ascii="Times New Roman" w:hAnsi="Times New Roman" w:cs="Times New Roman"/>
                <w:b/>
                <w:strike/>
                <w:color w:val="4472C4" w:themeColor="accent1"/>
              </w:rPr>
              <w:t>(за умови посвідчення цієї особи)</w:t>
            </w:r>
            <w:r w:rsidRPr="007A492D">
              <w:rPr>
                <w:rFonts w:ascii="Times New Roman" w:hAnsi="Times New Roman" w:cs="Times New Roman"/>
              </w:rPr>
              <w:t>.</w:t>
            </w:r>
          </w:p>
          <w:p w14:paraId="3A4BBC41" w14:textId="77777777" w:rsidR="003620B9" w:rsidRPr="007A492D" w:rsidRDefault="003620B9" w:rsidP="003620B9">
            <w:pPr>
              <w:jc w:val="both"/>
              <w:rPr>
                <w:rFonts w:ascii="Times New Roman" w:hAnsi="Times New Roman" w:cs="Times New Roman"/>
              </w:rPr>
            </w:pPr>
          </w:p>
          <w:p w14:paraId="0681E3C1"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У разі відмови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підписати акт про порушення в ньому робиться запис про відмову. У цьому разі акт про порушення вважається дійсним, якщо його підписали більше одного уповноваженого представника оператора системи та незаінтересована особа (представник житлово-експлуатаційної організації, балансоутримувача або управителя будинку, виборна особа будинкового, вуличного, квартального чи іншого органу самоорганізації населення або представник органу місцевого самоврядування, інший споживач тощо) за умови посвідчення цієї особи або більше одного уповноваженого представника оператора системи, а відмова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підписувати акт про порушення підтверджується відеозйомкою.</w:t>
            </w:r>
          </w:p>
          <w:p w14:paraId="400B2A4C" w14:textId="77777777" w:rsidR="003620B9" w:rsidRPr="007A492D" w:rsidRDefault="003620B9" w:rsidP="003620B9">
            <w:pPr>
              <w:jc w:val="both"/>
              <w:rPr>
                <w:rFonts w:ascii="Times New Roman" w:hAnsi="Times New Roman" w:cs="Times New Roman"/>
              </w:rPr>
            </w:pPr>
          </w:p>
          <w:p w14:paraId="15B9A8E0" w14:textId="77777777" w:rsidR="003620B9" w:rsidRPr="007A492D" w:rsidRDefault="003620B9" w:rsidP="003620B9">
            <w:pPr>
              <w:jc w:val="both"/>
              <w:rPr>
                <w:rFonts w:ascii="Times New Roman" w:hAnsi="Times New Roman" w:cs="Times New Roman"/>
              </w:rPr>
            </w:pPr>
          </w:p>
          <w:p w14:paraId="07626E85"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До акта про порушення сторонами можуть бути додані пояснення, зауваження та докази, перелік яких (за наявності) зазначається в цьому акті.</w:t>
            </w:r>
          </w:p>
          <w:p w14:paraId="66368DAD" w14:textId="77777777" w:rsidR="003620B9" w:rsidRPr="007A492D" w:rsidRDefault="003620B9" w:rsidP="003620B9">
            <w:pPr>
              <w:jc w:val="both"/>
              <w:rPr>
                <w:rFonts w:ascii="Times New Roman" w:hAnsi="Times New Roman" w:cs="Times New Roman"/>
              </w:rPr>
            </w:pPr>
          </w:p>
          <w:p w14:paraId="0E90697A" w14:textId="77777777" w:rsidR="003620B9" w:rsidRPr="007A492D" w:rsidRDefault="003620B9" w:rsidP="003620B9">
            <w:pPr>
              <w:jc w:val="both"/>
              <w:rPr>
                <w:rFonts w:ascii="Times New Roman" w:hAnsi="Times New Roman" w:cs="Times New Roman"/>
              </w:rPr>
            </w:pPr>
          </w:p>
          <w:p w14:paraId="55E609E0"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t>Представники оператора системи перед складанням акта про порушення зобов'язані повідомити споживача про його право внести пояснення та зауваження до акта, викласти мотиви своєї відмови від його підписання або підписати його без зауважень.</w:t>
            </w:r>
          </w:p>
          <w:p w14:paraId="7515C305" w14:textId="77777777" w:rsidR="003620B9" w:rsidRPr="007A492D" w:rsidRDefault="003620B9" w:rsidP="003620B9">
            <w:pPr>
              <w:jc w:val="both"/>
              <w:rPr>
                <w:rFonts w:ascii="Times New Roman" w:hAnsi="Times New Roman" w:cs="Times New Roman"/>
              </w:rPr>
            </w:pPr>
          </w:p>
          <w:p w14:paraId="5EE77F31" w14:textId="77777777" w:rsidR="003620B9" w:rsidRPr="007A492D" w:rsidRDefault="003620B9" w:rsidP="003620B9">
            <w:pPr>
              <w:jc w:val="both"/>
              <w:rPr>
                <w:rFonts w:ascii="Times New Roman" w:hAnsi="Times New Roman" w:cs="Times New Roman"/>
              </w:rPr>
            </w:pPr>
            <w:r w:rsidRPr="007A492D">
              <w:rPr>
                <w:rFonts w:ascii="Times New Roman" w:hAnsi="Times New Roman" w:cs="Times New Roman"/>
              </w:rPr>
              <w:lastRenderedPageBreak/>
              <w:t>Облік бланків актів про порушення ведеться оператором системи у пронумерованому, прошнурованому та скріпленому печаткою журналі.</w:t>
            </w:r>
          </w:p>
          <w:p w14:paraId="720755B0" w14:textId="77777777" w:rsidR="003620B9" w:rsidRPr="007A492D" w:rsidRDefault="003620B9" w:rsidP="003620B9">
            <w:pPr>
              <w:jc w:val="both"/>
              <w:rPr>
                <w:rFonts w:ascii="Times New Roman" w:hAnsi="Times New Roman" w:cs="Times New Roman"/>
              </w:rPr>
            </w:pPr>
          </w:p>
          <w:p w14:paraId="04F92D76" w14:textId="1E6F2771" w:rsidR="007E673C" w:rsidRPr="007A492D" w:rsidRDefault="003620B9" w:rsidP="003620B9">
            <w:pPr>
              <w:jc w:val="both"/>
              <w:rPr>
                <w:rFonts w:ascii="Times New Roman" w:hAnsi="Times New Roman" w:cs="Times New Roman"/>
                <w:color w:val="FF0000"/>
                <w:sz w:val="24"/>
                <w:szCs w:val="24"/>
              </w:rPr>
            </w:pPr>
            <w:r w:rsidRPr="007A492D">
              <w:rPr>
                <w:rFonts w:ascii="Times New Roman" w:hAnsi="Times New Roman" w:cs="Times New Roman"/>
              </w:rPr>
              <w:t>Акти про порушення та документи, що підтверджують факт їх отримання споживачем, повинні зберігатися оператором системи протягом трьох років з дня оформлення акта про порушення.</w:t>
            </w:r>
          </w:p>
        </w:tc>
      </w:tr>
      <w:tr w:rsidR="007E673C" w:rsidRPr="007A492D" w14:paraId="46B06307" w14:textId="77777777" w:rsidTr="002E636B">
        <w:tc>
          <w:tcPr>
            <w:tcW w:w="7225" w:type="dxa"/>
          </w:tcPr>
          <w:p w14:paraId="7890D607" w14:textId="77777777" w:rsidR="00966F4F" w:rsidRPr="007A492D" w:rsidRDefault="00966F4F" w:rsidP="00966F4F">
            <w:pPr>
              <w:jc w:val="both"/>
              <w:rPr>
                <w:rFonts w:ascii="Times New Roman" w:hAnsi="Times New Roman" w:cs="Times New Roman"/>
              </w:rPr>
            </w:pPr>
            <w:r w:rsidRPr="007A492D">
              <w:rPr>
                <w:rFonts w:ascii="Times New Roman" w:hAnsi="Times New Roman" w:cs="Times New Roman"/>
              </w:rPr>
              <w:lastRenderedPageBreak/>
              <w:t>8.2.6. На підставі акта про порушення уповноваженими представниками оператора системи під час засідань комісії з розгляду актів про порушення визначаються обсяг необлікованої електричної енергії та сума завданих споживачем збитків.</w:t>
            </w:r>
          </w:p>
          <w:p w14:paraId="676FB563" w14:textId="77777777" w:rsidR="00966F4F" w:rsidRPr="007A492D" w:rsidRDefault="00966F4F" w:rsidP="00966F4F">
            <w:pPr>
              <w:jc w:val="both"/>
              <w:rPr>
                <w:rFonts w:ascii="Times New Roman" w:hAnsi="Times New Roman" w:cs="Times New Roman"/>
              </w:rPr>
            </w:pPr>
          </w:p>
          <w:p w14:paraId="438E9811" w14:textId="77777777" w:rsidR="00966F4F" w:rsidRPr="007A492D" w:rsidRDefault="00966F4F" w:rsidP="00966F4F">
            <w:pPr>
              <w:jc w:val="both"/>
              <w:rPr>
                <w:rFonts w:ascii="Times New Roman" w:hAnsi="Times New Roman" w:cs="Times New Roman"/>
              </w:rPr>
            </w:pPr>
            <w:r w:rsidRPr="007A492D">
              <w:rPr>
                <w:rFonts w:ascii="Times New Roman" w:hAnsi="Times New Roman" w:cs="Times New Roman"/>
              </w:rPr>
              <w:t>Комісія з розгляду актів про порушення створюється оператором системи і має складатися не менше ніж з 3 уповноважених представників оператора системи.</w:t>
            </w:r>
          </w:p>
          <w:p w14:paraId="506C9CBE" w14:textId="77777777" w:rsidR="00966F4F" w:rsidRPr="007A492D" w:rsidRDefault="00966F4F" w:rsidP="00966F4F">
            <w:pPr>
              <w:jc w:val="both"/>
              <w:rPr>
                <w:rFonts w:ascii="Times New Roman" w:hAnsi="Times New Roman" w:cs="Times New Roman"/>
              </w:rPr>
            </w:pPr>
          </w:p>
          <w:p w14:paraId="71C5F352" w14:textId="77777777" w:rsidR="00966F4F" w:rsidRPr="007A492D" w:rsidRDefault="00966F4F" w:rsidP="00966F4F">
            <w:pPr>
              <w:jc w:val="both"/>
              <w:rPr>
                <w:rFonts w:ascii="Times New Roman" w:hAnsi="Times New Roman" w:cs="Times New Roman"/>
              </w:rPr>
            </w:pPr>
            <w:r w:rsidRPr="007A492D">
              <w:rPr>
                <w:rFonts w:ascii="Times New Roman" w:hAnsi="Times New Roman" w:cs="Times New Roman"/>
              </w:rPr>
              <w:t>Споживач має право бути присутнім на засіданні комісії з розгляду актів про порушення.</w:t>
            </w:r>
          </w:p>
          <w:p w14:paraId="521489DF" w14:textId="77777777" w:rsidR="00966F4F" w:rsidRPr="007A492D" w:rsidRDefault="00966F4F" w:rsidP="00966F4F">
            <w:pPr>
              <w:jc w:val="both"/>
              <w:rPr>
                <w:rFonts w:ascii="Times New Roman" w:hAnsi="Times New Roman" w:cs="Times New Roman"/>
              </w:rPr>
            </w:pPr>
          </w:p>
          <w:p w14:paraId="78FA1E3A" w14:textId="77777777" w:rsidR="00966F4F" w:rsidRPr="007A492D" w:rsidRDefault="00966F4F" w:rsidP="00966F4F">
            <w:pPr>
              <w:jc w:val="both"/>
              <w:rPr>
                <w:rFonts w:ascii="Times New Roman" w:hAnsi="Times New Roman" w:cs="Times New Roman"/>
              </w:rPr>
            </w:pPr>
            <w:r w:rsidRPr="007A492D">
              <w:rPr>
                <w:rFonts w:ascii="Times New Roman" w:hAnsi="Times New Roman" w:cs="Times New Roman"/>
              </w:rPr>
              <w:t>Оператор системи повинен вести журнал реєстрації засідань комісії з розгляду актів про порушення, в якому зазначаються дата проведення засідання; номер протоколу; склад комісії; склад запрошених на засідання комісії (представники Регулятора, центрального органу виконавчої влади, що реалізує державну політику у сфері нагляду (контролю) в галузі електроенергетики, центрального органу виконавчої влади, що реалізує державну політику у сфері державного контролю за додержанням законодавства про захист прав споживачів); відмітка про присутність або відсутність споживача; перелік питань, які розглядалися на засіданні комісії; час розгляду кожного з питань, зміст окремої думки учасників комісії (у разі її наявності) та стислий зміст рішення.</w:t>
            </w:r>
          </w:p>
          <w:p w14:paraId="2E669EB1" w14:textId="77777777" w:rsidR="00966F4F" w:rsidRPr="007A492D" w:rsidRDefault="00966F4F" w:rsidP="00966F4F">
            <w:pPr>
              <w:jc w:val="both"/>
              <w:rPr>
                <w:rFonts w:ascii="Times New Roman" w:hAnsi="Times New Roman" w:cs="Times New Roman"/>
              </w:rPr>
            </w:pPr>
          </w:p>
          <w:p w14:paraId="31E2BD73" w14:textId="77777777" w:rsidR="00966F4F" w:rsidRPr="007A492D" w:rsidRDefault="00966F4F" w:rsidP="00966F4F">
            <w:pPr>
              <w:jc w:val="both"/>
              <w:rPr>
                <w:rFonts w:ascii="Times New Roman" w:hAnsi="Times New Roman" w:cs="Times New Roman"/>
              </w:rPr>
            </w:pPr>
            <w:r w:rsidRPr="007A492D">
              <w:rPr>
                <w:rFonts w:ascii="Times New Roman" w:hAnsi="Times New Roman" w:cs="Times New Roman"/>
              </w:rPr>
              <w:t>Споживач має бути повідомлений оператором системи про місце, час і дату засідання комісії не пізніше ніж за 7 календарних днів до призначеної дати засідання.</w:t>
            </w:r>
          </w:p>
          <w:p w14:paraId="628AB3C0" w14:textId="77777777" w:rsidR="00966F4F" w:rsidRPr="007A492D" w:rsidRDefault="00966F4F" w:rsidP="00966F4F">
            <w:pPr>
              <w:jc w:val="both"/>
              <w:rPr>
                <w:rFonts w:ascii="Times New Roman" w:hAnsi="Times New Roman" w:cs="Times New Roman"/>
              </w:rPr>
            </w:pPr>
          </w:p>
          <w:p w14:paraId="7E1EB7D2" w14:textId="77777777" w:rsidR="00966F4F" w:rsidRPr="007A492D" w:rsidRDefault="00966F4F" w:rsidP="00966F4F">
            <w:pPr>
              <w:jc w:val="both"/>
              <w:rPr>
                <w:rFonts w:ascii="Times New Roman" w:hAnsi="Times New Roman" w:cs="Times New Roman"/>
              </w:rPr>
            </w:pPr>
            <w:r w:rsidRPr="007A492D">
              <w:rPr>
                <w:rFonts w:ascii="Times New Roman" w:hAnsi="Times New Roman" w:cs="Times New Roman"/>
              </w:rPr>
              <w:t xml:space="preserve">У разі відмови споживача або представника споживача від отримання акта про порушення, у якому визначено місце, час та дату проведення засідання комісії, або окремого повідомлення про місце, час і дату засідання комісії оператор системи направляє споживачу таке повідомлення рекомендованим листом з повідомленням про вручення поштового відправлення на адресу, визначену в даних щодо споживача, наявних в оператора системи. У такому разі оператор системи має право розглянути </w:t>
            </w:r>
            <w:r w:rsidRPr="007A492D">
              <w:rPr>
                <w:rFonts w:ascii="Times New Roman" w:hAnsi="Times New Roman" w:cs="Times New Roman"/>
              </w:rPr>
              <w:lastRenderedPageBreak/>
              <w:t>акт про порушення на засіданні комісії, яке має відбутися по закінченню 30 календарних днів від дати направлення споживачу такого повідомлення. За зверненням споживача оператор системи може розглянути акт про порушення на засіданні комісії раніше указаного терміну.</w:t>
            </w:r>
          </w:p>
          <w:p w14:paraId="7B7EE2C7" w14:textId="77777777" w:rsidR="00966F4F" w:rsidRPr="007A492D" w:rsidRDefault="00966F4F" w:rsidP="00966F4F">
            <w:pPr>
              <w:jc w:val="both"/>
              <w:rPr>
                <w:rFonts w:ascii="Times New Roman" w:hAnsi="Times New Roman" w:cs="Times New Roman"/>
              </w:rPr>
            </w:pPr>
          </w:p>
          <w:p w14:paraId="4DCEF749" w14:textId="77777777" w:rsidR="00966F4F" w:rsidRPr="007A492D" w:rsidRDefault="00966F4F" w:rsidP="00966F4F">
            <w:pPr>
              <w:jc w:val="both"/>
              <w:rPr>
                <w:rFonts w:ascii="Times New Roman" w:hAnsi="Times New Roman" w:cs="Times New Roman"/>
              </w:rPr>
            </w:pPr>
            <w:r w:rsidRPr="007A492D">
              <w:rPr>
                <w:rFonts w:ascii="Times New Roman" w:hAnsi="Times New Roman" w:cs="Times New Roman"/>
              </w:rPr>
              <w:t>Акт про порушення, не розглянутий у визначеному цими Правилами порядку протягом 60 календарних днів від дня його складення, вважається недійсним та підлягає скасуванню (крім випадків необхідності проведення експертизи пломб, індикаторів та/або засобу вимірювальної техніки електричної енергії для встановлення факту порушення). Якщо для розгляду акта про порушення необхідні результати експертного дослідження, зазначений термін розгляду відраховується з дати їх отримання оператором системи від експертної установи.</w:t>
            </w:r>
          </w:p>
          <w:p w14:paraId="17F18343" w14:textId="77777777" w:rsidR="00966F4F" w:rsidRPr="007A492D" w:rsidRDefault="00966F4F" w:rsidP="00966F4F">
            <w:pPr>
              <w:jc w:val="both"/>
              <w:rPr>
                <w:rFonts w:ascii="Times New Roman" w:hAnsi="Times New Roman" w:cs="Times New Roman"/>
              </w:rPr>
            </w:pPr>
          </w:p>
          <w:p w14:paraId="27456FB7" w14:textId="77777777" w:rsidR="00966F4F" w:rsidRPr="007A492D" w:rsidRDefault="00966F4F" w:rsidP="00966F4F">
            <w:pPr>
              <w:jc w:val="both"/>
              <w:rPr>
                <w:rFonts w:ascii="Times New Roman" w:hAnsi="Times New Roman" w:cs="Times New Roman"/>
              </w:rPr>
            </w:pPr>
            <w:r w:rsidRPr="007A492D">
              <w:rPr>
                <w:rFonts w:ascii="Times New Roman" w:hAnsi="Times New Roman" w:cs="Times New Roman"/>
              </w:rPr>
              <w:t>Комісія з розгляду актів про порушення може повторно розглянути акт про порушення в порядку, встановленому цими Правилами, на підставі звернення споживача, на вимогу Регулятора, центрального органу виконавчої влади, що реалізує державну політику у сфері нагляду (контролю) в галузі електроенергетики, центрального органу виконавчої влади, що забезпечує формування та реалізацію державної політики в електроенергетичному комплексі, або за рішенням суду. За рішенням оператора системи у зв'язку з отриманням результатів експертизи чи інших даних, які не були відомі на момент ухвалення рішення комісією, але мають суттєве значення, рішення комісії може бути переглянуте у порядку, встановленому цими Правилами, протягом 1 року, починаючи з дня, наступного за днем його прийняття.</w:t>
            </w:r>
          </w:p>
          <w:p w14:paraId="2DDB992C" w14:textId="77777777" w:rsidR="00966F4F" w:rsidRPr="007A492D" w:rsidRDefault="00966F4F" w:rsidP="00966F4F">
            <w:pPr>
              <w:jc w:val="both"/>
              <w:rPr>
                <w:rFonts w:ascii="Times New Roman" w:hAnsi="Times New Roman" w:cs="Times New Roman"/>
              </w:rPr>
            </w:pPr>
          </w:p>
          <w:p w14:paraId="5C8FF0B8" w14:textId="77777777" w:rsidR="00966F4F" w:rsidRPr="007A492D" w:rsidRDefault="00966F4F" w:rsidP="00966F4F">
            <w:pPr>
              <w:jc w:val="both"/>
              <w:rPr>
                <w:rFonts w:ascii="Times New Roman" w:hAnsi="Times New Roman" w:cs="Times New Roman"/>
              </w:rPr>
            </w:pPr>
            <w:r w:rsidRPr="007A492D">
              <w:rPr>
                <w:rFonts w:ascii="Times New Roman" w:hAnsi="Times New Roman" w:cs="Times New Roman"/>
              </w:rPr>
              <w:t>Рішення комісії оформлюється протоколом, копія якого видається споживачу.</w:t>
            </w:r>
          </w:p>
          <w:p w14:paraId="1912A47A" w14:textId="77777777" w:rsidR="00966F4F" w:rsidRPr="007A492D" w:rsidRDefault="00966F4F" w:rsidP="00966F4F">
            <w:pPr>
              <w:jc w:val="both"/>
              <w:rPr>
                <w:rFonts w:ascii="Times New Roman" w:hAnsi="Times New Roman" w:cs="Times New Roman"/>
              </w:rPr>
            </w:pPr>
          </w:p>
          <w:p w14:paraId="6EB5B8AC" w14:textId="614AC9E7" w:rsidR="007E673C" w:rsidRPr="007A492D" w:rsidRDefault="00966F4F" w:rsidP="00966F4F">
            <w:pPr>
              <w:tabs>
                <w:tab w:val="left" w:pos="2376"/>
              </w:tabs>
              <w:jc w:val="both"/>
              <w:rPr>
                <w:rFonts w:ascii="Times New Roman" w:hAnsi="Times New Roman" w:cs="Times New Roman"/>
                <w:color w:val="FF0000"/>
                <w:sz w:val="24"/>
                <w:szCs w:val="24"/>
              </w:rPr>
            </w:pPr>
            <w:r w:rsidRPr="007A492D">
              <w:rPr>
                <w:rFonts w:ascii="Times New Roman" w:hAnsi="Times New Roman" w:cs="Times New Roman"/>
              </w:rPr>
              <w:t>У разі причетності споживача до порушення цих Правил у протоколі зазначаються відомості щодо обсягу та вартості необлікованої електричної енергії. В такому разі разом з протоколом споживачу надаються розрахунок обсягу та вартості необлікованої електричної енергії з посиланням на відповідні пункти глави 8.4 цього розділу та розрахункові документи для оплати необлікованої електричної енергії та/або збитків.</w:t>
            </w:r>
          </w:p>
        </w:tc>
        <w:tc>
          <w:tcPr>
            <w:tcW w:w="7919" w:type="dxa"/>
            <w:gridSpan w:val="2"/>
          </w:tcPr>
          <w:p w14:paraId="4E23C409" w14:textId="77777777" w:rsidR="00966F4F" w:rsidRPr="007A492D" w:rsidRDefault="00966F4F" w:rsidP="00966F4F">
            <w:pPr>
              <w:jc w:val="both"/>
              <w:rPr>
                <w:rFonts w:ascii="Times New Roman" w:hAnsi="Times New Roman" w:cs="Times New Roman"/>
                <w:b/>
                <w:color w:val="4472C4" w:themeColor="accent1"/>
              </w:rPr>
            </w:pPr>
            <w:r w:rsidRPr="007A492D">
              <w:rPr>
                <w:rStyle w:val="rvts0"/>
                <w:rFonts w:ascii="Times New Roman" w:hAnsi="Times New Roman" w:cs="Times New Roman"/>
              </w:rPr>
              <w:lastRenderedPageBreak/>
              <w:t xml:space="preserve">8.2.6. </w:t>
            </w:r>
            <w:r w:rsidRPr="007A492D">
              <w:rPr>
                <w:rStyle w:val="rvts0"/>
                <w:rFonts w:ascii="Times New Roman" w:hAnsi="Times New Roman" w:cs="Times New Roman"/>
                <w:b/>
                <w:color w:val="4472C4" w:themeColor="accent1"/>
              </w:rPr>
              <w:t xml:space="preserve">Акт про порушення розглядається комісією з розгляду актів про порушення, що </w:t>
            </w:r>
            <w:r w:rsidRPr="007A492D">
              <w:rPr>
                <w:rFonts w:ascii="Times New Roman" w:hAnsi="Times New Roman" w:cs="Times New Roman"/>
                <w:b/>
                <w:color w:val="4472C4" w:themeColor="accent1"/>
              </w:rPr>
              <w:t>створюється оператором системи і має складатися не менше ніж з 3 уповноважених представників оператора системи.</w:t>
            </w:r>
          </w:p>
          <w:p w14:paraId="4D246B87" w14:textId="77777777" w:rsidR="00966F4F" w:rsidRPr="007A492D" w:rsidRDefault="00966F4F" w:rsidP="00966F4F">
            <w:pPr>
              <w:jc w:val="both"/>
              <w:rPr>
                <w:rFonts w:ascii="Times New Roman" w:hAnsi="Times New Roman" w:cs="Times New Roman"/>
              </w:rPr>
            </w:pPr>
          </w:p>
          <w:p w14:paraId="5A23F9E2" w14:textId="77777777" w:rsidR="00551A66" w:rsidRPr="007A492D" w:rsidRDefault="00551A66" w:rsidP="00551A66">
            <w:pPr>
              <w:jc w:val="both"/>
              <w:rPr>
                <w:rFonts w:ascii="Times New Roman" w:hAnsi="Times New Roman" w:cs="Times New Roman"/>
                <w:b/>
                <w:strike/>
                <w:color w:val="4472C4" w:themeColor="accent1"/>
              </w:rPr>
            </w:pPr>
            <w:r w:rsidRPr="007A492D">
              <w:rPr>
                <w:rFonts w:ascii="Times New Roman" w:hAnsi="Times New Roman" w:cs="Times New Roman"/>
                <w:b/>
                <w:strike/>
                <w:color w:val="4472C4" w:themeColor="accent1"/>
              </w:rPr>
              <w:t>Комісія з розгляду актів про порушення створюється оператором системи і має складатися не менше ніж з 3 уповноважених представників оператора системи.</w:t>
            </w:r>
          </w:p>
          <w:p w14:paraId="05F9B024" w14:textId="77777777" w:rsidR="00551A66" w:rsidRPr="007A492D" w:rsidRDefault="00551A66" w:rsidP="00966F4F">
            <w:pPr>
              <w:jc w:val="both"/>
              <w:rPr>
                <w:rFonts w:ascii="Times New Roman" w:hAnsi="Times New Roman" w:cs="Times New Roman"/>
              </w:rPr>
            </w:pPr>
          </w:p>
          <w:p w14:paraId="405B212B" w14:textId="31362A18" w:rsidR="00966F4F" w:rsidRPr="007A492D" w:rsidRDefault="00966F4F" w:rsidP="00966F4F">
            <w:pPr>
              <w:jc w:val="both"/>
              <w:rPr>
                <w:rFonts w:ascii="Times New Roman" w:hAnsi="Times New Roman" w:cs="Times New Roman"/>
              </w:rPr>
            </w:pPr>
            <w:r w:rsidRPr="007A492D">
              <w:rPr>
                <w:rFonts w:ascii="Times New Roman" w:hAnsi="Times New Roman" w:cs="Times New Roman"/>
              </w:rPr>
              <w:t>Споживач має право бути присутнім на засіданні комісії з розгляду актів про порушення.</w:t>
            </w:r>
          </w:p>
          <w:p w14:paraId="0314331C" w14:textId="77777777" w:rsidR="00966F4F" w:rsidRPr="007A492D" w:rsidRDefault="00966F4F" w:rsidP="00966F4F">
            <w:pPr>
              <w:jc w:val="both"/>
              <w:rPr>
                <w:rFonts w:ascii="Times New Roman" w:hAnsi="Times New Roman" w:cs="Times New Roman"/>
              </w:rPr>
            </w:pPr>
          </w:p>
          <w:p w14:paraId="38F96D66" w14:textId="77777777" w:rsidR="00966F4F" w:rsidRPr="007A492D" w:rsidRDefault="00966F4F" w:rsidP="00966F4F">
            <w:pPr>
              <w:jc w:val="both"/>
              <w:rPr>
                <w:rFonts w:ascii="Times New Roman" w:hAnsi="Times New Roman" w:cs="Times New Roman"/>
              </w:rPr>
            </w:pPr>
            <w:r w:rsidRPr="007A492D">
              <w:rPr>
                <w:rFonts w:ascii="Times New Roman" w:hAnsi="Times New Roman" w:cs="Times New Roman"/>
              </w:rPr>
              <w:t>Оператор системи повинен вести журнал реєстрації засідань комісії з розгляду актів про порушення, в якому зазначаються дата проведення засідання; номер протоколу; склад комісії; склад запрошених на засідання комісії (представники Регулятора, центрального органу виконавчої влади, що реалізує державну політику у сфері нагляду (контролю) в галузі електроенергетики, центрального органу виконавчої влади, що реалізує державну політику у сфері державного контролю за додержанням законодавства про захист прав споживачів); відмітка про присутність або відсутність споживача; перелік питань, які розглядалися на засіданні комісії; час розгляду кожного з питань, зміст окремої думки учасників комісії (у разі її наявності) та стислий зміст рішення.</w:t>
            </w:r>
          </w:p>
          <w:p w14:paraId="53E6ACAF" w14:textId="77777777" w:rsidR="00966F4F" w:rsidRPr="007A492D" w:rsidRDefault="00966F4F" w:rsidP="00966F4F">
            <w:pPr>
              <w:jc w:val="both"/>
              <w:rPr>
                <w:rFonts w:ascii="Times New Roman" w:hAnsi="Times New Roman" w:cs="Times New Roman"/>
              </w:rPr>
            </w:pPr>
          </w:p>
          <w:p w14:paraId="537BA31E" w14:textId="77777777" w:rsidR="00966F4F" w:rsidRPr="007A492D" w:rsidRDefault="00966F4F" w:rsidP="00966F4F">
            <w:pPr>
              <w:jc w:val="both"/>
              <w:rPr>
                <w:rFonts w:ascii="Times New Roman" w:hAnsi="Times New Roman" w:cs="Times New Roman"/>
              </w:rPr>
            </w:pPr>
            <w:r w:rsidRPr="007A492D">
              <w:rPr>
                <w:rFonts w:ascii="Times New Roman" w:hAnsi="Times New Roman" w:cs="Times New Roman"/>
              </w:rPr>
              <w:t>Споживач має бути повідомлений оператором системи про місце, час і дату засідання комісії не пізніше ніж за 7 календарних днів до призначеної дати засідання.</w:t>
            </w:r>
          </w:p>
          <w:p w14:paraId="492DA52B" w14:textId="77777777" w:rsidR="00966F4F" w:rsidRPr="007A492D" w:rsidRDefault="00966F4F" w:rsidP="00966F4F">
            <w:pPr>
              <w:jc w:val="both"/>
              <w:rPr>
                <w:rFonts w:ascii="Times New Roman" w:hAnsi="Times New Roman" w:cs="Times New Roman"/>
              </w:rPr>
            </w:pPr>
          </w:p>
          <w:p w14:paraId="77263257" w14:textId="77777777" w:rsidR="00966F4F" w:rsidRPr="007A492D" w:rsidRDefault="00966F4F" w:rsidP="00966F4F">
            <w:pPr>
              <w:jc w:val="both"/>
              <w:rPr>
                <w:rFonts w:ascii="Times New Roman" w:hAnsi="Times New Roman" w:cs="Times New Roman"/>
              </w:rPr>
            </w:pPr>
            <w:r w:rsidRPr="007A492D">
              <w:rPr>
                <w:rFonts w:ascii="Times New Roman" w:hAnsi="Times New Roman" w:cs="Times New Roman"/>
              </w:rPr>
              <w:t xml:space="preserve">У разі відмови споживача або представника споживача від отримання акта про порушення, у якому визначено місце, час та дату проведення засідання комісії, або окремого повідомлення про місце, час і дату засідання комісії оператор системи направляє споживачу таке повідомлення рекомендованим листом з повідомленням про вручення поштового відправлення на адресу, визначену в даних щодо споживача, наявних в оператора системи. У такому разі оператор системи має право розглянути акт про порушення на засіданні комісії, яке має відбутися по закінченню 30 календарних днів від дати направлення споживачу </w:t>
            </w:r>
            <w:r w:rsidRPr="007A492D">
              <w:rPr>
                <w:rFonts w:ascii="Times New Roman" w:hAnsi="Times New Roman" w:cs="Times New Roman"/>
              </w:rPr>
              <w:lastRenderedPageBreak/>
              <w:t>такого повідомлення. За зверненням споживача оператор системи може розглянути акт про порушення на засіданні комісії раніше указаного терміну.</w:t>
            </w:r>
          </w:p>
          <w:p w14:paraId="0F663E00" w14:textId="77777777" w:rsidR="00966F4F" w:rsidRPr="007A492D" w:rsidRDefault="00966F4F" w:rsidP="00966F4F">
            <w:pPr>
              <w:jc w:val="both"/>
              <w:rPr>
                <w:rFonts w:ascii="Times New Roman" w:hAnsi="Times New Roman" w:cs="Times New Roman"/>
              </w:rPr>
            </w:pPr>
          </w:p>
          <w:p w14:paraId="75F3F829" w14:textId="7316E9AD" w:rsidR="00966F4F" w:rsidRDefault="00966F4F" w:rsidP="00966F4F">
            <w:pPr>
              <w:jc w:val="both"/>
              <w:rPr>
                <w:rFonts w:ascii="Times New Roman" w:hAnsi="Times New Roman" w:cs="Times New Roman"/>
                <w:sz w:val="26"/>
                <w:szCs w:val="26"/>
              </w:rPr>
            </w:pPr>
          </w:p>
          <w:p w14:paraId="510F7F51" w14:textId="5A942ECD" w:rsidR="00EE03B3" w:rsidRDefault="00EE03B3" w:rsidP="00966F4F">
            <w:pPr>
              <w:jc w:val="both"/>
              <w:rPr>
                <w:rFonts w:ascii="Times New Roman" w:hAnsi="Times New Roman" w:cs="Times New Roman"/>
                <w:sz w:val="26"/>
                <w:szCs w:val="26"/>
              </w:rPr>
            </w:pPr>
          </w:p>
          <w:p w14:paraId="292F2E67" w14:textId="480C550E" w:rsidR="00966F4F" w:rsidRPr="00EE03B3" w:rsidRDefault="00EE03B3" w:rsidP="00966F4F">
            <w:pPr>
              <w:jc w:val="both"/>
              <w:rPr>
                <w:rFonts w:ascii="Times New Roman" w:hAnsi="Times New Roman" w:cs="Times New Roman"/>
              </w:rPr>
            </w:pPr>
            <w:r w:rsidRPr="00145F1A">
              <w:rPr>
                <w:rFonts w:ascii="Times New Roman" w:hAnsi="Times New Roman" w:cs="Times New Roman"/>
                <w:b/>
                <w:color w:val="4472C4" w:themeColor="accent1"/>
              </w:rPr>
              <w:t>Акт про порушення, не розглянутий у визначеному цими Правилами порядку протягом 90 календарних днів від дня його складення, вважається недійсним та підлягає скасуванню, крім випадків необхідності проведення експертизи або отримання висновку заводу виробника пломб, індикаторів та/або засобу вимірювальної техніки електричної енергії для встановлення факту порушення. Якщо для розгляду акта про порушення необхідні результати експертного дослідження та/або обстеження заводом виробником, його перебіг починається з дати їх отримання оператором системи від експертної установи та/або заводу виробника</w:t>
            </w:r>
            <w:r w:rsidRPr="00145F1A">
              <w:rPr>
                <w:rFonts w:ascii="Times New Roman" w:hAnsi="Times New Roman" w:cs="Times New Roman"/>
              </w:rPr>
              <w:t>.</w:t>
            </w:r>
          </w:p>
          <w:p w14:paraId="342B1023" w14:textId="77777777" w:rsidR="00EE03B3" w:rsidRPr="007A492D" w:rsidRDefault="00EE03B3" w:rsidP="00966F4F">
            <w:pPr>
              <w:jc w:val="both"/>
              <w:rPr>
                <w:rFonts w:ascii="Times New Roman" w:hAnsi="Times New Roman" w:cs="Times New Roman"/>
              </w:rPr>
            </w:pPr>
          </w:p>
          <w:p w14:paraId="1213FC1D" w14:textId="77777777" w:rsidR="00966F4F" w:rsidRPr="007A492D" w:rsidRDefault="00966F4F" w:rsidP="00966F4F">
            <w:pPr>
              <w:jc w:val="both"/>
              <w:rPr>
                <w:rFonts w:ascii="Times New Roman" w:hAnsi="Times New Roman" w:cs="Times New Roman"/>
              </w:rPr>
            </w:pPr>
            <w:r w:rsidRPr="007A492D">
              <w:rPr>
                <w:rFonts w:ascii="Times New Roman" w:hAnsi="Times New Roman" w:cs="Times New Roman"/>
              </w:rPr>
              <w:t>Комісія з розгляду актів про порушення може повторно розглянути акт про порушення в порядку, встановленому цими Правилами, на підставі звернення споживача, на вимогу Регулятора, центрального органу виконавчої влади, що реалізує державну політику у сфері нагляду (контролю) в галузі електроенергетики, центрального органу виконавчої влади, що забезпечує формування та реалізацію державної політики в електроенергетичному комплексі, або за рішенням суду. За рішенням оператора системи у зв'язку з отриманням результатів експертизи чи інших даних, які не були відомі на момент ухвалення рішення комісією, але мають суттєве значення, рішення комісії може бути переглянуте у порядку, встановленому цими Правилами, протягом 1 року, починаючи з дня, наступного за днем його прийняття.</w:t>
            </w:r>
          </w:p>
          <w:p w14:paraId="23BB9E15" w14:textId="77777777" w:rsidR="00966F4F" w:rsidRPr="007A492D" w:rsidRDefault="00966F4F" w:rsidP="00966F4F">
            <w:pPr>
              <w:jc w:val="both"/>
              <w:rPr>
                <w:rFonts w:ascii="Times New Roman" w:hAnsi="Times New Roman" w:cs="Times New Roman"/>
              </w:rPr>
            </w:pPr>
          </w:p>
          <w:p w14:paraId="6FAC5249" w14:textId="77777777" w:rsidR="00966F4F" w:rsidRPr="007A492D" w:rsidRDefault="00966F4F" w:rsidP="00966F4F">
            <w:pPr>
              <w:jc w:val="both"/>
              <w:rPr>
                <w:rFonts w:ascii="Times New Roman" w:hAnsi="Times New Roman" w:cs="Times New Roman"/>
              </w:rPr>
            </w:pPr>
            <w:r w:rsidRPr="007A492D">
              <w:rPr>
                <w:rFonts w:ascii="Times New Roman" w:hAnsi="Times New Roman" w:cs="Times New Roman"/>
              </w:rPr>
              <w:t>Рішення комісії оформлюється протоколом, копія якого видається споживачу.</w:t>
            </w:r>
          </w:p>
          <w:p w14:paraId="40DD9F60" w14:textId="77777777" w:rsidR="00966F4F" w:rsidRPr="007A492D" w:rsidRDefault="00966F4F" w:rsidP="00966F4F">
            <w:pPr>
              <w:jc w:val="both"/>
              <w:rPr>
                <w:rFonts w:ascii="Times New Roman" w:hAnsi="Times New Roman" w:cs="Times New Roman"/>
              </w:rPr>
            </w:pPr>
          </w:p>
          <w:p w14:paraId="1137EC3C" w14:textId="20B51094" w:rsidR="00966F4F" w:rsidRPr="007A492D" w:rsidRDefault="00966F4F" w:rsidP="00966F4F">
            <w:pPr>
              <w:jc w:val="both"/>
              <w:rPr>
                <w:rFonts w:ascii="Times New Roman" w:hAnsi="Times New Roman" w:cs="Times New Roman"/>
              </w:rPr>
            </w:pPr>
            <w:r w:rsidRPr="007A492D">
              <w:rPr>
                <w:rFonts w:ascii="Times New Roman" w:hAnsi="Times New Roman" w:cs="Times New Roman"/>
              </w:rPr>
              <w:t xml:space="preserve">У разі причетності споживача до порушення цих Правил </w:t>
            </w:r>
            <w:r w:rsidR="00EE03B3" w:rsidRPr="00145F1A">
              <w:rPr>
                <w:rFonts w:ascii="Times New Roman" w:hAnsi="Times New Roman" w:cs="Times New Roman"/>
                <w:b/>
                <w:color w:val="4472C4" w:themeColor="accent1"/>
              </w:rPr>
              <w:t>у частині порушення обліку електричної енергії</w:t>
            </w:r>
            <w:r w:rsidR="00EE03B3">
              <w:rPr>
                <w:rFonts w:ascii="Times New Roman" w:hAnsi="Times New Roman" w:cs="Times New Roman"/>
              </w:rPr>
              <w:t xml:space="preserve"> </w:t>
            </w:r>
            <w:r w:rsidRPr="007A492D">
              <w:rPr>
                <w:rFonts w:ascii="Times New Roman" w:hAnsi="Times New Roman" w:cs="Times New Roman"/>
              </w:rPr>
              <w:t>у протоколі зазначаються відомості щодо обсягу та вартості необлікованої електричної енергії. В такому разі разом з протоколом споживачу надаються розрахунок обсягу та вартості необлікованої електричної енергії з посиланням на відповідні пункти глави 8.4 цього розділу та розрахункові документи для оплати необлікованої електричної енергії та/або збитків.</w:t>
            </w:r>
          </w:p>
          <w:p w14:paraId="296E82C7" w14:textId="77777777" w:rsidR="00966F4F" w:rsidRPr="007A492D" w:rsidRDefault="00966F4F" w:rsidP="00966F4F">
            <w:pPr>
              <w:jc w:val="both"/>
              <w:rPr>
                <w:rFonts w:ascii="Times New Roman" w:hAnsi="Times New Roman" w:cs="Times New Roman"/>
              </w:rPr>
            </w:pPr>
          </w:p>
          <w:p w14:paraId="3465F68E" w14:textId="0F9BE2FD" w:rsidR="007E673C" w:rsidRPr="007A492D" w:rsidRDefault="00966F4F" w:rsidP="00966F4F">
            <w:pPr>
              <w:jc w:val="both"/>
              <w:rPr>
                <w:rFonts w:ascii="Times New Roman" w:hAnsi="Times New Roman" w:cs="Times New Roman"/>
                <w:sz w:val="24"/>
                <w:szCs w:val="24"/>
              </w:rPr>
            </w:pPr>
            <w:r w:rsidRPr="007A492D">
              <w:rPr>
                <w:rFonts w:ascii="Times New Roman" w:hAnsi="Times New Roman" w:cs="Times New Roman"/>
                <w:b/>
                <w:color w:val="4472C4" w:themeColor="accent1"/>
              </w:rPr>
              <w:t>У разі встановлення, що порушення роботи вузла обліку виникло не з вини споживача, обсяг спожитої електричної енергії споживачем від дня порушення вимірювань до дня відновлення вимірювань, визначається відповідно до Кодексу комерційного обліку.</w:t>
            </w:r>
          </w:p>
        </w:tc>
      </w:tr>
      <w:tr w:rsidR="007E673C" w:rsidRPr="007A492D" w14:paraId="45E75EBE" w14:textId="77777777" w:rsidTr="002F6229">
        <w:tc>
          <w:tcPr>
            <w:tcW w:w="15144" w:type="dxa"/>
            <w:gridSpan w:val="3"/>
          </w:tcPr>
          <w:p w14:paraId="375EAB88" w14:textId="5B189CBA" w:rsidR="007E673C" w:rsidRPr="007A492D" w:rsidRDefault="00966F4F" w:rsidP="007E673C">
            <w:pPr>
              <w:jc w:val="center"/>
              <w:rPr>
                <w:rFonts w:ascii="Times New Roman" w:hAnsi="Times New Roman" w:cs="Times New Roman"/>
                <w:sz w:val="24"/>
                <w:szCs w:val="24"/>
              </w:rPr>
            </w:pPr>
            <w:r w:rsidRPr="007A492D">
              <w:rPr>
                <w:rFonts w:ascii="Times New Roman" w:hAnsi="Times New Roman" w:cs="Times New Roman"/>
                <w:b/>
                <w:bCs/>
                <w:sz w:val="24"/>
                <w:szCs w:val="24"/>
              </w:rPr>
              <w:lastRenderedPageBreak/>
              <w:t>8.4. Визначення обсягу та вартості електричної енергії, не облікованої внаслідок порушення цих Правил</w:t>
            </w:r>
          </w:p>
        </w:tc>
      </w:tr>
      <w:tr w:rsidR="00A765D0" w:rsidRPr="007A492D" w14:paraId="49050320" w14:textId="77777777" w:rsidTr="00E07789">
        <w:trPr>
          <w:gridAfter w:val="1"/>
          <w:wAfter w:w="9" w:type="dxa"/>
          <w:trHeight w:val="2404"/>
        </w:trPr>
        <w:tc>
          <w:tcPr>
            <w:tcW w:w="7225" w:type="dxa"/>
          </w:tcPr>
          <w:p w14:paraId="45369B55" w14:textId="77777777" w:rsidR="00A765D0" w:rsidRPr="007A492D" w:rsidRDefault="00A765D0" w:rsidP="00A765D0">
            <w:pPr>
              <w:jc w:val="both"/>
              <w:rPr>
                <w:rFonts w:ascii="Times New Roman" w:hAnsi="Times New Roman" w:cs="Times New Roman"/>
              </w:rPr>
            </w:pPr>
            <w:r w:rsidRPr="007A492D">
              <w:rPr>
                <w:rFonts w:ascii="Times New Roman" w:hAnsi="Times New Roman" w:cs="Times New Roman"/>
              </w:rPr>
              <w:t>8.4.1. Оператор системи визначає обсяг та вартість електричної енергії, не облікованої внаслідок порушення цих Правил та/або виявлення фактів безоблікового споживання електричної енергії, самовільного підключення до об'єктів електроенергетики і споживання електричної енергії без засобів вимірювальної техніки, відповідно до вимог цієї глави.</w:t>
            </w:r>
          </w:p>
          <w:p w14:paraId="5AF1E15F" w14:textId="77777777" w:rsidR="00A765D0" w:rsidRPr="007A492D" w:rsidRDefault="00A765D0" w:rsidP="00A765D0">
            <w:pPr>
              <w:jc w:val="both"/>
              <w:rPr>
                <w:rFonts w:ascii="Times New Roman" w:hAnsi="Times New Roman" w:cs="Times New Roman"/>
              </w:rPr>
            </w:pPr>
          </w:p>
          <w:p w14:paraId="27DB65ED" w14:textId="0C5FDD05" w:rsidR="00A765D0" w:rsidRPr="007A492D" w:rsidRDefault="00A765D0" w:rsidP="00A765D0">
            <w:pPr>
              <w:jc w:val="both"/>
              <w:rPr>
                <w:rFonts w:ascii="Times New Roman" w:hAnsi="Times New Roman" w:cs="Times New Roman"/>
              </w:rPr>
            </w:pPr>
            <w:r w:rsidRPr="007A492D">
              <w:rPr>
                <w:rFonts w:ascii="Times New Roman" w:hAnsi="Times New Roman" w:cs="Times New Roman"/>
              </w:rPr>
              <w:t>У разі своєчасного (до виявлення порушення представниками оператора системи) письмового повідомлення споживачем оператора системи про виявлені ним пошкодження засобів вимірювальної техніки, пошкодження або зрив пломб (за умови відсутності явних ознак втручання в роботу засобів вимірювальної техніки) чи пошкодження індикатора (за умови наявності активного елемента індикатора) або спрацювання індикатора (за умови відсутності підтвердження заводом виробником індикатора факту його спрацювання внаслідок дії магнітного поля) положення цієї глави не застосовуються.</w:t>
            </w:r>
          </w:p>
        </w:tc>
        <w:tc>
          <w:tcPr>
            <w:tcW w:w="7910" w:type="dxa"/>
          </w:tcPr>
          <w:p w14:paraId="4EA41091" w14:textId="77777777" w:rsidR="00A765D0" w:rsidRPr="007A492D" w:rsidRDefault="00A765D0" w:rsidP="00A765D0">
            <w:pPr>
              <w:jc w:val="both"/>
              <w:rPr>
                <w:rFonts w:ascii="Times New Roman" w:hAnsi="Times New Roman" w:cs="Times New Roman"/>
              </w:rPr>
            </w:pPr>
            <w:r w:rsidRPr="007A492D">
              <w:rPr>
                <w:rFonts w:ascii="Times New Roman" w:hAnsi="Times New Roman" w:cs="Times New Roman"/>
              </w:rPr>
              <w:t>8.4.1. Оператор системи визначає обсяг та вартість електричної енергії, не облікованої внаслідок порушення цих Правил та/або виявлення фактів безоблікового споживання електричної енергії, самовільного підключення до об'єктів електроенергетики і споживання електричної енергії без засобів вимірювальної техніки, відповідно до вимог цієї глави.</w:t>
            </w:r>
          </w:p>
          <w:p w14:paraId="071C7753" w14:textId="77777777" w:rsidR="00A765D0" w:rsidRPr="007A492D" w:rsidRDefault="00A765D0" w:rsidP="00A765D0">
            <w:pPr>
              <w:jc w:val="both"/>
              <w:rPr>
                <w:rFonts w:ascii="Times New Roman" w:hAnsi="Times New Roman" w:cs="Times New Roman"/>
              </w:rPr>
            </w:pPr>
          </w:p>
          <w:p w14:paraId="26E20C77" w14:textId="27E597C7" w:rsidR="00A765D0" w:rsidRPr="007A492D" w:rsidRDefault="00A765D0" w:rsidP="00A765D0">
            <w:pPr>
              <w:jc w:val="both"/>
              <w:rPr>
                <w:rFonts w:ascii="Times New Roman" w:hAnsi="Times New Roman" w:cs="Times New Roman"/>
              </w:rPr>
            </w:pPr>
            <w:r w:rsidRPr="007A492D">
              <w:rPr>
                <w:rFonts w:ascii="Times New Roman" w:hAnsi="Times New Roman" w:cs="Times New Roman"/>
              </w:rPr>
              <w:t xml:space="preserve">У разі своєчасного (до виявлення порушення представниками оператора системи) письмового повідомлення споживачем оператора системи про виявлені ним пошкодження засобів вимірювальної техніки, пошкодження або зрив пломб </w:t>
            </w:r>
            <w:r w:rsidRPr="007A492D">
              <w:rPr>
                <w:rFonts w:ascii="Times New Roman" w:eastAsia="Calibri" w:hAnsi="Times New Roman" w:cs="Times New Roman"/>
                <w:b/>
                <w:color w:val="4472C4" w:themeColor="accent1"/>
              </w:rPr>
              <w:t xml:space="preserve">та/або пристроїв (шафи обліку, захисної панелі тощо), на яких встановлені такі пломби та які закривають доступ до струмоведучих частин схеми (вузла) обліку </w:t>
            </w:r>
            <w:r w:rsidRPr="007A492D">
              <w:rPr>
                <w:rFonts w:ascii="Times New Roman" w:hAnsi="Times New Roman" w:cs="Times New Roman"/>
              </w:rPr>
              <w:t>(за умови відсутності явних ознак втручання в роботу засобів вимірювальної техніки), чи пошкодження індикатора (за умови наявності активного елемента індикатора) або спрацювання індикатора (за умови відсутності підтвердження заводом виробником індикатора факту його спрацювання внаслідок дії магнітного поля) положення цієї глави не застосовуються.</w:t>
            </w:r>
          </w:p>
        </w:tc>
      </w:tr>
      <w:tr w:rsidR="007E673C" w:rsidRPr="007A492D" w14:paraId="45BE3827" w14:textId="77777777" w:rsidTr="00E07789">
        <w:trPr>
          <w:gridAfter w:val="1"/>
          <w:wAfter w:w="9" w:type="dxa"/>
          <w:trHeight w:val="2404"/>
        </w:trPr>
        <w:tc>
          <w:tcPr>
            <w:tcW w:w="7225" w:type="dxa"/>
          </w:tcPr>
          <w:p w14:paraId="31CB1CCC" w14:textId="77777777" w:rsidR="00966F4F" w:rsidRPr="007A492D" w:rsidRDefault="00966F4F" w:rsidP="00966F4F">
            <w:pPr>
              <w:jc w:val="both"/>
              <w:rPr>
                <w:rFonts w:ascii="Times New Roman" w:hAnsi="Times New Roman" w:cs="Times New Roman"/>
              </w:rPr>
            </w:pPr>
            <w:r w:rsidRPr="007A492D">
              <w:rPr>
                <w:rFonts w:ascii="Times New Roman" w:hAnsi="Times New Roman" w:cs="Times New Roman"/>
              </w:rPr>
              <w:t>8.4.2. Визначення обсягу та вартості необлікованої електричної енергії здійснюється оператором системи на підставі акта про порушення, складеного у порядку, визначеному цими Правилами, у разі виявлення таких порушень:</w:t>
            </w:r>
          </w:p>
          <w:p w14:paraId="581C8F1B" w14:textId="77777777" w:rsidR="00966F4F" w:rsidRPr="007A492D" w:rsidRDefault="00966F4F" w:rsidP="00966F4F">
            <w:pPr>
              <w:jc w:val="both"/>
              <w:rPr>
                <w:rFonts w:ascii="Times New Roman" w:hAnsi="Times New Roman" w:cs="Times New Roman"/>
              </w:rPr>
            </w:pPr>
            <w:r w:rsidRPr="007A492D">
              <w:rPr>
                <w:rFonts w:ascii="Times New Roman" w:hAnsi="Times New Roman" w:cs="Times New Roman"/>
              </w:rPr>
              <w:t>….</w:t>
            </w:r>
          </w:p>
          <w:p w14:paraId="6E9BC625" w14:textId="5AAAE635" w:rsidR="007E673C" w:rsidRPr="007A492D" w:rsidRDefault="00966F4F" w:rsidP="00966F4F">
            <w:pPr>
              <w:ind w:firstLine="321"/>
              <w:jc w:val="both"/>
              <w:rPr>
                <w:rFonts w:ascii="Times New Roman" w:hAnsi="Times New Roman" w:cs="Times New Roman"/>
                <w:sz w:val="24"/>
                <w:szCs w:val="24"/>
              </w:rPr>
            </w:pPr>
            <w:r w:rsidRPr="007A492D">
              <w:rPr>
                <w:rFonts w:ascii="Times New Roman" w:hAnsi="Times New Roman" w:cs="Times New Roman"/>
              </w:rPr>
              <w:t>2) пошкодження або відсутність пломб з відбитками тавр оператора системи чи інших заінтересованих сторін, установлених на засобах (вузлах) вимірювальної техніки в місцях, указаних в акті про пломбування, складеному в порядку, визначеному Кодексом комерційного обліку, або в іншому документі, який підтверджує факт пломбування і передачу на збереження засобів вимірювальної техніки та установлених пломб (крім пломб, установлених на кріпленнях кожуха лічильника електричної енергії);</w:t>
            </w:r>
          </w:p>
        </w:tc>
        <w:tc>
          <w:tcPr>
            <w:tcW w:w="7910" w:type="dxa"/>
          </w:tcPr>
          <w:p w14:paraId="428BDB8B" w14:textId="77777777" w:rsidR="00966F4F" w:rsidRPr="007A492D" w:rsidRDefault="00966F4F" w:rsidP="00966F4F">
            <w:pPr>
              <w:jc w:val="both"/>
              <w:rPr>
                <w:rFonts w:ascii="Times New Roman" w:hAnsi="Times New Roman" w:cs="Times New Roman"/>
              </w:rPr>
            </w:pPr>
            <w:r w:rsidRPr="007A492D">
              <w:rPr>
                <w:rFonts w:ascii="Times New Roman" w:hAnsi="Times New Roman" w:cs="Times New Roman"/>
              </w:rPr>
              <w:t>8.4.2. Визначення обсягу та вартості необлікованої електричної енергії здійснюється оператором системи на підставі акта про порушення, складеного у порядку, визначеному цими Правилами, у разі виявлення таких порушень:</w:t>
            </w:r>
          </w:p>
          <w:p w14:paraId="26095469" w14:textId="77777777" w:rsidR="00966F4F" w:rsidRPr="007A492D" w:rsidRDefault="00966F4F" w:rsidP="00966F4F">
            <w:pPr>
              <w:jc w:val="both"/>
              <w:rPr>
                <w:rFonts w:ascii="Times New Roman" w:hAnsi="Times New Roman" w:cs="Times New Roman"/>
              </w:rPr>
            </w:pPr>
            <w:r w:rsidRPr="007A492D">
              <w:rPr>
                <w:rFonts w:ascii="Times New Roman" w:hAnsi="Times New Roman" w:cs="Times New Roman"/>
              </w:rPr>
              <w:t>….</w:t>
            </w:r>
          </w:p>
          <w:p w14:paraId="690D7E96" w14:textId="727295DA" w:rsidR="007E673C" w:rsidRPr="007A492D" w:rsidRDefault="00966F4F" w:rsidP="00F101C2">
            <w:pPr>
              <w:ind w:firstLine="317"/>
              <w:jc w:val="both"/>
              <w:rPr>
                <w:rFonts w:ascii="Times New Roman" w:hAnsi="Times New Roman" w:cs="Times New Roman"/>
                <w:sz w:val="24"/>
                <w:szCs w:val="24"/>
              </w:rPr>
            </w:pPr>
            <w:r w:rsidRPr="007A492D">
              <w:rPr>
                <w:rFonts w:ascii="Times New Roman" w:eastAsia="Calibri" w:hAnsi="Times New Roman" w:cs="Times New Roman"/>
              </w:rPr>
              <w:t xml:space="preserve">2) пошкодження або відсутність пломб з відбитками тавр оператора системи чи інших заінтересованих сторін, установлених на засобах вимірювальної техніки </w:t>
            </w:r>
            <w:r w:rsidRPr="007A492D">
              <w:rPr>
                <w:rFonts w:ascii="Times New Roman" w:eastAsia="Calibri" w:hAnsi="Times New Roman" w:cs="Times New Roman"/>
                <w:b/>
                <w:color w:val="4472C4" w:themeColor="accent1"/>
              </w:rPr>
              <w:t>(вузлах обліку)</w:t>
            </w:r>
            <w:r w:rsidRPr="007A492D">
              <w:rPr>
                <w:rFonts w:ascii="Times New Roman" w:eastAsia="Calibri" w:hAnsi="Times New Roman" w:cs="Times New Roman"/>
                <w:color w:val="4472C4" w:themeColor="accent1"/>
              </w:rPr>
              <w:t xml:space="preserve"> </w:t>
            </w:r>
            <w:r w:rsidRPr="007A492D">
              <w:rPr>
                <w:rFonts w:ascii="Times New Roman" w:eastAsia="Calibri" w:hAnsi="Times New Roman" w:cs="Times New Roman"/>
              </w:rPr>
              <w:t xml:space="preserve">(крім пломб, установлених на кріпленнях кожуха лічильника електричної енергії), </w:t>
            </w:r>
            <w:r w:rsidRPr="007A492D">
              <w:rPr>
                <w:rFonts w:ascii="Times New Roman" w:eastAsia="Calibri" w:hAnsi="Times New Roman" w:cs="Times New Roman"/>
                <w:b/>
                <w:color w:val="4472C4" w:themeColor="accent1"/>
              </w:rPr>
              <w:t>та/або пристроїв (шафи обліку, захисної панелі тощо), на яких встановлені такі пломби та які закривають доступ до струмоведучих частин схеми (вузла) обліку (за умови наявності акта про пломбування, складеного в порядку, установленому Кодексом комерційного обліку, або іншого документа, який підтверджує передачу на збереження засобів вимірювальної техніки та установлених пломб)</w:t>
            </w:r>
            <w:r w:rsidRPr="007A492D">
              <w:rPr>
                <w:rFonts w:ascii="Times New Roman" w:eastAsia="Calibri" w:hAnsi="Times New Roman" w:cs="Times New Roman"/>
                <w:b/>
              </w:rPr>
              <w:t>;</w:t>
            </w:r>
          </w:p>
        </w:tc>
      </w:tr>
      <w:tr w:rsidR="00851316" w:rsidRPr="007A492D" w14:paraId="230B9522" w14:textId="77777777" w:rsidTr="00E07789">
        <w:trPr>
          <w:gridAfter w:val="1"/>
          <w:wAfter w:w="9" w:type="dxa"/>
          <w:trHeight w:val="3396"/>
        </w:trPr>
        <w:tc>
          <w:tcPr>
            <w:tcW w:w="7225" w:type="dxa"/>
          </w:tcPr>
          <w:p w14:paraId="6688F27A" w14:textId="77777777" w:rsidR="00966F4F" w:rsidRPr="007A492D" w:rsidRDefault="00966F4F" w:rsidP="00966F4F">
            <w:pPr>
              <w:shd w:val="clear" w:color="auto" w:fill="FFFFFF"/>
              <w:spacing w:after="150"/>
              <w:jc w:val="both"/>
              <w:rPr>
                <w:rFonts w:ascii="Times New Roman" w:eastAsia="Times New Roman" w:hAnsi="Times New Roman" w:cs="Times New Roman"/>
                <w:color w:val="333333"/>
                <w:lang w:eastAsia="uk-UA"/>
              </w:rPr>
            </w:pPr>
            <w:r w:rsidRPr="007A492D">
              <w:rPr>
                <w:rFonts w:ascii="Times New Roman" w:eastAsia="Times New Roman" w:hAnsi="Times New Roman" w:cs="Times New Roman"/>
                <w:color w:val="333333"/>
                <w:lang w:eastAsia="uk-UA"/>
              </w:rPr>
              <w:lastRenderedPageBreak/>
              <w:t>8.4.4. Факт пошкодження пломб та/або індикаторів, та/або засобів вимірювальної техніки, факт втручання споживача в роботу засобів вимірювальної техніки, крім випадків спрацювання індикаторів (фіксації індикаторами впливу фізичних полів), має бути підтверджений експертизою, проведеною спеціалізованою організацією (підприємством), яка має право на її проведення відповідно до законодавства (далі - експертиза). До отримання оператором системи результатів експертизи положення цієї глави не застосовуються для визначення обсягу та вартості необлікованої електричної енергії, за винятком випадків, передбачених цим пунктом.</w:t>
            </w:r>
          </w:p>
          <w:p w14:paraId="2ECB2C15" w14:textId="77777777" w:rsidR="00966F4F" w:rsidRPr="007A492D" w:rsidRDefault="00966F4F" w:rsidP="00966F4F">
            <w:pPr>
              <w:shd w:val="clear" w:color="auto" w:fill="FFFFFF"/>
              <w:spacing w:after="150"/>
              <w:ind w:firstLine="450"/>
              <w:jc w:val="both"/>
              <w:rPr>
                <w:rFonts w:ascii="Times New Roman" w:eastAsia="Times New Roman" w:hAnsi="Times New Roman" w:cs="Times New Roman"/>
                <w:color w:val="333333"/>
                <w:lang w:eastAsia="uk-UA"/>
              </w:rPr>
            </w:pPr>
            <w:bookmarkStart w:id="1" w:name="n3202"/>
            <w:bookmarkEnd w:id="1"/>
            <w:r w:rsidRPr="007A492D">
              <w:rPr>
                <w:rFonts w:ascii="Times New Roman" w:eastAsia="Times New Roman" w:hAnsi="Times New Roman" w:cs="Times New Roman"/>
                <w:color w:val="333333"/>
                <w:lang w:eastAsia="uk-UA"/>
              </w:rPr>
              <w:t>Для забезпечення проведення експертизи оператор системи має зняти, упакувати, опломбувати та направити на експертизу пломби та/або засоби вимірювальної техніки, а також інші технічні засоби, якими здійснювалося втручання в роботу засобів вимірювальної техніки (за наявності). Якщо оператором системи до моменту передачі засобів вимірювальної техніки, індикаторів та/або пломб на експертизу пошкоджено упаковку та/або пломби, встановлені на ній, положення цієї глави не застосовуються.</w:t>
            </w:r>
          </w:p>
          <w:p w14:paraId="4366DB79" w14:textId="77777777" w:rsidR="00966F4F" w:rsidRPr="007A492D" w:rsidRDefault="00966F4F" w:rsidP="00966F4F">
            <w:pPr>
              <w:shd w:val="clear" w:color="auto" w:fill="FFFFFF"/>
              <w:spacing w:after="150"/>
              <w:ind w:firstLine="450"/>
              <w:jc w:val="both"/>
              <w:rPr>
                <w:rFonts w:ascii="Times New Roman" w:eastAsia="Times New Roman" w:hAnsi="Times New Roman" w:cs="Times New Roman"/>
                <w:color w:val="333333"/>
                <w:lang w:eastAsia="uk-UA"/>
              </w:rPr>
            </w:pPr>
            <w:bookmarkStart w:id="2" w:name="n3203"/>
            <w:bookmarkEnd w:id="2"/>
            <w:r w:rsidRPr="007A492D">
              <w:rPr>
                <w:rFonts w:ascii="Times New Roman" w:eastAsia="Times New Roman" w:hAnsi="Times New Roman" w:cs="Times New Roman"/>
                <w:color w:val="333333"/>
                <w:lang w:eastAsia="uk-UA"/>
              </w:rPr>
              <w:t xml:space="preserve">Якщо оператор системи не є власником засобів вимірювальної техніки, оператор системи має право за заявою власника засобів вимірювальної техніки надати йому належним чином упаковані та опломбовані засоби вимірювальної техніки та інші технічні засоби, якими здійснювалося втручання в роботу засобів вимірювальної техніки (за наявності), для направлення їх на експертизу (за умови, що оператором системи не було направлено засоби вимірювальної техніки на експертизу до моменту отримання ним заяви власника засобів вимірювальної техніки). У цьому разі оператор системи в довільній формі складає акт про передачу засобів вимірювальної техніки їх власнику для направлення на експертизу, у якому зазначаються відомості про передані засоби, цілісність упаковки та пломб, установлених на ній, перелік питань від оператора системи для дослідження на експертизі та кінцевий термін надання оператору системи документів, що підтверджують передачу засобів вимірювальної техніки на експертизу. Цей акт підписується представником оператора системи та споживачем/власником засобів вимірювальної техніки. Власник засобів вимірювальної техніки або споживач має протягом 30 календарних днів з дня отримання засобів вимірювальної техніки надати оператору системи документи, що підтверджують передачу цих засобів на експертизу. Якщо власником засобів вимірювальної техніки до моменту передачі засобів вимірювальної техніки на експертизу пошкоджено упаковку та/або пломби, встановлені на ній, обсяг та вартість необлікованої електричної </w:t>
            </w:r>
            <w:r w:rsidRPr="007A492D">
              <w:rPr>
                <w:rFonts w:ascii="Times New Roman" w:eastAsia="Times New Roman" w:hAnsi="Times New Roman" w:cs="Times New Roman"/>
                <w:color w:val="333333"/>
                <w:lang w:eastAsia="uk-UA"/>
              </w:rPr>
              <w:lastRenderedPageBreak/>
              <w:t>енергії визначається оператором системи відповідно до положень цієї глави незалежно від результатів експертизи.</w:t>
            </w:r>
          </w:p>
          <w:p w14:paraId="5BFE937D" w14:textId="77777777" w:rsidR="00966F4F" w:rsidRPr="007A492D" w:rsidRDefault="00966F4F" w:rsidP="00966F4F">
            <w:pPr>
              <w:shd w:val="clear" w:color="auto" w:fill="FFFFFF"/>
              <w:spacing w:after="150"/>
              <w:ind w:firstLine="450"/>
              <w:jc w:val="both"/>
              <w:rPr>
                <w:rFonts w:ascii="Times New Roman" w:eastAsia="Times New Roman" w:hAnsi="Times New Roman" w:cs="Times New Roman"/>
                <w:color w:val="333333"/>
                <w:lang w:eastAsia="uk-UA"/>
              </w:rPr>
            </w:pPr>
            <w:bookmarkStart w:id="3" w:name="n3204"/>
            <w:bookmarkEnd w:id="3"/>
            <w:r w:rsidRPr="007A492D">
              <w:rPr>
                <w:rFonts w:ascii="Times New Roman" w:eastAsia="Times New Roman" w:hAnsi="Times New Roman" w:cs="Times New Roman"/>
                <w:color w:val="333333"/>
                <w:lang w:eastAsia="uk-UA"/>
              </w:rPr>
              <w:t>У разі визнання споживачем факту пошкодження пломб та/або індикаторів, та/або засобів вимірювальної техніки, факту втручання в роботу засобів вимірювальної техніки, про що окремо зазначається в акті про порушення, письмової відмови споживача від проведення експертизи або ненадання власником засобів вимірювальної техніки чи споживачем оператору системи документів, що підтверджують передачу засобів вимірювальної техніки на експертизу (з винесенням, у тому числі, питань від оператора системи) протягом встановленого цим пунктом строку (якщо оператором системи були передані засоби вимірювальної техніки їх власнику для направлення на експертизу), обсяг та вартість необлікованої електричної енергії визначається оператором системи відповідно до положень цієї глави без проведення відповідної експертизи.</w:t>
            </w:r>
          </w:p>
          <w:p w14:paraId="506CF6C7" w14:textId="77777777" w:rsidR="00966F4F" w:rsidRPr="007A492D" w:rsidRDefault="00966F4F" w:rsidP="00966F4F">
            <w:pPr>
              <w:shd w:val="clear" w:color="auto" w:fill="FFFFFF"/>
              <w:spacing w:after="150"/>
              <w:ind w:firstLine="450"/>
              <w:jc w:val="both"/>
              <w:rPr>
                <w:rFonts w:ascii="Times New Roman" w:eastAsia="Times New Roman" w:hAnsi="Times New Roman" w:cs="Times New Roman"/>
                <w:color w:val="333333"/>
                <w:lang w:eastAsia="uk-UA"/>
              </w:rPr>
            </w:pPr>
            <w:bookmarkStart w:id="4" w:name="n3205"/>
            <w:bookmarkEnd w:id="4"/>
            <w:r w:rsidRPr="007A492D">
              <w:rPr>
                <w:rFonts w:ascii="Times New Roman" w:eastAsia="Times New Roman" w:hAnsi="Times New Roman" w:cs="Times New Roman"/>
                <w:color w:val="333333"/>
                <w:lang w:eastAsia="uk-UA"/>
              </w:rPr>
              <w:t>У разі виявлення у споживача порушень, зазначених у </w:t>
            </w:r>
            <w:hyperlink r:id="rId4" w:anchor="n3185" w:history="1">
              <w:r w:rsidRPr="007A492D">
                <w:rPr>
                  <w:rFonts w:ascii="Times New Roman" w:eastAsia="Times New Roman" w:hAnsi="Times New Roman" w:cs="Times New Roman"/>
                  <w:lang w:eastAsia="uk-UA"/>
                </w:rPr>
                <w:t>підпунктах 2 - 4</w:t>
              </w:r>
            </w:hyperlink>
            <w:r w:rsidRPr="007A492D">
              <w:rPr>
                <w:rFonts w:ascii="Times New Roman" w:eastAsia="Times New Roman" w:hAnsi="Times New Roman" w:cs="Times New Roman"/>
                <w:lang w:eastAsia="uk-UA"/>
              </w:rPr>
              <w:t> </w:t>
            </w:r>
            <w:r w:rsidRPr="007A492D">
              <w:rPr>
                <w:rFonts w:ascii="Times New Roman" w:eastAsia="Times New Roman" w:hAnsi="Times New Roman" w:cs="Times New Roman"/>
                <w:color w:val="333333"/>
                <w:lang w:eastAsia="uk-UA"/>
              </w:rPr>
              <w:t>пункту 8.4.2 цієї глави (у частині відсутності засобів вимірювальної техніки, пломб, індикаторів та фіксації впливу фізичних полів індикатором), обсяг та вартість необлікованої електричної енергії визначається оператором системи відповідно до положень цієї глави без проведення відповідної експертизи.</w:t>
            </w:r>
          </w:p>
          <w:p w14:paraId="7F441E5C" w14:textId="77777777" w:rsidR="00966F4F" w:rsidRPr="007A492D" w:rsidRDefault="00966F4F" w:rsidP="00966F4F">
            <w:pPr>
              <w:shd w:val="clear" w:color="auto" w:fill="FFFFFF"/>
              <w:spacing w:after="150"/>
              <w:ind w:firstLine="450"/>
              <w:jc w:val="both"/>
              <w:rPr>
                <w:rFonts w:ascii="Times New Roman" w:eastAsia="Times New Roman" w:hAnsi="Times New Roman" w:cs="Times New Roman"/>
                <w:color w:val="333333"/>
                <w:lang w:eastAsia="uk-UA"/>
              </w:rPr>
            </w:pPr>
            <w:bookmarkStart w:id="5" w:name="n3206"/>
            <w:bookmarkEnd w:id="5"/>
            <w:r w:rsidRPr="007A492D">
              <w:rPr>
                <w:rFonts w:ascii="Times New Roman" w:eastAsia="Times New Roman" w:hAnsi="Times New Roman" w:cs="Times New Roman"/>
                <w:color w:val="333333"/>
                <w:lang w:eastAsia="uk-UA"/>
              </w:rPr>
              <w:t>У разі незгоди споживача з фактом впливу на лічильник електричної енергії фізичними полями, зафіксованим індикатором, який схемотехнічно вмонтований у лічильник, споживач має право (з метою встановлення причин спрацювання індикатора) направити лічильник на експертизу (обстеження) до його виробника або іншої організації (підприємства), яка має право на її проведення згідно із законодавством.</w:t>
            </w:r>
          </w:p>
          <w:p w14:paraId="734DA91A" w14:textId="77777777" w:rsidR="00966F4F" w:rsidRPr="007A492D" w:rsidRDefault="00966F4F" w:rsidP="00966F4F">
            <w:pPr>
              <w:shd w:val="clear" w:color="auto" w:fill="FFFFFF"/>
              <w:spacing w:after="150"/>
              <w:ind w:firstLine="450"/>
              <w:jc w:val="both"/>
              <w:rPr>
                <w:rFonts w:ascii="Times New Roman" w:eastAsia="Times New Roman" w:hAnsi="Times New Roman" w:cs="Times New Roman"/>
                <w:color w:val="333333"/>
                <w:lang w:eastAsia="uk-UA"/>
              </w:rPr>
            </w:pPr>
            <w:bookmarkStart w:id="6" w:name="n3207"/>
            <w:bookmarkEnd w:id="6"/>
            <w:r w:rsidRPr="007A492D">
              <w:rPr>
                <w:rFonts w:ascii="Times New Roman" w:eastAsia="Times New Roman" w:hAnsi="Times New Roman" w:cs="Times New Roman"/>
                <w:color w:val="333333"/>
                <w:lang w:eastAsia="uk-UA"/>
              </w:rPr>
              <w:t>Якщо власником лічильника є оператор системи, споживач має право протягом 50 календарних днів з дня виявлення представниками оператора системи факту спрацювання індикатора, який схемотехнічно вмонтований у лічильник, звернутися до оператора системи із заявою про направлення лічильника на експертизу (обстеження). Оператор системи має протягом 7 робочих днів від дня отримання заяви споживача направити лічильник на експертизу (обстеження). Якщо за результатами експертизи (обстеження) підтверджено спрацювання індикатора через вплив на лічильник фізичних полів, споживач відшкодовує оператору системи витрати на проведення експертизи (обстеження) лічильника.</w:t>
            </w:r>
          </w:p>
          <w:p w14:paraId="055D4A0D" w14:textId="77777777" w:rsidR="00966F4F" w:rsidRPr="007A492D" w:rsidRDefault="00966F4F" w:rsidP="00966F4F">
            <w:pPr>
              <w:shd w:val="clear" w:color="auto" w:fill="FFFFFF"/>
              <w:spacing w:after="150"/>
              <w:ind w:firstLine="450"/>
              <w:jc w:val="both"/>
              <w:rPr>
                <w:rFonts w:ascii="Times New Roman" w:eastAsia="Times New Roman" w:hAnsi="Times New Roman" w:cs="Times New Roman"/>
                <w:color w:val="333333"/>
                <w:lang w:eastAsia="uk-UA"/>
              </w:rPr>
            </w:pPr>
            <w:bookmarkStart w:id="7" w:name="n3208"/>
            <w:bookmarkEnd w:id="7"/>
            <w:r w:rsidRPr="007A492D">
              <w:rPr>
                <w:rFonts w:ascii="Times New Roman" w:eastAsia="Times New Roman" w:hAnsi="Times New Roman" w:cs="Times New Roman"/>
                <w:color w:val="333333"/>
                <w:lang w:eastAsia="uk-UA"/>
              </w:rPr>
              <w:t xml:space="preserve">Якщо за результатами експертизи (обстеження) встановлено, що індикатор, який схемотехнічно вмонтований у лічильник, спрацював не </w:t>
            </w:r>
            <w:r w:rsidRPr="007A492D">
              <w:rPr>
                <w:rFonts w:ascii="Times New Roman" w:eastAsia="Times New Roman" w:hAnsi="Times New Roman" w:cs="Times New Roman"/>
                <w:color w:val="333333"/>
                <w:lang w:eastAsia="uk-UA"/>
              </w:rPr>
              <w:lastRenderedPageBreak/>
              <w:t>через вплив на лічильник фізичних полів, а з інших причин, здійснені згідно з вимогами цієї глави нарахування у зв'язку зі спрацюванням індикатора підлягають скасуванню. У цьому разі витрати споживача на проведення експертизи (обстеження) лічильника відшкодовуються власником лічильника.</w:t>
            </w:r>
          </w:p>
          <w:p w14:paraId="090CFD3D" w14:textId="5BF1CE6C" w:rsidR="00851316" w:rsidRPr="007A492D" w:rsidRDefault="00851316" w:rsidP="00851316">
            <w:pPr>
              <w:ind w:firstLine="321"/>
              <w:jc w:val="both"/>
              <w:rPr>
                <w:rFonts w:ascii="Times New Roman" w:hAnsi="Times New Roman" w:cs="Times New Roman"/>
              </w:rPr>
            </w:pPr>
          </w:p>
        </w:tc>
        <w:tc>
          <w:tcPr>
            <w:tcW w:w="7910" w:type="dxa"/>
          </w:tcPr>
          <w:p w14:paraId="2880D61D" w14:textId="45ACCD15" w:rsidR="00966F4F" w:rsidRPr="007A492D" w:rsidRDefault="00966F4F" w:rsidP="00966F4F">
            <w:pPr>
              <w:shd w:val="clear" w:color="auto" w:fill="FFFFFF"/>
              <w:spacing w:after="150"/>
              <w:jc w:val="both"/>
              <w:rPr>
                <w:rFonts w:ascii="Times New Roman" w:eastAsia="Times New Roman" w:hAnsi="Times New Roman" w:cs="Times New Roman"/>
                <w:color w:val="333333"/>
                <w:lang w:eastAsia="uk-UA"/>
              </w:rPr>
            </w:pPr>
            <w:r w:rsidRPr="007A492D">
              <w:rPr>
                <w:rFonts w:ascii="Times New Roman" w:eastAsia="Times New Roman" w:hAnsi="Times New Roman" w:cs="Times New Roman"/>
                <w:color w:val="333333"/>
                <w:lang w:eastAsia="uk-UA"/>
              </w:rPr>
              <w:lastRenderedPageBreak/>
              <w:t>8.4.4. Факт пошкодження пломб та/або індикаторів, та/або засобів вимірювальної техніки, факт втручання споживача в роботу засобів вимірювальної техніки, крім випадків спрацювання індикаторів (фіксації індикаторами впливу фізичних полів), має бути підтверджений експертизою, проведеною спеціалізованою організацією (підприємством), яка має право на її проведення відповідно до законодавства (далі - експертиза). До отримання оператором системи результатів експертизи положення цієї глави не застосовуються для визначення обсягу та вартості необлікованої електричної енергії, за винятком випадків, передбачених цим пунктом.</w:t>
            </w:r>
          </w:p>
          <w:p w14:paraId="11446DE8" w14:textId="77777777" w:rsidR="00A576E7" w:rsidRPr="007A492D" w:rsidRDefault="00A576E7" w:rsidP="00966F4F">
            <w:pPr>
              <w:shd w:val="clear" w:color="auto" w:fill="FFFFFF"/>
              <w:spacing w:after="150"/>
              <w:jc w:val="both"/>
              <w:rPr>
                <w:rFonts w:ascii="Times New Roman" w:eastAsia="Times New Roman" w:hAnsi="Times New Roman" w:cs="Times New Roman"/>
                <w:color w:val="333333"/>
                <w:sz w:val="8"/>
                <w:szCs w:val="8"/>
                <w:lang w:eastAsia="uk-UA"/>
              </w:rPr>
            </w:pPr>
          </w:p>
          <w:p w14:paraId="71A2D240" w14:textId="77777777" w:rsidR="00966F4F" w:rsidRPr="007A492D" w:rsidRDefault="00966F4F" w:rsidP="00966F4F">
            <w:pPr>
              <w:shd w:val="clear" w:color="auto" w:fill="FFFFFF"/>
              <w:spacing w:after="150"/>
              <w:ind w:firstLine="450"/>
              <w:jc w:val="both"/>
              <w:rPr>
                <w:rFonts w:ascii="Times New Roman" w:eastAsia="Times New Roman" w:hAnsi="Times New Roman" w:cs="Times New Roman"/>
                <w:color w:val="333333"/>
                <w:lang w:eastAsia="uk-UA"/>
              </w:rPr>
            </w:pPr>
            <w:r w:rsidRPr="007A492D">
              <w:rPr>
                <w:rFonts w:ascii="Times New Roman" w:eastAsia="Times New Roman" w:hAnsi="Times New Roman" w:cs="Times New Roman"/>
                <w:color w:val="333333"/>
                <w:lang w:eastAsia="uk-UA"/>
              </w:rPr>
              <w:t>Для забезпечення проведення експертизи оператор системи має зняти, упакувати, опломбувати та направити на експертизу пломби та/або засоби вимірювальної техніки, а також інші технічні засоби, якими здійснювалося втручання в роботу засобів вимірювальної техніки (за наявності). Якщо оператором системи до моменту передачі засобів вимірювальної техніки, індикаторів та/або пломб на експертизу пошкоджено упаковку та/або пломби, встановлені на ній, положення цієї глави не застосовуються.</w:t>
            </w:r>
          </w:p>
          <w:p w14:paraId="0E68D88A" w14:textId="77777777" w:rsidR="00966F4F" w:rsidRPr="007A492D" w:rsidRDefault="00966F4F" w:rsidP="00966F4F">
            <w:pPr>
              <w:shd w:val="clear" w:color="auto" w:fill="FFFFFF"/>
              <w:spacing w:after="150"/>
              <w:ind w:firstLine="450"/>
              <w:jc w:val="both"/>
              <w:rPr>
                <w:rFonts w:ascii="Times New Roman" w:eastAsia="Times New Roman" w:hAnsi="Times New Roman" w:cs="Times New Roman"/>
                <w:color w:val="333333"/>
                <w:lang w:eastAsia="uk-UA"/>
              </w:rPr>
            </w:pPr>
            <w:r w:rsidRPr="007A492D">
              <w:rPr>
                <w:rFonts w:ascii="Times New Roman" w:eastAsia="Times New Roman" w:hAnsi="Times New Roman" w:cs="Times New Roman"/>
                <w:color w:val="333333"/>
                <w:lang w:eastAsia="uk-UA"/>
              </w:rPr>
              <w:t>Якщо оператор системи не є власником засобів вимірювальної техніки, оператор системи має право за заявою власника засобів вимірювальної техніки надати йому належним чином упаковані та опломбовані засоби вимірювальної техніки та інші технічні засоби, якими здійснювалося втручання в роботу засобів вимірювальної техніки (за наявності), для направлення їх на експертизу (за умови, що оператором системи не було направлено засоби вимірювальної техніки на експертизу до моменту отримання ним заяви власника засобів вимірювальної техніки). У цьому разі оператор системи в довільній формі складає акт про передачу засобів вимірювальної техніки їх власнику для направлення на експертизу, у якому зазначаються відомості про передані засоби, цілісність упаковки та пломб, установлених на ній, перелік питань від оператора системи для дослідження на експертизі та кінцевий термін надання оператору системи документів, що підтверджують передачу засобів вимірювальної техніки на експертизу. Цей акт підписується представником оператора системи та споживачем/власником засобів вимірювальної техніки. Власник засобів вимірювальної техніки або споживач має протягом 30 календарних днів з дня отримання засобів вимірювальної техніки надати оператору системи документи, що підтверджують передачу цих засобів на експертизу. Якщо власником засобів вимірювальної техніки до моменту передачі засобів вимірювальної техніки на експертизу пошкоджено упаковку та/або пломби, встановлені на ній, обсяг та вартість необлікованої електричної енергії визначається оператором системи відповідно до положень цієї глави незалежно від результатів експертизи.</w:t>
            </w:r>
          </w:p>
          <w:p w14:paraId="712E1D09" w14:textId="09391781" w:rsidR="00966F4F" w:rsidRPr="007A492D" w:rsidRDefault="00966F4F" w:rsidP="00966F4F">
            <w:pPr>
              <w:shd w:val="clear" w:color="auto" w:fill="FFFFFF"/>
              <w:spacing w:after="150"/>
              <w:ind w:firstLine="450"/>
              <w:jc w:val="both"/>
              <w:rPr>
                <w:rFonts w:ascii="Times New Roman" w:eastAsia="Times New Roman" w:hAnsi="Times New Roman" w:cs="Times New Roman"/>
                <w:color w:val="333333"/>
                <w:lang w:eastAsia="uk-UA"/>
              </w:rPr>
            </w:pPr>
          </w:p>
          <w:p w14:paraId="6E476882" w14:textId="77777777" w:rsidR="00A576E7" w:rsidRPr="007A492D" w:rsidRDefault="00A576E7" w:rsidP="00966F4F">
            <w:pPr>
              <w:shd w:val="clear" w:color="auto" w:fill="FFFFFF"/>
              <w:spacing w:after="150"/>
              <w:ind w:firstLine="450"/>
              <w:jc w:val="both"/>
              <w:rPr>
                <w:rFonts w:ascii="Times New Roman" w:eastAsia="Times New Roman" w:hAnsi="Times New Roman" w:cs="Times New Roman"/>
                <w:color w:val="333333"/>
                <w:sz w:val="8"/>
                <w:szCs w:val="8"/>
                <w:lang w:eastAsia="uk-UA"/>
              </w:rPr>
            </w:pPr>
          </w:p>
          <w:p w14:paraId="6747E033" w14:textId="77777777" w:rsidR="00966F4F" w:rsidRPr="007A492D" w:rsidRDefault="00966F4F" w:rsidP="00966F4F">
            <w:pPr>
              <w:shd w:val="clear" w:color="auto" w:fill="FFFFFF"/>
              <w:spacing w:after="150"/>
              <w:ind w:firstLine="450"/>
              <w:jc w:val="both"/>
              <w:rPr>
                <w:rFonts w:ascii="Times New Roman" w:eastAsia="Times New Roman" w:hAnsi="Times New Roman" w:cs="Times New Roman"/>
                <w:color w:val="333333"/>
                <w:lang w:eastAsia="uk-UA"/>
              </w:rPr>
            </w:pPr>
            <w:r w:rsidRPr="007A492D">
              <w:rPr>
                <w:rFonts w:ascii="Times New Roman" w:eastAsia="Times New Roman" w:hAnsi="Times New Roman" w:cs="Times New Roman"/>
                <w:color w:val="333333"/>
                <w:lang w:eastAsia="uk-UA"/>
              </w:rPr>
              <w:t>У разі визнання споживачем факту пошкодження пломб та/або індикаторів, та/або засобів вимірювальної техніки, факту втручання в роботу засобів вимірювальної техніки, про що окремо зазначається в акті про порушення, письмової відмови споживача від проведення експертизи або ненадання власником засобів вимірювальної техніки чи споживачем оператору системи документів, що підтверджують передачу засобів вимірювальної техніки на експертизу (з винесенням, у тому числі, питань від оператора системи) протягом встановленого цим пунктом строку (якщо оператором системи були передані засоби вимірювальної техніки їх власнику для направлення на експертизу), обсяг та вартість необлікованої електричної енергії визначається оператором системи відповідно до положень цієї глави без проведення відповідної експертизи.</w:t>
            </w:r>
          </w:p>
          <w:p w14:paraId="4B70FBF6" w14:textId="77777777" w:rsidR="00966F4F" w:rsidRPr="007A492D" w:rsidRDefault="00966F4F" w:rsidP="00966F4F">
            <w:pPr>
              <w:shd w:val="clear" w:color="auto" w:fill="FFFFFF"/>
              <w:spacing w:after="150"/>
              <w:ind w:firstLine="450"/>
              <w:jc w:val="both"/>
              <w:rPr>
                <w:rFonts w:ascii="Times New Roman" w:eastAsia="Times New Roman" w:hAnsi="Times New Roman" w:cs="Times New Roman"/>
                <w:color w:val="333333"/>
                <w:lang w:eastAsia="uk-UA"/>
              </w:rPr>
            </w:pPr>
            <w:r w:rsidRPr="007A492D">
              <w:rPr>
                <w:rFonts w:ascii="Times New Roman" w:eastAsia="Times New Roman" w:hAnsi="Times New Roman" w:cs="Times New Roman"/>
                <w:color w:val="333333"/>
                <w:lang w:eastAsia="uk-UA"/>
              </w:rPr>
              <w:t>У разі виявлення у споживача порушень, зазначених у </w:t>
            </w:r>
            <w:hyperlink r:id="rId5" w:anchor="n3185" w:history="1">
              <w:r w:rsidRPr="007A492D">
                <w:rPr>
                  <w:rFonts w:ascii="Times New Roman" w:eastAsia="Times New Roman" w:hAnsi="Times New Roman" w:cs="Times New Roman"/>
                  <w:lang w:eastAsia="uk-UA"/>
                </w:rPr>
                <w:t>підпунктах 2 - 4</w:t>
              </w:r>
            </w:hyperlink>
            <w:r w:rsidRPr="007A492D">
              <w:rPr>
                <w:rFonts w:ascii="Times New Roman" w:eastAsia="Times New Roman" w:hAnsi="Times New Roman" w:cs="Times New Roman"/>
                <w:lang w:eastAsia="uk-UA"/>
              </w:rPr>
              <w:t> </w:t>
            </w:r>
            <w:r w:rsidRPr="007A492D">
              <w:rPr>
                <w:rFonts w:ascii="Times New Roman" w:eastAsia="Times New Roman" w:hAnsi="Times New Roman" w:cs="Times New Roman"/>
                <w:color w:val="333333"/>
                <w:lang w:eastAsia="uk-UA"/>
              </w:rPr>
              <w:t>пункту 8.4.2 цієї глави (у частині відсутності засобів вимірювальної техніки, пломб, індикаторів та фіксації впливу фізичних полів індикатором), обсяг та вартість необлікованої електричної енергії визначається оператором системи відповідно до положень цієї глави без проведення відповідної експертизи.</w:t>
            </w:r>
          </w:p>
          <w:p w14:paraId="487EFABD" w14:textId="77777777" w:rsidR="00966F4F" w:rsidRPr="007A492D" w:rsidRDefault="00966F4F" w:rsidP="00966F4F">
            <w:pPr>
              <w:shd w:val="clear" w:color="auto" w:fill="FFFFFF"/>
              <w:spacing w:after="150"/>
              <w:ind w:firstLine="450"/>
              <w:jc w:val="both"/>
              <w:rPr>
                <w:rFonts w:ascii="Times New Roman" w:eastAsia="Times New Roman" w:hAnsi="Times New Roman" w:cs="Times New Roman"/>
                <w:color w:val="333333"/>
                <w:lang w:eastAsia="uk-UA"/>
              </w:rPr>
            </w:pPr>
            <w:r w:rsidRPr="007A492D">
              <w:rPr>
                <w:rFonts w:ascii="Times New Roman" w:eastAsia="Times New Roman" w:hAnsi="Times New Roman" w:cs="Times New Roman"/>
                <w:color w:val="333333"/>
                <w:lang w:eastAsia="uk-UA"/>
              </w:rPr>
              <w:t>У разі незгоди споживача з фактом впливу на лічильник електричної енергії фізичними полями, зафіксованим індикатором, який схемотехнічно вмонтований у лічильник, споживач має право (з метою встановлення причин спрацювання індикатора) направити лічильник на експертизу (обстеження) до його виробника або іншої організації (підприємства), яка має право на її проведення згідно із законодавством.</w:t>
            </w:r>
          </w:p>
          <w:p w14:paraId="54AD6F4C" w14:textId="77777777" w:rsidR="00DB60ED" w:rsidRPr="007A492D" w:rsidRDefault="00DB60ED" w:rsidP="00966F4F">
            <w:pPr>
              <w:shd w:val="clear" w:color="auto" w:fill="FFFFFF"/>
              <w:spacing w:after="150"/>
              <w:ind w:firstLine="450"/>
              <w:jc w:val="both"/>
              <w:rPr>
                <w:rFonts w:ascii="Times New Roman" w:eastAsia="Times New Roman" w:hAnsi="Times New Roman" w:cs="Times New Roman"/>
                <w:color w:val="333333"/>
                <w:lang w:eastAsia="uk-UA"/>
              </w:rPr>
            </w:pPr>
          </w:p>
          <w:p w14:paraId="4A65ED7D" w14:textId="77777777" w:rsidR="00966F4F" w:rsidRPr="007A492D" w:rsidRDefault="00966F4F" w:rsidP="00966F4F">
            <w:pPr>
              <w:shd w:val="clear" w:color="auto" w:fill="FFFFFF"/>
              <w:spacing w:after="150"/>
              <w:ind w:firstLine="450"/>
              <w:jc w:val="both"/>
              <w:rPr>
                <w:rFonts w:ascii="Times New Roman" w:eastAsia="Times New Roman" w:hAnsi="Times New Roman" w:cs="Times New Roman"/>
                <w:color w:val="333333"/>
                <w:lang w:eastAsia="uk-UA"/>
              </w:rPr>
            </w:pPr>
            <w:r w:rsidRPr="007A492D">
              <w:rPr>
                <w:rFonts w:ascii="Times New Roman" w:eastAsia="Times New Roman" w:hAnsi="Times New Roman" w:cs="Times New Roman"/>
                <w:color w:val="333333"/>
                <w:lang w:eastAsia="uk-UA"/>
              </w:rPr>
              <w:t xml:space="preserve">Якщо власником лічильника є оператор системи, споживач має право </w:t>
            </w:r>
            <w:r w:rsidRPr="007A492D">
              <w:rPr>
                <w:rFonts w:ascii="Times New Roman" w:eastAsia="Times New Roman" w:hAnsi="Times New Roman" w:cs="Times New Roman"/>
                <w:b/>
                <w:strike/>
                <w:color w:val="4472C4" w:themeColor="accent1"/>
                <w:lang w:eastAsia="uk-UA"/>
              </w:rPr>
              <w:t>протягом 50 календарних днів з дня виявлення представниками оператора системи факту спрацювання індикатора, який схемотехнічно вмонтований у лічильник,</w:t>
            </w:r>
            <w:r w:rsidRPr="007A492D">
              <w:rPr>
                <w:rFonts w:ascii="Times New Roman" w:eastAsia="Times New Roman" w:hAnsi="Times New Roman" w:cs="Times New Roman"/>
                <w:color w:val="4472C4" w:themeColor="accent1"/>
                <w:lang w:eastAsia="uk-UA"/>
              </w:rPr>
              <w:t xml:space="preserve"> </w:t>
            </w:r>
            <w:r w:rsidRPr="007A492D">
              <w:rPr>
                <w:rFonts w:ascii="Times New Roman" w:eastAsia="Times New Roman" w:hAnsi="Times New Roman" w:cs="Times New Roman"/>
                <w:color w:val="333333"/>
                <w:lang w:eastAsia="uk-UA"/>
              </w:rPr>
              <w:t>звернутися до оператора системи із заявою про направлення лічильника на експертизу (обстеження). Оператор системи має протягом 7 робочих днів від дня отримання заяви споживача направити лічильник на експертизу (обстеження). Якщо за результатами експертизи (обстеження) підтверджено спрацювання індикатора через вплив на лічильник фізичних полів, споживач відшкодовує оператору системи витрати на проведення експертизи (обстеження) лічильника.</w:t>
            </w:r>
          </w:p>
          <w:p w14:paraId="4354C387" w14:textId="77777777" w:rsidR="00966F4F" w:rsidRPr="007D1002" w:rsidRDefault="00966F4F" w:rsidP="007D1002">
            <w:pPr>
              <w:shd w:val="clear" w:color="auto" w:fill="FFFFFF"/>
              <w:ind w:firstLine="450"/>
              <w:jc w:val="both"/>
              <w:rPr>
                <w:rFonts w:ascii="Times New Roman" w:eastAsia="Times New Roman" w:hAnsi="Times New Roman" w:cs="Times New Roman"/>
                <w:color w:val="333333"/>
                <w:lang w:eastAsia="uk-UA"/>
              </w:rPr>
            </w:pPr>
            <w:r w:rsidRPr="007A492D">
              <w:rPr>
                <w:rFonts w:ascii="Times New Roman" w:eastAsia="Times New Roman" w:hAnsi="Times New Roman" w:cs="Times New Roman"/>
                <w:color w:val="333333"/>
                <w:lang w:eastAsia="uk-UA"/>
              </w:rPr>
              <w:t xml:space="preserve">Якщо за результатами експертизи (обстеження) встановлено, що індикатор, який схемотехнічно вмонтований у лічильник, спрацював не через вплив на </w:t>
            </w:r>
            <w:r w:rsidRPr="007A492D">
              <w:rPr>
                <w:rFonts w:ascii="Times New Roman" w:eastAsia="Times New Roman" w:hAnsi="Times New Roman" w:cs="Times New Roman"/>
                <w:color w:val="333333"/>
                <w:lang w:eastAsia="uk-UA"/>
              </w:rPr>
              <w:lastRenderedPageBreak/>
              <w:t xml:space="preserve">лічильник фізичних полів, а з інших причин, здійснені згідно з вимогами цієї глави нарахування у зв'язку зі спрацюванням індикатора підлягають скасуванню. У </w:t>
            </w:r>
            <w:r w:rsidRPr="007D1002">
              <w:rPr>
                <w:rFonts w:ascii="Times New Roman" w:eastAsia="Times New Roman" w:hAnsi="Times New Roman" w:cs="Times New Roman"/>
                <w:color w:val="333333"/>
                <w:lang w:eastAsia="uk-UA"/>
              </w:rPr>
              <w:t>цьому разі витрати споживача на проведення експертизи (обстеження) лічильника відшкодовуються власником лічильника.</w:t>
            </w:r>
          </w:p>
          <w:p w14:paraId="1836B84B" w14:textId="5172CD5C" w:rsidR="007D1002" w:rsidRPr="005E05C8" w:rsidRDefault="005E05C8" w:rsidP="007D1002">
            <w:pPr>
              <w:ind w:firstLine="709"/>
              <w:jc w:val="both"/>
              <w:rPr>
                <w:rFonts w:ascii="Times New Roman" w:hAnsi="Times New Roman" w:cs="Times New Roman"/>
                <w:b/>
                <w:color w:val="4472C4" w:themeColor="accent1"/>
              </w:rPr>
            </w:pPr>
            <w:r w:rsidRPr="005E05C8">
              <w:rPr>
                <w:rFonts w:ascii="Times New Roman" w:hAnsi="Times New Roman" w:cs="Times New Roman"/>
                <w:b/>
                <w:color w:val="4472C4" w:themeColor="accent1"/>
              </w:rPr>
              <w:t>Якщо за результатами експертизи</w:t>
            </w:r>
            <w:r w:rsidR="007D1002" w:rsidRPr="005E05C8">
              <w:rPr>
                <w:rFonts w:ascii="Times New Roman" w:hAnsi="Times New Roman" w:cs="Times New Roman"/>
                <w:b/>
                <w:color w:val="4472C4" w:themeColor="accent1"/>
              </w:rPr>
              <w:t xml:space="preserve"> підтверджено факт пошкодження пломб, індикаторів, засобів вимірювальної техніки або втручання в роботу засобів вимірювальної техніки, витрати оператора системи на проведення експертизи спеціалізованою організацією (підприємством) відшкодовуються оператору системи стороною, відповідальною за збереження засобу комерційного обліку та пломб, крім випадків:</w:t>
            </w:r>
          </w:p>
          <w:p w14:paraId="0648C0DC" w14:textId="77777777" w:rsidR="007D1002" w:rsidRPr="005E05C8" w:rsidRDefault="007D1002" w:rsidP="007D1002">
            <w:pPr>
              <w:ind w:firstLine="709"/>
              <w:jc w:val="both"/>
              <w:rPr>
                <w:rFonts w:ascii="Times New Roman" w:hAnsi="Times New Roman" w:cs="Times New Roman"/>
                <w:b/>
                <w:color w:val="4472C4" w:themeColor="accent1"/>
              </w:rPr>
            </w:pPr>
            <w:r w:rsidRPr="005E05C8">
              <w:rPr>
                <w:rFonts w:ascii="Times New Roman" w:hAnsi="Times New Roman" w:cs="Times New Roman"/>
                <w:b/>
                <w:color w:val="4472C4" w:themeColor="accent1"/>
              </w:rPr>
              <w:t>встановлення експертизою, що порушення роботи засобу обліку виникло не з вини споживача;</w:t>
            </w:r>
          </w:p>
          <w:p w14:paraId="301B6076" w14:textId="52F7A89C" w:rsidR="007D1002" w:rsidRPr="005E05C8" w:rsidRDefault="007D1002" w:rsidP="007D1002">
            <w:pPr>
              <w:ind w:firstLine="709"/>
              <w:jc w:val="both"/>
              <w:rPr>
                <w:rFonts w:ascii="Times New Roman" w:hAnsi="Times New Roman" w:cs="Times New Roman"/>
                <w:b/>
                <w:color w:val="4472C4" w:themeColor="accent1"/>
              </w:rPr>
            </w:pPr>
            <w:r w:rsidRPr="005E05C8">
              <w:rPr>
                <w:rFonts w:ascii="Times New Roman" w:hAnsi="Times New Roman" w:cs="Times New Roman"/>
                <w:b/>
                <w:color w:val="4472C4" w:themeColor="accent1"/>
              </w:rPr>
              <w:t>надання стороною, відповідальною за збереження засобу комерційного обліку та пломб, оператору системи письмової згоди з фактом пошкодження пломб, індикаторів, засобів вимірювальної техніки або втручання в роботу засобів вимірювальної техніки до моменту оплати оператором системи вартості робіт з проведення експертизи;</w:t>
            </w:r>
          </w:p>
          <w:p w14:paraId="25504C9C" w14:textId="77777777" w:rsidR="007D1002" w:rsidRPr="005E05C8" w:rsidRDefault="007D1002" w:rsidP="007D1002">
            <w:pPr>
              <w:ind w:firstLine="709"/>
              <w:jc w:val="both"/>
              <w:rPr>
                <w:rFonts w:ascii="Times New Roman" w:hAnsi="Times New Roman" w:cs="Times New Roman"/>
                <w:b/>
                <w:color w:val="4472C4" w:themeColor="accent1"/>
              </w:rPr>
            </w:pPr>
            <w:r w:rsidRPr="005E05C8">
              <w:rPr>
                <w:rFonts w:ascii="Times New Roman" w:hAnsi="Times New Roman" w:cs="Times New Roman"/>
                <w:b/>
                <w:color w:val="4472C4" w:themeColor="accent1"/>
              </w:rPr>
              <w:t>надання стороною, відповідальною за збереження засобу комерційного обліку та пломб, оператору системи письмової відмови від проведення експертизи до моменту оплати оператором системи вартості робіт з проведення експертизи.</w:t>
            </w:r>
          </w:p>
          <w:p w14:paraId="525BB3BF" w14:textId="1D625118" w:rsidR="00A576E7" w:rsidRPr="007D1002" w:rsidRDefault="007D1002" w:rsidP="007D1002">
            <w:pPr>
              <w:ind w:firstLine="321"/>
              <w:jc w:val="both"/>
              <w:rPr>
                <w:rFonts w:ascii="Times New Roman" w:hAnsi="Times New Roman" w:cs="Times New Roman"/>
              </w:rPr>
            </w:pPr>
            <w:r w:rsidRPr="005E05C8">
              <w:rPr>
                <w:rFonts w:ascii="Times New Roman" w:hAnsi="Times New Roman" w:cs="Times New Roman"/>
                <w:b/>
                <w:color w:val="4472C4" w:themeColor="accent1"/>
              </w:rPr>
              <w:t xml:space="preserve">Якщо експертиза здійснювалася за рахунок споживача та за її результатами не підтверджено зазначений в акті про порушення факт пошкодження пломб, індикаторів, засобів вимірювальної техніки або факт втручання в роботу засобів вимірювальної техніки, або встановлено, що порушення роботи засобу обліку, власником якого є оператор системи, виникло не з вини споживача, </w:t>
            </w:r>
            <w:r w:rsidRPr="005E05C8">
              <w:rPr>
                <w:rFonts w:ascii="Times New Roman" w:hAnsi="Times New Roman" w:cs="Times New Roman"/>
                <w:b/>
                <w:color w:val="4472C4" w:themeColor="accent1"/>
                <w:lang w:eastAsia="uk-UA"/>
              </w:rPr>
              <w:t xml:space="preserve">витрати </w:t>
            </w:r>
            <w:r w:rsidRPr="005E05C8">
              <w:rPr>
                <w:rFonts w:ascii="Times New Roman" w:hAnsi="Times New Roman" w:cs="Times New Roman"/>
                <w:b/>
                <w:color w:val="4472C4" w:themeColor="accent1"/>
              </w:rPr>
              <w:t xml:space="preserve">споживача </w:t>
            </w:r>
            <w:r w:rsidRPr="005E05C8">
              <w:rPr>
                <w:rFonts w:ascii="Times New Roman" w:hAnsi="Times New Roman" w:cs="Times New Roman"/>
                <w:b/>
                <w:color w:val="4472C4" w:themeColor="accent1"/>
                <w:lang w:eastAsia="uk-UA"/>
              </w:rPr>
              <w:t>на проведення експертизи відшкодовуються оператором системи.</w:t>
            </w:r>
          </w:p>
        </w:tc>
      </w:tr>
      <w:tr w:rsidR="00851316" w:rsidRPr="007A492D" w14:paraId="65359909" w14:textId="77777777" w:rsidTr="00A576E7">
        <w:trPr>
          <w:gridAfter w:val="1"/>
          <w:wAfter w:w="9" w:type="dxa"/>
          <w:trHeight w:val="2542"/>
        </w:trPr>
        <w:tc>
          <w:tcPr>
            <w:tcW w:w="7225" w:type="dxa"/>
          </w:tcPr>
          <w:p w14:paraId="5E3D645B" w14:textId="77777777" w:rsidR="002B2D09" w:rsidRPr="007A492D" w:rsidRDefault="002B2D09" w:rsidP="002B2D09">
            <w:pPr>
              <w:jc w:val="both"/>
              <w:rPr>
                <w:rFonts w:ascii="Times New Roman" w:hAnsi="Times New Roman" w:cs="Times New Roman"/>
              </w:rPr>
            </w:pPr>
            <w:r w:rsidRPr="007A492D">
              <w:rPr>
                <w:rFonts w:ascii="Times New Roman" w:hAnsi="Times New Roman" w:cs="Times New Roman"/>
              </w:rPr>
              <w:lastRenderedPageBreak/>
              <w:t>8.4.5. У разі виявлення у споживача порушень, зазначених у підпункті 1 пункту 8.4.2 цієї глави, положення цієї глави не застосовуються у випадку порушення оператором системи термінів проведення періодичної повірки засобів вимірювальної техніки, періодична повірка яких має здійснюватися за рахунок оператора системи.</w:t>
            </w:r>
          </w:p>
          <w:p w14:paraId="743FD6F7" w14:textId="77777777" w:rsidR="002B2D09" w:rsidRPr="007A492D" w:rsidRDefault="002B2D09" w:rsidP="002B2D09">
            <w:pPr>
              <w:jc w:val="both"/>
              <w:rPr>
                <w:rFonts w:ascii="Times New Roman" w:hAnsi="Times New Roman" w:cs="Times New Roman"/>
              </w:rPr>
            </w:pPr>
          </w:p>
          <w:p w14:paraId="5026AEC0" w14:textId="77777777" w:rsidR="002B2D09" w:rsidRPr="007A492D" w:rsidRDefault="002B2D09" w:rsidP="002B2D09">
            <w:pPr>
              <w:jc w:val="both"/>
              <w:rPr>
                <w:rFonts w:ascii="Times New Roman" w:hAnsi="Times New Roman" w:cs="Times New Roman"/>
              </w:rPr>
            </w:pPr>
            <w:r w:rsidRPr="007A492D">
              <w:rPr>
                <w:rFonts w:ascii="Times New Roman" w:hAnsi="Times New Roman" w:cs="Times New Roman"/>
              </w:rPr>
              <w:t>У разі виявлення у споживача порушень, зазначених у підпункті 4 пункту 8.4.2 цієї глави, положення цієї глави не застосовуються у випадку закінчення строку експлуатації індикатора (але не більше шести років) або терміну повірки лічильника (якщо індикатор схемотехнічно вмонтований у лічильник), визначеного його виробником.</w:t>
            </w:r>
          </w:p>
          <w:p w14:paraId="770AE0AD" w14:textId="77777777" w:rsidR="002B2D09" w:rsidRPr="007A492D" w:rsidRDefault="002B2D09" w:rsidP="002B2D09">
            <w:pPr>
              <w:jc w:val="both"/>
              <w:rPr>
                <w:rFonts w:ascii="Times New Roman" w:hAnsi="Times New Roman" w:cs="Times New Roman"/>
              </w:rPr>
            </w:pPr>
          </w:p>
          <w:p w14:paraId="34135A21" w14:textId="5ADE4E3F" w:rsidR="00DB60ED" w:rsidRPr="007A492D" w:rsidRDefault="002B2D09" w:rsidP="00DB60ED">
            <w:pPr>
              <w:jc w:val="both"/>
              <w:rPr>
                <w:rFonts w:ascii="Times New Roman" w:hAnsi="Times New Roman" w:cs="Times New Roman"/>
                <w:sz w:val="24"/>
                <w:szCs w:val="24"/>
              </w:rPr>
            </w:pPr>
            <w:r w:rsidRPr="007A492D">
              <w:rPr>
                <w:rFonts w:ascii="Times New Roman" w:hAnsi="Times New Roman" w:cs="Times New Roman"/>
              </w:rPr>
              <w:lastRenderedPageBreak/>
              <w:t>Дата виробництва індикатора та строк його експлуатації зазначаються в акті про пломбування.</w:t>
            </w:r>
            <w:r w:rsidRPr="007A492D">
              <w:rPr>
                <w:rFonts w:ascii="Times New Roman" w:hAnsi="Times New Roman" w:cs="Times New Roman"/>
                <w:sz w:val="24"/>
                <w:szCs w:val="24"/>
              </w:rPr>
              <w:t xml:space="preserve"> </w:t>
            </w:r>
          </w:p>
        </w:tc>
        <w:tc>
          <w:tcPr>
            <w:tcW w:w="7910" w:type="dxa"/>
          </w:tcPr>
          <w:p w14:paraId="5222657B" w14:textId="77777777" w:rsidR="002B2D09" w:rsidRPr="007D1002" w:rsidRDefault="002B2D09" w:rsidP="002B2D09">
            <w:pPr>
              <w:jc w:val="both"/>
              <w:rPr>
                <w:rFonts w:ascii="Times New Roman" w:hAnsi="Times New Roman" w:cs="Times New Roman"/>
              </w:rPr>
            </w:pPr>
            <w:r w:rsidRPr="007A492D">
              <w:rPr>
                <w:rFonts w:ascii="Times New Roman" w:hAnsi="Times New Roman" w:cs="Times New Roman"/>
              </w:rPr>
              <w:lastRenderedPageBreak/>
              <w:t xml:space="preserve">8.4.5. У разі виявлення у споживача порушень, зазначених у підпункті 1 пункту 8.4.2 цієї глави, положення цієї глави не застосовуються у випадку порушення оператором системи термінів проведення періодичної повірки засобів </w:t>
            </w:r>
            <w:r w:rsidRPr="007D1002">
              <w:rPr>
                <w:rFonts w:ascii="Times New Roman" w:hAnsi="Times New Roman" w:cs="Times New Roman"/>
              </w:rPr>
              <w:t>вимірювальної техніки, періодична повірка яких має здійснюватися за рахунок оператора системи.</w:t>
            </w:r>
          </w:p>
          <w:p w14:paraId="0C9BF076" w14:textId="77777777" w:rsidR="002B2D09" w:rsidRPr="007D1002" w:rsidRDefault="002B2D09" w:rsidP="002B2D09">
            <w:pPr>
              <w:jc w:val="both"/>
              <w:rPr>
                <w:rFonts w:ascii="Times New Roman" w:hAnsi="Times New Roman" w:cs="Times New Roman"/>
              </w:rPr>
            </w:pPr>
          </w:p>
          <w:p w14:paraId="40A19128" w14:textId="7373E26D" w:rsidR="002B2D09" w:rsidRPr="005E05C8" w:rsidRDefault="007D1002" w:rsidP="002B2D09">
            <w:pPr>
              <w:jc w:val="both"/>
              <w:rPr>
                <w:rFonts w:ascii="Times New Roman" w:hAnsi="Times New Roman" w:cs="Times New Roman"/>
                <w:b/>
                <w:color w:val="4472C4" w:themeColor="accent1"/>
              </w:rPr>
            </w:pPr>
            <w:r w:rsidRPr="005E05C8">
              <w:rPr>
                <w:rFonts w:ascii="Times New Roman" w:hAnsi="Times New Roman" w:cs="Times New Roman"/>
                <w:b/>
                <w:color w:val="4472C4" w:themeColor="accent1"/>
              </w:rPr>
              <w:t xml:space="preserve">У разі виявлення у споживача порушень, зазначених у підпункті 2 пункту 8.4.2 цієї глави, положення цієї глави застосовуються за умови наявності доступу до струмоведучих частин схеми (вузла) обліку, про що зазначається в акті про порушення, та, у частині щодо пошкодження/відсутності пломби, якщо з моменту встановлення пломби до моменту виявлення факту її пошкодження/відсутності минуло не більше п’яти років (для непобутових та колективних побутових споживачів) або половини міжповірочного інтервалу </w:t>
            </w:r>
            <w:r w:rsidRPr="005E05C8">
              <w:rPr>
                <w:rFonts w:ascii="Times New Roman" w:hAnsi="Times New Roman" w:cs="Times New Roman"/>
                <w:b/>
                <w:color w:val="4472C4" w:themeColor="accent1"/>
              </w:rPr>
              <w:lastRenderedPageBreak/>
              <w:t>лічильника, встановленого на об’єкті (території) індивідуального побутового споживача.</w:t>
            </w:r>
          </w:p>
          <w:p w14:paraId="10FA9596" w14:textId="77777777" w:rsidR="007D1002" w:rsidRPr="007D1002" w:rsidRDefault="007D1002" w:rsidP="002B2D09">
            <w:pPr>
              <w:jc w:val="both"/>
              <w:rPr>
                <w:rFonts w:ascii="Times New Roman" w:hAnsi="Times New Roman" w:cs="Times New Roman"/>
              </w:rPr>
            </w:pPr>
          </w:p>
          <w:p w14:paraId="55648B00" w14:textId="0C089750" w:rsidR="002B2D09" w:rsidRPr="007A492D" w:rsidRDefault="002B2D09" w:rsidP="002B2D09">
            <w:pPr>
              <w:jc w:val="both"/>
              <w:rPr>
                <w:rFonts w:ascii="Times New Roman" w:hAnsi="Times New Roman" w:cs="Times New Roman"/>
              </w:rPr>
            </w:pPr>
            <w:r w:rsidRPr="007D1002">
              <w:rPr>
                <w:rFonts w:ascii="Times New Roman" w:hAnsi="Times New Roman" w:cs="Times New Roman"/>
              </w:rPr>
              <w:t>У разі виявлення у споживача</w:t>
            </w:r>
            <w:r w:rsidRPr="007A492D">
              <w:rPr>
                <w:rFonts w:ascii="Times New Roman" w:hAnsi="Times New Roman" w:cs="Times New Roman"/>
              </w:rPr>
              <w:t xml:space="preserve"> порушень, зазначених у підпункті 4 пункту 8.4.2 цієї глави, положення цієї глави не застосовуються у випадку закінчення строку експлуатації індикатора (але не більше шести років) або терміну повірки лічильника (якщо індикатор схемотехнічно вмонтований у лічильник), визначеного його виробником.</w:t>
            </w:r>
          </w:p>
          <w:p w14:paraId="0D355851" w14:textId="77777777" w:rsidR="002B2D09" w:rsidRPr="007A492D" w:rsidRDefault="002B2D09" w:rsidP="002B2D09">
            <w:pPr>
              <w:jc w:val="both"/>
              <w:rPr>
                <w:rFonts w:ascii="Times New Roman" w:hAnsi="Times New Roman" w:cs="Times New Roman"/>
              </w:rPr>
            </w:pPr>
          </w:p>
          <w:p w14:paraId="65756F24" w14:textId="6129EEFA" w:rsidR="00DB60ED" w:rsidRPr="007A492D" w:rsidRDefault="002B2D09" w:rsidP="00DB60ED">
            <w:pPr>
              <w:jc w:val="both"/>
              <w:rPr>
                <w:rFonts w:ascii="Times New Roman" w:hAnsi="Times New Roman" w:cs="Times New Roman"/>
              </w:rPr>
            </w:pPr>
            <w:r w:rsidRPr="007A492D">
              <w:rPr>
                <w:rFonts w:ascii="Times New Roman" w:hAnsi="Times New Roman" w:cs="Times New Roman"/>
              </w:rPr>
              <w:t xml:space="preserve">Дата виробництва індикатора та строк його експлуатації зазначаються в акті про пломбування. </w:t>
            </w:r>
          </w:p>
        </w:tc>
      </w:tr>
      <w:tr w:rsidR="00851316" w:rsidRPr="007A492D" w14:paraId="57A7DDEB" w14:textId="77777777" w:rsidTr="00E07789">
        <w:trPr>
          <w:gridAfter w:val="1"/>
          <w:wAfter w:w="9" w:type="dxa"/>
          <w:trHeight w:val="2404"/>
        </w:trPr>
        <w:tc>
          <w:tcPr>
            <w:tcW w:w="7225" w:type="dxa"/>
          </w:tcPr>
          <w:p w14:paraId="2E2BB18A" w14:textId="77777777" w:rsidR="001D40C7" w:rsidRPr="007A492D" w:rsidRDefault="001D40C7" w:rsidP="001D40C7">
            <w:pPr>
              <w:jc w:val="both"/>
              <w:rPr>
                <w:rFonts w:ascii="Times New Roman" w:hAnsi="Times New Roman" w:cs="Times New Roman"/>
              </w:rPr>
            </w:pPr>
            <w:r w:rsidRPr="007A492D">
              <w:rPr>
                <w:rFonts w:ascii="Times New Roman" w:hAnsi="Times New Roman" w:cs="Times New Roman"/>
              </w:rPr>
              <w:lastRenderedPageBreak/>
              <w:t>8.4.7. Розрахунок вартості необлікованої електричної енергії здійснюється виходячи з:</w:t>
            </w:r>
          </w:p>
          <w:p w14:paraId="5D46BEF1" w14:textId="77777777" w:rsidR="001D40C7" w:rsidRPr="007A492D" w:rsidRDefault="001D40C7" w:rsidP="001D40C7">
            <w:pPr>
              <w:jc w:val="both"/>
              <w:rPr>
                <w:rFonts w:ascii="Times New Roman" w:hAnsi="Times New Roman" w:cs="Times New Roman"/>
              </w:rPr>
            </w:pPr>
            <w:r w:rsidRPr="007A492D">
              <w:rPr>
                <w:rFonts w:ascii="Times New Roman" w:hAnsi="Times New Roman" w:cs="Times New Roman"/>
              </w:rPr>
              <w:t>….</w:t>
            </w:r>
          </w:p>
          <w:p w14:paraId="7B96FD85" w14:textId="6133DEAE" w:rsidR="001D40C7" w:rsidRPr="007A492D" w:rsidRDefault="001D40C7" w:rsidP="001D40C7">
            <w:pPr>
              <w:jc w:val="both"/>
              <w:rPr>
                <w:rFonts w:ascii="Times New Roman" w:hAnsi="Times New Roman" w:cs="Times New Roman"/>
              </w:rPr>
            </w:pPr>
            <w:r w:rsidRPr="007A492D">
              <w:rPr>
                <w:rFonts w:ascii="Times New Roman" w:hAnsi="Times New Roman" w:cs="Times New Roman"/>
              </w:rPr>
              <w:t>де Ц i - середня вартість витрат оператора системи на купівлю однієї кіловат-години (кВт·год) електричної енергії на компенсацію незапланованих втрат електричної енергії, її передачі та розподілу протягом i-того календарного місяця (цінового періоду) (грн/кВт·год), яка визначається виходячи з:</w:t>
            </w:r>
          </w:p>
          <w:p w14:paraId="6A88D0EC" w14:textId="77777777" w:rsidR="001D40C7" w:rsidRPr="007A492D" w:rsidRDefault="001D40C7" w:rsidP="001D40C7">
            <w:pPr>
              <w:jc w:val="both"/>
              <w:rPr>
                <w:rFonts w:ascii="Times New Roman" w:hAnsi="Times New Roman" w:cs="Times New Roman"/>
              </w:rPr>
            </w:pPr>
            <w:r w:rsidRPr="007A492D">
              <w:rPr>
                <w:rFonts w:ascii="Times New Roman" w:hAnsi="Times New Roman" w:cs="Times New Roman"/>
              </w:rPr>
              <w:t>за періоди (місяці) до 01 січня 2019 року - тарифів на електричну енергію для населення або роздрібних тарифів на електричну енергію (залежно від категорії споживачів), які діяли протягом i-того календарного місяця (цінового періоду), грн/кВт·год;</w:t>
            </w:r>
          </w:p>
          <w:p w14:paraId="1DC3E672" w14:textId="77777777" w:rsidR="001D40C7" w:rsidRPr="007A492D" w:rsidRDefault="001D40C7" w:rsidP="001D40C7">
            <w:pPr>
              <w:jc w:val="both"/>
              <w:rPr>
                <w:rFonts w:ascii="Times New Roman" w:hAnsi="Times New Roman" w:cs="Times New Roman"/>
                <w:b/>
                <w:strike/>
              </w:rPr>
            </w:pPr>
          </w:p>
          <w:p w14:paraId="7F6C6ECA" w14:textId="77777777" w:rsidR="001D40C7" w:rsidRPr="007A492D" w:rsidRDefault="001D40C7" w:rsidP="001D40C7">
            <w:pPr>
              <w:jc w:val="both"/>
              <w:rPr>
                <w:rFonts w:ascii="Times New Roman" w:hAnsi="Times New Roman" w:cs="Times New Roman"/>
              </w:rPr>
            </w:pPr>
            <w:r w:rsidRPr="007A492D">
              <w:rPr>
                <w:rFonts w:ascii="Times New Roman" w:hAnsi="Times New Roman" w:cs="Times New Roman"/>
              </w:rPr>
              <w:t>за періоди (місяці) з 01 січня 2019 року до 30 червня 2019 року - суми середньої ціни купівлі електричної енергії оператором системи на Оптовому ринку електричної енергії та тарифу на послуги з розподілу електричної енергії (для споживача відповідного класу напруги) протягом i-того календарного місяця (цінового періоду), грн/кВт·год;</w:t>
            </w:r>
          </w:p>
          <w:p w14:paraId="7DE3313E" w14:textId="77777777" w:rsidR="001D40C7" w:rsidRPr="007A492D" w:rsidRDefault="001D40C7" w:rsidP="001D40C7">
            <w:pPr>
              <w:jc w:val="both"/>
              <w:rPr>
                <w:rFonts w:ascii="Times New Roman" w:hAnsi="Times New Roman" w:cs="Times New Roman"/>
                <w:b/>
                <w:strike/>
              </w:rPr>
            </w:pPr>
          </w:p>
          <w:p w14:paraId="505FA63F" w14:textId="0FE50D17" w:rsidR="00851316" w:rsidRPr="007A492D" w:rsidRDefault="001D40C7" w:rsidP="001D40C7">
            <w:pPr>
              <w:jc w:val="both"/>
              <w:rPr>
                <w:rFonts w:ascii="Times New Roman" w:hAnsi="Times New Roman" w:cs="Times New Roman"/>
                <w:sz w:val="24"/>
                <w:szCs w:val="24"/>
              </w:rPr>
            </w:pPr>
            <w:r w:rsidRPr="007A492D">
              <w:rPr>
                <w:rFonts w:ascii="Times New Roman" w:hAnsi="Times New Roman" w:cs="Times New Roman"/>
              </w:rPr>
              <w:t>за періоди (місяці) з 01 липня 2019 року - суми середньої ціни купівлі електричної енергії оператором системи на балансуючому ринку та тарифів на послуги з передачі та розподілу електричної енергії (для споживача відповідного класу напруги) протягом i-того календарного місяця (цінового періоду), грн/кВт·год.</w:t>
            </w:r>
          </w:p>
        </w:tc>
        <w:tc>
          <w:tcPr>
            <w:tcW w:w="7910" w:type="dxa"/>
          </w:tcPr>
          <w:p w14:paraId="2E6B1F4E" w14:textId="77777777" w:rsidR="001D40C7" w:rsidRPr="007A492D" w:rsidRDefault="001D40C7" w:rsidP="001D40C7">
            <w:pPr>
              <w:jc w:val="both"/>
              <w:rPr>
                <w:rFonts w:ascii="Times New Roman" w:hAnsi="Times New Roman" w:cs="Times New Roman"/>
              </w:rPr>
            </w:pPr>
            <w:r w:rsidRPr="007A492D">
              <w:rPr>
                <w:rFonts w:ascii="Times New Roman" w:hAnsi="Times New Roman" w:cs="Times New Roman"/>
              </w:rPr>
              <w:t>8.4.7. Розрахунок вартості необлікованої електричної енергії здійснюється виходячи з:</w:t>
            </w:r>
          </w:p>
          <w:p w14:paraId="5E9CC3CF" w14:textId="77777777" w:rsidR="001D40C7" w:rsidRPr="007A492D" w:rsidRDefault="001D40C7" w:rsidP="001D40C7">
            <w:pPr>
              <w:jc w:val="both"/>
              <w:rPr>
                <w:rFonts w:ascii="Times New Roman" w:hAnsi="Times New Roman" w:cs="Times New Roman"/>
              </w:rPr>
            </w:pPr>
            <w:r w:rsidRPr="007A492D">
              <w:rPr>
                <w:rFonts w:ascii="Times New Roman" w:hAnsi="Times New Roman" w:cs="Times New Roman"/>
              </w:rPr>
              <w:t>….</w:t>
            </w:r>
          </w:p>
          <w:p w14:paraId="0CB5BA33" w14:textId="346364B0" w:rsidR="001D40C7" w:rsidRPr="007A492D" w:rsidRDefault="001D40C7" w:rsidP="001D40C7">
            <w:pPr>
              <w:jc w:val="both"/>
              <w:rPr>
                <w:rFonts w:ascii="Times New Roman" w:hAnsi="Times New Roman" w:cs="Times New Roman"/>
              </w:rPr>
            </w:pPr>
            <w:r w:rsidRPr="007A492D">
              <w:rPr>
                <w:rFonts w:ascii="Times New Roman" w:hAnsi="Times New Roman" w:cs="Times New Roman"/>
              </w:rPr>
              <w:t>де Ц i - середня вартість витрат оператора системи на купівлю однієї кіловат-години (кВт·год) електричної енергії на компенсацію незапланованих втрат електричної енергії, її передачі та розподілу протягом i-того календарного місяця (цінового періоду) (грн/кВт·год), яка визначається виходячи з</w:t>
            </w:r>
            <w:r w:rsidRPr="005E05C8">
              <w:rPr>
                <w:rFonts w:ascii="Times New Roman" w:hAnsi="Times New Roman" w:cs="Times New Roman"/>
                <w:b/>
                <w:strike/>
                <w:color w:val="4472C4" w:themeColor="accent1"/>
              </w:rPr>
              <w:t>:</w:t>
            </w:r>
          </w:p>
          <w:p w14:paraId="32B4DDCA" w14:textId="77777777" w:rsidR="001D40C7" w:rsidRPr="007A492D" w:rsidRDefault="001D40C7" w:rsidP="001D40C7">
            <w:pPr>
              <w:jc w:val="both"/>
              <w:rPr>
                <w:rFonts w:ascii="Times New Roman" w:hAnsi="Times New Roman" w:cs="Times New Roman"/>
                <w:b/>
                <w:strike/>
                <w:color w:val="4472C4" w:themeColor="accent1"/>
              </w:rPr>
            </w:pPr>
            <w:r w:rsidRPr="007A492D">
              <w:rPr>
                <w:rFonts w:ascii="Times New Roman" w:hAnsi="Times New Roman" w:cs="Times New Roman"/>
                <w:b/>
                <w:strike/>
                <w:color w:val="4472C4" w:themeColor="accent1"/>
              </w:rPr>
              <w:t>за періоди (місяці) до 01 січня 2019 року - тарифів на електричну енергію для населення або роздрібних тарифів на електричну енергію (залежно від категорії споживачів), які діяли протягом i-того календарного місяця (цінового періоду), грн/кВт·год;</w:t>
            </w:r>
          </w:p>
          <w:p w14:paraId="5FAD6F1D" w14:textId="77777777" w:rsidR="001D40C7" w:rsidRPr="007A492D" w:rsidRDefault="001D40C7" w:rsidP="001D40C7">
            <w:pPr>
              <w:jc w:val="both"/>
              <w:rPr>
                <w:rFonts w:ascii="Times New Roman" w:hAnsi="Times New Roman" w:cs="Times New Roman"/>
                <w:b/>
                <w:strike/>
                <w:color w:val="4472C4" w:themeColor="accent1"/>
              </w:rPr>
            </w:pPr>
          </w:p>
          <w:p w14:paraId="1B8C987C" w14:textId="77777777" w:rsidR="001D40C7" w:rsidRPr="007A492D" w:rsidRDefault="001D40C7" w:rsidP="001D40C7">
            <w:pPr>
              <w:jc w:val="both"/>
              <w:rPr>
                <w:rFonts w:ascii="Times New Roman" w:hAnsi="Times New Roman" w:cs="Times New Roman"/>
                <w:b/>
                <w:strike/>
                <w:color w:val="4472C4" w:themeColor="accent1"/>
              </w:rPr>
            </w:pPr>
            <w:r w:rsidRPr="007A492D">
              <w:rPr>
                <w:rFonts w:ascii="Times New Roman" w:hAnsi="Times New Roman" w:cs="Times New Roman"/>
                <w:b/>
                <w:strike/>
                <w:color w:val="4472C4" w:themeColor="accent1"/>
              </w:rPr>
              <w:t>за періоди (місяці) з 01 січня 2019 року до 30 червня 2019 року - суми середньої ціни купівлі електричної енергії оператором системи на Оптовому ринку електричної енергії та тарифу на послуги з розподілу електричної енергії (для споживача відповідного класу напруги) протягом i-того календарного місяця (цінового періоду), грн/кВт·год;</w:t>
            </w:r>
          </w:p>
          <w:p w14:paraId="7BC28491" w14:textId="77777777" w:rsidR="001D40C7" w:rsidRPr="007A492D" w:rsidRDefault="001D40C7" w:rsidP="001D40C7">
            <w:pPr>
              <w:jc w:val="both"/>
              <w:rPr>
                <w:rFonts w:ascii="Times New Roman" w:hAnsi="Times New Roman" w:cs="Times New Roman"/>
                <w:b/>
                <w:strike/>
                <w:color w:val="4472C4" w:themeColor="accent1"/>
              </w:rPr>
            </w:pPr>
          </w:p>
          <w:p w14:paraId="0079B1D5" w14:textId="70649F5E" w:rsidR="00851316" w:rsidRPr="007A492D" w:rsidRDefault="001D40C7" w:rsidP="001D40C7">
            <w:pPr>
              <w:jc w:val="both"/>
              <w:rPr>
                <w:rFonts w:ascii="Times New Roman" w:hAnsi="Times New Roman" w:cs="Times New Roman"/>
                <w:sz w:val="24"/>
                <w:szCs w:val="24"/>
              </w:rPr>
            </w:pPr>
            <w:r w:rsidRPr="007A492D">
              <w:rPr>
                <w:rFonts w:ascii="Times New Roman" w:hAnsi="Times New Roman" w:cs="Times New Roman"/>
                <w:b/>
                <w:strike/>
                <w:color w:val="4472C4" w:themeColor="accent1"/>
              </w:rPr>
              <w:t xml:space="preserve">за періоди (місяці) з 01 липня 2019 </w:t>
            </w:r>
            <w:r w:rsidRPr="005E05C8">
              <w:rPr>
                <w:rFonts w:ascii="Times New Roman" w:hAnsi="Times New Roman" w:cs="Times New Roman"/>
                <w:b/>
                <w:strike/>
                <w:color w:val="4472C4" w:themeColor="accent1"/>
              </w:rPr>
              <w:t>року -</w:t>
            </w:r>
            <w:r w:rsidRPr="005E05C8">
              <w:rPr>
                <w:rFonts w:ascii="Times New Roman" w:hAnsi="Times New Roman" w:cs="Times New Roman"/>
                <w:color w:val="4472C4" w:themeColor="accent1"/>
              </w:rPr>
              <w:t xml:space="preserve"> </w:t>
            </w:r>
            <w:r w:rsidRPr="007A492D">
              <w:rPr>
                <w:rFonts w:ascii="Times New Roman" w:hAnsi="Times New Roman" w:cs="Times New Roman"/>
              </w:rPr>
              <w:t>суми середньої ціни купівлі електричної енергії оператором системи на балансуючому ринку та тарифів на послуги з передачі та розподілу електричної енергії (для споживача відповідного класу напруги) протягом i-того календарного місяця (цінового періоду), грн/кВт·год.</w:t>
            </w:r>
          </w:p>
        </w:tc>
      </w:tr>
      <w:tr w:rsidR="00851316" w:rsidRPr="007A492D" w14:paraId="385664AA" w14:textId="77777777" w:rsidTr="00F101C2">
        <w:trPr>
          <w:gridAfter w:val="1"/>
          <w:wAfter w:w="9" w:type="dxa"/>
          <w:trHeight w:val="1979"/>
        </w:trPr>
        <w:tc>
          <w:tcPr>
            <w:tcW w:w="7225" w:type="dxa"/>
          </w:tcPr>
          <w:p w14:paraId="1F5F82D0" w14:textId="77777777" w:rsidR="005E3739" w:rsidRPr="007A492D" w:rsidRDefault="005E3739" w:rsidP="005E3739">
            <w:pPr>
              <w:jc w:val="both"/>
              <w:rPr>
                <w:rFonts w:ascii="Times New Roman" w:hAnsi="Times New Roman" w:cs="Times New Roman"/>
              </w:rPr>
            </w:pPr>
            <w:r w:rsidRPr="007A492D">
              <w:rPr>
                <w:rFonts w:ascii="Times New Roman" w:hAnsi="Times New Roman" w:cs="Times New Roman"/>
              </w:rPr>
              <w:lastRenderedPageBreak/>
              <w:t>8.4.8. Кількість днів, протягом яких споживання електричної енергії здійснювалося з порушенням вимог цих Правил, визначається виходячи з кількості робочих днів електроустановки споживача (крім випадків фіксації засобами комерційного обліку кількості днів, протягом яких споживання електричної енергії здійснювалося з порушенням вимог цих Правил):</w:t>
            </w:r>
          </w:p>
          <w:p w14:paraId="2E2A233B" w14:textId="77777777" w:rsidR="005E3739" w:rsidRPr="007A492D" w:rsidRDefault="005E3739" w:rsidP="005E3739">
            <w:pPr>
              <w:jc w:val="both"/>
              <w:rPr>
                <w:rFonts w:ascii="Times New Roman" w:hAnsi="Times New Roman" w:cs="Times New Roman"/>
              </w:rPr>
            </w:pPr>
          </w:p>
          <w:p w14:paraId="219654B8" w14:textId="77777777" w:rsidR="005E3739" w:rsidRPr="007A492D" w:rsidRDefault="005E3739" w:rsidP="005E3739">
            <w:pPr>
              <w:jc w:val="both"/>
              <w:rPr>
                <w:rFonts w:ascii="Times New Roman" w:hAnsi="Times New Roman" w:cs="Times New Roman"/>
              </w:rPr>
            </w:pPr>
            <w:r w:rsidRPr="007A492D">
              <w:rPr>
                <w:rFonts w:ascii="Times New Roman" w:hAnsi="Times New Roman" w:cs="Times New Roman"/>
              </w:rPr>
              <w:t>1) у разі виявлення у споживача порушень, зазначених у підпунктах 1 - 3 (у частині пошкодження засобів вимірювальної техніки та/або пломб) або у підпункті 4 пункту 8.4.2 цієї глави, - з дня останнього контрольного огляду засобу комерційного обліку або технічної перевірки (якщо технічну перевірку було проведено після останнього контрольного огляду засобу комерційного обліку) до дня виявлення порушення, але не більше загальної кількості робочих днів у шести календарних місяцях, що передували дню виявлення порушення;</w:t>
            </w:r>
          </w:p>
          <w:p w14:paraId="1F3CD8DC" w14:textId="77777777" w:rsidR="005E3739" w:rsidRPr="007A492D" w:rsidRDefault="005E3739" w:rsidP="005E3739">
            <w:pPr>
              <w:jc w:val="both"/>
              <w:rPr>
                <w:rFonts w:ascii="Times New Roman" w:hAnsi="Times New Roman" w:cs="Times New Roman"/>
              </w:rPr>
            </w:pPr>
            <w:r w:rsidRPr="007A492D">
              <w:rPr>
                <w:rFonts w:ascii="Times New Roman" w:hAnsi="Times New Roman" w:cs="Times New Roman"/>
              </w:rPr>
              <w:t>…..</w:t>
            </w:r>
          </w:p>
          <w:p w14:paraId="7C58245E" w14:textId="77777777" w:rsidR="005E3739" w:rsidRPr="007A492D" w:rsidRDefault="005E3739" w:rsidP="005E3739">
            <w:pPr>
              <w:jc w:val="both"/>
              <w:rPr>
                <w:rFonts w:ascii="Times New Roman" w:hAnsi="Times New Roman" w:cs="Times New Roman"/>
              </w:rPr>
            </w:pPr>
            <w:r w:rsidRPr="007A492D">
              <w:rPr>
                <w:rFonts w:ascii="Times New Roman" w:hAnsi="Times New Roman" w:cs="Times New Roman"/>
              </w:rPr>
              <w:t xml:space="preserve">3) якщо споживач здійснив самовільне підключення електроустановок, струмоприймачів або електропроводки до електричної мережі, що не є власністю оператора системи, з порушенням схеми обліку, вчинив інші дії, що призвели до споживання необлікованої електричної енергії, виявити які представники оператора системи під час проведення контрольного огляду засобу комерційного обліку не мали можливості, або установив пристрій, що занижує покази лічильника електричної енергії (використання фазозсувного трансформатора, постійних магнітів (у разі </w:t>
            </w:r>
            <w:proofErr w:type="spellStart"/>
            <w:r w:rsidRPr="007A492D">
              <w:rPr>
                <w:rFonts w:ascii="Times New Roman" w:hAnsi="Times New Roman" w:cs="Times New Roman"/>
              </w:rPr>
              <w:t>невстановлення</w:t>
            </w:r>
            <w:proofErr w:type="spellEnd"/>
            <w:r w:rsidRPr="007A492D">
              <w:rPr>
                <w:rFonts w:ascii="Times New Roman" w:hAnsi="Times New Roman" w:cs="Times New Roman"/>
              </w:rPr>
              <w:t xml:space="preserve"> на/в лічильник індикаторів), пристрою випромінювання електромагнітних полів тощо), - з дня останньої технічної перевірки або допуску електроустановки споживача в експлуатацію, або набуття права власності чи користування на об'єкт (якщо технічну перевірку у період з дати допуску електроустановки споживача в експлуатацію або набуття ним права власності (користування) на об'єкт до дати виявлення порушення не було проведено) до дня виявлення порушення, але не більше загальної кількості робочих днів у дванадцяти календарних місяцях, що передували дню виявлення порушення;</w:t>
            </w:r>
          </w:p>
          <w:p w14:paraId="5C78300B" w14:textId="77777777" w:rsidR="005E3739" w:rsidRPr="007A492D" w:rsidRDefault="005E3739" w:rsidP="005E3739">
            <w:pPr>
              <w:jc w:val="both"/>
              <w:rPr>
                <w:rFonts w:ascii="Times New Roman" w:hAnsi="Times New Roman" w:cs="Times New Roman"/>
              </w:rPr>
            </w:pPr>
          </w:p>
          <w:p w14:paraId="09D8069E" w14:textId="77777777" w:rsidR="005E3739" w:rsidRPr="007A492D" w:rsidRDefault="005E3739" w:rsidP="005E3739">
            <w:pPr>
              <w:jc w:val="both"/>
              <w:rPr>
                <w:rFonts w:ascii="Times New Roman" w:hAnsi="Times New Roman" w:cs="Times New Roman"/>
              </w:rPr>
            </w:pPr>
            <w:r w:rsidRPr="007A492D">
              <w:rPr>
                <w:rFonts w:ascii="Times New Roman" w:hAnsi="Times New Roman" w:cs="Times New Roman"/>
              </w:rPr>
              <w:t xml:space="preserve">4) якщо споживач здійснив самовільне підключення електроустановок, струмоприймачів або електропроводки до електричної мережі оператора системи з порушенням схеми обліку, виявити яке представники оператора системи під час проведення контрольного огляду засобу комерційного обліку не мали можливості, - з дня останньої технічної перевірки або допуску електроустановки споживача в експлуатацію, або набуття права власності чи користування на об'єкт (якщо технічну перевірку у період з </w:t>
            </w:r>
            <w:r w:rsidRPr="007A492D">
              <w:rPr>
                <w:rFonts w:ascii="Times New Roman" w:hAnsi="Times New Roman" w:cs="Times New Roman"/>
              </w:rPr>
              <w:lastRenderedPageBreak/>
              <w:t>дати допуску електроустановки споживача в експлуатацію або набуття ним права власності (користування) на об'єкт до дати виявлення порушення не було проведено) до дня виявлення порушення, але не більше загальної кількості робочих днів у дванадцяти календарних місяцях, що передували дню виявлення порушення;</w:t>
            </w:r>
          </w:p>
          <w:p w14:paraId="72DF8661" w14:textId="2AB70F59" w:rsidR="00851316" w:rsidRPr="007A492D" w:rsidRDefault="00663FF0" w:rsidP="00851316">
            <w:pPr>
              <w:jc w:val="both"/>
              <w:rPr>
                <w:rFonts w:ascii="Times New Roman" w:hAnsi="Times New Roman" w:cs="Times New Roman"/>
                <w:sz w:val="24"/>
                <w:szCs w:val="24"/>
              </w:rPr>
            </w:pPr>
            <w:r w:rsidRPr="007A492D">
              <w:rPr>
                <w:rFonts w:ascii="Times New Roman" w:hAnsi="Times New Roman" w:cs="Times New Roman"/>
              </w:rPr>
              <w:t>…..</w:t>
            </w:r>
          </w:p>
        </w:tc>
        <w:tc>
          <w:tcPr>
            <w:tcW w:w="7910" w:type="dxa"/>
          </w:tcPr>
          <w:p w14:paraId="41688FBB" w14:textId="77777777" w:rsidR="005E3739" w:rsidRPr="007A492D" w:rsidRDefault="005E3739" w:rsidP="005E3739">
            <w:pPr>
              <w:jc w:val="both"/>
              <w:rPr>
                <w:rFonts w:ascii="Times New Roman" w:hAnsi="Times New Roman" w:cs="Times New Roman"/>
              </w:rPr>
            </w:pPr>
            <w:r w:rsidRPr="007A492D">
              <w:rPr>
                <w:rFonts w:ascii="Times New Roman" w:hAnsi="Times New Roman" w:cs="Times New Roman"/>
              </w:rPr>
              <w:lastRenderedPageBreak/>
              <w:t>8.4.8. Кількість днів, протягом яких споживання електричної енергії здійснювалося з порушенням вимог цих Правил, визначається виходячи з кількості робочих днів електроустановки споживача (крім випадків фіксації засобами комерційного обліку кількості днів, протягом яких споживання електричної енергії здійснювалося з порушенням вимог цих Правил):</w:t>
            </w:r>
          </w:p>
          <w:p w14:paraId="635ECDAD" w14:textId="77777777" w:rsidR="005E3739" w:rsidRPr="007A492D" w:rsidRDefault="005E3739" w:rsidP="005E3739">
            <w:pPr>
              <w:jc w:val="both"/>
              <w:rPr>
                <w:rFonts w:ascii="Times New Roman" w:hAnsi="Times New Roman" w:cs="Times New Roman"/>
              </w:rPr>
            </w:pPr>
          </w:p>
          <w:p w14:paraId="47055065" w14:textId="77777777" w:rsidR="005E3739" w:rsidRPr="007A492D" w:rsidRDefault="005E3739" w:rsidP="005E3739">
            <w:pPr>
              <w:jc w:val="both"/>
              <w:rPr>
                <w:rFonts w:ascii="Times New Roman" w:hAnsi="Times New Roman" w:cs="Times New Roman"/>
              </w:rPr>
            </w:pPr>
            <w:r w:rsidRPr="007A492D">
              <w:rPr>
                <w:rFonts w:ascii="Times New Roman" w:hAnsi="Times New Roman" w:cs="Times New Roman"/>
              </w:rPr>
              <w:t xml:space="preserve">1) у разі виявлення у споживача порушень, зазначених у підпунктах 1 - 3 </w:t>
            </w:r>
            <w:r w:rsidRPr="005E05C8">
              <w:rPr>
                <w:rFonts w:ascii="Times New Roman" w:hAnsi="Times New Roman" w:cs="Times New Roman"/>
                <w:b/>
                <w:color w:val="4472C4" w:themeColor="accent1"/>
              </w:rPr>
              <w:t>(у частині пошкодження/відсутності засобів вимірювальної техніки та/або пломб, та/або пристроїв (шафи обліку, захисної панелі тощо), на яких встановлені пломби)</w:t>
            </w:r>
            <w:r w:rsidRPr="007A492D">
              <w:rPr>
                <w:rFonts w:ascii="Times New Roman" w:hAnsi="Times New Roman" w:cs="Times New Roman"/>
                <w:color w:val="4472C4" w:themeColor="accent1"/>
              </w:rPr>
              <w:t xml:space="preserve"> </w:t>
            </w:r>
            <w:r w:rsidRPr="007A492D">
              <w:rPr>
                <w:rFonts w:ascii="Times New Roman" w:hAnsi="Times New Roman" w:cs="Times New Roman"/>
              </w:rPr>
              <w:t>або у підпункті 4 пункту 8.4.2 цієї глави, - з дня останнього контрольного огляду засобу комерційного обліку або технічної перевірки (якщо технічну перевірку було проведено після останнього контрольного огляду засобу комерційного обліку) до дня виявлення порушення, але не більше загальної кількості робочих днів у шести календарних місяцях, що передували дню виявлення порушення;</w:t>
            </w:r>
          </w:p>
          <w:p w14:paraId="31EA17C5" w14:textId="77777777" w:rsidR="005E3739" w:rsidRPr="007A492D" w:rsidRDefault="005E3739" w:rsidP="005E3739">
            <w:pPr>
              <w:jc w:val="both"/>
              <w:rPr>
                <w:rFonts w:ascii="Times New Roman" w:hAnsi="Times New Roman" w:cs="Times New Roman"/>
              </w:rPr>
            </w:pPr>
            <w:r w:rsidRPr="007A492D">
              <w:rPr>
                <w:rFonts w:ascii="Times New Roman" w:hAnsi="Times New Roman" w:cs="Times New Roman"/>
              </w:rPr>
              <w:t>……</w:t>
            </w:r>
          </w:p>
          <w:p w14:paraId="483CEBB5" w14:textId="77777777" w:rsidR="00556B3F" w:rsidRPr="00556B3F" w:rsidRDefault="00556B3F" w:rsidP="00556B3F">
            <w:pPr>
              <w:jc w:val="both"/>
              <w:rPr>
                <w:rFonts w:ascii="Times New Roman" w:hAnsi="Times New Roman" w:cs="Times New Roman"/>
                <w:b/>
                <w:color w:val="4472C4" w:themeColor="accent1"/>
              </w:rPr>
            </w:pPr>
            <w:r w:rsidRPr="00556B3F">
              <w:rPr>
                <w:rFonts w:ascii="Times New Roman" w:hAnsi="Times New Roman" w:cs="Times New Roman"/>
                <w:b/>
                <w:color w:val="4472C4" w:themeColor="accent1"/>
              </w:rPr>
              <w:t xml:space="preserve">3) якщо споживач здійснив самовільне підключення електроустановок, струмоприймачів або електропроводки до електричної мережі з порушенням схеми обліку, вчинив інші дії, що призвели до споживання необлікованої електричної енергії, виявити які представники оператора системи під час проведення контрольного огляду засобу комерційного обліку не мали можливості, або установив пристрій, що занижує покази лічильника електричної енергії (використання фазозсувного трансформатора, постійних магнітів (у разі </w:t>
            </w:r>
            <w:proofErr w:type="spellStart"/>
            <w:r w:rsidRPr="00556B3F">
              <w:rPr>
                <w:rFonts w:ascii="Times New Roman" w:hAnsi="Times New Roman" w:cs="Times New Roman"/>
                <w:b/>
                <w:color w:val="4472C4" w:themeColor="accent1"/>
              </w:rPr>
              <w:t>невстановлення</w:t>
            </w:r>
            <w:proofErr w:type="spellEnd"/>
            <w:r w:rsidRPr="00556B3F">
              <w:rPr>
                <w:rFonts w:ascii="Times New Roman" w:hAnsi="Times New Roman" w:cs="Times New Roman"/>
                <w:b/>
                <w:color w:val="4472C4" w:themeColor="accent1"/>
              </w:rPr>
              <w:t xml:space="preserve"> на/в лічильник індикаторів), пристрою випромінювання електромагнітних полів тощо), - з дня останньої технічної перевірки або набуття споживачем права власності/користування на об'єкт (якщо технічну перевірку у період з дати набуття споживачем права власності/користування на об'єкт до дати виявлення порушення не було проведено) до дня виявлення порушення, але не більше загальної кількості робочих днів у дванадцяти календарних місяцях, що передували дню виявлення порушення;</w:t>
            </w:r>
          </w:p>
          <w:p w14:paraId="7C9EBBAD" w14:textId="3D1DBD9A" w:rsidR="005E3739" w:rsidRPr="007A492D" w:rsidRDefault="005E3739" w:rsidP="005E3739">
            <w:pPr>
              <w:jc w:val="both"/>
              <w:rPr>
                <w:rFonts w:ascii="Times New Roman" w:hAnsi="Times New Roman" w:cs="Times New Roman"/>
              </w:rPr>
            </w:pPr>
          </w:p>
          <w:p w14:paraId="7092D740" w14:textId="77777777" w:rsidR="005E3739" w:rsidRPr="007A492D" w:rsidRDefault="005E3739" w:rsidP="005E3739">
            <w:pPr>
              <w:jc w:val="both"/>
              <w:rPr>
                <w:rFonts w:ascii="Times New Roman" w:hAnsi="Times New Roman" w:cs="Times New Roman"/>
              </w:rPr>
            </w:pPr>
          </w:p>
          <w:p w14:paraId="39DF61A9" w14:textId="77777777" w:rsidR="00AB14EA" w:rsidRDefault="00AB14EA" w:rsidP="005E3739">
            <w:pPr>
              <w:jc w:val="both"/>
              <w:rPr>
                <w:rFonts w:ascii="Times New Roman" w:hAnsi="Times New Roman" w:cs="Times New Roman"/>
                <w:b/>
                <w:color w:val="4472C4" w:themeColor="accent1"/>
              </w:rPr>
            </w:pPr>
          </w:p>
          <w:p w14:paraId="4A3CE714" w14:textId="75B7A5BE" w:rsidR="00556B3F" w:rsidRPr="00556B3F" w:rsidRDefault="00556B3F" w:rsidP="00556B3F">
            <w:pPr>
              <w:jc w:val="both"/>
              <w:rPr>
                <w:rFonts w:ascii="Times New Roman" w:hAnsi="Times New Roman" w:cs="Times New Roman"/>
                <w:b/>
                <w:color w:val="4472C4" w:themeColor="accent1"/>
              </w:rPr>
            </w:pPr>
            <w:r w:rsidRPr="00556B3F">
              <w:rPr>
                <w:rFonts w:ascii="Times New Roman" w:hAnsi="Times New Roman" w:cs="Times New Roman"/>
                <w:b/>
                <w:color w:val="4472C4" w:themeColor="accent1"/>
              </w:rPr>
              <w:t>4) якщо споживач здійснив самовільне підключення електроустановок, струмоприймачів або електропроводки до електричної мережі без укладення договору з оператором системи, – з дня останньої технічної перевірки або огляду</w:t>
            </w:r>
            <w:r w:rsidRPr="00556B3F">
              <w:rPr>
                <w:rFonts w:ascii="Times New Roman" w:hAnsi="Times New Roman" w:cs="Times New Roman"/>
                <w:b/>
                <w:color w:val="4472C4" w:themeColor="accent1"/>
                <w:lang w:eastAsia="uk-UA"/>
              </w:rPr>
              <w:t xml:space="preserve"> електричної мережі, до якої було здійснене самовільне підключення, </w:t>
            </w:r>
            <w:r w:rsidRPr="00556B3F">
              <w:rPr>
                <w:rFonts w:ascii="Times New Roman" w:hAnsi="Times New Roman" w:cs="Times New Roman"/>
                <w:b/>
                <w:color w:val="4472C4" w:themeColor="accent1"/>
              </w:rPr>
              <w:t xml:space="preserve">або набуття споживачем права власності/користування на об'єкт (якщо технічну перевірку або огляд у період з дати набуття споживачем права власності/користування на об'єкт до дати виявлення порушення не було </w:t>
            </w:r>
            <w:r w:rsidRPr="00556B3F">
              <w:rPr>
                <w:rFonts w:ascii="Times New Roman" w:hAnsi="Times New Roman" w:cs="Times New Roman"/>
                <w:b/>
                <w:color w:val="4472C4" w:themeColor="accent1"/>
              </w:rPr>
              <w:lastRenderedPageBreak/>
              <w:t>проведено) до дня виявлення порушення, але не більше загальної кількості календарних днів у дванадцяти календарних місяцях, що передували дню виявлення порушення;</w:t>
            </w:r>
          </w:p>
          <w:p w14:paraId="04331FC4" w14:textId="00583A12" w:rsidR="00851316" w:rsidRPr="007A492D" w:rsidRDefault="00556B3F" w:rsidP="00556B3F">
            <w:pPr>
              <w:jc w:val="both"/>
              <w:rPr>
                <w:rFonts w:ascii="Times New Roman" w:hAnsi="Times New Roman" w:cs="Times New Roman"/>
                <w:sz w:val="24"/>
                <w:szCs w:val="24"/>
              </w:rPr>
            </w:pPr>
            <w:r w:rsidRPr="00556B3F">
              <w:rPr>
                <w:rFonts w:ascii="Times New Roman" w:hAnsi="Times New Roman" w:cs="Times New Roman"/>
                <w:b/>
                <w:color w:val="4472C4" w:themeColor="accent1"/>
              </w:rPr>
              <w:t>…..</w:t>
            </w:r>
          </w:p>
        </w:tc>
      </w:tr>
      <w:tr w:rsidR="00831DFA" w14:paraId="1D5FFEEE" w14:textId="77777777" w:rsidTr="00E07789">
        <w:trPr>
          <w:gridAfter w:val="1"/>
          <w:wAfter w:w="9" w:type="dxa"/>
          <w:trHeight w:val="1837"/>
        </w:trPr>
        <w:tc>
          <w:tcPr>
            <w:tcW w:w="7225" w:type="dxa"/>
          </w:tcPr>
          <w:p w14:paraId="16B2FD11" w14:textId="211165D9" w:rsidR="00831DFA" w:rsidRPr="007A492D" w:rsidRDefault="00831DFA" w:rsidP="00831DFA">
            <w:pPr>
              <w:jc w:val="both"/>
              <w:rPr>
                <w:rFonts w:ascii="Times New Roman" w:hAnsi="Times New Roman" w:cs="Times New Roman"/>
              </w:rPr>
            </w:pPr>
            <w:r w:rsidRPr="007A492D">
              <w:rPr>
                <w:rFonts w:ascii="Times New Roman" w:hAnsi="Times New Roman" w:cs="Times New Roman"/>
              </w:rPr>
              <w:lastRenderedPageBreak/>
              <w:t>8.4.11. У разі виявлення у побутового споживача порушень, зазначених у </w:t>
            </w:r>
            <w:hyperlink r:id="rId6" w:anchor="n3184" w:history="1">
              <w:r w:rsidRPr="007A492D">
                <w:rPr>
                  <w:rStyle w:val="a4"/>
                  <w:rFonts w:ascii="Times New Roman" w:hAnsi="Times New Roman" w:cs="Times New Roman"/>
                  <w:color w:val="auto"/>
                  <w:u w:val="none"/>
                </w:rPr>
                <w:t>підпунктах 1 - 5</w:t>
              </w:r>
            </w:hyperlink>
            <w:r w:rsidRPr="007A492D">
              <w:rPr>
                <w:rFonts w:ascii="Times New Roman" w:hAnsi="Times New Roman" w:cs="Times New Roman"/>
              </w:rPr>
              <w:t> пункту 8.4.2 цієї глави, величина розрахункового добового обсягу споживання електричної енергії (W </w:t>
            </w:r>
            <w:proofErr w:type="spellStart"/>
            <w:r w:rsidRPr="007A492D">
              <w:rPr>
                <w:rFonts w:ascii="Times New Roman" w:hAnsi="Times New Roman" w:cs="Times New Roman"/>
                <w:b/>
                <w:bCs/>
                <w:vertAlign w:val="subscript"/>
              </w:rPr>
              <w:t>доб</w:t>
            </w:r>
            <w:proofErr w:type="spellEnd"/>
            <w:r w:rsidRPr="007A492D">
              <w:rPr>
                <w:rFonts w:ascii="Times New Roman" w:hAnsi="Times New Roman" w:cs="Times New Roman"/>
              </w:rPr>
              <w:t>, кВт·год) розраховується за формулою</w:t>
            </w:r>
          </w:p>
          <w:p w14:paraId="6E5E14B3" w14:textId="77777777" w:rsidR="00831DFA" w:rsidRPr="007A492D" w:rsidRDefault="00831DFA" w:rsidP="00831DFA">
            <w:pPr>
              <w:jc w:val="both"/>
              <w:rPr>
                <w:rFonts w:ascii="Times New Roman" w:hAnsi="Times New Roman" w:cs="Times New Roman"/>
              </w:rPr>
            </w:pPr>
          </w:p>
          <w:p w14:paraId="35986604" w14:textId="6BA32F65" w:rsidR="00831DFA" w:rsidRPr="007A492D" w:rsidRDefault="00831DFA" w:rsidP="00831DFA">
            <w:pPr>
              <w:jc w:val="both"/>
              <w:rPr>
                <w:rFonts w:ascii="Times New Roman" w:hAnsi="Times New Roman" w:cs="Times New Roman"/>
              </w:rPr>
            </w:pPr>
            <w:r w:rsidRPr="007A492D">
              <w:rPr>
                <w:rFonts w:ascii="Times New Roman" w:hAnsi="Times New Roman" w:cs="Times New Roman"/>
              </w:rPr>
              <w:t>…..</w:t>
            </w:r>
          </w:p>
          <w:p w14:paraId="0AF5DE8C" w14:textId="616F793D" w:rsidR="00831DFA" w:rsidRPr="007A492D" w:rsidRDefault="00831DFA" w:rsidP="00831DFA">
            <w:pPr>
              <w:jc w:val="both"/>
              <w:rPr>
                <w:rFonts w:ascii="Times New Roman" w:hAnsi="Times New Roman" w:cs="Times New Roman"/>
              </w:rPr>
            </w:pPr>
            <w:r w:rsidRPr="007A492D">
              <w:rPr>
                <w:rFonts w:ascii="Times New Roman" w:hAnsi="Times New Roman" w:cs="Times New Roman"/>
              </w:rPr>
              <w:t>де</w:t>
            </w:r>
          </w:p>
          <w:p w14:paraId="2E77465E" w14:textId="77777777" w:rsidR="00831DFA" w:rsidRPr="007A492D" w:rsidRDefault="00831DFA" w:rsidP="00831DFA">
            <w:pPr>
              <w:jc w:val="both"/>
              <w:rPr>
                <w:rFonts w:ascii="Times New Roman" w:hAnsi="Times New Roman" w:cs="Times New Roman"/>
              </w:rPr>
            </w:pPr>
            <w:r w:rsidRPr="007A492D">
              <w:rPr>
                <w:rFonts w:ascii="Times New Roman" w:hAnsi="Times New Roman" w:cs="Times New Roman"/>
              </w:rPr>
              <w:t>…..</w:t>
            </w:r>
          </w:p>
          <w:p w14:paraId="156764AC" w14:textId="77777777" w:rsidR="00831DFA" w:rsidRPr="007A492D" w:rsidRDefault="00831DFA" w:rsidP="00831DFA">
            <w:pPr>
              <w:jc w:val="both"/>
              <w:rPr>
                <w:rFonts w:ascii="Times New Roman" w:hAnsi="Times New Roman" w:cs="Times New Roman"/>
              </w:rPr>
            </w:pPr>
          </w:p>
          <w:p w14:paraId="3A8DDCB9" w14:textId="77777777" w:rsidR="00831DFA" w:rsidRPr="007A492D" w:rsidRDefault="00831DFA" w:rsidP="00831DFA">
            <w:pPr>
              <w:jc w:val="both"/>
              <w:rPr>
                <w:rFonts w:ascii="Times New Roman" w:hAnsi="Times New Roman" w:cs="Times New Roman"/>
              </w:rPr>
            </w:pPr>
            <w:r w:rsidRPr="007A492D">
              <w:rPr>
                <w:rFonts w:ascii="Times New Roman" w:hAnsi="Times New Roman" w:cs="Times New Roman"/>
              </w:rPr>
              <w:t xml:space="preserve">K </w:t>
            </w:r>
            <w:proofErr w:type="spellStart"/>
            <w:r w:rsidRPr="007A492D">
              <w:rPr>
                <w:rFonts w:ascii="Times New Roman" w:hAnsi="Times New Roman" w:cs="Times New Roman"/>
              </w:rPr>
              <w:t>вик</w:t>
            </w:r>
            <w:proofErr w:type="spellEnd"/>
            <w:r w:rsidRPr="007A492D">
              <w:rPr>
                <w:rFonts w:ascii="Times New Roman" w:hAnsi="Times New Roman" w:cs="Times New Roman"/>
              </w:rPr>
              <w:t xml:space="preserve"> - коефіцієнт використання потужності (додаток 10 до цих Правил).</w:t>
            </w:r>
          </w:p>
          <w:p w14:paraId="7B4FED5E" w14:textId="328E6A24" w:rsidR="00831DFA" w:rsidRPr="007A492D" w:rsidRDefault="00831DFA" w:rsidP="00831DFA">
            <w:pPr>
              <w:jc w:val="both"/>
              <w:rPr>
                <w:rFonts w:ascii="Times New Roman" w:eastAsia="Calibri" w:hAnsi="Times New Roman" w:cs="Times New Roman"/>
                <w:sz w:val="24"/>
                <w:szCs w:val="24"/>
              </w:rPr>
            </w:pPr>
          </w:p>
        </w:tc>
        <w:tc>
          <w:tcPr>
            <w:tcW w:w="7910" w:type="dxa"/>
          </w:tcPr>
          <w:p w14:paraId="6162841A" w14:textId="77777777" w:rsidR="00831DFA" w:rsidRPr="007A492D" w:rsidRDefault="00831DFA" w:rsidP="00831DFA">
            <w:pPr>
              <w:jc w:val="both"/>
              <w:rPr>
                <w:rFonts w:ascii="Times New Roman" w:hAnsi="Times New Roman" w:cs="Times New Roman"/>
              </w:rPr>
            </w:pPr>
            <w:r w:rsidRPr="007A492D">
              <w:rPr>
                <w:rFonts w:ascii="Times New Roman" w:hAnsi="Times New Roman" w:cs="Times New Roman"/>
              </w:rPr>
              <w:t>8.4.11 У разі виявлення у побутового споживача порушень, зазначених у </w:t>
            </w:r>
            <w:hyperlink r:id="rId7" w:anchor="n3184" w:history="1">
              <w:r w:rsidRPr="007A492D">
                <w:rPr>
                  <w:rStyle w:val="a4"/>
                  <w:rFonts w:ascii="Times New Roman" w:hAnsi="Times New Roman" w:cs="Times New Roman"/>
                  <w:color w:val="auto"/>
                  <w:u w:val="none"/>
                </w:rPr>
                <w:t>підпунктах 1 - 5</w:t>
              </w:r>
            </w:hyperlink>
            <w:r w:rsidRPr="007A492D">
              <w:rPr>
                <w:rFonts w:ascii="Times New Roman" w:hAnsi="Times New Roman" w:cs="Times New Roman"/>
              </w:rPr>
              <w:t> пункту 8.4.2 цієї глави, величина розрахункового добового обсягу споживання електричної енергії (W </w:t>
            </w:r>
            <w:proofErr w:type="spellStart"/>
            <w:r w:rsidRPr="007A492D">
              <w:rPr>
                <w:rFonts w:ascii="Times New Roman" w:hAnsi="Times New Roman" w:cs="Times New Roman"/>
                <w:b/>
                <w:bCs/>
                <w:vertAlign w:val="subscript"/>
              </w:rPr>
              <w:t>доб</w:t>
            </w:r>
            <w:proofErr w:type="spellEnd"/>
            <w:r w:rsidRPr="007A492D">
              <w:rPr>
                <w:rFonts w:ascii="Times New Roman" w:hAnsi="Times New Roman" w:cs="Times New Roman"/>
              </w:rPr>
              <w:t>, кВт·год) розраховується за формулою</w:t>
            </w:r>
          </w:p>
          <w:p w14:paraId="1B72BD2D" w14:textId="77777777" w:rsidR="00831DFA" w:rsidRPr="007A492D" w:rsidRDefault="00831DFA" w:rsidP="00831DFA">
            <w:pPr>
              <w:jc w:val="both"/>
              <w:rPr>
                <w:rFonts w:ascii="Times New Roman" w:hAnsi="Times New Roman" w:cs="Times New Roman"/>
              </w:rPr>
            </w:pPr>
          </w:p>
          <w:p w14:paraId="1BD0381F" w14:textId="77777777" w:rsidR="00831DFA" w:rsidRPr="007A492D" w:rsidRDefault="00831DFA" w:rsidP="00831DFA">
            <w:pPr>
              <w:jc w:val="both"/>
              <w:rPr>
                <w:rFonts w:ascii="Times New Roman" w:hAnsi="Times New Roman" w:cs="Times New Roman"/>
              </w:rPr>
            </w:pPr>
            <w:r w:rsidRPr="007A492D">
              <w:rPr>
                <w:rFonts w:ascii="Times New Roman" w:hAnsi="Times New Roman" w:cs="Times New Roman"/>
              </w:rPr>
              <w:t>…..</w:t>
            </w:r>
          </w:p>
          <w:p w14:paraId="3B8E0B3D" w14:textId="7A27A034" w:rsidR="00831DFA" w:rsidRPr="007A492D" w:rsidRDefault="00831DFA" w:rsidP="00831DFA">
            <w:pPr>
              <w:jc w:val="both"/>
              <w:rPr>
                <w:rFonts w:ascii="Times New Roman" w:hAnsi="Times New Roman" w:cs="Times New Roman"/>
              </w:rPr>
            </w:pPr>
            <w:r w:rsidRPr="007A492D">
              <w:rPr>
                <w:rFonts w:ascii="Times New Roman" w:hAnsi="Times New Roman" w:cs="Times New Roman"/>
              </w:rPr>
              <w:t>де</w:t>
            </w:r>
          </w:p>
          <w:p w14:paraId="12DA2AF9" w14:textId="77777777" w:rsidR="00831DFA" w:rsidRPr="007A492D" w:rsidRDefault="00831DFA" w:rsidP="00831DFA">
            <w:pPr>
              <w:jc w:val="both"/>
              <w:rPr>
                <w:rFonts w:ascii="Times New Roman" w:hAnsi="Times New Roman" w:cs="Times New Roman"/>
              </w:rPr>
            </w:pPr>
            <w:r w:rsidRPr="007A492D">
              <w:rPr>
                <w:rFonts w:ascii="Times New Roman" w:hAnsi="Times New Roman" w:cs="Times New Roman"/>
              </w:rPr>
              <w:t>…..</w:t>
            </w:r>
          </w:p>
          <w:p w14:paraId="64F0B253" w14:textId="77777777" w:rsidR="00831DFA" w:rsidRPr="007A492D" w:rsidRDefault="00831DFA" w:rsidP="00831DFA">
            <w:pPr>
              <w:jc w:val="both"/>
              <w:rPr>
                <w:rFonts w:ascii="Times New Roman" w:hAnsi="Times New Roman" w:cs="Times New Roman"/>
              </w:rPr>
            </w:pPr>
          </w:p>
          <w:p w14:paraId="44521E44" w14:textId="31161BF7" w:rsidR="00D71A69" w:rsidRPr="00F101C2" w:rsidRDefault="00831DFA" w:rsidP="00831DFA">
            <w:pPr>
              <w:jc w:val="both"/>
              <w:rPr>
                <w:rFonts w:ascii="Times New Roman" w:hAnsi="Times New Roman" w:cs="Times New Roman"/>
                <w:b/>
                <w:color w:val="4472C4" w:themeColor="accent1"/>
              </w:rPr>
            </w:pPr>
            <w:r w:rsidRPr="007A492D">
              <w:rPr>
                <w:rFonts w:ascii="Times New Roman" w:hAnsi="Times New Roman" w:cs="Times New Roman"/>
              </w:rPr>
              <w:t xml:space="preserve">K </w:t>
            </w:r>
            <w:proofErr w:type="spellStart"/>
            <w:r w:rsidRPr="007A492D">
              <w:rPr>
                <w:rFonts w:ascii="Times New Roman" w:hAnsi="Times New Roman" w:cs="Times New Roman"/>
              </w:rPr>
              <w:t>вик</w:t>
            </w:r>
            <w:proofErr w:type="spellEnd"/>
            <w:r w:rsidRPr="007A492D">
              <w:rPr>
                <w:rFonts w:ascii="Times New Roman" w:hAnsi="Times New Roman" w:cs="Times New Roman"/>
              </w:rPr>
              <w:t xml:space="preserve"> - коефіцієнт використання потужності (додаток 10 до цих Правил). </w:t>
            </w:r>
            <w:r w:rsidRPr="007A492D">
              <w:rPr>
                <w:rFonts w:ascii="Times New Roman" w:hAnsi="Times New Roman" w:cs="Times New Roman"/>
                <w:b/>
                <w:color w:val="4472C4" w:themeColor="accent1"/>
              </w:rPr>
              <w:t>Для колективного побутового споживача коефіцієнт використання потужності K</w:t>
            </w:r>
            <w:r w:rsidR="00556B3F">
              <w:rPr>
                <w:rFonts w:ascii="Times New Roman" w:hAnsi="Times New Roman" w:cs="Times New Roman"/>
                <w:b/>
                <w:color w:val="4472C4" w:themeColor="accent1"/>
              </w:rPr>
              <w:t> </w:t>
            </w:r>
            <w:proofErr w:type="spellStart"/>
            <w:r w:rsidRPr="007A492D">
              <w:rPr>
                <w:rFonts w:ascii="Times New Roman" w:hAnsi="Times New Roman" w:cs="Times New Roman"/>
                <w:b/>
                <w:color w:val="4472C4" w:themeColor="accent1"/>
              </w:rPr>
              <w:t>вик</w:t>
            </w:r>
            <w:proofErr w:type="spellEnd"/>
            <w:r w:rsidRPr="007A492D">
              <w:rPr>
                <w:rFonts w:ascii="Times New Roman" w:hAnsi="Times New Roman" w:cs="Times New Roman"/>
                <w:b/>
                <w:color w:val="4472C4" w:themeColor="accent1"/>
              </w:rPr>
              <w:t xml:space="preserve"> приймається рівним 0,4.</w:t>
            </w:r>
          </w:p>
        </w:tc>
      </w:tr>
      <w:tr w:rsidR="00556B3F" w14:paraId="25033FCD" w14:textId="77777777" w:rsidTr="00556B3F">
        <w:trPr>
          <w:gridAfter w:val="1"/>
          <w:wAfter w:w="9" w:type="dxa"/>
          <w:trHeight w:val="345"/>
        </w:trPr>
        <w:tc>
          <w:tcPr>
            <w:tcW w:w="15135" w:type="dxa"/>
            <w:gridSpan w:val="2"/>
          </w:tcPr>
          <w:p w14:paraId="023421D9" w14:textId="5F6B4AC4" w:rsidR="00556B3F" w:rsidRPr="00556B3F" w:rsidRDefault="00556B3F" w:rsidP="00556B3F">
            <w:pPr>
              <w:jc w:val="center"/>
              <w:rPr>
                <w:rFonts w:ascii="Times New Roman" w:hAnsi="Times New Roman" w:cs="Times New Roman"/>
                <w:b/>
                <w:sz w:val="24"/>
                <w:szCs w:val="24"/>
              </w:rPr>
            </w:pPr>
            <w:r w:rsidRPr="00556B3F">
              <w:rPr>
                <w:rFonts w:ascii="Times New Roman" w:hAnsi="Times New Roman" w:cs="Times New Roman"/>
                <w:b/>
                <w:sz w:val="24"/>
                <w:szCs w:val="24"/>
              </w:rPr>
              <w:t>Додаток 9 до Правил</w:t>
            </w:r>
          </w:p>
        </w:tc>
      </w:tr>
      <w:tr w:rsidR="00556B3F" w14:paraId="38CC75CD" w14:textId="77777777" w:rsidTr="00E07789">
        <w:trPr>
          <w:gridAfter w:val="1"/>
          <w:wAfter w:w="9" w:type="dxa"/>
          <w:trHeight w:val="1837"/>
        </w:trPr>
        <w:tc>
          <w:tcPr>
            <w:tcW w:w="7225" w:type="dxa"/>
          </w:tcPr>
          <w:p w14:paraId="4D9CCC4A" w14:textId="64E310B8" w:rsidR="00556B3F" w:rsidRPr="00F101C2" w:rsidRDefault="00556B3F" w:rsidP="00556B3F">
            <w:pPr>
              <w:jc w:val="center"/>
              <w:rPr>
                <w:rFonts w:ascii="Times New Roman" w:hAnsi="Times New Roman" w:cs="Times New Roman"/>
              </w:rPr>
            </w:pPr>
            <w:r w:rsidRPr="00F101C2">
              <w:rPr>
                <w:rFonts w:ascii="Times New Roman" w:hAnsi="Times New Roman" w:cs="Times New Roman"/>
              </w:rPr>
              <w:t>……</w:t>
            </w:r>
          </w:p>
          <w:p w14:paraId="3220283B" w14:textId="7850C4DA" w:rsidR="00556B3F" w:rsidRPr="00556B3F" w:rsidRDefault="00556B3F" w:rsidP="00556B3F">
            <w:pPr>
              <w:jc w:val="center"/>
              <w:rPr>
                <w:rFonts w:ascii="Times New Roman" w:hAnsi="Times New Roman" w:cs="Times New Roman"/>
                <w:b/>
              </w:rPr>
            </w:pPr>
            <w:r w:rsidRPr="00556B3F">
              <w:rPr>
                <w:rFonts w:ascii="Times New Roman" w:hAnsi="Times New Roman" w:cs="Times New Roman"/>
                <w:b/>
              </w:rPr>
              <w:t>Акт</w:t>
            </w:r>
          </w:p>
          <w:p w14:paraId="16B42FE9" w14:textId="77777777" w:rsidR="00556B3F" w:rsidRPr="00556B3F" w:rsidRDefault="00556B3F" w:rsidP="00556B3F">
            <w:pPr>
              <w:jc w:val="center"/>
              <w:rPr>
                <w:rFonts w:ascii="Times New Roman" w:hAnsi="Times New Roman" w:cs="Times New Roman"/>
                <w:b/>
              </w:rPr>
            </w:pPr>
            <w:r w:rsidRPr="00556B3F">
              <w:rPr>
                <w:rFonts w:ascii="Times New Roman" w:hAnsi="Times New Roman" w:cs="Times New Roman"/>
                <w:b/>
              </w:rPr>
              <w:t xml:space="preserve">про порушення № </w:t>
            </w:r>
          </w:p>
          <w:p w14:paraId="1D4909D4" w14:textId="5053E265" w:rsidR="00F101C2" w:rsidRPr="00F101C2" w:rsidRDefault="00F101C2" w:rsidP="00F101C2">
            <w:pPr>
              <w:jc w:val="both"/>
              <w:rPr>
                <w:rFonts w:ascii="Times New Roman" w:hAnsi="Times New Roman" w:cs="Times New Roman"/>
              </w:rPr>
            </w:pPr>
            <w:r w:rsidRPr="00F101C2">
              <w:rPr>
                <w:rFonts w:ascii="Times New Roman" w:hAnsi="Times New Roman" w:cs="Times New Roman"/>
              </w:rPr>
              <w:t>Цей акт складений: _______________________________________</w:t>
            </w:r>
            <w:r>
              <w:rPr>
                <w:rFonts w:ascii="Times New Roman" w:hAnsi="Times New Roman" w:cs="Times New Roman"/>
              </w:rPr>
              <w:t>______</w:t>
            </w:r>
          </w:p>
          <w:p w14:paraId="160ABACC" w14:textId="14928F46" w:rsidR="00F101C2" w:rsidRPr="00F101C2" w:rsidRDefault="00F101C2" w:rsidP="00F101C2">
            <w:pPr>
              <w:jc w:val="both"/>
              <w:rPr>
                <w:rFonts w:ascii="Times New Roman" w:hAnsi="Times New Roman" w:cs="Times New Roman"/>
                <w:sz w:val="14"/>
                <w:szCs w:val="14"/>
              </w:rPr>
            </w:pPr>
            <w:r w:rsidRPr="00F101C2">
              <w:rPr>
                <w:rFonts w:ascii="Times New Roman" w:hAnsi="Times New Roman" w:cs="Times New Roman"/>
                <w:sz w:val="14"/>
                <w:szCs w:val="14"/>
              </w:rPr>
              <w:t>           </w:t>
            </w:r>
            <w:r>
              <w:rPr>
                <w:rFonts w:ascii="Times New Roman" w:hAnsi="Times New Roman" w:cs="Times New Roman"/>
                <w:sz w:val="14"/>
                <w:szCs w:val="14"/>
              </w:rPr>
              <w:t xml:space="preserve">                     </w:t>
            </w:r>
            <w:r w:rsidRPr="00F101C2">
              <w:rPr>
                <w:rFonts w:ascii="Times New Roman" w:hAnsi="Times New Roman" w:cs="Times New Roman"/>
                <w:sz w:val="14"/>
                <w:szCs w:val="14"/>
              </w:rPr>
              <w:t xml:space="preserve">         (прізвища, імена, по батькові, посади представників оператора системи, номери посвідчень)</w:t>
            </w:r>
          </w:p>
          <w:p w14:paraId="34ACEC9B" w14:textId="77777777" w:rsidR="00F101C2" w:rsidRPr="00F101C2" w:rsidRDefault="00F101C2" w:rsidP="00F101C2">
            <w:pPr>
              <w:jc w:val="both"/>
              <w:rPr>
                <w:rFonts w:ascii="Times New Roman" w:hAnsi="Times New Roman" w:cs="Times New Roman"/>
              </w:rPr>
            </w:pPr>
          </w:p>
          <w:p w14:paraId="68FDB2E3" w14:textId="00FA4294" w:rsidR="00F101C2" w:rsidRPr="00F101C2" w:rsidRDefault="00F101C2" w:rsidP="00F101C2">
            <w:pPr>
              <w:jc w:val="both"/>
              <w:rPr>
                <w:rFonts w:ascii="Times New Roman" w:hAnsi="Times New Roman" w:cs="Times New Roman"/>
              </w:rPr>
            </w:pPr>
            <w:r w:rsidRPr="00F101C2">
              <w:rPr>
                <w:rFonts w:ascii="Times New Roman" w:hAnsi="Times New Roman" w:cs="Times New Roman"/>
              </w:rPr>
              <w:t>за участі споживача (представника споживача або іншої особи, яка допустила представників оператора системи на об’єкт (територію) споживача): __________________</w:t>
            </w:r>
            <w:r>
              <w:rPr>
                <w:rFonts w:ascii="Times New Roman" w:hAnsi="Times New Roman" w:cs="Times New Roman"/>
              </w:rPr>
              <w:t>_________________________________</w:t>
            </w:r>
          </w:p>
          <w:p w14:paraId="67C495FA" w14:textId="77777777" w:rsidR="00F101C2" w:rsidRPr="00F101C2" w:rsidRDefault="00F101C2" w:rsidP="00F101C2">
            <w:pPr>
              <w:jc w:val="center"/>
              <w:rPr>
                <w:rFonts w:ascii="Times New Roman" w:hAnsi="Times New Roman" w:cs="Times New Roman"/>
                <w:sz w:val="14"/>
                <w:szCs w:val="14"/>
              </w:rPr>
            </w:pPr>
            <w:r w:rsidRPr="00F101C2">
              <w:rPr>
                <w:rFonts w:ascii="Times New Roman" w:hAnsi="Times New Roman" w:cs="Times New Roman"/>
                <w:sz w:val="14"/>
                <w:szCs w:val="14"/>
              </w:rPr>
              <w:t>(прізвище, ім'я, по батькові)</w:t>
            </w:r>
          </w:p>
          <w:p w14:paraId="7BBA825D" w14:textId="77777777" w:rsidR="00F101C2" w:rsidRPr="00F101C2" w:rsidRDefault="00F101C2" w:rsidP="00F101C2">
            <w:pPr>
              <w:jc w:val="both"/>
              <w:rPr>
                <w:rFonts w:ascii="Times New Roman" w:hAnsi="Times New Roman" w:cs="Times New Roman"/>
              </w:rPr>
            </w:pPr>
          </w:p>
          <w:p w14:paraId="3D28353A" w14:textId="18541083" w:rsidR="00F101C2" w:rsidRPr="00F101C2" w:rsidRDefault="00F101C2" w:rsidP="00F101C2">
            <w:pPr>
              <w:jc w:val="both"/>
              <w:rPr>
                <w:rFonts w:ascii="Times New Roman" w:hAnsi="Times New Roman" w:cs="Times New Roman"/>
              </w:rPr>
            </w:pPr>
            <w:r w:rsidRPr="00F101C2">
              <w:rPr>
                <w:rFonts w:ascii="Times New Roman" w:hAnsi="Times New Roman" w:cs="Times New Roman"/>
              </w:rPr>
              <w:t>Характеристика об'єкта: __________________________________</w:t>
            </w:r>
            <w:r>
              <w:rPr>
                <w:rFonts w:ascii="Times New Roman" w:hAnsi="Times New Roman" w:cs="Times New Roman"/>
              </w:rPr>
              <w:t>_______</w:t>
            </w:r>
          </w:p>
          <w:p w14:paraId="4A8ECD42" w14:textId="77777777" w:rsidR="00F101C2" w:rsidRPr="00F101C2" w:rsidRDefault="00F101C2" w:rsidP="00F101C2">
            <w:pPr>
              <w:jc w:val="both"/>
              <w:rPr>
                <w:rFonts w:ascii="Times New Roman" w:hAnsi="Times New Roman" w:cs="Times New Roman"/>
                <w:sz w:val="14"/>
                <w:szCs w:val="14"/>
              </w:rPr>
            </w:pPr>
            <w:r w:rsidRPr="00F101C2">
              <w:rPr>
                <w:rFonts w:ascii="Times New Roman" w:hAnsi="Times New Roman" w:cs="Times New Roman"/>
                <w:sz w:val="14"/>
                <w:szCs w:val="14"/>
              </w:rPr>
              <w:t>                                                                                    (назва об'єкта споживача) </w:t>
            </w:r>
          </w:p>
          <w:p w14:paraId="636538FD" w14:textId="77777777" w:rsidR="00F101C2" w:rsidRPr="00F101C2" w:rsidRDefault="00F101C2" w:rsidP="00F101C2">
            <w:pPr>
              <w:jc w:val="both"/>
              <w:rPr>
                <w:rFonts w:ascii="Times New Roman" w:hAnsi="Times New Roman" w:cs="Times New Roman"/>
              </w:rPr>
            </w:pPr>
          </w:p>
          <w:p w14:paraId="3D481DD9" w14:textId="33FD9B18" w:rsidR="00F101C2" w:rsidRPr="00F101C2" w:rsidRDefault="00F101C2" w:rsidP="00F101C2">
            <w:pPr>
              <w:jc w:val="both"/>
              <w:rPr>
                <w:rFonts w:ascii="Times New Roman" w:hAnsi="Times New Roman" w:cs="Times New Roman"/>
              </w:rPr>
            </w:pPr>
            <w:r w:rsidRPr="00F101C2">
              <w:rPr>
                <w:rFonts w:ascii="Times New Roman" w:hAnsi="Times New Roman" w:cs="Times New Roman"/>
              </w:rPr>
              <w:t>Перевіркою встановлено, що: ______________________________</w:t>
            </w:r>
            <w:r>
              <w:rPr>
                <w:rFonts w:ascii="Times New Roman" w:hAnsi="Times New Roman" w:cs="Times New Roman"/>
              </w:rPr>
              <w:t>_______</w:t>
            </w:r>
          </w:p>
          <w:p w14:paraId="12ADE2CE" w14:textId="464AAC60" w:rsidR="00F101C2" w:rsidRPr="00F101C2" w:rsidRDefault="00F101C2" w:rsidP="00F101C2">
            <w:pPr>
              <w:jc w:val="both"/>
              <w:rPr>
                <w:rFonts w:ascii="Times New Roman" w:hAnsi="Times New Roman" w:cs="Times New Roman"/>
                <w:sz w:val="14"/>
                <w:szCs w:val="14"/>
              </w:rPr>
            </w:pPr>
            <w:r w:rsidRPr="00F101C2">
              <w:rPr>
                <w:rFonts w:ascii="Times New Roman" w:hAnsi="Times New Roman" w:cs="Times New Roman"/>
                <w:sz w:val="14"/>
                <w:szCs w:val="14"/>
              </w:rPr>
              <w:t>                                                                 </w:t>
            </w:r>
            <w:r>
              <w:rPr>
                <w:rFonts w:ascii="Times New Roman" w:hAnsi="Times New Roman" w:cs="Times New Roman"/>
                <w:sz w:val="14"/>
                <w:szCs w:val="14"/>
              </w:rPr>
              <w:t xml:space="preserve">                        </w:t>
            </w:r>
            <w:r w:rsidRPr="00F101C2">
              <w:rPr>
                <w:rFonts w:ascii="Times New Roman" w:hAnsi="Times New Roman" w:cs="Times New Roman"/>
                <w:sz w:val="14"/>
                <w:szCs w:val="14"/>
              </w:rPr>
              <w:t xml:space="preserve">       (адреса, за якою виявлено порушення)</w:t>
            </w:r>
          </w:p>
          <w:p w14:paraId="7568AAAE" w14:textId="77777777" w:rsidR="00F101C2" w:rsidRDefault="00F101C2" w:rsidP="00F101C2">
            <w:pPr>
              <w:jc w:val="both"/>
              <w:rPr>
                <w:rFonts w:ascii="Times New Roman" w:hAnsi="Times New Roman" w:cs="Times New Roman"/>
              </w:rPr>
            </w:pPr>
          </w:p>
          <w:p w14:paraId="3CF4C4C8" w14:textId="180283B8" w:rsidR="00F101C2" w:rsidRPr="00F101C2" w:rsidRDefault="00F101C2" w:rsidP="00F101C2">
            <w:pPr>
              <w:jc w:val="both"/>
              <w:rPr>
                <w:rFonts w:ascii="Times New Roman" w:hAnsi="Times New Roman" w:cs="Times New Roman"/>
              </w:rPr>
            </w:pPr>
            <w:r w:rsidRPr="00F101C2">
              <w:rPr>
                <w:rFonts w:ascii="Times New Roman" w:hAnsi="Times New Roman" w:cs="Times New Roman"/>
              </w:rPr>
              <w:t>порушено облік електричної енергії: ________________________</w:t>
            </w:r>
            <w:r>
              <w:rPr>
                <w:rFonts w:ascii="Times New Roman" w:hAnsi="Times New Roman" w:cs="Times New Roman"/>
              </w:rPr>
              <w:t>_______</w:t>
            </w:r>
          </w:p>
          <w:p w14:paraId="152DF723" w14:textId="76D8B570" w:rsidR="00F101C2" w:rsidRPr="00F101C2" w:rsidRDefault="00F101C2" w:rsidP="00F101C2">
            <w:pPr>
              <w:jc w:val="both"/>
              <w:rPr>
                <w:rFonts w:ascii="Times New Roman" w:hAnsi="Times New Roman" w:cs="Times New Roman"/>
                <w:sz w:val="14"/>
                <w:szCs w:val="14"/>
              </w:rPr>
            </w:pPr>
            <w:r w:rsidRPr="00F101C2">
              <w:rPr>
                <w:rFonts w:ascii="Times New Roman" w:hAnsi="Times New Roman" w:cs="Times New Roman"/>
                <w:sz w:val="14"/>
                <w:szCs w:val="14"/>
              </w:rPr>
              <w:t>                                                     </w:t>
            </w:r>
            <w:r>
              <w:rPr>
                <w:rFonts w:ascii="Times New Roman" w:hAnsi="Times New Roman" w:cs="Times New Roman"/>
                <w:sz w:val="14"/>
                <w:szCs w:val="14"/>
              </w:rPr>
              <w:t xml:space="preserve">                              </w:t>
            </w:r>
            <w:r w:rsidRPr="00F101C2">
              <w:rPr>
                <w:rFonts w:ascii="Times New Roman" w:hAnsi="Times New Roman" w:cs="Times New Roman"/>
                <w:sz w:val="14"/>
                <w:szCs w:val="14"/>
              </w:rPr>
              <w:t xml:space="preserve">                   (докладно вказати вид, обставини і суть порушення)</w:t>
            </w:r>
          </w:p>
          <w:p w14:paraId="30402CEC" w14:textId="5518D899" w:rsidR="00556B3F" w:rsidRPr="00556B3F" w:rsidRDefault="00F101C2" w:rsidP="00F101C2">
            <w:pPr>
              <w:rPr>
                <w:rFonts w:ascii="Times New Roman" w:hAnsi="Times New Roman" w:cs="Times New Roman"/>
              </w:rPr>
            </w:pPr>
            <w:r w:rsidRPr="00F101C2">
              <w:rPr>
                <w:rFonts w:ascii="Times New Roman" w:hAnsi="Times New Roman" w:cs="Times New Roman"/>
              </w:rPr>
              <w:t>……</w:t>
            </w:r>
          </w:p>
        </w:tc>
        <w:tc>
          <w:tcPr>
            <w:tcW w:w="7910" w:type="dxa"/>
          </w:tcPr>
          <w:p w14:paraId="31FC5323" w14:textId="77777777" w:rsidR="00F101C2" w:rsidRPr="00F101C2" w:rsidRDefault="00F101C2" w:rsidP="00F101C2">
            <w:pPr>
              <w:jc w:val="center"/>
              <w:rPr>
                <w:rFonts w:ascii="Times New Roman" w:hAnsi="Times New Roman" w:cs="Times New Roman"/>
              </w:rPr>
            </w:pPr>
            <w:r w:rsidRPr="00F101C2">
              <w:rPr>
                <w:rFonts w:ascii="Times New Roman" w:hAnsi="Times New Roman" w:cs="Times New Roman"/>
              </w:rPr>
              <w:t>……</w:t>
            </w:r>
          </w:p>
          <w:p w14:paraId="380E3CDB" w14:textId="77777777" w:rsidR="00F101C2" w:rsidRPr="00556B3F" w:rsidRDefault="00F101C2" w:rsidP="00F101C2">
            <w:pPr>
              <w:jc w:val="center"/>
              <w:rPr>
                <w:rFonts w:ascii="Times New Roman" w:hAnsi="Times New Roman" w:cs="Times New Roman"/>
                <w:b/>
              </w:rPr>
            </w:pPr>
            <w:r w:rsidRPr="00556B3F">
              <w:rPr>
                <w:rFonts w:ascii="Times New Roman" w:hAnsi="Times New Roman" w:cs="Times New Roman"/>
                <w:b/>
              </w:rPr>
              <w:t>Акт</w:t>
            </w:r>
          </w:p>
          <w:p w14:paraId="154180EB" w14:textId="77777777" w:rsidR="00F101C2" w:rsidRPr="00556B3F" w:rsidRDefault="00F101C2" w:rsidP="00F101C2">
            <w:pPr>
              <w:jc w:val="center"/>
              <w:rPr>
                <w:rFonts w:ascii="Times New Roman" w:hAnsi="Times New Roman" w:cs="Times New Roman"/>
                <w:b/>
              </w:rPr>
            </w:pPr>
            <w:r w:rsidRPr="00556B3F">
              <w:rPr>
                <w:rFonts w:ascii="Times New Roman" w:hAnsi="Times New Roman" w:cs="Times New Roman"/>
                <w:b/>
              </w:rPr>
              <w:t xml:space="preserve">про порушення № </w:t>
            </w:r>
          </w:p>
          <w:p w14:paraId="0CFB654E" w14:textId="42CCF036" w:rsidR="00F101C2" w:rsidRPr="00F101C2" w:rsidRDefault="00F101C2" w:rsidP="00F101C2">
            <w:pPr>
              <w:jc w:val="both"/>
              <w:rPr>
                <w:rFonts w:ascii="Times New Roman" w:hAnsi="Times New Roman" w:cs="Times New Roman"/>
              </w:rPr>
            </w:pPr>
            <w:r w:rsidRPr="00F101C2">
              <w:rPr>
                <w:rFonts w:ascii="Times New Roman" w:hAnsi="Times New Roman" w:cs="Times New Roman"/>
              </w:rPr>
              <w:t>Цей акт складений: _______________________________________</w:t>
            </w:r>
            <w:r>
              <w:rPr>
                <w:rFonts w:ascii="Times New Roman" w:hAnsi="Times New Roman" w:cs="Times New Roman"/>
              </w:rPr>
              <w:t>____________</w:t>
            </w:r>
          </w:p>
          <w:p w14:paraId="236A2213" w14:textId="52079258" w:rsidR="00F101C2" w:rsidRPr="00F101C2" w:rsidRDefault="00F101C2" w:rsidP="00F101C2">
            <w:pPr>
              <w:jc w:val="both"/>
              <w:rPr>
                <w:rFonts w:ascii="Times New Roman" w:hAnsi="Times New Roman" w:cs="Times New Roman"/>
                <w:sz w:val="14"/>
                <w:szCs w:val="14"/>
              </w:rPr>
            </w:pPr>
            <w:r w:rsidRPr="00F101C2">
              <w:rPr>
                <w:rFonts w:ascii="Times New Roman" w:hAnsi="Times New Roman" w:cs="Times New Roman"/>
                <w:sz w:val="14"/>
                <w:szCs w:val="14"/>
              </w:rPr>
              <w:t xml:space="preserve">                 </w:t>
            </w:r>
            <w:r>
              <w:rPr>
                <w:rFonts w:ascii="Times New Roman" w:hAnsi="Times New Roman" w:cs="Times New Roman"/>
                <w:sz w:val="14"/>
                <w:szCs w:val="14"/>
              </w:rPr>
              <w:t xml:space="preserve">                                   </w:t>
            </w:r>
            <w:r w:rsidRPr="00F101C2">
              <w:rPr>
                <w:rFonts w:ascii="Times New Roman" w:hAnsi="Times New Roman" w:cs="Times New Roman"/>
                <w:sz w:val="14"/>
                <w:szCs w:val="14"/>
              </w:rPr>
              <w:t xml:space="preserve">   (прізвища, імена, по батькові, посади представників оператора системи, номери посвідчень)</w:t>
            </w:r>
          </w:p>
          <w:p w14:paraId="39AA0A58" w14:textId="77777777" w:rsidR="00F101C2" w:rsidRPr="00F101C2" w:rsidRDefault="00F101C2" w:rsidP="00F101C2">
            <w:pPr>
              <w:jc w:val="both"/>
              <w:rPr>
                <w:rFonts w:ascii="Times New Roman" w:hAnsi="Times New Roman" w:cs="Times New Roman"/>
              </w:rPr>
            </w:pPr>
          </w:p>
          <w:p w14:paraId="4B5BAAD5" w14:textId="1826BCDC" w:rsidR="00F101C2" w:rsidRPr="00F101C2" w:rsidRDefault="00F101C2" w:rsidP="00F101C2">
            <w:pPr>
              <w:jc w:val="both"/>
              <w:rPr>
                <w:rFonts w:ascii="Times New Roman" w:hAnsi="Times New Roman" w:cs="Times New Roman"/>
              </w:rPr>
            </w:pPr>
            <w:r w:rsidRPr="00F101C2">
              <w:rPr>
                <w:rFonts w:ascii="Times New Roman" w:hAnsi="Times New Roman" w:cs="Times New Roman"/>
              </w:rPr>
              <w:t>за участі споживача (представника споживача або іншої особи, яка допустила представників оператора системи на об’єкт (територію) споживача): __________________</w:t>
            </w:r>
            <w:r>
              <w:rPr>
                <w:rFonts w:ascii="Times New Roman" w:hAnsi="Times New Roman" w:cs="Times New Roman"/>
              </w:rPr>
              <w:t>_________________________________________________</w:t>
            </w:r>
          </w:p>
          <w:p w14:paraId="16B5978E" w14:textId="77777777" w:rsidR="00F101C2" w:rsidRPr="00F101C2" w:rsidRDefault="00F101C2" w:rsidP="00F101C2">
            <w:pPr>
              <w:jc w:val="center"/>
              <w:rPr>
                <w:rFonts w:ascii="Times New Roman" w:hAnsi="Times New Roman" w:cs="Times New Roman"/>
                <w:sz w:val="14"/>
                <w:szCs w:val="14"/>
              </w:rPr>
            </w:pPr>
            <w:r w:rsidRPr="00F101C2">
              <w:rPr>
                <w:rFonts w:ascii="Times New Roman" w:hAnsi="Times New Roman" w:cs="Times New Roman"/>
                <w:sz w:val="14"/>
                <w:szCs w:val="14"/>
              </w:rPr>
              <w:t>(прізвище, ім'я, по батькові)</w:t>
            </w:r>
          </w:p>
          <w:p w14:paraId="4F83E4D2" w14:textId="77777777" w:rsidR="00F101C2" w:rsidRPr="00F101C2" w:rsidRDefault="00F101C2" w:rsidP="00F101C2">
            <w:pPr>
              <w:jc w:val="both"/>
              <w:rPr>
                <w:rFonts w:ascii="Times New Roman" w:hAnsi="Times New Roman" w:cs="Times New Roman"/>
              </w:rPr>
            </w:pPr>
          </w:p>
          <w:p w14:paraId="11EE3C03" w14:textId="7971BDAF" w:rsidR="00F101C2" w:rsidRPr="00F101C2" w:rsidRDefault="00F101C2" w:rsidP="00F101C2">
            <w:pPr>
              <w:jc w:val="both"/>
              <w:rPr>
                <w:rFonts w:ascii="Times New Roman" w:hAnsi="Times New Roman" w:cs="Times New Roman"/>
              </w:rPr>
            </w:pPr>
            <w:r w:rsidRPr="00F101C2">
              <w:rPr>
                <w:rFonts w:ascii="Times New Roman" w:hAnsi="Times New Roman" w:cs="Times New Roman"/>
              </w:rPr>
              <w:t>Характеристика об'єкта: __________________________________</w:t>
            </w:r>
            <w:r>
              <w:rPr>
                <w:rFonts w:ascii="Times New Roman" w:hAnsi="Times New Roman" w:cs="Times New Roman"/>
              </w:rPr>
              <w:t>____________</w:t>
            </w:r>
          </w:p>
          <w:p w14:paraId="7B80EBE5" w14:textId="58D182DA" w:rsidR="00F101C2" w:rsidRPr="00F101C2" w:rsidRDefault="00F101C2" w:rsidP="00F101C2">
            <w:pPr>
              <w:jc w:val="both"/>
              <w:rPr>
                <w:rFonts w:ascii="Times New Roman" w:hAnsi="Times New Roman" w:cs="Times New Roman"/>
                <w:sz w:val="14"/>
                <w:szCs w:val="14"/>
              </w:rPr>
            </w:pPr>
            <w:r w:rsidRPr="00F101C2">
              <w:rPr>
                <w:rFonts w:ascii="Times New Roman" w:hAnsi="Times New Roman" w:cs="Times New Roman"/>
                <w:sz w:val="14"/>
                <w:szCs w:val="14"/>
              </w:rPr>
              <w:t xml:space="preserve">                                                               </w:t>
            </w:r>
            <w:r>
              <w:rPr>
                <w:rFonts w:ascii="Times New Roman" w:hAnsi="Times New Roman" w:cs="Times New Roman"/>
                <w:sz w:val="14"/>
                <w:szCs w:val="14"/>
              </w:rPr>
              <w:t xml:space="preserve">                           </w:t>
            </w:r>
            <w:r w:rsidRPr="00F101C2">
              <w:rPr>
                <w:rFonts w:ascii="Times New Roman" w:hAnsi="Times New Roman" w:cs="Times New Roman"/>
                <w:sz w:val="14"/>
                <w:szCs w:val="14"/>
              </w:rPr>
              <w:t xml:space="preserve">                     (назва об'єкта споживача) </w:t>
            </w:r>
          </w:p>
          <w:p w14:paraId="1BE6A1DC" w14:textId="77777777" w:rsidR="00F101C2" w:rsidRPr="00F101C2" w:rsidRDefault="00F101C2" w:rsidP="00F101C2">
            <w:pPr>
              <w:jc w:val="both"/>
              <w:rPr>
                <w:rFonts w:ascii="Times New Roman" w:hAnsi="Times New Roman" w:cs="Times New Roman"/>
              </w:rPr>
            </w:pPr>
          </w:p>
          <w:p w14:paraId="79DC3D86" w14:textId="54496DD4" w:rsidR="00F101C2" w:rsidRPr="00F101C2" w:rsidRDefault="00F101C2" w:rsidP="00F101C2">
            <w:pPr>
              <w:jc w:val="both"/>
              <w:rPr>
                <w:rFonts w:ascii="Times New Roman" w:hAnsi="Times New Roman" w:cs="Times New Roman"/>
              </w:rPr>
            </w:pPr>
            <w:r w:rsidRPr="00F101C2">
              <w:rPr>
                <w:rFonts w:ascii="Times New Roman" w:hAnsi="Times New Roman" w:cs="Times New Roman"/>
              </w:rPr>
              <w:t>Перевіркою встановлено, що: ______________________________</w:t>
            </w:r>
            <w:r>
              <w:rPr>
                <w:rFonts w:ascii="Times New Roman" w:hAnsi="Times New Roman" w:cs="Times New Roman"/>
              </w:rPr>
              <w:t>____________</w:t>
            </w:r>
          </w:p>
          <w:p w14:paraId="11313E43" w14:textId="32EFACCE" w:rsidR="00F101C2" w:rsidRPr="00F101C2" w:rsidRDefault="00F101C2" w:rsidP="00F101C2">
            <w:pPr>
              <w:jc w:val="both"/>
              <w:rPr>
                <w:rFonts w:ascii="Times New Roman" w:hAnsi="Times New Roman" w:cs="Times New Roman"/>
                <w:sz w:val="14"/>
                <w:szCs w:val="14"/>
              </w:rPr>
            </w:pPr>
            <w:r w:rsidRPr="00F101C2">
              <w:rPr>
                <w:rFonts w:ascii="Times New Roman" w:hAnsi="Times New Roman" w:cs="Times New Roman"/>
                <w:sz w:val="14"/>
                <w:szCs w:val="14"/>
              </w:rPr>
              <w:t>                                                                 </w:t>
            </w:r>
            <w:r>
              <w:rPr>
                <w:rFonts w:ascii="Times New Roman" w:hAnsi="Times New Roman" w:cs="Times New Roman"/>
                <w:sz w:val="14"/>
                <w:szCs w:val="14"/>
              </w:rPr>
              <w:t xml:space="preserve">                                </w:t>
            </w:r>
            <w:r w:rsidRPr="00F101C2">
              <w:rPr>
                <w:rFonts w:ascii="Times New Roman" w:hAnsi="Times New Roman" w:cs="Times New Roman"/>
                <w:sz w:val="14"/>
                <w:szCs w:val="14"/>
              </w:rPr>
              <w:t xml:space="preserve">       (адреса, за якою виявлено порушення)</w:t>
            </w:r>
          </w:p>
          <w:p w14:paraId="292E3821" w14:textId="77777777" w:rsidR="00F101C2" w:rsidRDefault="00F101C2" w:rsidP="00F101C2">
            <w:pPr>
              <w:jc w:val="both"/>
              <w:rPr>
                <w:rFonts w:ascii="Times New Roman" w:hAnsi="Times New Roman" w:cs="Times New Roman"/>
              </w:rPr>
            </w:pPr>
          </w:p>
          <w:p w14:paraId="6D2C0EC5" w14:textId="02F29C64" w:rsidR="00F101C2" w:rsidRPr="00F101C2" w:rsidRDefault="00F101C2" w:rsidP="00F101C2">
            <w:pPr>
              <w:jc w:val="both"/>
              <w:rPr>
                <w:rFonts w:ascii="Times New Roman" w:hAnsi="Times New Roman" w:cs="Times New Roman"/>
              </w:rPr>
            </w:pPr>
            <w:r w:rsidRPr="00F101C2">
              <w:rPr>
                <w:rFonts w:ascii="Times New Roman" w:hAnsi="Times New Roman" w:cs="Times New Roman"/>
              </w:rPr>
              <w:t xml:space="preserve">порушено </w:t>
            </w:r>
            <w:r w:rsidRPr="00F101C2">
              <w:rPr>
                <w:rFonts w:ascii="Times New Roman" w:hAnsi="Times New Roman" w:cs="Times New Roman"/>
                <w:b/>
                <w:strike/>
                <w:color w:val="4472C4" w:themeColor="accent1"/>
              </w:rPr>
              <w:t>облік електричної енергії</w:t>
            </w:r>
            <w:r w:rsidRPr="00F101C2">
              <w:rPr>
                <w:rFonts w:ascii="Times New Roman" w:hAnsi="Times New Roman" w:cs="Times New Roman"/>
              </w:rPr>
              <w:t>: ________________________</w:t>
            </w:r>
            <w:r>
              <w:rPr>
                <w:rFonts w:ascii="Times New Roman" w:hAnsi="Times New Roman" w:cs="Times New Roman"/>
              </w:rPr>
              <w:t>___________</w:t>
            </w:r>
          </w:p>
          <w:p w14:paraId="4E3F9207" w14:textId="489438BF" w:rsidR="00F101C2" w:rsidRPr="00F101C2" w:rsidRDefault="00F101C2" w:rsidP="00F101C2">
            <w:pPr>
              <w:jc w:val="both"/>
              <w:rPr>
                <w:rFonts w:ascii="Times New Roman" w:hAnsi="Times New Roman" w:cs="Times New Roman"/>
                <w:sz w:val="14"/>
                <w:szCs w:val="14"/>
              </w:rPr>
            </w:pPr>
            <w:r w:rsidRPr="00F101C2">
              <w:rPr>
                <w:rFonts w:ascii="Times New Roman" w:hAnsi="Times New Roman" w:cs="Times New Roman"/>
                <w:sz w:val="14"/>
                <w:szCs w:val="14"/>
              </w:rPr>
              <w:t>                                                                     </w:t>
            </w:r>
            <w:r>
              <w:rPr>
                <w:rFonts w:ascii="Times New Roman" w:hAnsi="Times New Roman" w:cs="Times New Roman"/>
                <w:sz w:val="14"/>
                <w:szCs w:val="14"/>
              </w:rPr>
              <w:t xml:space="preserve">                                         </w:t>
            </w:r>
            <w:r w:rsidRPr="00F101C2">
              <w:rPr>
                <w:rFonts w:ascii="Times New Roman" w:hAnsi="Times New Roman" w:cs="Times New Roman"/>
                <w:sz w:val="14"/>
                <w:szCs w:val="14"/>
              </w:rPr>
              <w:t xml:space="preserve">   (докладно вказати вид, обставини і суть порушення)</w:t>
            </w:r>
          </w:p>
          <w:p w14:paraId="290826FD" w14:textId="77D1F71F" w:rsidR="00556B3F" w:rsidRPr="00556B3F" w:rsidRDefault="00F101C2" w:rsidP="00F101C2">
            <w:pPr>
              <w:jc w:val="both"/>
              <w:rPr>
                <w:rFonts w:ascii="Times New Roman" w:hAnsi="Times New Roman" w:cs="Times New Roman"/>
              </w:rPr>
            </w:pPr>
            <w:r w:rsidRPr="00F101C2">
              <w:rPr>
                <w:rFonts w:ascii="Times New Roman" w:hAnsi="Times New Roman" w:cs="Times New Roman"/>
              </w:rPr>
              <w:t>……</w:t>
            </w:r>
          </w:p>
        </w:tc>
      </w:tr>
    </w:tbl>
    <w:p w14:paraId="57B2427F" w14:textId="3AEFA67A" w:rsidR="007C3AE1" w:rsidRPr="007C3AE1" w:rsidRDefault="007C3AE1" w:rsidP="00F826A4">
      <w:pPr>
        <w:rPr>
          <w:rFonts w:ascii="Times New Roman" w:hAnsi="Times New Roman" w:cs="Times New Roman"/>
          <w:sz w:val="28"/>
          <w:szCs w:val="28"/>
        </w:rPr>
      </w:pPr>
    </w:p>
    <w:sectPr w:rsidR="007C3AE1" w:rsidRPr="007C3AE1" w:rsidSect="00EC0AA5">
      <w:pgSz w:w="16838" w:h="11906" w:orient="landscape"/>
      <w:pgMar w:top="709" w:right="850" w:bottom="709"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16C"/>
    <w:rsid w:val="00040EFB"/>
    <w:rsid w:val="00044953"/>
    <w:rsid w:val="00060145"/>
    <w:rsid w:val="00067556"/>
    <w:rsid w:val="0007742C"/>
    <w:rsid w:val="000B2880"/>
    <w:rsid w:val="00137F3A"/>
    <w:rsid w:val="00145F1A"/>
    <w:rsid w:val="001B6CB6"/>
    <w:rsid w:val="001D40C7"/>
    <w:rsid w:val="001F63AD"/>
    <w:rsid w:val="002815E5"/>
    <w:rsid w:val="002B2D09"/>
    <w:rsid w:val="002E5567"/>
    <w:rsid w:val="002E636B"/>
    <w:rsid w:val="002F6229"/>
    <w:rsid w:val="00323736"/>
    <w:rsid w:val="0035691F"/>
    <w:rsid w:val="003620B9"/>
    <w:rsid w:val="003944D8"/>
    <w:rsid w:val="003C631C"/>
    <w:rsid w:val="003E624F"/>
    <w:rsid w:val="00412E38"/>
    <w:rsid w:val="00446F36"/>
    <w:rsid w:val="0046672D"/>
    <w:rsid w:val="00483D49"/>
    <w:rsid w:val="004B6B1D"/>
    <w:rsid w:val="004F27CB"/>
    <w:rsid w:val="00536461"/>
    <w:rsid w:val="00547E25"/>
    <w:rsid w:val="00551A66"/>
    <w:rsid w:val="0055276F"/>
    <w:rsid w:val="00556B3F"/>
    <w:rsid w:val="00587162"/>
    <w:rsid w:val="005A1E7A"/>
    <w:rsid w:val="005C0969"/>
    <w:rsid w:val="005D1C7F"/>
    <w:rsid w:val="005E05C8"/>
    <w:rsid w:val="005E3739"/>
    <w:rsid w:val="00604B61"/>
    <w:rsid w:val="00605ADE"/>
    <w:rsid w:val="00607D32"/>
    <w:rsid w:val="00663FF0"/>
    <w:rsid w:val="00677811"/>
    <w:rsid w:val="00683E56"/>
    <w:rsid w:val="00700799"/>
    <w:rsid w:val="00707D69"/>
    <w:rsid w:val="00717AB9"/>
    <w:rsid w:val="00722F57"/>
    <w:rsid w:val="007A0398"/>
    <w:rsid w:val="007A492D"/>
    <w:rsid w:val="007B1B6A"/>
    <w:rsid w:val="007B6E66"/>
    <w:rsid w:val="007C3AE1"/>
    <w:rsid w:val="007D1002"/>
    <w:rsid w:val="007D1115"/>
    <w:rsid w:val="007E673C"/>
    <w:rsid w:val="008035BE"/>
    <w:rsid w:val="00831DFA"/>
    <w:rsid w:val="00851316"/>
    <w:rsid w:val="008705AC"/>
    <w:rsid w:val="00880763"/>
    <w:rsid w:val="008B4944"/>
    <w:rsid w:val="008C4B10"/>
    <w:rsid w:val="008E4BEC"/>
    <w:rsid w:val="00905185"/>
    <w:rsid w:val="009109DD"/>
    <w:rsid w:val="00951BCB"/>
    <w:rsid w:val="00966F4F"/>
    <w:rsid w:val="009E04B3"/>
    <w:rsid w:val="00A16DB4"/>
    <w:rsid w:val="00A25CC3"/>
    <w:rsid w:val="00A330A0"/>
    <w:rsid w:val="00A576E7"/>
    <w:rsid w:val="00A6274F"/>
    <w:rsid w:val="00A765D0"/>
    <w:rsid w:val="00A766F7"/>
    <w:rsid w:val="00A942DD"/>
    <w:rsid w:val="00AA46C4"/>
    <w:rsid w:val="00AB14EA"/>
    <w:rsid w:val="00B600F7"/>
    <w:rsid w:val="00B86559"/>
    <w:rsid w:val="00B97F46"/>
    <w:rsid w:val="00BF4E81"/>
    <w:rsid w:val="00C073FC"/>
    <w:rsid w:val="00C34870"/>
    <w:rsid w:val="00CA416C"/>
    <w:rsid w:val="00CF3A0F"/>
    <w:rsid w:val="00D71A69"/>
    <w:rsid w:val="00DB60ED"/>
    <w:rsid w:val="00DC6949"/>
    <w:rsid w:val="00E07789"/>
    <w:rsid w:val="00E60BAC"/>
    <w:rsid w:val="00EA37BB"/>
    <w:rsid w:val="00EA600C"/>
    <w:rsid w:val="00EC0AA5"/>
    <w:rsid w:val="00EE03B3"/>
    <w:rsid w:val="00EF3E8F"/>
    <w:rsid w:val="00EF3F9C"/>
    <w:rsid w:val="00EF69EC"/>
    <w:rsid w:val="00F101C2"/>
    <w:rsid w:val="00F35923"/>
    <w:rsid w:val="00F826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6DA71"/>
  <w15:chartTrackingRefBased/>
  <w15:docId w15:val="{34AE225C-1155-43D5-B0C4-79999713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6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605ADE"/>
    <w:rPr>
      <w:color w:val="0000FF"/>
      <w:u w:val="single"/>
    </w:rPr>
  </w:style>
  <w:style w:type="character" w:customStyle="1" w:styleId="st42">
    <w:name w:val="st42"/>
    <w:uiPriority w:val="99"/>
    <w:rsid w:val="00E07789"/>
    <w:rPr>
      <w:color w:val="000000"/>
    </w:rPr>
  </w:style>
  <w:style w:type="character" w:customStyle="1" w:styleId="rvts0">
    <w:name w:val="rvts0"/>
    <w:basedOn w:val="a0"/>
    <w:rsid w:val="00966F4F"/>
  </w:style>
  <w:style w:type="paragraph" w:customStyle="1" w:styleId="5">
    <w:name w:val="Знак Знак5"/>
    <w:basedOn w:val="a"/>
    <w:rsid w:val="00556B3F"/>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990855">
      <w:bodyDiv w:val="1"/>
      <w:marLeft w:val="0"/>
      <w:marRight w:val="0"/>
      <w:marTop w:val="0"/>
      <w:marBottom w:val="0"/>
      <w:divBdr>
        <w:top w:val="none" w:sz="0" w:space="0" w:color="auto"/>
        <w:left w:val="none" w:sz="0" w:space="0" w:color="auto"/>
        <w:bottom w:val="none" w:sz="0" w:space="0" w:color="auto"/>
        <w:right w:val="none" w:sz="0" w:space="0" w:color="auto"/>
      </w:divBdr>
    </w:div>
    <w:div w:id="198010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v0312874-1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v0312874-18" TargetMode="External"/><Relationship Id="rId5" Type="http://schemas.openxmlformats.org/officeDocument/2006/relationships/hyperlink" Target="https://zakon.rada.gov.ua/laws/show/v0312874-18" TargetMode="External"/><Relationship Id="rId4" Type="http://schemas.openxmlformats.org/officeDocument/2006/relationships/hyperlink" Target="https://zakon.rada.gov.ua/laws/show/v0312874-18"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7205</Words>
  <Characters>41073</Characters>
  <Application>Microsoft Office Word</Application>
  <DocSecurity>0</DocSecurity>
  <Lines>342</Lines>
  <Paragraphs>96</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48182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Валерія Іванюк</dc:creator>
  <cp:keywords/>
  <dc:description/>
  <cp:lastModifiedBy>Анна Єгорова</cp:lastModifiedBy>
  <cp:revision>2</cp:revision>
  <cp:lastPrinted>2022-06-06T08:20:00Z</cp:lastPrinted>
  <dcterms:created xsi:type="dcterms:W3CDTF">2022-08-15T11:30:00Z</dcterms:created>
  <dcterms:modified xsi:type="dcterms:W3CDTF">2022-08-15T11:30:00Z</dcterms:modified>
</cp:coreProperties>
</file>