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32E" w:rsidRPr="0052732E" w:rsidRDefault="0052732E" w:rsidP="00527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ЗАТВЕРДЖЕНО </w:t>
      </w:r>
    </w:p>
    <w:p w:rsidR="0052732E" w:rsidRPr="0052732E" w:rsidRDefault="0052732E" w:rsidP="0052732E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52732E" w:rsidRPr="0052732E" w:rsidRDefault="0052732E" w:rsidP="00527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____________ № ______</w:t>
      </w:r>
    </w:p>
    <w:p w:rsidR="00742ECF" w:rsidRDefault="00742ECF" w:rsidP="00742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ECF" w:rsidRDefault="00742ECF" w:rsidP="00742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8BA" w:rsidRDefault="00B778BA" w:rsidP="00742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8BA" w:rsidRDefault="00B778BA" w:rsidP="00742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42ECF" w:rsidRDefault="00742ECF" w:rsidP="00742E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ECF" w:rsidRPr="00FB1B48" w:rsidRDefault="00742ECF" w:rsidP="00742E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:rsidR="00742ECF" w:rsidRPr="008A3FA3" w:rsidRDefault="00742ECF" w:rsidP="00742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B1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A0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деяких постанов Національної комісії, що здійснює державне регулювання у сферах енергетики та комунальних послуг</w:t>
      </w:r>
    </w:p>
    <w:p w:rsidR="00742ECF" w:rsidRPr="00CC3BAF" w:rsidRDefault="00742ECF" w:rsidP="00742E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І. Унести до </w:t>
      </w:r>
      <w:r w:rsidRPr="00742ECF">
        <w:rPr>
          <w:bCs/>
          <w:color w:val="000000"/>
          <w:sz w:val="28"/>
          <w:szCs w:val="28"/>
        </w:rPr>
        <w:t>Порядку встановлення (формування) тарифу на послуги з передачі електричної енергії</w:t>
      </w:r>
      <w:r w:rsidR="00A01B9D">
        <w:rPr>
          <w:bCs/>
          <w:color w:val="000000"/>
          <w:sz w:val="28"/>
          <w:szCs w:val="28"/>
        </w:rPr>
        <w:t xml:space="preserve">, затвердженого постановою </w:t>
      </w:r>
      <w:r w:rsidR="004D7FDA" w:rsidRPr="004D7FDA">
        <w:rPr>
          <w:sz w:val="28"/>
          <w:szCs w:val="28"/>
          <w:lang w:eastAsia="ru-RU"/>
        </w:rPr>
        <w:t>Національної комісії, що здійснює державне регулювання у сферах енергетики та комунальних послуг</w:t>
      </w:r>
      <w:r w:rsidR="004D7FDA">
        <w:rPr>
          <w:bCs/>
          <w:color w:val="000000"/>
          <w:sz w:val="28"/>
          <w:szCs w:val="28"/>
        </w:rPr>
        <w:t>,</w:t>
      </w:r>
      <w:r w:rsidR="004D7FDA" w:rsidRPr="00A01B9D">
        <w:rPr>
          <w:bCs/>
          <w:color w:val="000000"/>
          <w:sz w:val="28"/>
          <w:szCs w:val="28"/>
        </w:rPr>
        <w:t xml:space="preserve"> </w:t>
      </w:r>
      <w:r w:rsidR="00A01B9D" w:rsidRPr="00A01B9D">
        <w:rPr>
          <w:bCs/>
          <w:color w:val="000000"/>
          <w:sz w:val="28"/>
          <w:szCs w:val="28"/>
        </w:rPr>
        <w:t xml:space="preserve">від 22 квітня 2019 року </w:t>
      </w:r>
      <w:r w:rsidR="004D7FDA">
        <w:rPr>
          <w:bCs/>
          <w:color w:val="000000"/>
          <w:sz w:val="28"/>
          <w:szCs w:val="28"/>
        </w:rPr>
        <w:t>№ </w:t>
      </w:r>
      <w:r w:rsidR="00A01B9D" w:rsidRPr="00A01B9D">
        <w:rPr>
          <w:bCs/>
          <w:color w:val="000000"/>
          <w:sz w:val="28"/>
          <w:szCs w:val="28"/>
        </w:rPr>
        <w:t>585</w:t>
      </w:r>
      <w:r w:rsidR="004D7FDA">
        <w:rPr>
          <w:bCs/>
          <w:color w:val="000000"/>
          <w:sz w:val="28"/>
          <w:szCs w:val="28"/>
        </w:rPr>
        <w:t>, такі зміни:</w:t>
      </w: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C50992">
        <w:rPr>
          <w:rFonts w:eastAsiaTheme="minorHAnsi"/>
          <w:sz w:val="28"/>
          <w:szCs w:val="28"/>
          <w:lang w:eastAsia="ru-RU"/>
        </w:rPr>
        <w:t xml:space="preserve">1. </w:t>
      </w:r>
      <w:r>
        <w:rPr>
          <w:rFonts w:eastAsiaTheme="minorHAnsi"/>
          <w:sz w:val="28"/>
          <w:szCs w:val="28"/>
          <w:lang w:eastAsia="ru-RU"/>
        </w:rPr>
        <w:t xml:space="preserve">У </w:t>
      </w:r>
      <w:r w:rsidRPr="00C50992">
        <w:rPr>
          <w:rFonts w:eastAsiaTheme="minorHAnsi"/>
          <w:sz w:val="28"/>
          <w:szCs w:val="28"/>
          <w:lang w:eastAsia="ru-RU"/>
        </w:rPr>
        <w:t>глав</w:t>
      </w:r>
      <w:r>
        <w:rPr>
          <w:rFonts w:eastAsiaTheme="minorHAnsi"/>
          <w:sz w:val="28"/>
          <w:szCs w:val="28"/>
          <w:lang w:eastAsia="ru-RU"/>
        </w:rPr>
        <w:t xml:space="preserve">і </w:t>
      </w:r>
      <w:r w:rsidRPr="00C50992">
        <w:rPr>
          <w:rFonts w:eastAsiaTheme="minorHAnsi"/>
          <w:sz w:val="28"/>
          <w:szCs w:val="28"/>
          <w:lang w:eastAsia="ru-RU"/>
        </w:rPr>
        <w:t>1:</w:t>
      </w: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</w:p>
    <w:p w:rsidR="00742ECF" w:rsidRPr="00C50992" w:rsidRDefault="00742ECF" w:rsidP="00742ECF">
      <w:pPr>
        <w:pStyle w:val="rvps2"/>
        <w:widowControl w:val="0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у</w:t>
      </w:r>
      <w:r w:rsidRPr="00C50992">
        <w:rPr>
          <w:rFonts w:eastAsiaTheme="minorHAnsi"/>
          <w:sz w:val="28"/>
          <w:szCs w:val="28"/>
          <w:lang w:eastAsia="ru-RU"/>
        </w:rPr>
        <w:t xml:space="preserve"> пункті 1.2</w:t>
      </w:r>
      <w:r>
        <w:rPr>
          <w:rFonts w:eastAsiaTheme="minorHAnsi"/>
          <w:sz w:val="28"/>
          <w:szCs w:val="28"/>
          <w:lang w:eastAsia="ru-RU"/>
        </w:rPr>
        <w:t>:</w:t>
      </w:r>
    </w:p>
    <w:p w:rsidR="00742ECF" w:rsidRDefault="00742ECF" w:rsidP="00CB083F">
      <w:pPr>
        <w:pStyle w:val="a3"/>
        <w:autoSpaceDE w:val="0"/>
        <w:autoSpaceDN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після абзацу п’ятнадцятого доповнити новим абзацом шістнадцятим </w:t>
      </w:r>
      <w:r w:rsidRPr="00A55CE2">
        <w:rPr>
          <w:rFonts w:ascii="Times New Roman" w:hAnsi="Times New Roman" w:cs="Times New Roman"/>
          <w:sz w:val="28"/>
          <w:szCs w:val="28"/>
          <w:lang w:eastAsia="ru-RU"/>
        </w:rPr>
        <w:t>такого змісту</w:t>
      </w:r>
      <w:r w:rsidRPr="0008220A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42ECF" w:rsidRPr="00681F3A" w:rsidRDefault="00742ECF" w:rsidP="00742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C0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D02C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плати за послуги з передачі електричної енергії до/з країн периметру – розмір плати за користування системою передачі для країн периметру (</w:t>
      </w:r>
      <w:proofErr w:type="spellStart"/>
      <w:r w:rsidRPr="00D02C0C">
        <w:rPr>
          <w:rFonts w:ascii="Times New Roman" w:eastAsia="Times New Roman" w:hAnsi="Times New Roman" w:cs="Times New Roman"/>
          <w:sz w:val="28"/>
          <w:szCs w:val="28"/>
          <w:lang w:eastAsia="ru-RU"/>
        </w:rPr>
        <w:t>perimeter</w:t>
      </w:r>
      <w:proofErr w:type="spellEnd"/>
      <w:r w:rsidRPr="00D0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C0C">
        <w:rPr>
          <w:rFonts w:ascii="Times New Roman" w:eastAsia="Times New Roman" w:hAnsi="Times New Roman" w:cs="Times New Roman"/>
          <w:sz w:val="28"/>
          <w:szCs w:val="28"/>
          <w:lang w:eastAsia="ru-RU"/>
        </w:rPr>
        <w:t>fee</w:t>
      </w:r>
      <w:proofErr w:type="spellEnd"/>
      <w:r w:rsidRPr="00D0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що забезпечує відшкодування оператору системи передачі України витрат за користування системою передачі у разі </w:t>
      </w:r>
      <w:r w:rsidRPr="00681F3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експорту/імпорту до/з країн периметру. Ставка плати є фіксованою та щорічно розраховується ENTSO-E в євро/</w:t>
      </w:r>
      <w:proofErr w:type="spellStart"/>
      <w:r w:rsidRPr="00681F3A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МВт•год</w:t>
      </w:r>
      <w:proofErr w:type="spellEnd"/>
      <w:r w:rsidRPr="00681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відповідно до Регламенту </w:t>
      </w:r>
      <w:r w:rsidR="00B27A38" w:rsidRPr="00681F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F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(ЄС) № 838/2010 від 23 вересня 2010 року</w:t>
      </w:r>
      <w:r w:rsidRPr="00681F3A">
        <w:rPr>
          <w:rFonts w:ascii="Times New Roman" w:hAnsi="Times New Roman" w:cs="Times New Roman"/>
          <w:sz w:val="28"/>
          <w:szCs w:val="28"/>
          <w:lang w:eastAsia="ru-RU"/>
        </w:rPr>
        <w:t>;».</w:t>
      </w:r>
    </w:p>
    <w:p w:rsidR="00742ECF" w:rsidRDefault="00742ECF" w:rsidP="00742ECF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1F3A">
        <w:rPr>
          <w:rFonts w:ascii="Times New Roman" w:eastAsiaTheme="minorEastAsia" w:hAnsi="Times New Roman" w:cs="Times New Roman"/>
          <w:sz w:val="28"/>
          <w:szCs w:val="28"/>
        </w:rPr>
        <w:t xml:space="preserve">У зв’язку </w:t>
      </w: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з цим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абзаци</w:t>
      </w: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шістнадцятий – дев’ятнадцятий вважати відповідно абзацами сімнадцятим – двадцятим</w:t>
      </w:r>
      <w:r w:rsidRPr="00D161E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0093" w:rsidRPr="00417B3B" w:rsidRDefault="00F40093" w:rsidP="00F4009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1" w:name="_Hlk108620715"/>
      <w:r w:rsidRPr="00417B3B">
        <w:rPr>
          <w:rFonts w:ascii="Times New Roman" w:eastAsiaTheme="minorEastAsia" w:hAnsi="Times New Roman" w:cs="Times New Roman"/>
          <w:sz w:val="28"/>
          <w:szCs w:val="28"/>
        </w:rPr>
        <w:t xml:space="preserve">абзац вісімнадцятий викласти </w:t>
      </w:r>
      <w:r w:rsidR="0073040A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73040A" w:rsidRPr="00417B3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208D" w:rsidRPr="00417B3B">
        <w:rPr>
          <w:rFonts w:ascii="Times New Roman" w:eastAsiaTheme="minorEastAsia" w:hAnsi="Times New Roman" w:cs="Times New Roman"/>
          <w:sz w:val="28"/>
          <w:szCs w:val="28"/>
        </w:rPr>
        <w:t>такій</w:t>
      </w:r>
      <w:r w:rsidRPr="00417B3B">
        <w:rPr>
          <w:rFonts w:ascii="Times New Roman" w:eastAsiaTheme="minorEastAsia" w:hAnsi="Times New Roman" w:cs="Times New Roman"/>
          <w:sz w:val="28"/>
          <w:szCs w:val="28"/>
        </w:rPr>
        <w:t xml:space="preserve"> редакції:</w:t>
      </w:r>
    </w:p>
    <w:bookmarkEnd w:id="1"/>
    <w:p w:rsidR="00F40093" w:rsidRPr="00417B3B" w:rsidRDefault="00F40093" w:rsidP="00F40093">
      <w:pPr>
        <w:pStyle w:val="a3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«тариф на послуги з передачі електричної енергії (далі </w:t>
      </w:r>
      <w:r w:rsidR="00834E43" w:rsidRPr="00417B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1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тариф) – розмір плати в розрахунку на одиницю обсягу передачі електричної енергії електричними мережами визначеної якості, визначеного згідно з цим Порядком, що забезпечує відшкодування ліцензіату обґрунтованих витрат на здійснення діяльності, а також отримання прибутку;»;</w:t>
      </w: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4427">
        <w:rPr>
          <w:sz w:val="28"/>
          <w:szCs w:val="28"/>
          <w:lang w:eastAsia="ru-RU"/>
        </w:rPr>
        <w:t>абзац двадцят</w:t>
      </w:r>
      <w:r>
        <w:rPr>
          <w:sz w:val="28"/>
          <w:szCs w:val="28"/>
          <w:lang w:eastAsia="ru-RU"/>
        </w:rPr>
        <w:t>ий</w:t>
      </w:r>
      <w:r w:rsidRPr="00284427">
        <w:rPr>
          <w:sz w:val="28"/>
          <w:szCs w:val="28"/>
          <w:lang w:eastAsia="ru-RU"/>
        </w:rPr>
        <w:t xml:space="preserve"> після знаків та слів</w:t>
      </w:r>
      <w:r w:rsidR="0073040A">
        <w:rPr>
          <w:sz w:val="28"/>
          <w:szCs w:val="28"/>
          <w:lang w:eastAsia="ru-RU"/>
        </w:rPr>
        <w:t xml:space="preserve"> «</w:t>
      </w:r>
      <w:r w:rsidRPr="00284427">
        <w:rPr>
          <w:sz w:val="28"/>
          <w:szCs w:val="28"/>
          <w:lang w:eastAsia="ru-RU"/>
        </w:rPr>
        <w:t>«</w:t>
      </w:r>
      <w:r w:rsidRPr="00284427">
        <w:rPr>
          <w:color w:val="000000"/>
          <w:sz w:val="28"/>
          <w:szCs w:val="28"/>
        </w:rPr>
        <w:t>Про ринок електричної енергії»,» доповнити словами</w:t>
      </w:r>
      <w:r>
        <w:rPr>
          <w:color w:val="000000"/>
          <w:sz w:val="28"/>
          <w:szCs w:val="28"/>
        </w:rPr>
        <w:t>, абревіатурою</w:t>
      </w:r>
      <w:r w:rsidRPr="00284427">
        <w:rPr>
          <w:color w:val="000000"/>
          <w:sz w:val="28"/>
          <w:szCs w:val="28"/>
        </w:rPr>
        <w:t xml:space="preserve"> та знаками «Кодексі системи передачі, затвердженому постановою НКРЕКП від 14 березня 2018 року № 309 (далі – Кодекс системи передачі),»</w:t>
      </w:r>
      <w:r>
        <w:rPr>
          <w:color w:val="000000"/>
          <w:sz w:val="28"/>
          <w:szCs w:val="28"/>
        </w:rPr>
        <w:t>;</w:t>
      </w: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42ECF" w:rsidRPr="00C50992" w:rsidRDefault="00742ECF" w:rsidP="00742ECF">
      <w:pPr>
        <w:pStyle w:val="rvps2"/>
        <w:widowControl w:val="0"/>
        <w:numPr>
          <w:ilvl w:val="0"/>
          <w:numId w:val="2"/>
        </w:numPr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lastRenderedPageBreak/>
        <w:t xml:space="preserve">доповнити пункт 1.4 </w:t>
      </w:r>
      <w:r w:rsidRPr="00C50992">
        <w:rPr>
          <w:rFonts w:eastAsiaTheme="minorHAnsi"/>
          <w:sz w:val="28"/>
          <w:szCs w:val="28"/>
          <w:lang w:eastAsia="ru-RU"/>
        </w:rPr>
        <w:t>трьома новими абзацами такого змісту:</w:t>
      </w:r>
    </w:p>
    <w:p w:rsidR="00742ECF" w:rsidRPr="00AA29E4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ru-RU"/>
        </w:rPr>
      </w:pPr>
      <w:r w:rsidRPr="00AA29E4">
        <w:rPr>
          <w:rFonts w:eastAsiaTheme="minorHAnsi"/>
          <w:sz w:val="28"/>
          <w:szCs w:val="28"/>
          <w:lang w:eastAsia="ru-RU"/>
        </w:rPr>
        <w:t>«</w:t>
      </w:r>
      <w:r>
        <w:rPr>
          <w:rFonts w:eastAsiaTheme="minorHAnsi"/>
          <w:sz w:val="28"/>
          <w:szCs w:val="28"/>
          <w:lang w:eastAsia="ru-RU"/>
        </w:rPr>
        <w:t>О</w:t>
      </w:r>
      <w:r w:rsidRPr="00AA29E4">
        <w:rPr>
          <w:rFonts w:eastAsiaTheme="minorHAnsi"/>
          <w:sz w:val="28"/>
          <w:szCs w:val="28"/>
          <w:lang w:eastAsia="ru-RU"/>
        </w:rPr>
        <w:t xml:space="preserve">бсяг передачі електричної </w:t>
      </w:r>
      <w:r w:rsidRPr="00B77A7C">
        <w:rPr>
          <w:rFonts w:eastAsiaTheme="minorHAnsi"/>
          <w:sz w:val="28"/>
          <w:szCs w:val="28"/>
          <w:lang w:eastAsia="ru-RU"/>
        </w:rPr>
        <w:t>енергії визначається</w:t>
      </w:r>
      <w:r>
        <w:rPr>
          <w:rFonts w:eastAsiaTheme="minorHAnsi"/>
          <w:sz w:val="28"/>
          <w:szCs w:val="28"/>
          <w:lang w:eastAsia="ru-RU"/>
        </w:rPr>
        <w:t>:</w:t>
      </w:r>
      <w:r w:rsidRPr="00043E18">
        <w:rPr>
          <w:rFonts w:eastAsiaTheme="minorHAnsi"/>
          <w:sz w:val="28"/>
          <w:szCs w:val="28"/>
          <w:lang w:eastAsia="ru-RU"/>
        </w:rPr>
        <w:t xml:space="preserve"> </w:t>
      </w:r>
    </w:p>
    <w:p w:rsidR="00742ECF" w:rsidRPr="00AA29E4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ru-RU"/>
        </w:rPr>
      </w:pPr>
      <w:r w:rsidRPr="00AA29E4">
        <w:rPr>
          <w:rFonts w:eastAsiaTheme="minorHAnsi"/>
          <w:sz w:val="28"/>
          <w:szCs w:val="28"/>
          <w:lang w:eastAsia="ru-RU"/>
        </w:rPr>
        <w:t>у період до приєднання оператора системи передачі України до ІТС механізму як сума обсягу передачі (споживання) електричної енергії та обсягу експорту електричної енергії;</w:t>
      </w:r>
    </w:p>
    <w:p w:rsidR="00742ECF" w:rsidRPr="008A3FA3" w:rsidRDefault="00742ECF" w:rsidP="00742ECF">
      <w:pPr>
        <w:widowControl w:val="0"/>
        <w:spacing w:after="0" w:line="240" w:lineRule="auto"/>
        <w:ind w:firstLine="567"/>
        <w:jc w:val="both"/>
        <w:rPr>
          <w:rFonts w:eastAsia="Times New Roman"/>
          <w:color w:val="000000"/>
        </w:rPr>
      </w:pPr>
      <w:r w:rsidRPr="00AA29E4">
        <w:rPr>
          <w:rFonts w:ascii="Times New Roman" w:hAnsi="Times New Roman" w:cs="Times New Roman"/>
          <w:sz w:val="28"/>
          <w:szCs w:val="28"/>
          <w:lang w:eastAsia="ru-RU"/>
        </w:rPr>
        <w:t>у період після приєднання оператора системи передачі України до ІТС механізму як обсяг передачі (</w:t>
      </w:r>
      <w:r w:rsidR="00834E43">
        <w:rPr>
          <w:rFonts w:ascii="Times New Roman" w:hAnsi="Times New Roman" w:cs="Times New Roman"/>
          <w:sz w:val="28"/>
          <w:szCs w:val="28"/>
          <w:lang w:eastAsia="ru-RU"/>
        </w:rPr>
        <w:t>споживання) електричної енергії.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2. У</w:t>
      </w:r>
      <w:r w:rsidRPr="00CB6DFD">
        <w:rPr>
          <w:rFonts w:eastAsiaTheme="minorHAnsi"/>
          <w:sz w:val="28"/>
          <w:szCs w:val="28"/>
          <w:lang w:eastAsia="ru-RU"/>
        </w:rPr>
        <w:t xml:space="preserve"> главі 2:</w:t>
      </w:r>
    </w:p>
    <w:p w:rsidR="00CB083F" w:rsidRDefault="00CB083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ru-RU"/>
        </w:rPr>
      </w:pPr>
    </w:p>
    <w:p w:rsidR="00742ECF" w:rsidRPr="00CB6DFD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1) </w:t>
      </w:r>
      <w:r w:rsidRPr="00CB6DFD">
        <w:rPr>
          <w:rFonts w:eastAsiaTheme="minorHAnsi"/>
          <w:sz w:val="28"/>
          <w:szCs w:val="28"/>
          <w:lang w:eastAsia="ru-RU"/>
        </w:rPr>
        <w:t>у пункті 2.1:</w:t>
      </w:r>
    </w:p>
    <w:p w:rsidR="00742ECF" w:rsidRDefault="00742ECF" w:rsidP="00742ECF">
      <w:pPr>
        <w:pStyle w:val="rvps2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B6DFD">
        <w:rPr>
          <w:rFonts w:eastAsiaTheme="minorHAnsi"/>
          <w:sz w:val="28"/>
          <w:szCs w:val="28"/>
          <w:lang w:eastAsia="ru-RU"/>
        </w:rPr>
        <w:t xml:space="preserve">підпункт 3 </w:t>
      </w:r>
      <w:r w:rsidR="00B77A7C" w:rsidRPr="0002097D">
        <w:rPr>
          <w:rFonts w:eastAsiaTheme="minorHAnsi"/>
          <w:sz w:val="28"/>
          <w:szCs w:val="28"/>
          <w:lang w:eastAsia="ru-RU"/>
        </w:rPr>
        <w:t xml:space="preserve">доповнити </w:t>
      </w:r>
      <w:r w:rsidRPr="0002097D">
        <w:rPr>
          <w:rFonts w:eastAsiaTheme="minorHAnsi"/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 xml:space="preserve">наками та словами </w:t>
      </w:r>
      <w:r w:rsidRPr="003357C7">
        <w:rPr>
          <w:sz w:val="28"/>
          <w:szCs w:val="28"/>
          <w:lang w:eastAsia="ru-RU"/>
        </w:rPr>
        <w:t xml:space="preserve">«, </w:t>
      </w:r>
      <w:r w:rsidRPr="003357C7">
        <w:rPr>
          <w:color w:val="000000"/>
          <w:sz w:val="28"/>
          <w:szCs w:val="28"/>
        </w:rPr>
        <w:t>розрахунок прогнозованих витрат (доходів) за Договором ІТС»</w:t>
      </w:r>
      <w:r>
        <w:rPr>
          <w:color w:val="000000"/>
          <w:sz w:val="28"/>
          <w:szCs w:val="28"/>
        </w:rPr>
        <w:t xml:space="preserve">; 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підпункті 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та слова «</w:t>
      </w:r>
      <w:r w:rsidRPr="00A743F9">
        <w:rPr>
          <w:rFonts w:ascii="Times New Roman" w:eastAsia="Times New Roman" w:hAnsi="Times New Roman" w:cs="Times New Roman"/>
          <w:color w:val="000000"/>
          <w:sz w:val="28"/>
          <w:szCs w:val="28"/>
        </w:rPr>
        <w:t>(споживання),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1321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виключити;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після </w:t>
      </w:r>
      <w:r w:rsidRPr="0002097D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ідпункту 7 </w:t>
      </w:r>
      <w:r w:rsidR="0073040A" w:rsidRPr="0002097D">
        <w:rPr>
          <w:rFonts w:ascii="Times New Roman" w:hAnsi="Times New Roman" w:cs="Times New Roman"/>
          <w:sz w:val="28"/>
          <w:szCs w:val="28"/>
          <w:lang w:eastAsia="ru-RU"/>
        </w:rPr>
        <w:t>доповнити</w:t>
      </w:r>
      <w:r w:rsidR="00730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новим підпунктом 8 </w:t>
      </w:r>
      <w:r w:rsidRPr="00A55CE2">
        <w:rPr>
          <w:rFonts w:ascii="Times New Roman" w:hAnsi="Times New Roman" w:cs="Times New Roman"/>
          <w:sz w:val="28"/>
          <w:szCs w:val="28"/>
          <w:lang w:eastAsia="ru-RU"/>
        </w:rPr>
        <w:t>такого змісту</w:t>
      </w:r>
      <w:r w:rsidRPr="0008220A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42ECF" w:rsidRPr="00495E91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5E91">
        <w:rPr>
          <w:rFonts w:ascii="Times New Roman" w:hAnsi="Times New Roman" w:cs="Times New Roman"/>
          <w:sz w:val="28"/>
          <w:szCs w:val="28"/>
          <w:lang w:eastAsia="ru-RU"/>
        </w:rPr>
        <w:t>«</w:t>
      </w:r>
      <w:bookmarkStart w:id="2" w:name="_Hlk107911782"/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8) 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</w:t>
      </w:r>
      <w:proofErr w:type="spellStart"/>
      <w:r w:rsidRPr="00495E91">
        <w:rPr>
          <w:rFonts w:ascii="Times New Roman" w:hAnsi="Times New Roman" w:cs="Times New Roman"/>
          <w:sz w:val="28"/>
          <w:szCs w:val="28"/>
          <w:lang w:eastAsia="ru-RU"/>
        </w:rPr>
        <w:t>перетоків</w:t>
      </w:r>
      <w:proofErr w:type="spellEnd"/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 електричної енергії, у тому числі, для забезпечення перетікання електричної енергії до/з країн ІТС.</w:t>
      </w:r>
    </w:p>
    <w:p w:rsidR="00742ECF" w:rsidRPr="00495E91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Обсяг таких технологічних витрат розраховується ENTSO-E шляхом обчислення різниці між обсягом фактичних технологічних витрат </w:t>
      </w:r>
      <w:r w:rsidR="0073040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3040A"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системі передачі протягом відповідного періоду та розрахунковим обсягом витрат </w:t>
      </w:r>
      <w:r w:rsidR="0073040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3040A"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5E91">
        <w:rPr>
          <w:rFonts w:ascii="Times New Roman" w:hAnsi="Times New Roman" w:cs="Times New Roman"/>
          <w:sz w:val="28"/>
          <w:szCs w:val="28"/>
          <w:lang w:eastAsia="ru-RU"/>
        </w:rPr>
        <w:t>системі передачі за відповідний період у випадку, якщо б прийняття (переміщення) електричної енергії не здійснювалось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42ECF" w:rsidRPr="00495E91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5E91">
        <w:rPr>
          <w:rFonts w:ascii="Times New Roman" w:hAnsi="Times New Roman" w:cs="Times New Roman"/>
          <w:sz w:val="28"/>
          <w:szCs w:val="28"/>
          <w:lang w:eastAsia="ru-RU"/>
        </w:rPr>
        <w:t>Обсяг прийняття (переміщення) електричної енергії розраховується на погодинній основі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</w:r>
    </w:p>
    <w:p w:rsidR="00742ECF" w:rsidRPr="00495E91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Для визначення обсягу прийняття (переміщення)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ІТС, з ОЕС України мають бути зменшені </w:t>
      </w:r>
      <w:proofErr w:type="spellStart"/>
      <w:r w:rsidRPr="00495E91">
        <w:rPr>
          <w:rFonts w:ascii="Times New Roman" w:hAnsi="Times New Roman" w:cs="Times New Roman"/>
          <w:sz w:val="28"/>
          <w:szCs w:val="28"/>
          <w:lang w:eastAsia="ru-RU"/>
        </w:rPr>
        <w:t>пропорційно</w:t>
      </w:r>
      <w:proofErr w:type="spellEnd"/>
      <w:r w:rsidRPr="00495E91">
        <w:rPr>
          <w:rFonts w:ascii="Times New Roman" w:hAnsi="Times New Roman" w:cs="Times New Roman"/>
          <w:sz w:val="28"/>
          <w:szCs w:val="28"/>
          <w:lang w:eastAsia="ru-RU"/>
        </w:rPr>
        <w:t xml:space="preserve"> частці пропускної спроможності, розподіленої у спосіб інший ніж визначено статтею 39 Закону України «Про ринок електричної енергії</w:t>
      </w:r>
      <w:r w:rsidR="00B27A38" w:rsidRPr="004B7C7B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495E91">
        <w:rPr>
          <w:rFonts w:ascii="Times New Roman" w:hAnsi="Times New Roman" w:cs="Times New Roman"/>
          <w:sz w:val="28"/>
          <w:szCs w:val="28"/>
          <w:lang w:eastAsia="ru-RU"/>
        </w:rPr>
        <w:t>»</w:t>
      </w:r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6DFD">
        <w:rPr>
          <w:rFonts w:ascii="Times New Roman" w:hAnsi="Times New Roman" w:cs="Times New Roman"/>
          <w:sz w:val="28"/>
          <w:szCs w:val="28"/>
          <w:lang w:eastAsia="ru-RU"/>
        </w:rPr>
        <w:t xml:space="preserve">У зв’язку з цим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підпункти 8 – 10 </w:t>
      </w:r>
      <w:r w:rsidRPr="00CB6DFD">
        <w:rPr>
          <w:rFonts w:ascii="Times New Roman" w:hAnsi="Times New Roman" w:cs="Times New Roman"/>
          <w:sz w:val="28"/>
          <w:szCs w:val="28"/>
          <w:lang w:eastAsia="ru-RU"/>
        </w:rPr>
        <w:t>вважати відповідно підпунктами 9 – 11;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6DFD">
        <w:rPr>
          <w:rFonts w:ascii="Times New Roman" w:hAnsi="Times New Roman" w:cs="Times New Roman"/>
          <w:sz w:val="28"/>
          <w:szCs w:val="28"/>
          <w:lang w:eastAsia="ru-RU"/>
        </w:rPr>
        <w:t>у підпункті 10 знаки та слова «(споживання), експорту» виключити;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6DFD">
        <w:rPr>
          <w:rFonts w:ascii="Times New Roman" w:hAnsi="Times New Roman" w:cs="Times New Roman"/>
          <w:sz w:val="28"/>
          <w:szCs w:val="28"/>
          <w:lang w:eastAsia="ru-RU"/>
        </w:rPr>
        <w:t>2) у підпункті 2 пункту 2.4 знаки та слова «(споживання), експорту» виключити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У</w:t>
      </w:r>
      <w:r w:rsidRPr="00CB6DFD">
        <w:rPr>
          <w:rFonts w:ascii="Times New Roman" w:hAnsi="Times New Roman" w:cs="Times New Roman"/>
          <w:sz w:val="28"/>
          <w:szCs w:val="28"/>
          <w:lang w:eastAsia="ru-RU"/>
        </w:rPr>
        <w:t xml:space="preserve"> підпункті 2 пункту 4.2 глави 4 знаки та слова «(споживання), експорту» виключити.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D0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У </w:t>
      </w:r>
      <w:r w:rsidR="00732D0F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главі 5:</w:t>
      </w:r>
    </w:p>
    <w:p w:rsidR="005745CC" w:rsidRPr="005745CC" w:rsidRDefault="005745CC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32D0F" w:rsidRDefault="00732D0F" w:rsidP="00B236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763BA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63BAD" w:rsidRP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363A" w:rsidRP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абзаці шостому пункт</w:t>
      </w:r>
      <w:r w:rsid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2363A" w:rsidRP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5.2</w:t>
      </w:r>
      <w:r w:rsid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363A" w:rsidRP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та слова</w:t>
      </w:r>
      <w:r w:rsidR="002B29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«(споживання), експорту» виключ</w:t>
      </w:r>
      <w:r w:rsidR="00B2363A" w:rsidRPr="00B2363A">
        <w:rPr>
          <w:rFonts w:ascii="Times New Roman" w:eastAsia="Times New Roman" w:hAnsi="Times New Roman" w:cs="Times New Roman"/>
          <w:color w:val="000000"/>
          <w:sz w:val="28"/>
          <w:szCs w:val="28"/>
        </w:rPr>
        <w:t>ити;</w:t>
      </w:r>
    </w:p>
    <w:p w:rsidR="002B29BB" w:rsidRDefault="00732D0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42ECF" w:rsidRPr="007D327B" w:rsidRDefault="007D327B" w:rsidP="007D3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2D0F"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742ECF"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пункті 5.9:</w:t>
      </w:r>
    </w:p>
    <w:p w:rsidR="00742ECF" w:rsidRPr="00681F3A" w:rsidRDefault="00742ECF" w:rsidP="007D3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 другий після букв, цифри та знаку «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Н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фоп</m:t>
            </m:r>
          </m:sup>
        </m:sSubSup>
      </m:oMath>
      <w:r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доповнити </w:t>
      </w:r>
      <w:r w:rsidR="00BB02BB" w:rsidRPr="00681F3A">
        <w:rPr>
          <w:rFonts w:ascii="Times New Roman" w:eastAsia="Times New Roman" w:hAnsi="Times New Roman" w:cs="Times New Roman"/>
          <w:sz w:val="28"/>
          <w:szCs w:val="28"/>
        </w:rPr>
        <w:t xml:space="preserve">знаками, буквами та 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>цифрою</w:t>
      </w:r>
      <w:r w:rsidR="00BB02BB" w:rsidRPr="00681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>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BB02BB" w:rsidRPr="00681F3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>а після букв «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фоп</m:t>
            </m:r>
          </m:sup>
        </m:sSubSup>
      </m:oMath>
      <w:r w:rsidRPr="00681F3A">
        <w:rPr>
          <w:rFonts w:ascii="Times New Roman" w:eastAsia="Times New Roman" w:hAnsi="Times New Roman" w:cs="Times New Roman"/>
          <w:sz w:val="28"/>
          <w:szCs w:val="28"/>
        </w:rPr>
        <w:t>» доповнити знак</w:t>
      </w:r>
      <w:r w:rsidR="00141BF3" w:rsidRPr="00681F3A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 та буквами 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742ECF" w:rsidRPr="007D327B" w:rsidRDefault="00742ECF" w:rsidP="007D3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27B">
        <w:rPr>
          <w:rFonts w:ascii="Times New Roman" w:eastAsia="Times New Roman" w:hAnsi="Times New Roman" w:cs="Times New Roman"/>
          <w:color w:val="000000"/>
          <w:sz w:val="28"/>
          <w:szCs w:val="28"/>
        </w:rPr>
        <w:t>після абзацу п’ятого доповнити двома новими абзацами шостим та сьомим такого змісту:</w:t>
      </w:r>
    </w:p>
    <w:p w:rsidR="00742ECF" w:rsidRPr="00681F3A" w:rsidRDefault="00742ECF" w:rsidP="002B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F3A">
        <w:rPr>
          <w:rFonts w:ascii="Times New Roman" w:hAnsi="Times New Roman" w:cs="Times New Roman"/>
          <w:sz w:val="28"/>
          <w:szCs w:val="28"/>
        </w:rPr>
        <w:t>«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Pr="00681F3A">
        <w:rPr>
          <w:rFonts w:ascii="Times New Roman" w:hAnsi="Times New Roman" w:cs="Times New Roman"/>
          <w:sz w:val="28"/>
          <w:szCs w:val="28"/>
        </w:rPr>
        <w:t xml:space="preserve"> – 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 від застосування ліцензіатом ставки плати за послуги з передачі електричної енергії до/з країн периметру, з від’ємним значенням;</w:t>
      </w:r>
    </w:p>
    <w:p w:rsidR="00742ECF" w:rsidRPr="00331D22" w:rsidRDefault="00B778BA" w:rsidP="002B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t-1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="00742ECF" w:rsidRPr="00681F3A">
        <w:rPr>
          <w:rFonts w:ascii="Times New Roman" w:hAnsi="Times New Roman" w:cs="Times New Roman"/>
          <w:sz w:val="28"/>
          <w:szCs w:val="28"/>
        </w:rPr>
        <w:t xml:space="preserve">– витрати (доходи) за Договором ІТС, ураховані в тарифах на послуги з передачі </w:t>
      </w:r>
      <w:r w:rsidR="00742ECF" w:rsidRPr="00331D22">
        <w:rPr>
          <w:rFonts w:ascii="Times New Roman" w:hAnsi="Times New Roman" w:cs="Times New Roman"/>
          <w:sz w:val="28"/>
          <w:szCs w:val="28"/>
        </w:rPr>
        <w:t>електричної енергії в році t-1, тис. грн;»</w:t>
      </w:r>
      <w:r w:rsidR="00742ECF">
        <w:rPr>
          <w:rFonts w:ascii="Times New Roman" w:hAnsi="Times New Roman" w:cs="Times New Roman"/>
          <w:sz w:val="28"/>
          <w:szCs w:val="28"/>
        </w:rPr>
        <w:t>.</w:t>
      </w:r>
    </w:p>
    <w:p w:rsidR="00742ECF" w:rsidRDefault="00742ECF" w:rsidP="002B29BB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У зв’язку з цим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абзац шостий</w:t>
      </w: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вважати абзацом восьмим.</w:t>
      </w:r>
    </w:p>
    <w:p w:rsidR="00742ECF" w:rsidRPr="004B3F31" w:rsidRDefault="00742ECF" w:rsidP="00742E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В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абзацах двадцять сьомому, тридцять другому, тридцять четвертому, тридцять сьомому та тридцять восьмому пункту 6.2 глави 6 знаки та слова «(споживання), експорту» виключити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2ECF" w:rsidRPr="00C0641C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У главі 7: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107915734"/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у пункті 7.1:</w:t>
      </w:r>
    </w:p>
    <w:bookmarkEnd w:id="3"/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53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після підпункту 8 доповнити новим підпунктом 9 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 змісту:</w:t>
      </w:r>
    </w:p>
    <w:p w:rsidR="00742ECF" w:rsidRPr="000F5347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5347">
        <w:rPr>
          <w:rFonts w:ascii="Times New Roman" w:eastAsia="Times New Roman" w:hAnsi="Times New Roman" w:cs="Times New Roman"/>
          <w:color w:val="000000"/>
          <w:sz w:val="28"/>
          <w:szCs w:val="28"/>
        </w:rPr>
        <w:t>«9) розрахунок прогнозованих витрат (доходів) за Договором ІТС;».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У зв’язку з цим підпункти 9 – 14 вважати відповідно підпункт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– 15;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доповнити новим підпунктом 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 змісту: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«16) </w:t>
      </w:r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динаміку технологічних витрат електричної енергії на її передачу електричними мережами, що виникли у системі передачі від прийняття (передачі) міждержавних (транскордонних) </w:t>
      </w:r>
      <w:proofErr w:type="spellStart"/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перетоків</w:t>
      </w:r>
      <w:proofErr w:type="spellEnd"/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електричної енергії, у тому числі для забезпечення перетікання електричної енергії до/з країн ІТС. Обсяг таких технологічних витрат розраховується ENTSO-E шляхом обчислення різниці між обсягом фактичних технологічних витрат </w:t>
      </w:r>
      <w:r w:rsidR="00763BA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763BAD"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системі передачі протягом відповідного періоду та розрахунковим обсягом витрат в системі передачі за відповідний період у випадку, якщо б прийняття (переміщення) електричної енергії не здійснювалось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2ECF" w:rsidRPr="003E07E5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>Обсяг прийняття (переміщення) електричної енергії розраховується на погодинній основі та обирається як менша з величин обсягу імпорту електричної енергії та обсягу експорту електричної енергії на міждержавних перетинах системи передачі відповідно до даних комерційного обліку.</w:t>
      </w:r>
    </w:p>
    <w:p w:rsidR="00742ECF" w:rsidRPr="003E07E5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Для визначення обсягу прийняття (переміщення)  електричної енергії обсяг переміщеної електричної енергії через міждержавні лінії, зазначені в Договорі ІТС, до ОЕС України та обсяг переміщеної електричної енергії через міждержавні лінії, зазначені в Договорі ІТС, з ОЕС України мають бути зменшені </w:t>
      </w:r>
      <w:proofErr w:type="spellStart"/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пропорційно</w:t>
      </w:r>
      <w:proofErr w:type="spellEnd"/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частці пропускної спроможності, розподіленої у спосіб інший ніж визначено статтею 39 Закону України «Про ринок електричної енергії</w:t>
      </w:r>
      <w:r w:rsidR="0082070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E07E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у підпункті 3 пункту 7.7 знаки та слова «</w:t>
      </w:r>
      <w:r w:rsidRPr="00A743F9">
        <w:rPr>
          <w:rFonts w:ascii="Times New Roman" w:eastAsia="Times New Roman" w:hAnsi="Times New Roman" w:cs="Times New Roman"/>
          <w:color w:val="000000"/>
          <w:sz w:val="28"/>
          <w:szCs w:val="28"/>
        </w:rPr>
        <w:t>(споживання),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1321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виключити;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у підпункті 5 пункту 7.8 знаки та слова «</w:t>
      </w:r>
      <w:r w:rsidRPr="00A743F9">
        <w:rPr>
          <w:rFonts w:ascii="Times New Roman" w:eastAsia="Times New Roman" w:hAnsi="Times New Roman" w:cs="Times New Roman"/>
          <w:color w:val="000000"/>
          <w:sz w:val="28"/>
          <w:szCs w:val="28"/>
        </w:rPr>
        <w:t>(споживання),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1321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виключити;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у 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підпункті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 7.20:</w:t>
      </w:r>
    </w:p>
    <w:p w:rsidR="005A03D8" w:rsidRPr="00681F3A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F3A">
        <w:rPr>
          <w:rFonts w:ascii="Times New Roman" w:eastAsia="Times New Roman" w:hAnsi="Times New Roman" w:cs="Times New Roman"/>
          <w:sz w:val="28"/>
          <w:szCs w:val="28"/>
        </w:rPr>
        <w:t>абзац другий після знаку та букв</w:t>
      </w:r>
      <w:r w:rsidR="00BB02BB" w:rsidRPr="00681F3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УО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="00BB02BB" w:rsidRPr="00681F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доповнити знаком та буквами </w:t>
      </w:r>
      <w:r w:rsidR="005A03D8" w:rsidRPr="00681F3A">
        <w:rPr>
          <w:rFonts w:ascii="Times New Roman" w:eastAsia="Times New Roman" w:hAnsi="Times New Roman" w:cs="Times New Roman"/>
          <w:sz w:val="28"/>
          <w:szCs w:val="28"/>
        </w:rPr>
        <w:t>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="005A03D8" w:rsidRPr="00681F3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42ECF" w:rsidRPr="00681F3A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доповнити після абзацу вісімнадцятого новим абзацом дев’ятнадцятим </w:t>
      </w:r>
      <w:r w:rsidRPr="00681F3A">
        <w:rPr>
          <w:rFonts w:ascii="Times New Roman" w:eastAsia="Times New Roman" w:hAnsi="Times New Roman" w:cs="Times New Roman"/>
          <w:sz w:val="28"/>
          <w:szCs w:val="28"/>
        </w:rPr>
        <w:t>такого змісту:</w:t>
      </w:r>
    </w:p>
    <w:p w:rsidR="00742ECF" w:rsidRPr="00CB6DFD" w:rsidRDefault="00B033B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1F3A">
        <w:rPr>
          <w:rFonts w:ascii="Times New Roman" w:eastAsia="Times New Roman" w:hAnsi="Times New Roman" w:cs="Times New Roman"/>
          <w:sz w:val="28"/>
          <w:szCs w:val="28"/>
        </w:rPr>
        <w:t>«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ІТС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</m:sSubSup>
      </m:oMath>
      <w:r w:rsidRPr="00681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ECF" w:rsidRPr="00681F3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42ECF"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прогнозовані витрати (доходи) за Договором ІТС, визначені з урахуванням розрахунку, отриманого від ENTSO-E та/або здійсненого ОСП, на прогнозний рік, тис. грн. При розрахунку суми витрат (доходів) за Договором ІТС враховується дохід, від застосування ліцензіатом ставки плати за послуги з передачі електричної енергії до/з країн периметру, з від’ємним значенням;»</w:t>
      </w:r>
      <w:r w:rsidR="00742E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2ECF" w:rsidRDefault="00742ECF" w:rsidP="00742ECF">
      <w:pPr>
        <w:pStyle w:val="a3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У зв’язку з цим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абзаци дев’ятнадцятий та двадцятий</w:t>
      </w:r>
      <w:r w:rsidRPr="00D161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вважати відповідно абзацами двадцятим та двадцять першим.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У главі 8:</w:t>
      </w:r>
    </w:p>
    <w:p w:rsidR="00FE400B" w:rsidRDefault="00FE400B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Pr="00FE400B" w:rsidRDefault="00742ECF" w:rsidP="00FE400B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40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абзаці </w:t>
      </w:r>
      <w:bookmarkStart w:id="4" w:name="_Hlk107918561"/>
      <w:r w:rsidRPr="00FE400B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четвертому знаки та слова «(споживання), експорту» виключити;</w:t>
      </w:r>
    </w:p>
    <w:bookmarkEnd w:id="4"/>
    <w:p w:rsidR="00FE400B" w:rsidRDefault="00FE400B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Pr="00FE400B" w:rsidRDefault="00742ECF" w:rsidP="00FE400B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400B">
        <w:rPr>
          <w:rFonts w:ascii="Times New Roman" w:eastAsia="Times New Roman" w:hAnsi="Times New Roman" w:cs="Times New Roman"/>
          <w:color w:val="000000"/>
          <w:sz w:val="28"/>
          <w:szCs w:val="28"/>
        </w:rPr>
        <w:t>в абзаці восьмому знаки та слова «(споживання), експорту» та слова, цифри, абревіатуру та знаки «затвердженого постановою НКРЕКП від 14 березня 2018 року № 309,» виключити;</w:t>
      </w:r>
    </w:p>
    <w:p w:rsidR="00FE400B" w:rsidRDefault="00FE400B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Pr="00FE400B" w:rsidRDefault="00742ECF" w:rsidP="00FE40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400B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абзаци дев’ятий – дванадцятий виключити.</w:t>
      </w: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зв’язку з цим абзаци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тринадцятий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п’ятнадцятий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вважати відповідно абзацами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дев’ятим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одинадцятим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2ECF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Pr="00CB6DFD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У</w:t>
      </w:r>
      <w:r w:rsidRPr="00C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додатку 14:</w:t>
      </w:r>
    </w:p>
    <w:p w:rsidR="00E91116" w:rsidRDefault="00E91116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2ECF" w:rsidRPr="00E91116" w:rsidRDefault="00742ECF" w:rsidP="00FA51BF">
      <w:pPr>
        <w:pStyle w:val="a3"/>
        <w:numPr>
          <w:ilvl w:val="0"/>
          <w:numId w:val="5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1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після </w:t>
      </w:r>
      <w:r w:rsidR="00730116" w:rsidRPr="0002097D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підпункту</w:t>
      </w:r>
      <w:r w:rsidR="00730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91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 </w:t>
      </w:r>
      <w:r w:rsidR="00596CE7" w:rsidRPr="000209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пункту 1 </w:t>
      </w:r>
      <w:r w:rsidR="00FA51BF" w:rsidRPr="0002097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доповнити</w:t>
      </w:r>
      <w:r w:rsidR="00FA5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91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новим </w:t>
      </w:r>
      <w:r w:rsidR="00F23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підпунктом </w:t>
      </w:r>
      <w:r w:rsidRPr="00E91116">
        <w:rPr>
          <w:rFonts w:ascii="Times New Roman" w:eastAsia="Times New Roman" w:hAnsi="Times New Roman" w:cs="Times New Roman"/>
          <w:color w:val="000000"/>
          <w:sz w:val="28"/>
          <w:szCs w:val="28"/>
        </w:rPr>
        <w:t>1.7 такого змісту:</w:t>
      </w:r>
      <w:bookmarkStart w:id="5" w:name="_Hlk107918394"/>
    </w:p>
    <w:p w:rsidR="00742ECF" w:rsidRPr="002C169E" w:rsidRDefault="00742ECF" w:rsidP="00742ECF">
      <w:pPr>
        <w:pStyle w:val="a4"/>
        <w:spacing w:before="0" w:beforeAutospacing="0" w:after="0" w:afterAutospacing="0"/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</w:p>
    <w:tbl>
      <w:tblPr>
        <w:tblW w:w="864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276"/>
        <w:gridCol w:w="709"/>
        <w:gridCol w:w="708"/>
        <w:gridCol w:w="709"/>
      </w:tblGrid>
      <w:tr w:rsidR="00742ECF" w:rsidRPr="002C169E" w:rsidTr="00FA51BF">
        <w:tc>
          <w:tcPr>
            <w:tcW w:w="709" w:type="dxa"/>
          </w:tcPr>
          <w:p w:rsidR="00742ECF" w:rsidRPr="002C169E" w:rsidRDefault="00742ECF" w:rsidP="008A3FA3">
            <w:pPr>
              <w:rPr>
                <w:sz w:val="28"/>
                <w:szCs w:val="28"/>
                <w:lang w:val="ru-RU"/>
              </w:rPr>
            </w:pPr>
            <w:r w:rsidRPr="002C169E">
              <w:rPr>
                <w:rFonts w:ascii="Times New Roman" w:hAnsi="Times New Roman"/>
                <w:sz w:val="28"/>
                <w:szCs w:val="28"/>
                <w:lang w:val="ru-RU"/>
              </w:rPr>
              <w:t>1.7</w:t>
            </w:r>
          </w:p>
        </w:tc>
        <w:tc>
          <w:tcPr>
            <w:tcW w:w="4536" w:type="dxa"/>
          </w:tcPr>
          <w:p w:rsidR="00742ECF" w:rsidRPr="002C169E" w:rsidRDefault="00742ECF" w:rsidP="008A3FA3">
            <w:pPr>
              <w:jc w:val="both"/>
              <w:rPr>
                <w:sz w:val="28"/>
                <w:szCs w:val="28"/>
                <w:lang w:val="ru-RU"/>
              </w:rPr>
            </w:pPr>
            <w:r w:rsidRPr="002C1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Витрати (доходи) за Договором ІТС</w:t>
            </w:r>
          </w:p>
        </w:tc>
        <w:tc>
          <w:tcPr>
            <w:tcW w:w="1276" w:type="dxa"/>
          </w:tcPr>
          <w:p w:rsidR="00742ECF" w:rsidRPr="002C169E" w:rsidRDefault="00742ECF" w:rsidP="008A3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69E"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709" w:type="dxa"/>
          </w:tcPr>
          <w:p w:rsidR="00742ECF" w:rsidRPr="002C169E" w:rsidRDefault="00742ECF" w:rsidP="008A3FA3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8" w:type="dxa"/>
          </w:tcPr>
          <w:p w:rsidR="00742ECF" w:rsidRPr="002C169E" w:rsidRDefault="00742ECF" w:rsidP="008A3FA3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742ECF" w:rsidRPr="002C169E" w:rsidRDefault="00742ECF" w:rsidP="008A3FA3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742ECF" w:rsidRDefault="00742ECF" w:rsidP="00742EC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2C169E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>».</w:t>
      </w:r>
    </w:p>
    <w:p w:rsidR="00742ECF" w:rsidRDefault="00742ECF" w:rsidP="00742EC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F340D7">
        <w:rPr>
          <w:sz w:val="28"/>
          <w:szCs w:val="28"/>
          <w:lang w:eastAsia="ru-RU"/>
        </w:rPr>
        <w:t xml:space="preserve">У зв’язку з цим </w:t>
      </w:r>
      <w:r w:rsidR="00BC10E2">
        <w:rPr>
          <w:sz w:val="28"/>
          <w:szCs w:val="28"/>
          <w:lang w:eastAsia="ru-RU"/>
        </w:rPr>
        <w:t>підпункти</w:t>
      </w:r>
      <w:r w:rsidRPr="00F340D7">
        <w:rPr>
          <w:sz w:val="28"/>
          <w:szCs w:val="28"/>
          <w:lang w:eastAsia="ru-RU"/>
        </w:rPr>
        <w:t xml:space="preserve"> 1.7 та 1.8 вважати </w:t>
      </w:r>
      <w:r w:rsidR="00BC10E2">
        <w:rPr>
          <w:sz w:val="28"/>
          <w:szCs w:val="28"/>
          <w:lang w:eastAsia="ru-RU"/>
        </w:rPr>
        <w:t>підпунктами</w:t>
      </w:r>
      <w:r w:rsidRPr="00F340D7">
        <w:rPr>
          <w:sz w:val="28"/>
          <w:szCs w:val="28"/>
          <w:lang w:eastAsia="ru-RU"/>
        </w:rPr>
        <w:t xml:space="preserve"> 1.8 та 1.9 відповідно</w:t>
      </w:r>
      <w:r>
        <w:rPr>
          <w:sz w:val="28"/>
          <w:szCs w:val="28"/>
          <w:lang w:eastAsia="ru-RU"/>
        </w:rPr>
        <w:t>;</w:t>
      </w:r>
    </w:p>
    <w:bookmarkEnd w:id="5"/>
    <w:p w:rsidR="007D7BFF" w:rsidRDefault="007D7BF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ECF" w:rsidRPr="007D7BFF" w:rsidRDefault="00742ECF" w:rsidP="007D7BF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8 </w:t>
      </w:r>
      <w:r w:rsidRPr="007D7BFF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та слова «(споживання), експорту»</w:t>
      </w:r>
      <w:r w:rsidRPr="007D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виключити.</w:t>
      </w:r>
    </w:p>
    <w:p w:rsidR="00742ECF" w:rsidRPr="00460F15" w:rsidRDefault="00742ECF" w:rsidP="0074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ECF" w:rsidRPr="00A04B11" w:rsidRDefault="00742ECF" w:rsidP="00742EC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У </w:t>
      </w:r>
      <w:r w:rsidRPr="00654F27">
        <w:rPr>
          <w:sz w:val="28"/>
          <w:szCs w:val="28"/>
          <w:lang w:eastAsia="ru-RU"/>
        </w:rPr>
        <w:t xml:space="preserve">назві </w:t>
      </w:r>
      <w:r>
        <w:rPr>
          <w:sz w:val="28"/>
          <w:szCs w:val="28"/>
          <w:lang w:eastAsia="ru-RU"/>
        </w:rPr>
        <w:t>та пункті</w:t>
      </w:r>
      <w:r w:rsidRPr="00A04B11">
        <w:rPr>
          <w:sz w:val="28"/>
          <w:szCs w:val="28"/>
          <w:lang w:eastAsia="ru-RU"/>
        </w:rPr>
        <w:t xml:space="preserve"> 1 </w:t>
      </w:r>
      <w:r>
        <w:rPr>
          <w:sz w:val="28"/>
          <w:szCs w:val="28"/>
          <w:lang w:eastAsia="ru-RU"/>
        </w:rPr>
        <w:t xml:space="preserve">додатка 15 </w:t>
      </w:r>
      <w:r w:rsidRPr="006B3903">
        <w:rPr>
          <w:sz w:val="28"/>
          <w:szCs w:val="28"/>
          <w:lang w:eastAsia="ru-RU"/>
        </w:rPr>
        <w:t>знаки та слова «(споживання), експорту»</w:t>
      </w:r>
      <w:r w:rsidRPr="00A04B11">
        <w:rPr>
          <w:sz w:val="28"/>
          <w:szCs w:val="28"/>
          <w:lang w:eastAsia="ru-RU"/>
        </w:rPr>
        <w:t xml:space="preserve"> виключити</w:t>
      </w:r>
      <w:r>
        <w:rPr>
          <w:sz w:val="28"/>
          <w:szCs w:val="28"/>
          <w:lang w:eastAsia="ru-RU"/>
        </w:rPr>
        <w:t>.</w:t>
      </w:r>
    </w:p>
    <w:p w:rsidR="00742ECF" w:rsidRPr="006B3903" w:rsidRDefault="00742ECF" w:rsidP="00742EC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742ECF" w:rsidRDefault="00742ECF" w:rsidP="00D50095">
      <w:pPr>
        <w:pStyle w:val="a4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У </w:t>
      </w:r>
      <w:r w:rsidRPr="00654F27">
        <w:rPr>
          <w:sz w:val="28"/>
          <w:szCs w:val="28"/>
          <w:lang w:eastAsia="ru-RU"/>
        </w:rPr>
        <w:t xml:space="preserve">назві </w:t>
      </w:r>
      <w:r>
        <w:rPr>
          <w:sz w:val="28"/>
          <w:szCs w:val="28"/>
          <w:lang w:eastAsia="ru-RU"/>
        </w:rPr>
        <w:t xml:space="preserve">та </w:t>
      </w:r>
      <w:r w:rsidRPr="00A04B11">
        <w:rPr>
          <w:sz w:val="28"/>
          <w:szCs w:val="28"/>
          <w:lang w:eastAsia="ru-RU"/>
        </w:rPr>
        <w:t>граф</w:t>
      </w:r>
      <w:r>
        <w:rPr>
          <w:sz w:val="28"/>
          <w:szCs w:val="28"/>
          <w:lang w:eastAsia="ru-RU"/>
        </w:rPr>
        <w:t>ах</w:t>
      </w:r>
      <w:r w:rsidRPr="00A04B1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1, 4, 7 та 8 додатка 16 </w:t>
      </w:r>
      <w:r>
        <w:rPr>
          <w:color w:val="000000"/>
          <w:sz w:val="28"/>
          <w:szCs w:val="28"/>
        </w:rPr>
        <w:t>знаки та слова «</w:t>
      </w:r>
      <w:r w:rsidRPr="00A743F9">
        <w:rPr>
          <w:color w:val="000000"/>
          <w:sz w:val="28"/>
          <w:szCs w:val="28"/>
        </w:rPr>
        <w:t>(споживання),</w:t>
      </w:r>
      <w:r>
        <w:rPr>
          <w:color w:val="000000"/>
          <w:sz w:val="28"/>
          <w:szCs w:val="28"/>
        </w:rPr>
        <w:t xml:space="preserve"> </w:t>
      </w:r>
      <w:r w:rsidRPr="00801321">
        <w:rPr>
          <w:color w:val="000000"/>
          <w:sz w:val="28"/>
          <w:szCs w:val="28"/>
        </w:rPr>
        <w:t>експорту</w:t>
      </w:r>
      <w:r>
        <w:rPr>
          <w:color w:val="000000"/>
          <w:sz w:val="28"/>
          <w:szCs w:val="28"/>
        </w:rPr>
        <w:t xml:space="preserve">» </w:t>
      </w:r>
      <w:r w:rsidRPr="00A04B11">
        <w:rPr>
          <w:sz w:val="28"/>
          <w:szCs w:val="28"/>
          <w:lang w:eastAsia="ru-RU"/>
        </w:rPr>
        <w:t>виключити</w:t>
      </w:r>
      <w:r>
        <w:rPr>
          <w:sz w:val="28"/>
          <w:szCs w:val="28"/>
          <w:lang w:eastAsia="ru-RU"/>
        </w:rPr>
        <w:t>.</w:t>
      </w:r>
    </w:p>
    <w:p w:rsidR="00D50095" w:rsidRDefault="00D50095" w:rsidP="00D50095">
      <w:pPr>
        <w:pStyle w:val="a4"/>
        <w:spacing w:before="0" w:beforeAutospacing="0" w:after="0" w:afterAutospacing="0"/>
        <w:jc w:val="both"/>
        <w:rPr>
          <w:sz w:val="28"/>
          <w:szCs w:val="28"/>
          <w:lang w:eastAsia="ru-RU"/>
        </w:rPr>
      </w:pPr>
    </w:p>
    <w:p w:rsidR="00D50095" w:rsidRDefault="00D50095" w:rsidP="00D5009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ІІ. </w:t>
      </w:r>
      <w:proofErr w:type="spellStart"/>
      <w:r w:rsidRPr="00D50095">
        <w:rPr>
          <w:sz w:val="28"/>
          <w:szCs w:val="28"/>
          <w:lang w:eastAsia="ru-RU"/>
        </w:rPr>
        <w:t>Унести</w:t>
      </w:r>
      <w:proofErr w:type="spellEnd"/>
      <w:r w:rsidRPr="00D50095">
        <w:rPr>
          <w:sz w:val="28"/>
          <w:szCs w:val="28"/>
          <w:lang w:eastAsia="ru-RU"/>
        </w:rPr>
        <w:t xml:space="preserve"> до Порядку формування тарифу на послуги з диспетчерського (</w:t>
      </w:r>
      <w:proofErr w:type="spellStart"/>
      <w:r w:rsidRPr="00D50095">
        <w:rPr>
          <w:sz w:val="28"/>
          <w:szCs w:val="28"/>
          <w:lang w:eastAsia="ru-RU"/>
        </w:rPr>
        <w:t>оперативно</w:t>
      </w:r>
      <w:proofErr w:type="spellEnd"/>
      <w:r w:rsidRPr="00D50095">
        <w:rPr>
          <w:sz w:val="28"/>
          <w:szCs w:val="28"/>
          <w:lang w:eastAsia="ru-RU"/>
        </w:rPr>
        <w:t>-технологічного) управління, затвердженого постановою Національної комісії, що здійснює державне регулювання у сферах енергетики та комунальних послуг, від 22 квітня 2019 року № 586, такі зміни:</w:t>
      </w:r>
    </w:p>
    <w:p w:rsidR="00D50095" w:rsidRDefault="00D50095" w:rsidP="00D5009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D5009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8220A"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У </w:t>
      </w:r>
      <w:r w:rsidRPr="005A6E4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A6E4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009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095" w:rsidRPr="008E5D73" w:rsidRDefault="00D50095" w:rsidP="00D50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E5D73">
        <w:rPr>
          <w:rFonts w:ascii="Times New Roman" w:eastAsiaTheme="minorEastAsia" w:hAnsi="Times New Roman" w:cs="Times New Roman"/>
          <w:sz w:val="28"/>
          <w:szCs w:val="28"/>
        </w:rPr>
        <w:t xml:space="preserve">абзац тринадцятий пункту 1.2 викласти </w:t>
      </w:r>
      <w:r w:rsidR="00AD5BC4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AD5BC4" w:rsidRPr="008E5D7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такій</w:t>
      </w:r>
      <w:r w:rsidRPr="008E5D73">
        <w:rPr>
          <w:rFonts w:ascii="Times New Roman" w:eastAsiaTheme="minorEastAsia" w:hAnsi="Times New Roman" w:cs="Times New Roman"/>
          <w:sz w:val="28"/>
          <w:szCs w:val="28"/>
        </w:rPr>
        <w:t xml:space="preserve"> редакції:</w:t>
      </w:r>
    </w:p>
    <w:p w:rsidR="00D50095" w:rsidRPr="008A3FA3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A3FA3">
        <w:rPr>
          <w:rFonts w:ascii="Times New Roman" w:eastAsiaTheme="minorEastAsia" w:hAnsi="Times New Roman" w:cs="Times New Roman"/>
          <w:sz w:val="28"/>
          <w:szCs w:val="28"/>
        </w:rPr>
        <w:t>«тариф на послуги з диспетчерського (</w:t>
      </w:r>
      <w:proofErr w:type="spellStart"/>
      <w:r w:rsidRPr="008A3FA3">
        <w:rPr>
          <w:rFonts w:ascii="Times New Roman" w:eastAsiaTheme="minorEastAsia" w:hAnsi="Times New Roman" w:cs="Times New Roman"/>
          <w:sz w:val="28"/>
          <w:szCs w:val="28"/>
        </w:rPr>
        <w:t>оперативно</w:t>
      </w:r>
      <w:proofErr w:type="spellEnd"/>
      <w:r w:rsidRPr="008A3FA3">
        <w:rPr>
          <w:rFonts w:ascii="Times New Roman" w:eastAsiaTheme="minorEastAsia" w:hAnsi="Times New Roman" w:cs="Times New Roman"/>
          <w:sz w:val="28"/>
          <w:szCs w:val="28"/>
        </w:rPr>
        <w:t xml:space="preserve">-технологічного) управління (далі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8A3FA3">
        <w:rPr>
          <w:rFonts w:ascii="Times New Roman" w:eastAsiaTheme="minorEastAsia" w:hAnsi="Times New Roman" w:cs="Times New Roman"/>
          <w:sz w:val="28"/>
          <w:szCs w:val="28"/>
        </w:rPr>
        <w:t xml:space="preserve"> тариф) – розмір плати в розрахунку на одиницю обсягу передачі електричної енергії та обсягу відпущеної електричної енергії виробниками електричної енергії, визначених згідно з цим Порядком, що забезпечує відшкодування суб'єкту господарювання обґрунтованих витрат на провадження діяльності з </w:t>
      </w:r>
      <w:proofErr w:type="spellStart"/>
      <w:r w:rsidRPr="008A3FA3">
        <w:rPr>
          <w:rFonts w:ascii="Times New Roman" w:eastAsiaTheme="minorEastAsia" w:hAnsi="Times New Roman" w:cs="Times New Roman"/>
          <w:sz w:val="28"/>
          <w:szCs w:val="28"/>
        </w:rPr>
        <w:t>оперативно</w:t>
      </w:r>
      <w:proofErr w:type="spellEnd"/>
      <w:r w:rsidRPr="008A3FA3">
        <w:rPr>
          <w:rFonts w:ascii="Times New Roman" w:eastAsiaTheme="minorEastAsia" w:hAnsi="Times New Roman" w:cs="Times New Roman"/>
          <w:sz w:val="28"/>
          <w:szCs w:val="28"/>
        </w:rPr>
        <w:t>-технологічного управління ОЕС України, а також отримання прибутку.»;</w:t>
      </w:r>
    </w:p>
    <w:p w:rsidR="00D50095" w:rsidRPr="003D63CD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095" w:rsidRPr="008A3FA3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D63CD">
        <w:rPr>
          <w:rFonts w:ascii="Times New Roman" w:eastAsiaTheme="minorEastAsia" w:hAnsi="Times New Roman" w:cs="Times New Roman"/>
          <w:sz w:val="28"/>
          <w:szCs w:val="28"/>
        </w:rPr>
        <w:t xml:space="preserve">2) </w:t>
      </w:r>
      <w:r w:rsidRPr="008A3FA3">
        <w:rPr>
          <w:rFonts w:ascii="Times New Roman" w:eastAsiaTheme="minorEastAsia" w:hAnsi="Times New Roman" w:cs="Times New Roman"/>
          <w:sz w:val="28"/>
          <w:szCs w:val="28"/>
        </w:rPr>
        <w:t>доповнити пункт 1.4 шістьма новими абзацами такого змісту:</w:t>
      </w:r>
    </w:p>
    <w:p w:rsidR="00D50095" w:rsidRPr="0021496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4965">
        <w:rPr>
          <w:rFonts w:ascii="Times New Roman" w:eastAsiaTheme="minorEastAsia" w:hAnsi="Times New Roman" w:cs="Times New Roman"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4965">
        <w:rPr>
          <w:rFonts w:ascii="Times New Roman" w:eastAsiaTheme="minorEastAsia" w:hAnsi="Times New Roman" w:cs="Times New Roman"/>
          <w:sz w:val="28"/>
          <w:szCs w:val="28"/>
        </w:rPr>
        <w:t>бсяг передачі електричної енергії визначається:</w:t>
      </w:r>
    </w:p>
    <w:p w:rsidR="00D50095" w:rsidRPr="0021496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4965">
        <w:rPr>
          <w:rFonts w:ascii="Times New Roman" w:eastAsiaTheme="minorEastAsia" w:hAnsi="Times New Roman" w:cs="Times New Roman"/>
          <w:sz w:val="28"/>
          <w:szCs w:val="28"/>
        </w:rPr>
        <w:t>у період до приєднання оператора системи передачі України до ІТС механізму як сума обсягу передачі (споживання) електричної енергії та обсягу експорту електричної енергії;</w:t>
      </w:r>
    </w:p>
    <w:p w:rsidR="00D50095" w:rsidRPr="0021496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4965">
        <w:rPr>
          <w:rFonts w:ascii="Times New Roman" w:eastAsiaTheme="minorEastAsia" w:hAnsi="Times New Roman" w:cs="Times New Roman"/>
          <w:sz w:val="28"/>
          <w:szCs w:val="28"/>
        </w:rPr>
        <w:t>у період після приєднання оператора системи передачі України до ІТС механізму як обсяг передачі (с</w:t>
      </w:r>
      <w:r>
        <w:rPr>
          <w:rFonts w:ascii="Times New Roman" w:eastAsiaTheme="minorEastAsia" w:hAnsi="Times New Roman" w:cs="Times New Roman"/>
          <w:sz w:val="28"/>
          <w:szCs w:val="28"/>
        </w:rPr>
        <w:t>поживання) електричної енергії.</w:t>
      </w:r>
    </w:p>
    <w:p w:rsidR="00D50095" w:rsidRPr="0021496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4965">
        <w:rPr>
          <w:rFonts w:ascii="Times New Roman" w:eastAsiaTheme="minorEastAsia" w:hAnsi="Times New Roman" w:cs="Times New Roman"/>
          <w:sz w:val="28"/>
          <w:szCs w:val="28"/>
        </w:rPr>
        <w:t>бсяг відпущеної електричної енергії виробниками електричної енергії визначається:</w:t>
      </w:r>
    </w:p>
    <w:p w:rsidR="00D50095" w:rsidRPr="00214965" w:rsidRDefault="00D50095" w:rsidP="00D50095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4965">
        <w:rPr>
          <w:rFonts w:ascii="Times New Roman" w:eastAsiaTheme="minorEastAsia" w:hAnsi="Times New Roman" w:cs="Times New Roman"/>
          <w:sz w:val="28"/>
          <w:szCs w:val="28"/>
        </w:rPr>
        <w:t>у період до приєднання оператора системи передачі України до ІТС механізму як сума обсягу відпущеної електричної енергії виробниками електричної енергії з генеруючими одиницями типу В, С, D та обсягу імпорту електричної енергії;</w:t>
      </w:r>
    </w:p>
    <w:p w:rsidR="00D50095" w:rsidRPr="00044592" w:rsidRDefault="00D50095" w:rsidP="00D500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965">
        <w:rPr>
          <w:rFonts w:ascii="Times New Roman" w:eastAsiaTheme="minorEastAsia" w:hAnsi="Times New Roman" w:cs="Times New Roman"/>
          <w:sz w:val="28"/>
          <w:szCs w:val="28"/>
        </w:rPr>
        <w:lastRenderedPageBreak/>
        <w:t>у період після приєднання оператора системи передачі України до ІТС механізму як обсяг відпущеної електричної енергії виробниками електричної енергії з генеруючими одиниця</w:t>
      </w:r>
      <w:r w:rsidR="00AE5558">
        <w:rPr>
          <w:rFonts w:ascii="Times New Roman" w:eastAsiaTheme="minorEastAsia" w:hAnsi="Times New Roman" w:cs="Times New Roman"/>
          <w:sz w:val="28"/>
          <w:szCs w:val="28"/>
        </w:rPr>
        <w:t>ми типу В, С, D.</w:t>
      </w:r>
      <w:r w:rsidRPr="00214965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 w:rsidRPr="003C6B5E">
        <w:rPr>
          <w:rFonts w:ascii="Times New Roman" w:eastAsiaTheme="minorEastAsia" w:hAnsi="Times New Roman" w:cs="Times New Roman"/>
          <w:sz w:val="28"/>
          <w:szCs w:val="28"/>
        </w:rPr>
        <w:t xml:space="preserve">У підпункті 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3C6B5E">
        <w:rPr>
          <w:rFonts w:ascii="Times New Roman" w:eastAsiaTheme="minorEastAsia" w:hAnsi="Times New Roman" w:cs="Times New Roman"/>
          <w:sz w:val="28"/>
          <w:szCs w:val="28"/>
        </w:rPr>
        <w:t xml:space="preserve"> пункту </w:t>
      </w:r>
      <w:r>
        <w:rPr>
          <w:rFonts w:ascii="Times New Roman" w:eastAsiaTheme="minorEastAsia" w:hAnsi="Times New Roman" w:cs="Times New Roman"/>
          <w:sz w:val="28"/>
          <w:szCs w:val="28"/>
        </w:rPr>
        <w:t>4.2</w:t>
      </w:r>
      <w:r w:rsidRPr="003C6B5E">
        <w:rPr>
          <w:rFonts w:ascii="Times New Roman" w:eastAsiaTheme="minorEastAsia" w:hAnsi="Times New Roman" w:cs="Times New Roman"/>
          <w:sz w:val="28"/>
          <w:szCs w:val="28"/>
        </w:rPr>
        <w:t xml:space="preserve"> глави 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3C6B5E">
        <w:rPr>
          <w:rFonts w:ascii="Times New Roman" w:eastAsiaTheme="minorEastAsia" w:hAnsi="Times New Roman" w:cs="Times New Roman"/>
          <w:sz w:val="28"/>
          <w:szCs w:val="28"/>
        </w:rPr>
        <w:t xml:space="preserve"> слов</w:t>
      </w:r>
      <w:r>
        <w:rPr>
          <w:rFonts w:ascii="Times New Roman" w:eastAsiaTheme="minorEastAsia" w:hAnsi="Times New Roman" w:cs="Times New Roman"/>
          <w:sz w:val="28"/>
          <w:szCs w:val="28"/>
        </w:rPr>
        <w:t>а та знаки «</w:t>
      </w:r>
      <w:r w:rsidRPr="00E073EB">
        <w:rPr>
          <w:rFonts w:ascii="Times New Roman" w:hAnsi="Times New Roman" w:cs="Times New Roman"/>
          <w:sz w:val="28"/>
          <w:szCs w:val="28"/>
          <w:lang w:eastAsia="uk-UA"/>
        </w:rPr>
        <w:t xml:space="preserve">обсягів імпорту, експорту електричної енергії </w:t>
      </w:r>
      <w:r w:rsidRPr="00E073EB">
        <w:rPr>
          <w:rFonts w:ascii="Times New Roman" w:hAnsi="Times New Roman" w:cs="Times New Roman"/>
          <w:bCs/>
          <w:sz w:val="28"/>
          <w:szCs w:val="28"/>
          <w:lang w:eastAsia="uk-UA"/>
        </w:rPr>
        <w:t>та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» та «(споживання)» виключити.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У главі 6: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 xml:space="preserve">в абзаці четвертому слова та знаки «(споживання)» та «електричними мережами, обсяг експорту електричної енергії» </w:t>
      </w:r>
      <w:r w:rsidRPr="008E5D73">
        <w:rPr>
          <w:rFonts w:ascii="Times New Roman" w:eastAsiaTheme="minorEastAsia" w:hAnsi="Times New Roman" w:cs="Times New Roman"/>
          <w:sz w:val="28"/>
          <w:szCs w:val="28"/>
        </w:rPr>
        <w:t>виключити</w:t>
      </w:r>
      <w:r w:rsidRPr="008E5D7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 xml:space="preserve">в абзаці п’ятому знак та слова «, обсяг імпорту електричної енергії» </w:t>
      </w:r>
      <w:r w:rsidRPr="008E5D73">
        <w:rPr>
          <w:rFonts w:ascii="Times New Roman" w:eastAsiaTheme="minorEastAsia" w:hAnsi="Times New Roman" w:cs="Times New Roman"/>
          <w:sz w:val="28"/>
          <w:szCs w:val="28"/>
        </w:rPr>
        <w:t>виключити</w:t>
      </w:r>
      <w:r w:rsidRPr="008E5D7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 xml:space="preserve">в абзаці шостому знаки та слова «(споживання)» та «, обсяги імпорту та експорту електричної енергії» </w:t>
      </w:r>
      <w:r w:rsidRPr="008E5D73">
        <w:rPr>
          <w:rFonts w:ascii="Times New Roman" w:eastAsiaTheme="minorEastAsia" w:hAnsi="Times New Roman" w:cs="Times New Roman"/>
          <w:sz w:val="28"/>
          <w:szCs w:val="28"/>
        </w:rPr>
        <w:t>виключити</w:t>
      </w:r>
      <w:r w:rsidRPr="008E5D7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 xml:space="preserve">абзаци сьомий – десятий </w:t>
      </w:r>
      <w:r w:rsidRPr="008E5D73">
        <w:rPr>
          <w:rFonts w:ascii="Times New Roman" w:eastAsiaTheme="minorEastAsia" w:hAnsi="Times New Roman" w:cs="Times New Roman"/>
          <w:sz w:val="28"/>
          <w:szCs w:val="28"/>
        </w:rPr>
        <w:t>виключити</w:t>
      </w:r>
      <w:r w:rsidRPr="008E5D7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У</w:t>
      </w:r>
      <w:r w:rsidRPr="00E67115">
        <w:rPr>
          <w:rFonts w:ascii="Times New Roman" w:hAnsi="Times New Roman" w:cs="Times New Roman"/>
          <w:sz w:val="28"/>
          <w:szCs w:val="28"/>
          <w:lang w:eastAsia="ru-RU"/>
        </w:rPr>
        <w:t xml:space="preserve"> додатку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2: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>у пункті 5 знаки та слова «(споживання)» та «, обсяг експорту електричної енергії» виключити;</w:t>
      </w:r>
    </w:p>
    <w:p w:rsidR="00D50095" w:rsidRDefault="00D50095" w:rsidP="00D5009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095" w:rsidRPr="008E5D73" w:rsidRDefault="00D50095" w:rsidP="00D500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5D73">
        <w:rPr>
          <w:rFonts w:ascii="Times New Roman" w:hAnsi="Times New Roman" w:cs="Times New Roman"/>
          <w:sz w:val="28"/>
          <w:szCs w:val="28"/>
          <w:lang w:eastAsia="ru-RU"/>
        </w:rPr>
        <w:t>у пункті 6 знак та слова «, обсяг імпорту електричної енергії» виключити.</w:t>
      </w:r>
    </w:p>
    <w:p w:rsidR="00D50095" w:rsidRPr="00A04B11" w:rsidRDefault="00D50095" w:rsidP="00D5009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742ECF" w:rsidRDefault="00742ECF" w:rsidP="00742ECF">
      <w:pPr>
        <w:pStyle w:val="a4"/>
        <w:spacing w:before="0" w:beforeAutospacing="0" w:after="0" w:afterAutospacing="0"/>
        <w:ind w:left="567" w:firstLine="567"/>
        <w:jc w:val="both"/>
        <w:rPr>
          <w:sz w:val="28"/>
          <w:szCs w:val="28"/>
          <w:lang w:eastAsia="ru-RU"/>
        </w:rPr>
      </w:pPr>
    </w:p>
    <w:p w:rsidR="00742ECF" w:rsidRPr="00E05B7A" w:rsidRDefault="00742ECF" w:rsidP="00742EC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ECF" w:rsidRPr="00E05B7A" w:rsidRDefault="00742ECF" w:rsidP="00742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B7A">
        <w:rPr>
          <w:rFonts w:ascii="Times New Roman" w:hAnsi="Times New Roman" w:cs="Times New Roman"/>
          <w:sz w:val="28"/>
          <w:szCs w:val="28"/>
        </w:rPr>
        <w:t xml:space="preserve">Директор Департаменту із </w:t>
      </w:r>
    </w:p>
    <w:p w:rsidR="00742ECF" w:rsidRPr="00E05B7A" w:rsidRDefault="00742ECF" w:rsidP="00742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B7A">
        <w:rPr>
          <w:rFonts w:ascii="Times New Roman" w:hAnsi="Times New Roman" w:cs="Times New Roman"/>
          <w:sz w:val="28"/>
          <w:szCs w:val="28"/>
        </w:rPr>
        <w:t>регулювання відносин у сфері енергетики</w:t>
      </w:r>
      <w:r w:rsidRPr="00E05B7A">
        <w:rPr>
          <w:rFonts w:ascii="Times New Roman" w:hAnsi="Times New Roman" w:cs="Times New Roman"/>
          <w:sz w:val="28"/>
          <w:szCs w:val="28"/>
        </w:rPr>
        <w:tab/>
      </w:r>
      <w:r w:rsidRPr="00E05B7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E05B7A">
        <w:rPr>
          <w:rFonts w:ascii="Times New Roman" w:hAnsi="Times New Roman" w:cs="Times New Roman"/>
          <w:sz w:val="28"/>
          <w:szCs w:val="28"/>
        </w:rPr>
        <w:tab/>
        <w:t xml:space="preserve">  А. </w:t>
      </w:r>
      <w:proofErr w:type="spellStart"/>
      <w:r w:rsidRPr="00E05B7A">
        <w:rPr>
          <w:rFonts w:ascii="Times New Roman" w:hAnsi="Times New Roman" w:cs="Times New Roman"/>
          <w:sz w:val="28"/>
          <w:szCs w:val="28"/>
        </w:rPr>
        <w:t>Огньов</w:t>
      </w:r>
      <w:proofErr w:type="spellEnd"/>
    </w:p>
    <w:p w:rsidR="00742ECF" w:rsidRPr="00E05B7A" w:rsidRDefault="00742ECF" w:rsidP="00742E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26B22" w:rsidRDefault="00726B22"/>
    <w:sectPr w:rsidR="00726B22" w:rsidSect="0052732E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445" w:rsidRDefault="00F30445">
      <w:pPr>
        <w:spacing w:after="0" w:line="240" w:lineRule="auto"/>
      </w:pPr>
      <w:r>
        <w:separator/>
      </w:r>
    </w:p>
  </w:endnote>
  <w:endnote w:type="continuationSeparator" w:id="0">
    <w:p w:rsidR="00F30445" w:rsidRDefault="00F3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445" w:rsidRDefault="00F30445">
      <w:pPr>
        <w:spacing w:after="0" w:line="240" w:lineRule="auto"/>
      </w:pPr>
      <w:r>
        <w:separator/>
      </w:r>
    </w:p>
  </w:footnote>
  <w:footnote w:type="continuationSeparator" w:id="0">
    <w:p w:rsidR="00F30445" w:rsidRDefault="00F3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74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36357" w:rsidRPr="00AF27F6" w:rsidRDefault="00E305DF">
        <w:pPr>
          <w:pStyle w:val="a5"/>
          <w:jc w:val="center"/>
          <w:rPr>
            <w:rFonts w:ascii="Times New Roman" w:hAnsi="Times New Roman" w:cs="Times New Roman"/>
          </w:rPr>
        </w:pPr>
        <w:r w:rsidRPr="00AF27F6">
          <w:rPr>
            <w:rFonts w:ascii="Times New Roman" w:hAnsi="Times New Roman" w:cs="Times New Roman"/>
          </w:rPr>
          <w:fldChar w:fldCharType="begin"/>
        </w:r>
        <w:r w:rsidRPr="00AF27F6">
          <w:rPr>
            <w:rFonts w:ascii="Times New Roman" w:hAnsi="Times New Roman" w:cs="Times New Roman"/>
          </w:rPr>
          <w:instrText>PAGE   \* MERGEFORMAT</w:instrText>
        </w:r>
        <w:r w:rsidRPr="00AF27F6">
          <w:rPr>
            <w:rFonts w:ascii="Times New Roman" w:hAnsi="Times New Roman" w:cs="Times New Roman"/>
          </w:rPr>
          <w:fldChar w:fldCharType="separate"/>
        </w:r>
        <w:r w:rsidR="00AE5558">
          <w:rPr>
            <w:rFonts w:ascii="Times New Roman" w:hAnsi="Times New Roman" w:cs="Times New Roman"/>
            <w:noProof/>
          </w:rPr>
          <w:t>5</w:t>
        </w:r>
        <w:r w:rsidRPr="00AF27F6">
          <w:rPr>
            <w:rFonts w:ascii="Times New Roman" w:hAnsi="Times New Roman" w:cs="Times New Roman"/>
          </w:rPr>
          <w:fldChar w:fldCharType="end"/>
        </w:r>
      </w:p>
    </w:sdtContent>
  </w:sdt>
  <w:p w:rsidR="00636357" w:rsidRDefault="00B778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56CF8"/>
    <w:multiLevelType w:val="hybridMultilevel"/>
    <w:tmpl w:val="B36CDE72"/>
    <w:lvl w:ilvl="0" w:tplc="1A187518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E551A"/>
    <w:multiLevelType w:val="hybridMultilevel"/>
    <w:tmpl w:val="81120EC8"/>
    <w:lvl w:ilvl="0" w:tplc="A5869D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AE3B4D"/>
    <w:multiLevelType w:val="hybridMultilevel"/>
    <w:tmpl w:val="C3F2CD42"/>
    <w:lvl w:ilvl="0" w:tplc="3788D6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3285315"/>
    <w:multiLevelType w:val="hybridMultilevel"/>
    <w:tmpl w:val="FD880B32"/>
    <w:lvl w:ilvl="0" w:tplc="1D92B2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89159F"/>
    <w:multiLevelType w:val="hybridMultilevel"/>
    <w:tmpl w:val="EB780798"/>
    <w:lvl w:ilvl="0" w:tplc="394209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B13ECB"/>
    <w:multiLevelType w:val="hybridMultilevel"/>
    <w:tmpl w:val="CCEE80F4"/>
    <w:lvl w:ilvl="0" w:tplc="80D62B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B3A17BB"/>
    <w:multiLevelType w:val="hybridMultilevel"/>
    <w:tmpl w:val="ABEC22B8"/>
    <w:lvl w:ilvl="0" w:tplc="A0DC85B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E51DD"/>
    <w:multiLevelType w:val="hybridMultilevel"/>
    <w:tmpl w:val="EDBE34E2"/>
    <w:lvl w:ilvl="0" w:tplc="E40422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9355A7"/>
    <w:multiLevelType w:val="hybridMultilevel"/>
    <w:tmpl w:val="A050AAF4"/>
    <w:lvl w:ilvl="0" w:tplc="200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74BCE"/>
    <w:multiLevelType w:val="hybridMultilevel"/>
    <w:tmpl w:val="F12CD7A6"/>
    <w:lvl w:ilvl="0" w:tplc="74D21F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ECF"/>
    <w:rsid w:val="0002097D"/>
    <w:rsid w:val="000213F7"/>
    <w:rsid w:val="000A3926"/>
    <w:rsid w:val="00141BF3"/>
    <w:rsid w:val="001B0D82"/>
    <w:rsid w:val="002B29BB"/>
    <w:rsid w:val="00345F56"/>
    <w:rsid w:val="00361EDE"/>
    <w:rsid w:val="00417B3B"/>
    <w:rsid w:val="004243D0"/>
    <w:rsid w:val="004B7C7B"/>
    <w:rsid w:val="004D7FDA"/>
    <w:rsid w:val="0052732E"/>
    <w:rsid w:val="005745CC"/>
    <w:rsid w:val="00596CE7"/>
    <w:rsid w:val="005A03D8"/>
    <w:rsid w:val="006141D1"/>
    <w:rsid w:val="00681F3A"/>
    <w:rsid w:val="006A688C"/>
    <w:rsid w:val="006B4E96"/>
    <w:rsid w:val="00726B22"/>
    <w:rsid w:val="00730116"/>
    <w:rsid w:val="0073040A"/>
    <w:rsid w:val="00732D0F"/>
    <w:rsid w:val="00742ECF"/>
    <w:rsid w:val="00763BAD"/>
    <w:rsid w:val="007D327B"/>
    <w:rsid w:val="007D7BFF"/>
    <w:rsid w:val="00811F73"/>
    <w:rsid w:val="00820705"/>
    <w:rsid w:val="00834E43"/>
    <w:rsid w:val="009324D2"/>
    <w:rsid w:val="00957D4B"/>
    <w:rsid w:val="00977FE3"/>
    <w:rsid w:val="00A01B9D"/>
    <w:rsid w:val="00A96212"/>
    <w:rsid w:val="00AD208D"/>
    <w:rsid w:val="00AD5BC4"/>
    <w:rsid w:val="00AE5558"/>
    <w:rsid w:val="00B033BF"/>
    <w:rsid w:val="00B2363A"/>
    <w:rsid w:val="00B27A38"/>
    <w:rsid w:val="00B778BA"/>
    <w:rsid w:val="00B77A7C"/>
    <w:rsid w:val="00BB02BB"/>
    <w:rsid w:val="00BC0DFD"/>
    <w:rsid w:val="00BC10E2"/>
    <w:rsid w:val="00CB083F"/>
    <w:rsid w:val="00CD7902"/>
    <w:rsid w:val="00D06090"/>
    <w:rsid w:val="00D50095"/>
    <w:rsid w:val="00DA1A29"/>
    <w:rsid w:val="00DC1862"/>
    <w:rsid w:val="00E305DF"/>
    <w:rsid w:val="00E4041F"/>
    <w:rsid w:val="00E5195D"/>
    <w:rsid w:val="00E91116"/>
    <w:rsid w:val="00EC6659"/>
    <w:rsid w:val="00F23A95"/>
    <w:rsid w:val="00F30445"/>
    <w:rsid w:val="00F40093"/>
    <w:rsid w:val="00F45D43"/>
    <w:rsid w:val="00FA51BF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DA97"/>
  <w15:chartTrackingRefBased/>
  <w15:docId w15:val="{5D09FE14-8CB3-455A-9402-1ED7FB39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ECF"/>
    <w:pPr>
      <w:ind w:left="720"/>
      <w:contextualSpacing/>
    </w:pPr>
  </w:style>
  <w:style w:type="paragraph" w:styleId="a4">
    <w:name w:val="Normal (Web)"/>
    <w:basedOn w:val="a"/>
    <w:unhideWhenUsed/>
    <w:rsid w:val="0074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42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42ECF"/>
  </w:style>
  <w:style w:type="paragraph" w:customStyle="1" w:styleId="rvps2">
    <w:name w:val="rvps2"/>
    <w:basedOn w:val="a"/>
    <w:rsid w:val="0074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30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0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Чуб</dc:creator>
  <cp:keywords/>
  <dc:description/>
  <cp:lastModifiedBy>Ірина Кириленко</cp:lastModifiedBy>
  <cp:revision>44</cp:revision>
  <dcterms:created xsi:type="dcterms:W3CDTF">2022-07-13T14:55:00Z</dcterms:created>
  <dcterms:modified xsi:type="dcterms:W3CDTF">2022-07-19T06:36:00Z</dcterms:modified>
</cp:coreProperties>
</file>