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7CA9" w:rsidRDefault="00D37CA9" w:rsidP="00D37CA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Порівняльна таблиця до </w:t>
      </w:r>
      <w:proofErr w:type="spellStart"/>
      <w:r>
        <w:rPr>
          <w:rFonts w:ascii="Times New Roman" w:hAnsi="Times New Roman" w:cs="Times New Roman"/>
          <w:b/>
          <w:sz w:val="28"/>
          <w:szCs w:val="28"/>
        </w:rPr>
        <w:t>проєкту</w:t>
      </w:r>
      <w:proofErr w:type="spellEnd"/>
      <w:r>
        <w:rPr>
          <w:rFonts w:ascii="Times New Roman" w:hAnsi="Times New Roman" w:cs="Times New Roman"/>
          <w:b/>
          <w:sz w:val="28"/>
          <w:szCs w:val="28"/>
        </w:rPr>
        <w:t xml:space="preserve"> постанови НКРЕКП </w:t>
      </w:r>
    </w:p>
    <w:p w:rsidR="00D37CA9" w:rsidRDefault="00D37CA9" w:rsidP="00D37CA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«Про внесення змін до Кодексу газотранспортної системи</w:t>
      </w:r>
      <w:r w:rsidR="00993627">
        <w:rPr>
          <w:rFonts w:ascii="Times New Roman" w:hAnsi="Times New Roman" w:cs="Times New Roman"/>
          <w:b/>
          <w:sz w:val="28"/>
          <w:szCs w:val="28"/>
        </w:rPr>
        <w:t xml:space="preserve"> та Кодексу газорозподільних систем</w:t>
      </w:r>
      <w:r>
        <w:rPr>
          <w:rFonts w:ascii="Times New Roman" w:hAnsi="Times New Roman" w:cs="Times New Roman"/>
          <w:b/>
          <w:sz w:val="28"/>
          <w:szCs w:val="28"/>
        </w:rPr>
        <w:t xml:space="preserve">», </w:t>
      </w:r>
    </w:p>
    <w:p w:rsidR="00D37CA9" w:rsidRDefault="00D37CA9" w:rsidP="00D37CA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що має ознаки регуляторного акта</w:t>
      </w:r>
    </w:p>
    <w:p w:rsidR="0056765F" w:rsidRDefault="0056765F"/>
    <w:tbl>
      <w:tblPr>
        <w:tblStyle w:val="a3"/>
        <w:tblW w:w="13325" w:type="dxa"/>
        <w:tblInd w:w="562" w:type="dxa"/>
        <w:tblLook w:val="04A0" w:firstRow="1" w:lastRow="0" w:firstColumn="1" w:lastColumn="0" w:noHBand="0" w:noVBand="1"/>
      </w:tblPr>
      <w:tblGrid>
        <w:gridCol w:w="6799"/>
        <w:gridCol w:w="6526"/>
      </w:tblGrid>
      <w:tr w:rsidR="00ED69B4" w:rsidTr="00ED69B4">
        <w:tc>
          <w:tcPr>
            <w:tcW w:w="6799" w:type="dxa"/>
          </w:tcPr>
          <w:p w:rsidR="00ED69B4" w:rsidRPr="00D37CA9" w:rsidRDefault="00ED69B4" w:rsidP="00D37CA9">
            <w:pPr>
              <w:jc w:val="center"/>
              <w:rPr>
                <w:rFonts w:ascii="Times New Roman" w:hAnsi="Times New Roman" w:cs="Times New Roman"/>
                <w:sz w:val="24"/>
                <w:szCs w:val="24"/>
              </w:rPr>
            </w:pPr>
            <w:r w:rsidRPr="00D37CA9">
              <w:rPr>
                <w:rFonts w:ascii="Times New Roman" w:hAnsi="Times New Roman" w:cs="Times New Roman"/>
                <w:b/>
                <w:i/>
                <w:sz w:val="24"/>
                <w:szCs w:val="24"/>
              </w:rPr>
              <w:t>КОДЕКС ГАЗОТРАНСПОРТНОЇ СИСТЕМИ</w:t>
            </w:r>
          </w:p>
        </w:tc>
        <w:tc>
          <w:tcPr>
            <w:tcW w:w="6526" w:type="dxa"/>
          </w:tcPr>
          <w:p w:rsidR="00ED69B4" w:rsidRPr="00D37CA9" w:rsidRDefault="00ED69B4" w:rsidP="00D37CA9">
            <w:pPr>
              <w:jc w:val="center"/>
              <w:rPr>
                <w:rFonts w:ascii="Times New Roman" w:hAnsi="Times New Roman" w:cs="Times New Roman"/>
                <w:sz w:val="24"/>
                <w:szCs w:val="24"/>
              </w:rPr>
            </w:pPr>
            <w:r w:rsidRPr="00D37CA9">
              <w:rPr>
                <w:rFonts w:ascii="Times New Roman" w:eastAsia="Times New Roman" w:hAnsi="Times New Roman" w:cs="Times New Roman"/>
                <w:b/>
                <w:i/>
                <w:sz w:val="24"/>
                <w:szCs w:val="24"/>
                <w:lang w:eastAsia="uk-UA"/>
              </w:rPr>
              <w:t>ЗМІНИ ДО КОДЕКСУ ГАЗОТРАНСПОРТНОЇ СИСТЕМИ</w:t>
            </w:r>
          </w:p>
        </w:tc>
      </w:tr>
      <w:tr w:rsidR="00ED69B4" w:rsidTr="00ED69B4">
        <w:tc>
          <w:tcPr>
            <w:tcW w:w="6799" w:type="dxa"/>
          </w:tcPr>
          <w:p w:rsidR="00ED69B4" w:rsidRPr="00D37CA9" w:rsidRDefault="00ED69B4" w:rsidP="00D37CA9">
            <w:pPr>
              <w:jc w:val="center"/>
              <w:rPr>
                <w:rFonts w:ascii="Times New Roman" w:hAnsi="Times New Roman" w:cs="Times New Roman"/>
                <w:b/>
                <w:i/>
                <w:sz w:val="24"/>
                <w:szCs w:val="24"/>
              </w:rPr>
            </w:pPr>
            <w:r w:rsidRPr="00243194">
              <w:rPr>
                <w:rFonts w:ascii="Times New Roman" w:hAnsi="Times New Roman" w:cs="Times New Roman"/>
                <w:b/>
                <w:i/>
                <w:sz w:val="24"/>
                <w:szCs w:val="24"/>
              </w:rPr>
              <w:t>I. ЗАГАЛЬНІ ПОЛОЖЕННЯ</w:t>
            </w:r>
          </w:p>
        </w:tc>
        <w:tc>
          <w:tcPr>
            <w:tcW w:w="6526" w:type="dxa"/>
          </w:tcPr>
          <w:p w:rsidR="00ED69B4" w:rsidRPr="00D37CA9" w:rsidRDefault="00ED69B4" w:rsidP="00D37CA9">
            <w:pPr>
              <w:jc w:val="center"/>
              <w:rPr>
                <w:rFonts w:ascii="Times New Roman" w:eastAsia="Times New Roman" w:hAnsi="Times New Roman" w:cs="Times New Roman"/>
                <w:b/>
                <w:i/>
                <w:sz w:val="24"/>
                <w:szCs w:val="24"/>
                <w:lang w:eastAsia="uk-UA"/>
              </w:rPr>
            </w:pPr>
            <w:r w:rsidRPr="00243194">
              <w:rPr>
                <w:rFonts w:ascii="Times New Roman" w:eastAsia="Times New Roman" w:hAnsi="Times New Roman" w:cs="Times New Roman"/>
                <w:b/>
                <w:i/>
                <w:sz w:val="24"/>
                <w:szCs w:val="24"/>
                <w:lang w:eastAsia="uk-UA"/>
              </w:rPr>
              <w:t>I. ЗАГАЛЬНІ ПОЛОЖЕННЯ</w:t>
            </w:r>
          </w:p>
        </w:tc>
      </w:tr>
      <w:tr w:rsidR="00ED69B4" w:rsidTr="00ED69B4">
        <w:tc>
          <w:tcPr>
            <w:tcW w:w="6799" w:type="dxa"/>
          </w:tcPr>
          <w:p w:rsidR="00ED69B4" w:rsidRPr="00D37CA9" w:rsidRDefault="00ED69B4" w:rsidP="00D37CA9">
            <w:pPr>
              <w:jc w:val="center"/>
              <w:rPr>
                <w:rFonts w:ascii="Times New Roman" w:hAnsi="Times New Roman" w:cs="Times New Roman"/>
                <w:b/>
                <w:i/>
                <w:sz w:val="24"/>
                <w:szCs w:val="24"/>
              </w:rPr>
            </w:pPr>
            <w:r w:rsidRPr="00243194">
              <w:rPr>
                <w:rFonts w:ascii="Times New Roman" w:hAnsi="Times New Roman" w:cs="Times New Roman"/>
                <w:b/>
                <w:i/>
                <w:sz w:val="24"/>
                <w:szCs w:val="24"/>
              </w:rPr>
              <w:t>3. Основні засади доступу до газотранспортної системи</w:t>
            </w:r>
          </w:p>
        </w:tc>
        <w:tc>
          <w:tcPr>
            <w:tcW w:w="6526" w:type="dxa"/>
          </w:tcPr>
          <w:p w:rsidR="00ED69B4" w:rsidRPr="00D37CA9" w:rsidRDefault="00ED69B4" w:rsidP="00D37CA9">
            <w:pPr>
              <w:jc w:val="center"/>
              <w:rPr>
                <w:rFonts w:ascii="Times New Roman" w:eastAsia="Times New Roman" w:hAnsi="Times New Roman" w:cs="Times New Roman"/>
                <w:b/>
                <w:i/>
                <w:sz w:val="24"/>
                <w:szCs w:val="24"/>
                <w:lang w:eastAsia="uk-UA"/>
              </w:rPr>
            </w:pPr>
            <w:r w:rsidRPr="00243194">
              <w:rPr>
                <w:rFonts w:ascii="Times New Roman" w:eastAsia="Times New Roman" w:hAnsi="Times New Roman" w:cs="Times New Roman"/>
                <w:b/>
                <w:i/>
                <w:sz w:val="24"/>
                <w:szCs w:val="24"/>
                <w:lang w:eastAsia="uk-UA"/>
              </w:rPr>
              <w:t>3. Основні засади доступу до газотранспортної системи</w:t>
            </w:r>
          </w:p>
        </w:tc>
      </w:tr>
      <w:tr w:rsidR="00ED69B4" w:rsidTr="00ED69B4">
        <w:tc>
          <w:tcPr>
            <w:tcW w:w="6799" w:type="dxa"/>
          </w:tcPr>
          <w:p w:rsidR="00ED69B4" w:rsidRPr="00243194" w:rsidRDefault="00ED69B4" w:rsidP="00E96215">
            <w:pPr>
              <w:ind w:firstLine="709"/>
              <w:jc w:val="both"/>
              <w:rPr>
                <w:rFonts w:ascii="Times New Roman" w:hAnsi="Times New Roman" w:cs="Times New Roman"/>
                <w:sz w:val="24"/>
                <w:szCs w:val="24"/>
              </w:rPr>
            </w:pPr>
            <w:r w:rsidRPr="00243194">
              <w:rPr>
                <w:rFonts w:ascii="Times New Roman" w:hAnsi="Times New Roman" w:cs="Times New Roman"/>
                <w:sz w:val="24"/>
                <w:szCs w:val="24"/>
              </w:rPr>
              <w:t xml:space="preserve">2. Виробники біогазу або інших видів газу з альтернативних джерел мають право на отримання доступу до газотранспортних і газорозподільних систем, газосховищ, установки LNG та на приєднання до газотранспортних та газорозподільних систем за умови дотримання технічних норм та стандартів безпеки відповідно до законодавства та за умови, що біогаз або інші види газу з альтернативних джерел за своїми </w:t>
            </w:r>
            <w:r w:rsidRPr="00C73E33">
              <w:rPr>
                <w:rFonts w:ascii="Times New Roman" w:hAnsi="Times New Roman" w:cs="Times New Roman"/>
                <w:i/>
                <w:sz w:val="24"/>
                <w:szCs w:val="24"/>
              </w:rPr>
              <w:t>фізико-технічними характеристиками відповідають стандартам на природний газ.</w:t>
            </w:r>
          </w:p>
        </w:tc>
        <w:tc>
          <w:tcPr>
            <w:tcW w:w="6526" w:type="dxa"/>
          </w:tcPr>
          <w:p w:rsidR="00ED69B4" w:rsidRPr="00D37CA9" w:rsidRDefault="00ED69B4" w:rsidP="00E96215">
            <w:pPr>
              <w:ind w:firstLine="709"/>
              <w:jc w:val="both"/>
              <w:rPr>
                <w:rFonts w:ascii="Times New Roman" w:eastAsia="Times New Roman" w:hAnsi="Times New Roman" w:cs="Times New Roman"/>
                <w:b/>
                <w:i/>
                <w:sz w:val="24"/>
                <w:szCs w:val="24"/>
                <w:lang w:eastAsia="uk-UA"/>
              </w:rPr>
            </w:pPr>
            <w:r w:rsidRPr="00243194">
              <w:rPr>
                <w:rFonts w:ascii="Times New Roman" w:hAnsi="Times New Roman" w:cs="Times New Roman"/>
                <w:sz w:val="24"/>
                <w:szCs w:val="24"/>
              </w:rPr>
              <w:t xml:space="preserve">2. Виробники біогазу або інших видів газу з альтернативних джерел мають право на отримання доступу до газотранспортних і газорозподільних систем, газосховищ, установки LNG та на приєднання до газотранспортних та газорозподільних систем за умови дотримання технічних норм та стандартів безпеки відповідно до законодавства та за умови, що біогаз або інші види газу з альтернативних джерел за своїми </w:t>
            </w:r>
            <w:bookmarkStart w:id="0" w:name="_Hlk107386650"/>
            <w:r w:rsidRPr="00B256C4">
              <w:rPr>
                <w:rFonts w:ascii="Times New Roman" w:hAnsi="Times New Roman" w:cs="Times New Roman"/>
                <w:b/>
                <w:sz w:val="24"/>
                <w:szCs w:val="24"/>
              </w:rPr>
              <w:t>фізико-хімічними характеристиками відповідають нормативно-правовим актам, що регулюють питання якості природного газу</w:t>
            </w:r>
            <w:bookmarkEnd w:id="0"/>
            <w:r w:rsidRPr="00243194">
              <w:rPr>
                <w:rFonts w:ascii="Times New Roman" w:hAnsi="Times New Roman" w:cs="Times New Roman"/>
                <w:sz w:val="24"/>
                <w:szCs w:val="24"/>
              </w:rPr>
              <w:t>.</w:t>
            </w:r>
          </w:p>
        </w:tc>
      </w:tr>
      <w:tr w:rsidR="00ED69B4" w:rsidTr="00ED69B4">
        <w:tc>
          <w:tcPr>
            <w:tcW w:w="6799" w:type="dxa"/>
          </w:tcPr>
          <w:p w:rsidR="00ED69B4" w:rsidRPr="00D37CA9" w:rsidRDefault="00ED69B4" w:rsidP="00D37CA9">
            <w:pPr>
              <w:jc w:val="center"/>
              <w:rPr>
                <w:rFonts w:ascii="Times New Roman" w:hAnsi="Times New Roman" w:cs="Times New Roman"/>
                <w:b/>
                <w:i/>
                <w:sz w:val="24"/>
                <w:szCs w:val="24"/>
              </w:rPr>
            </w:pPr>
            <w:r w:rsidRPr="00D37CA9">
              <w:rPr>
                <w:rFonts w:ascii="Times New Roman" w:hAnsi="Times New Roman" w:cs="Times New Roman"/>
                <w:b/>
                <w:i/>
                <w:sz w:val="24"/>
                <w:szCs w:val="24"/>
              </w:rPr>
              <w:t>III. НОРМИ ЯКОСТІ, ФІЗИКО-ХІМІЧНІ ПОКАЗНИКИ ТА ІНШІ ХАРАКТЕРИСТИКИ ПРИРОДНОГО ГАЗУ, ПРАВИЛА ОБЛІКУ ТА ДОКУМЕНТАЛЬНЕ ОФОРМЛЕННЯ ПРИЙМАННЯ-ПЕРЕДАЧІ ПРИРОДНОГО ГАЗУ</w:t>
            </w:r>
          </w:p>
        </w:tc>
        <w:tc>
          <w:tcPr>
            <w:tcW w:w="6526" w:type="dxa"/>
          </w:tcPr>
          <w:p w:rsidR="00ED69B4" w:rsidRPr="00D37CA9" w:rsidRDefault="00ED69B4" w:rsidP="00D37CA9">
            <w:pPr>
              <w:jc w:val="center"/>
              <w:rPr>
                <w:rFonts w:ascii="Times New Roman" w:eastAsia="Times New Roman" w:hAnsi="Times New Roman" w:cs="Times New Roman"/>
                <w:b/>
                <w:i/>
                <w:sz w:val="24"/>
                <w:szCs w:val="24"/>
                <w:lang w:eastAsia="uk-UA"/>
              </w:rPr>
            </w:pPr>
            <w:r w:rsidRPr="00D37CA9">
              <w:rPr>
                <w:rFonts w:ascii="Times New Roman" w:eastAsia="Times New Roman" w:hAnsi="Times New Roman" w:cs="Times New Roman"/>
                <w:b/>
                <w:i/>
                <w:sz w:val="24"/>
                <w:szCs w:val="24"/>
                <w:lang w:eastAsia="uk-UA"/>
              </w:rPr>
              <w:t>III. НОРМИ ЯКОСТІ, ФІЗИКО-ХІМІЧНІ ПОКАЗНИКИ ТА ІНШІ ХАРАКТЕРИСТИКИ ПРИРОДНОГО ГАЗУ, ПРАВИЛА ОБЛІКУ ТА ДОКУМЕНТАЛЬНЕ ОФОРМЛЕННЯ ПРИЙМАННЯ-ПЕРЕДАЧІ ПРИРОДНОГО ГАЗУ</w:t>
            </w:r>
          </w:p>
        </w:tc>
      </w:tr>
      <w:tr w:rsidR="00ED69B4" w:rsidTr="00ED69B4">
        <w:tc>
          <w:tcPr>
            <w:tcW w:w="6799" w:type="dxa"/>
          </w:tcPr>
          <w:p w:rsidR="00ED69B4" w:rsidRPr="00D37CA9" w:rsidRDefault="00ED69B4" w:rsidP="00D37CA9">
            <w:pPr>
              <w:jc w:val="center"/>
              <w:rPr>
                <w:rFonts w:ascii="Times New Roman" w:hAnsi="Times New Roman" w:cs="Times New Roman"/>
                <w:b/>
                <w:i/>
                <w:sz w:val="24"/>
                <w:szCs w:val="24"/>
              </w:rPr>
            </w:pPr>
            <w:r w:rsidRPr="00D37CA9">
              <w:rPr>
                <w:rFonts w:ascii="Times New Roman" w:hAnsi="Times New Roman" w:cs="Times New Roman"/>
                <w:b/>
                <w:i/>
                <w:sz w:val="24"/>
                <w:szCs w:val="24"/>
              </w:rPr>
              <w:t>1. Норми якості, фізико-хімічні показники та інші характеристики природного газу, що допускається до транспортування в газотранспортній системі</w:t>
            </w:r>
          </w:p>
        </w:tc>
        <w:tc>
          <w:tcPr>
            <w:tcW w:w="6526" w:type="dxa"/>
          </w:tcPr>
          <w:p w:rsidR="00ED69B4" w:rsidRPr="00D37CA9" w:rsidRDefault="00ED69B4" w:rsidP="00D37CA9">
            <w:pPr>
              <w:jc w:val="center"/>
              <w:rPr>
                <w:rFonts w:ascii="Times New Roman" w:eastAsia="Times New Roman" w:hAnsi="Times New Roman" w:cs="Times New Roman"/>
                <w:b/>
                <w:i/>
                <w:sz w:val="24"/>
                <w:szCs w:val="24"/>
                <w:lang w:eastAsia="uk-UA"/>
              </w:rPr>
            </w:pPr>
            <w:r w:rsidRPr="00D37CA9">
              <w:rPr>
                <w:rFonts w:ascii="Times New Roman" w:eastAsia="Times New Roman" w:hAnsi="Times New Roman" w:cs="Times New Roman"/>
                <w:b/>
                <w:i/>
                <w:sz w:val="24"/>
                <w:szCs w:val="24"/>
                <w:lang w:eastAsia="uk-UA"/>
              </w:rPr>
              <w:t>1. Норми якості, фізико-хімічні показники та інші характеристики природного газу, що допускається до транспортування в газотранспортній системі</w:t>
            </w:r>
          </w:p>
        </w:tc>
      </w:tr>
      <w:tr w:rsidR="00ED69B4" w:rsidTr="00ED69B4">
        <w:tc>
          <w:tcPr>
            <w:tcW w:w="6799" w:type="dxa"/>
          </w:tcPr>
          <w:p w:rsidR="00ED69B4" w:rsidRPr="00D37CA9" w:rsidRDefault="00ED69B4" w:rsidP="00E96215">
            <w:pPr>
              <w:ind w:firstLine="709"/>
              <w:jc w:val="both"/>
              <w:rPr>
                <w:rFonts w:ascii="Times New Roman" w:hAnsi="Times New Roman" w:cs="Times New Roman"/>
                <w:sz w:val="24"/>
                <w:szCs w:val="24"/>
              </w:rPr>
            </w:pPr>
            <w:r w:rsidRPr="00D37CA9">
              <w:rPr>
                <w:rFonts w:ascii="Times New Roman" w:hAnsi="Times New Roman" w:cs="Times New Roman"/>
                <w:sz w:val="24"/>
                <w:szCs w:val="24"/>
              </w:rPr>
              <w:t>13. Природний газ, що подається в газотранспортну систему, повинен відповідати таким вимогам:</w:t>
            </w:r>
          </w:p>
          <w:p w:rsidR="00ED69B4" w:rsidRPr="00D37CA9" w:rsidRDefault="00ED69B4" w:rsidP="00E96215">
            <w:pPr>
              <w:ind w:firstLine="709"/>
              <w:jc w:val="both"/>
              <w:rPr>
                <w:rFonts w:ascii="Times New Roman" w:hAnsi="Times New Roman" w:cs="Times New Roman"/>
                <w:sz w:val="24"/>
                <w:szCs w:val="24"/>
              </w:rPr>
            </w:pPr>
            <w:r w:rsidRPr="00D37CA9">
              <w:rPr>
                <w:rFonts w:ascii="Times New Roman" w:hAnsi="Times New Roman" w:cs="Times New Roman"/>
                <w:sz w:val="24"/>
                <w:szCs w:val="24"/>
              </w:rPr>
              <w:t>…</w:t>
            </w:r>
          </w:p>
          <w:p w:rsidR="00ED69B4" w:rsidRPr="00D37CA9" w:rsidRDefault="00ED69B4" w:rsidP="00E96215">
            <w:pPr>
              <w:ind w:firstLine="709"/>
              <w:jc w:val="both"/>
              <w:rPr>
                <w:rFonts w:ascii="Times New Roman" w:hAnsi="Times New Roman" w:cs="Times New Roman"/>
                <w:sz w:val="24"/>
                <w:szCs w:val="24"/>
              </w:rPr>
            </w:pPr>
            <w:r w:rsidRPr="00D37CA9">
              <w:rPr>
                <w:rFonts w:ascii="Times New Roman" w:hAnsi="Times New Roman" w:cs="Times New Roman"/>
                <w:sz w:val="24"/>
                <w:szCs w:val="24"/>
              </w:rPr>
              <w:t xml:space="preserve">вміст кисню (O 2), </w:t>
            </w:r>
            <w:proofErr w:type="spellStart"/>
            <w:r w:rsidRPr="00D37CA9">
              <w:rPr>
                <w:rFonts w:ascii="Times New Roman" w:hAnsi="Times New Roman" w:cs="Times New Roman"/>
                <w:sz w:val="24"/>
                <w:szCs w:val="24"/>
              </w:rPr>
              <w:t>мол</w:t>
            </w:r>
            <w:proofErr w:type="spellEnd"/>
            <w:r w:rsidRPr="00D37CA9">
              <w:rPr>
                <w:rFonts w:ascii="Times New Roman" w:hAnsi="Times New Roman" w:cs="Times New Roman"/>
                <w:sz w:val="24"/>
                <w:szCs w:val="24"/>
              </w:rPr>
              <w:t>. %</w:t>
            </w:r>
            <w:r>
              <w:rPr>
                <w:rFonts w:ascii="Times New Roman" w:hAnsi="Times New Roman" w:cs="Times New Roman"/>
                <w:sz w:val="24"/>
                <w:szCs w:val="24"/>
              </w:rPr>
              <w:t>                                               </w:t>
            </w:r>
            <w:r w:rsidRPr="00D37CA9">
              <w:rPr>
                <w:rFonts w:ascii="Times New Roman" w:hAnsi="Times New Roman" w:cs="Times New Roman"/>
                <w:sz w:val="24"/>
                <w:szCs w:val="24"/>
              </w:rPr>
              <w:t>максимум 0,02</w:t>
            </w:r>
          </w:p>
          <w:p w:rsidR="00ED69B4" w:rsidRDefault="00ED69B4" w:rsidP="00E96215">
            <w:pPr>
              <w:ind w:firstLine="709"/>
              <w:jc w:val="both"/>
              <w:rPr>
                <w:rFonts w:ascii="Times New Roman" w:hAnsi="Times New Roman" w:cs="Times New Roman"/>
                <w:sz w:val="24"/>
                <w:szCs w:val="24"/>
              </w:rPr>
            </w:pPr>
            <w:r w:rsidRPr="00D37CA9">
              <w:rPr>
                <w:rFonts w:ascii="Times New Roman" w:hAnsi="Times New Roman" w:cs="Times New Roman"/>
                <w:sz w:val="24"/>
                <w:szCs w:val="24"/>
              </w:rPr>
              <w:t>…</w:t>
            </w:r>
          </w:p>
          <w:p w:rsidR="006D1659" w:rsidRDefault="006D1659" w:rsidP="00E96215">
            <w:pPr>
              <w:ind w:firstLine="709"/>
              <w:jc w:val="both"/>
              <w:rPr>
                <w:rFonts w:ascii="Times New Roman" w:hAnsi="Times New Roman" w:cs="Times New Roman"/>
                <w:b/>
                <w:sz w:val="24"/>
                <w:szCs w:val="24"/>
              </w:rPr>
            </w:pPr>
          </w:p>
          <w:p w:rsidR="006D1659" w:rsidRDefault="006D1659" w:rsidP="00E96215">
            <w:pPr>
              <w:ind w:firstLine="709"/>
              <w:jc w:val="both"/>
              <w:rPr>
                <w:rFonts w:ascii="Times New Roman" w:hAnsi="Times New Roman" w:cs="Times New Roman"/>
                <w:b/>
                <w:sz w:val="24"/>
                <w:szCs w:val="24"/>
              </w:rPr>
            </w:pPr>
          </w:p>
          <w:p w:rsidR="006D1659" w:rsidRDefault="006D1659" w:rsidP="00E96215">
            <w:pPr>
              <w:ind w:firstLine="709"/>
              <w:jc w:val="both"/>
              <w:rPr>
                <w:rFonts w:ascii="Times New Roman" w:hAnsi="Times New Roman" w:cs="Times New Roman"/>
                <w:b/>
                <w:sz w:val="24"/>
                <w:szCs w:val="24"/>
              </w:rPr>
            </w:pPr>
          </w:p>
          <w:p w:rsidR="00ED69B4" w:rsidRPr="005F3453" w:rsidRDefault="00ED69B4" w:rsidP="00E96215">
            <w:pPr>
              <w:ind w:firstLine="709"/>
              <w:jc w:val="both"/>
              <w:rPr>
                <w:rFonts w:ascii="Times New Roman" w:hAnsi="Times New Roman" w:cs="Times New Roman"/>
                <w:b/>
                <w:sz w:val="24"/>
                <w:szCs w:val="24"/>
              </w:rPr>
            </w:pPr>
            <w:r w:rsidRPr="005F3453">
              <w:rPr>
                <w:rFonts w:ascii="Times New Roman" w:hAnsi="Times New Roman" w:cs="Times New Roman"/>
                <w:b/>
                <w:sz w:val="24"/>
                <w:szCs w:val="24"/>
              </w:rPr>
              <w:lastRenderedPageBreak/>
              <w:t>Норма відсутня.</w:t>
            </w:r>
          </w:p>
        </w:tc>
        <w:tc>
          <w:tcPr>
            <w:tcW w:w="6526" w:type="dxa"/>
          </w:tcPr>
          <w:p w:rsidR="00ED69B4" w:rsidRPr="00D37CA9" w:rsidRDefault="00ED69B4" w:rsidP="00E96215">
            <w:pPr>
              <w:ind w:firstLine="709"/>
              <w:jc w:val="both"/>
              <w:rPr>
                <w:rFonts w:ascii="Times New Roman" w:hAnsi="Times New Roman" w:cs="Times New Roman"/>
                <w:sz w:val="24"/>
                <w:szCs w:val="24"/>
              </w:rPr>
            </w:pPr>
            <w:r w:rsidRPr="00D37CA9">
              <w:rPr>
                <w:rFonts w:ascii="Times New Roman" w:hAnsi="Times New Roman" w:cs="Times New Roman"/>
                <w:sz w:val="24"/>
                <w:szCs w:val="24"/>
              </w:rPr>
              <w:lastRenderedPageBreak/>
              <w:t>13. Природний газ, що подається в газотранспортну систему, повинен відповідати таким вимога</w:t>
            </w:r>
            <w:r>
              <w:rPr>
                <w:rFonts w:ascii="Times New Roman" w:hAnsi="Times New Roman" w:cs="Times New Roman"/>
                <w:sz w:val="24"/>
                <w:szCs w:val="24"/>
              </w:rPr>
              <w:t>м:</w:t>
            </w:r>
          </w:p>
          <w:p w:rsidR="00ED69B4" w:rsidRPr="00D37CA9" w:rsidRDefault="00ED69B4" w:rsidP="00E96215">
            <w:pPr>
              <w:ind w:firstLine="709"/>
              <w:jc w:val="both"/>
              <w:rPr>
                <w:rFonts w:ascii="Times New Roman" w:hAnsi="Times New Roman" w:cs="Times New Roman"/>
                <w:sz w:val="24"/>
                <w:szCs w:val="24"/>
              </w:rPr>
            </w:pPr>
            <w:r w:rsidRPr="00D37CA9">
              <w:rPr>
                <w:rFonts w:ascii="Times New Roman" w:hAnsi="Times New Roman" w:cs="Times New Roman"/>
                <w:sz w:val="24"/>
                <w:szCs w:val="24"/>
              </w:rPr>
              <w:t>…</w:t>
            </w:r>
          </w:p>
          <w:p w:rsidR="00ED69B4" w:rsidRPr="00D37CA9" w:rsidRDefault="00ED69B4" w:rsidP="00E96215">
            <w:pPr>
              <w:ind w:firstLine="709"/>
              <w:jc w:val="both"/>
              <w:rPr>
                <w:rFonts w:ascii="Times New Roman" w:hAnsi="Times New Roman" w:cs="Times New Roman"/>
                <w:sz w:val="24"/>
                <w:szCs w:val="24"/>
              </w:rPr>
            </w:pPr>
            <w:r w:rsidRPr="00D37CA9">
              <w:rPr>
                <w:rFonts w:ascii="Times New Roman" w:hAnsi="Times New Roman" w:cs="Times New Roman"/>
                <w:sz w:val="24"/>
                <w:szCs w:val="24"/>
              </w:rPr>
              <w:t xml:space="preserve">вміст кисню (O </w:t>
            </w:r>
            <w:r w:rsidRPr="002C37D4">
              <w:rPr>
                <w:rFonts w:ascii="Times New Roman" w:hAnsi="Times New Roman" w:cs="Times New Roman"/>
                <w:sz w:val="24"/>
                <w:szCs w:val="24"/>
                <w:vertAlign w:val="subscript"/>
              </w:rPr>
              <w:t>2</w:t>
            </w:r>
            <w:r w:rsidRPr="00D37CA9">
              <w:rPr>
                <w:rFonts w:ascii="Times New Roman" w:hAnsi="Times New Roman" w:cs="Times New Roman"/>
                <w:sz w:val="24"/>
                <w:szCs w:val="24"/>
              </w:rPr>
              <w:t xml:space="preserve">), </w:t>
            </w:r>
            <w:proofErr w:type="spellStart"/>
            <w:r w:rsidRPr="00D37CA9">
              <w:rPr>
                <w:rFonts w:ascii="Times New Roman" w:hAnsi="Times New Roman" w:cs="Times New Roman"/>
                <w:sz w:val="24"/>
                <w:szCs w:val="24"/>
              </w:rPr>
              <w:t>мол</w:t>
            </w:r>
            <w:proofErr w:type="spellEnd"/>
            <w:r w:rsidRPr="00D37CA9">
              <w:rPr>
                <w:rFonts w:ascii="Times New Roman" w:hAnsi="Times New Roman" w:cs="Times New Roman"/>
                <w:sz w:val="24"/>
                <w:szCs w:val="24"/>
              </w:rPr>
              <w:t>. %</w:t>
            </w:r>
            <w:r>
              <w:rPr>
                <w:rFonts w:ascii="Times New Roman" w:hAnsi="Times New Roman" w:cs="Times New Roman"/>
                <w:sz w:val="24"/>
                <w:szCs w:val="24"/>
              </w:rPr>
              <w:t>                              </w:t>
            </w:r>
            <w:r w:rsidRPr="00D37CA9">
              <w:rPr>
                <w:rFonts w:ascii="Times New Roman" w:hAnsi="Times New Roman" w:cs="Times New Roman"/>
                <w:sz w:val="24"/>
                <w:szCs w:val="24"/>
              </w:rPr>
              <w:t xml:space="preserve">максимум </w:t>
            </w:r>
            <w:r>
              <w:rPr>
                <w:rFonts w:ascii="Times New Roman" w:hAnsi="Times New Roman" w:cs="Times New Roman"/>
                <w:b/>
                <w:sz w:val="24"/>
                <w:szCs w:val="24"/>
              </w:rPr>
              <w:t>0,2</w:t>
            </w:r>
          </w:p>
          <w:p w:rsidR="00ED69B4" w:rsidRDefault="00ED69B4" w:rsidP="00E96215">
            <w:pPr>
              <w:ind w:firstLine="709"/>
              <w:jc w:val="both"/>
              <w:rPr>
                <w:rFonts w:ascii="Times New Roman" w:hAnsi="Times New Roman" w:cs="Times New Roman"/>
                <w:sz w:val="24"/>
                <w:szCs w:val="24"/>
              </w:rPr>
            </w:pPr>
            <w:r w:rsidRPr="00D37CA9">
              <w:rPr>
                <w:rFonts w:ascii="Times New Roman" w:hAnsi="Times New Roman" w:cs="Times New Roman"/>
                <w:sz w:val="24"/>
                <w:szCs w:val="24"/>
              </w:rPr>
              <w:t>…</w:t>
            </w:r>
          </w:p>
          <w:p w:rsidR="00ED69B4" w:rsidRDefault="00ED69B4" w:rsidP="00E96215">
            <w:pPr>
              <w:ind w:firstLine="709"/>
              <w:jc w:val="both"/>
              <w:rPr>
                <w:rFonts w:ascii="Times New Roman" w:hAnsi="Times New Roman" w:cs="Times New Roman"/>
                <w:b/>
                <w:sz w:val="24"/>
                <w:szCs w:val="24"/>
              </w:rPr>
            </w:pPr>
          </w:p>
          <w:p w:rsidR="00ED69B4" w:rsidRDefault="00ED69B4" w:rsidP="00E96215">
            <w:pPr>
              <w:ind w:firstLine="709"/>
              <w:jc w:val="both"/>
              <w:rPr>
                <w:rFonts w:ascii="Times New Roman" w:hAnsi="Times New Roman" w:cs="Times New Roman"/>
                <w:b/>
                <w:sz w:val="24"/>
                <w:szCs w:val="24"/>
              </w:rPr>
            </w:pPr>
          </w:p>
          <w:p w:rsidR="00ED69B4" w:rsidRPr="00796FB4" w:rsidRDefault="00ED69B4" w:rsidP="00E96215">
            <w:pPr>
              <w:ind w:firstLine="709"/>
              <w:jc w:val="both"/>
              <w:rPr>
                <w:rFonts w:ascii="Times New Roman" w:hAnsi="Times New Roman" w:cs="Times New Roman"/>
                <w:b/>
                <w:sz w:val="24"/>
                <w:szCs w:val="24"/>
              </w:rPr>
            </w:pPr>
            <w:r w:rsidRPr="005F3453">
              <w:rPr>
                <w:rFonts w:ascii="Times New Roman" w:hAnsi="Times New Roman" w:cs="Times New Roman"/>
                <w:b/>
                <w:sz w:val="24"/>
                <w:szCs w:val="24"/>
              </w:rPr>
              <w:lastRenderedPageBreak/>
              <w:t>Визначені у цьому пункті вимоги до природного газу</w:t>
            </w:r>
            <w:r>
              <w:rPr>
                <w:rFonts w:ascii="Times New Roman" w:hAnsi="Times New Roman" w:cs="Times New Roman"/>
                <w:b/>
                <w:sz w:val="24"/>
                <w:szCs w:val="24"/>
              </w:rPr>
              <w:t xml:space="preserve"> </w:t>
            </w:r>
            <w:r w:rsidRPr="005F3453">
              <w:rPr>
                <w:rFonts w:ascii="Times New Roman" w:hAnsi="Times New Roman" w:cs="Times New Roman"/>
                <w:b/>
                <w:sz w:val="24"/>
                <w:szCs w:val="24"/>
              </w:rPr>
              <w:t>застосовуються у частині, що не суперечить вимогам, визначеним у технічному регламенті природного газу.</w:t>
            </w:r>
          </w:p>
        </w:tc>
      </w:tr>
      <w:tr w:rsidR="00ED69B4" w:rsidTr="00ED69B4">
        <w:trPr>
          <w:trHeight w:val="50"/>
        </w:trPr>
        <w:tc>
          <w:tcPr>
            <w:tcW w:w="6799" w:type="dxa"/>
          </w:tcPr>
          <w:p w:rsidR="00ED69B4" w:rsidRPr="00545BB3" w:rsidRDefault="00ED69B4" w:rsidP="00545BB3">
            <w:pPr>
              <w:jc w:val="center"/>
              <w:rPr>
                <w:rFonts w:ascii="Times New Roman" w:hAnsi="Times New Roman" w:cs="Times New Roman"/>
                <w:b/>
                <w:i/>
                <w:sz w:val="24"/>
                <w:szCs w:val="24"/>
              </w:rPr>
            </w:pPr>
            <w:r w:rsidRPr="00545BB3">
              <w:rPr>
                <w:rFonts w:ascii="Times New Roman" w:hAnsi="Times New Roman" w:cs="Times New Roman"/>
                <w:b/>
                <w:i/>
                <w:sz w:val="24"/>
                <w:szCs w:val="24"/>
              </w:rPr>
              <w:lastRenderedPageBreak/>
              <w:t>КОДЕКС ГАЗОРОЗПОДІЛЬНИХ СИСТЕМ</w:t>
            </w:r>
          </w:p>
        </w:tc>
        <w:tc>
          <w:tcPr>
            <w:tcW w:w="6526" w:type="dxa"/>
          </w:tcPr>
          <w:p w:rsidR="00ED69B4" w:rsidRPr="00545BB3" w:rsidRDefault="00ED69B4" w:rsidP="00545BB3">
            <w:pPr>
              <w:jc w:val="center"/>
              <w:rPr>
                <w:rFonts w:ascii="Times New Roman" w:hAnsi="Times New Roman" w:cs="Times New Roman"/>
                <w:b/>
                <w:i/>
                <w:sz w:val="24"/>
                <w:szCs w:val="24"/>
              </w:rPr>
            </w:pPr>
            <w:r>
              <w:rPr>
                <w:rFonts w:ascii="Times New Roman" w:hAnsi="Times New Roman" w:cs="Times New Roman"/>
                <w:b/>
                <w:i/>
                <w:sz w:val="24"/>
                <w:szCs w:val="24"/>
              </w:rPr>
              <w:t xml:space="preserve">ЗМІНИ ДО </w:t>
            </w:r>
            <w:r w:rsidRPr="00545BB3">
              <w:rPr>
                <w:rFonts w:ascii="Times New Roman" w:hAnsi="Times New Roman" w:cs="Times New Roman"/>
                <w:b/>
                <w:i/>
                <w:sz w:val="24"/>
                <w:szCs w:val="24"/>
              </w:rPr>
              <w:t>КОДЕКС</w:t>
            </w:r>
            <w:r>
              <w:rPr>
                <w:rFonts w:ascii="Times New Roman" w:hAnsi="Times New Roman" w:cs="Times New Roman"/>
                <w:b/>
                <w:i/>
                <w:sz w:val="24"/>
                <w:szCs w:val="24"/>
              </w:rPr>
              <w:t>У</w:t>
            </w:r>
            <w:r w:rsidRPr="00545BB3">
              <w:rPr>
                <w:rFonts w:ascii="Times New Roman" w:hAnsi="Times New Roman" w:cs="Times New Roman"/>
                <w:b/>
                <w:i/>
                <w:sz w:val="24"/>
                <w:szCs w:val="24"/>
              </w:rPr>
              <w:t xml:space="preserve"> ГАЗОРОЗПОДІЛЬНИХ СИСТЕМ</w:t>
            </w:r>
          </w:p>
        </w:tc>
      </w:tr>
      <w:tr w:rsidR="00ED69B4" w:rsidTr="00ED69B4">
        <w:tc>
          <w:tcPr>
            <w:tcW w:w="6799" w:type="dxa"/>
          </w:tcPr>
          <w:p w:rsidR="00ED69B4" w:rsidRPr="009D6AB1" w:rsidRDefault="00ED69B4" w:rsidP="00E96215">
            <w:pPr>
              <w:jc w:val="center"/>
              <w:rPr>
                <w:rFonts w:ascii="Times New Roman" w:hAnsi="Times New Roman" w:cs="Times New Roman"/>
                <w:b/>
                <w:i/>
                <w:sz w:val="24"/>
                <w:szCs w:val="24"/>
              </w:rPr>
            </w:pPr>
            <w:r w:rsidRPr="009D6AB1">
              <w:rPr>
                <w:rFonts w:ascii="Times New Roman" w:hAnsi="Times New Roman" w:cs="Times New Roman"/>
                <w:b/>
                <w:i/>
                <w:sz w:val="24"/>
                <w:szCs w:val="24"/>
              </w:rPr>
              <w:t>I. Загальні положення</w:t>
            </w:r>
          </w:p>
        </w:tc>
        <w:tc>
          <w:tcPr>
            <w:tcW w:w="6526" w:type="dxa"/>
          </w:tcPr>
          <w:p w:rsidR="00ED69B4" w:rsidRPr="009D6AB1" w:rsidRDefault="00ED69B4" w:rsidP="00E96215">
            <w:pPr>
              <w:jc w:val="center"/>
              <w:rPr>
                <w:rFonts w:ascii="Times New Roman" w:hAnsi="Times New Roman" w:cs="Times New Roman"/>
                <w:b/>
                <w:i/>
                <w:sz w:val="24"/>
                <w:szCs w:val="24"/>
              </w:rPr>
            </w:pPr>
            <w:r w:rsidRPr="009D6AB1">
              <w:rPr>
                <w:rFonts w:ascii="Times New Roman" w:hAnsi="Times New Roman" w:cs="Times New Roman"/>
                <w:b/>
                <w:i/>
                <w:sz w:val="24"/>
                <w:szCs w:val="24"/>
              </w:rPr>
              <w:t>I. Загальні положення</w:t>
            </w:r>
          </w:p>
        </w:tc>
      </w:tr>
      <w:tr w:rsidR="00ED69B4" w:rsidTr="00ED69B4">
        <w:tc>
          <w:tcPr>
            <w:tcW w:w="6799" w:type="dxa"/>
          </w:tcPr>
          <w:p w:rsidR="00ED69B4" w:rsidRPr="009D6AB1" w:rsidRDefault="00ED69B4" w:rsidP="00545BB3">
            <w:pPr>
              <w:jc w:val="both"/>
              <w:rPr>
                <w:rFonts w:ascii="Times New Roman" w:hAnsi="Times New Roman" w:cs="Times New Roman"/>
                <w:b/>
                <w:i/>
                <w:sz w:val="24"/>
                <w:szCs w:val="24"/>
              </w:rPr>
            </w:pPr>
            <w:r w:rsidRPr="009D6AB1">
              <w:rPr>
                <w:rFonts w:ascii="Times New Roman" w:hAnsi="Times New Roman" w:cs="Times New Roman"/>
                <w:b/>
                <w:i/>
                <w:sz w:val="24"/>
                <w:szCs w:val="24"/>
              </w:rPr>
              <w:t>1. Визначення основних термінів та понять</w:t>
            </w:r>
          </w:p>
        </w:tc>
        <w:tc>
          <w:tcPr>
            <w:tcW w:w="6526" w:type="dxa"/>
          </w:tcPr>
          <w:p w:rsidR="00ED69B4" w:rsidRPr="009D6AB1" w:rsidRDefault="00ED69B4" w:rsidP="00545BB3">
            <w:pPr>
              <w:jc w:val="both"/>
              <w:rPr>
                <w:rFonts w:ascii="Times New Roman" w:hAnsi="Times New Roman" w:cs="Times New Roman"/>
                <w:b/>
                <w:i/>
                <w:sz w:val="24"/>
                <w:szCs w:val="24"/>
              </w:rPr>
            </w:pPr>
            <w:r w:rsidRPr="009D6AB1">
              <w:rPr>
                <w:rFonts w:ascii="Times New Roman" w:hAnsi="Times New Roman" w:cs="Times New Roman"/>
                <w:b/>
                <w:i/>
                <w:sz w:val="24"/>
                <w:szCs w:val="24"/>
              </w:rPr>
              <w:t>1. Визначення основних термінів та понять</w:t>
            </w:r>
          </w:p>
        </w:tc>
      </w:tr>
      <w:tr w:rsidR="00ED69B4" w:rsidTr="00ED69B4">
        <w:tc>
          <w:tcPr>
            <w:tcW w:w="6799" w:type="dxa"/>
          </w:tcPr>
          <w:p w:rsidR="00ED69B4" w:rsidRDefault="00ED69B4" w:rsidP="00E96215">
            <w:pPr>
              <w:ind w:firstLine="709"/>
              <w:jc w:val="both"/>
              <w:rPr>
                <w:rFonts w:ascii="Times New Roman" w:hAnsi="Times New Roman" w:cs="Times New Roman"/>
                <w:sz w:val="24"/>
                <w:szCs w:val="24"/>
              </w:rPr>
            </w:pPr>
            <w:r w:rsidRPr="00545BB3">
              <w:rPr>
                <w:rFonts w:ascii="Times New Roman" w:hAnsi="Times New Roman" w:cs="Times New Roman"/>
                <w:sz w:val="24"/>
                <w:szCs w:val="24"/>
              </w:rPr>
              <w:t>4. У цьому Кодексі терміни вживаються у таких значеннях:</w:t>
            </w:r>
          </w:p>
          <w:p w:rsidR="00ED69B4" w:rsidRDefault="00ED69B4" w:rsidP="00E96215">
            <w:pPr>
              <w:ind w:firstLine="709"/>
              <w:jc w:val="both"/>
              <w:rPr>
                <w:rFonts w:ascii="Times New Roman" w:hAnsi="Times New Roman" w:cs="Times New Roman"/>
                <w:sz w:val="24"/>
                <w:szCs w:val="24"/>
              </w:rPr>
            </w:pPr>
            <w:r>
              <w:rPr>
                <w:rFonts w:ascii="Times New Roman" w:hAnsi="Times New Roman" w:cs="Times New Roman"/>
                <w:sz w:val="24"/>
                <w:szCs w:val="24"/>
              </w:rPr>
              <w:t>…</w:t>
            </w:r>
          </w:p>
          <w:p w:rsidR="00ED69B4" w:rsidRPr="00D37CA9" w:rsidRDefault="00ED69B4" w:rsidP="00E96215">
            <w:pPr>
              <w:ind w:firstLine="709"/>
              <w:jc w:val="both"/>
              <w:rPr>
                <w:rFonts w:ascii="Times New Roman" w:hAnsi="Times New Roman" w:cs="Times New Roman"/>
                <w:sz w:val="24"/>
                <w:szCs w:val="24"/>
              </w:rPr>
            </w:pPr>
            <w:r w:rsidRPr="00545BB3">
              <w:rPr>
                <w:rFonts w:ascii="Times New Roman" w:hAnsi="Times New Roman" w:cs="Times New Roman"/>
                <w:sz w:val="24"/>
                <w:szCs w:val="24"/>
              </w:rPr>
              <w:t xml:space="preserve">Термін "природний газ" охоплює біогаз або інші види газу з альтернативних джерел, які за своїми </w:t>
            </w:r>
            <w:r w:rsidRPr="00B256C4">
              <w:rPr>
                <w:rFonts w:ascii="Times New Roman" w:hAnsi="Times New Roman" w:cs="Times New Roman"/>
                <w:i/>
                <w:sz w:val="24"/>
                <w:szCs w:val="24"/>
              </w:rPr>
              <w:t>фізико-технічними характеристиками відповідають стандартам на природний газ.</w:t>
            </w:r>
          </w:p>
        </w:tc>
        <w:tc>
          <w:tcPr>
            <w:tcW w:w="6526" w:type="dxa"/>
          </w:tcPr>
          <w:p w:rsidR="00ED69B4" w:rsidRPr="00796FB4" w:rsidRDefault="00ED69B4" w:rsidP="00E96215">
            <w:pPr>
              <w:ind w:firstLine="709"/>
              <w:jc w:val="both"/>
              <w:rPr>
                <w:rFonts w:ascii="Times New Roman" w:hAnsi="Times New Roman" w:cs="Times New Roman"/>
                <w:sz w:val="24"/>
                <w:szCs w:val="24"/>
              </w:rPr>
            </w:pPr>
            <w:r w:rsidRPr="00796FB4">
              <w:rPr>
                <w:rFonts w:ascii="Times New Roman" w:hAnsi="Times New Roman" w:cs="Times New Roman"/>
                <w:sz w:val="24"/>
                <w:szCs w:val="24"/>
              </w:rPr>
              <w:t>4. У цьому Кодексі терміни вживаються у таких значеннях:</w:t>
            </w:r>
          </w:p>
          <w:p w:rsidR="00ED69B4" w:rsidRPr="00796FB4" w:rsidRDefault="00ED69B4" w:rsidP="00E96215">
            <w:pPr>
              <w:ind w:firstLine="709"/>
              <w:jc w:val="both"/>
              <w:rPr>
                <w:rFonts w:ascii="Times New Roman" w:hAnsi="Times New Roman" w:cs="Times New Roman"/>
                <w:sz w:val="24"/>
                <w:szCs w:val="24"/>
              </w:rPr>
            </w:pPr>
            <w:r w:rsidRPr="00796FB4">
              <w:rPr>
                <w:rFonts w:ascii="Times New Roman" w:hAnsi="Times New Roman" w:cs="Times New Roman"/>
                <w:sz w:val="24"/>
                <w:szCs w:val="24"/>
              </w:rPr>
              <w:t>…</w:t>
            </w:r>
          </w:p>
          <w:p w:rsidR="00ED69B4" w:rsidRPr="00796FB4" w:rsidRDefault="00ED69B4" w:rsidP="00E96215">
            <w:pPr>
              <w:ind w:firstLine="709"/>
              <w:jc w:val="both"/>
              <w:rPr>
                <w:rFonts w:ascii="Times New Roman" w:hAnsi="Times New Roman" w:cs="Times New Roman"/>
                <w:sz w:val="24"/>
                <w:szCs w:val="24"/>
              </w:rPr>
            </w:pPr>
            <w:r w:rsidRPr="00796FB4">
              <w:rPr>
                <w:rFonts w:ascii="Times New Roman" w:hAnsi="Times New Roman" w:cs="Times New Roman"/>
                <w:sz w:val="24"/>
                <w:szCs w:val="24"/>
              </w:rPr>
              <w:t xml:space="preserve">Термін "природний газ" охоплює біогаз або інші види газу з альтернативних джерел, які за своїми </w:t>
            </w:r>
            <w:r w:rsidRPr="00B256C4">
              <w:rPr>
                <w:rFonts w:ascii="Times New Roman" w:hAnsi="Times New Roman" w:cs="Times New Roman"/>
                <w:b/>
                <w:sz w:val="24"/>
                <w:szCs w:val="24"/>
              </w:rPr>
              <w:t>фізико-хімічними характеристиками відповідають нормативно-правовим актам, що регулюють питання якості природного газу</w:t>
            </w:r>
            <w:r w:rsidRPr="00796FB4">
              <w:rPr>
                <w:rFonts w:ascii="Times New Roman" w:hAnsi="Times New Roman" w:cs="Times New Roman"/>
                <w:sz w:val="24"/>
                <w:szCs w:val="24"/>
              </w:rPr>
              <w:t>.</w:t>
            </w:r>
          </w:p>
        </w:tc>
      </w:tr>
      <w:tr w:rsidR="00ED69B4" w:rsidRPr="009D6AB1" w:rsidTr="00ED69B4">
        <w:tc>
          <w:tcPr>
            <w:tcW w:w="6799" w:type="dxa"/>
          </w:tcPr>
          <w:p w:rsidR="00ED69B4" w:rsidRPr="009D6AB1" w:rsidRDefault="00ED69B4" w:rsidP="009D6AB1">
            <w:pPr>
              <w:jc w:val="center"/>
              <w:rPr>
                <w:rFonts w:ascii="Times New Roman" w:hAnsi="Times New Roman" w:cs="Times New Roman"/>
                <w:b/>
                <w:i/>
                <w:sz w:val="24"/>
                <w:szCs w:val="24"/>
              </w:rPr>
            </w:pPr>
            <w:r w:rsidRPr="009D6AB1">
              <w:rPr>
                <w:rFonts w:ascii="Times New Roman" w:hAnsi="Times New Roman" w:cs="Times New Roman"/>
                <w:b/>
                <w:i/>
                <w:sz w:val="24"/>
                <w:szCs w:val="24"/>
              </w:rPr>
              <w:t>3. Основні засади доступу до газорозподільної системи</w:t>
            </w:r>
          </w:p>
        </w:tc>
        <w:tc>
          <w:tcPr>
            <w:tcW w:w="6526" w:type="dxa"/>
          </w:tcPr>
          <w:p w:rsidR="00ED69B4" w:rsidRPr="009D6AB1" w:rsidRDefault="00ED69B4" w:rsidP="009D6AB1">
            <w:pPr>
              <w:jc w:val="center"/>
              <w:rPr>
                <w:rFonts w:ascii="Times New Roman" w:hAnsi="Times New Roman" w:cs="Times New Roman"/>
                <w:b/>
                <w:i/>
                <w:sz w:val="24"/>
                <w:szCs w:val="24"/>
              </w:rPr>
            </w:pPr>
            <w:r w:rsidRPr="009D6AB1">
              <w:rPr>
                <w:rFonts w:ascii="Times New Roman" w:hAnsi="Times New Roman" w:cs="Times New Roman"/>
                <w:b/>
                <w:i/>
                <w:sz w:val="24"/>
                <w:szCs w:val="24"/>
              </w:rPr>
              <w:t>3. Основні засади доступу до газорозподільної системи</w:t>
            </w:r>
          </w:p>
        </w:tc>
      </w:tr>
      <w:tr w:rsidR="00ED69B4" w:rsidTr="00ED69B4">
        <w:tc>
          <w:tcPr>
            <w:tcW w:w="6799" w:type="dxa"/>
          </w:tcPr>
          <w:p w:rsidR="00ED69B4" w:rsidRPr="00545BB3" w:rsidRDefault="00ED69B4" w:rsidP="00E96215">
            <w:pPr>
              <w:ind w:firstLine="709"/>
              <w:jc w:val="both"/>
              <w:rPr>
                <w:rFonts w:ascii="Times New Roman" w:hAnsi="Times New Roman" w:cs="Times New Roman"/>
                <w:sz w:val="24"/>
                <w:szCs w:val="24"/>
              </w:rPr>
            </w:pPr>
            <w:r w:rsidRPr="009D6AB1">
              <w:rPr>
                <w:rFonts w:ascii="Times New Roman" w:hAnsi="Times New Roman" w:cs="Times New Roman"/>
                <w:sz w:val="24"/>
                <w:szCs w:val="24"/>
              </w:rPr>
              <w:t xml:space="preserve">4. Виробники біогазу або інших видів газу з альтернативних джерел мають право на отримання доступу до газорозподільної системи за умови дотримання технічних норм та стандартів безпеки відповідності до законодавства та за умови, що біогаз або інші види газу з альтернативних джерел за своїми фізико-хімічними характеристиками відповідають </w:t>
            </w:r>
            <w:r w:rsidRPr="00B256C4">
              <w:rPr>
                <w:rFonts w:ascii="Times New Roman" w:hAnsi="Times New Roman" w:cs="Times New Roman"/>
                <w:i/>
                <w:sz w:val="24"/>
                <w:szCs w:val="24"/>
              </w:rPr>
              <w:t>стандартам на природний газ та вимогам цього Кодексу</w:t>
            </w:r>
            <w:r w:rsidRPr="009D6AB1">
              <w:rPr>
                <w:rFonts w:ascii="Times New Roman" w:hAnsi="Times New Roman" w:cs="Times New Roman"/>
                <w:sz w:val="24"/>
                <w:szCs w:val="24"/>
              </w:rPr>
              <w:t>.</w:t>
            </w:r>
          </w:p>
        </w:tc>
        <w:tc>
          <w:tcPr>
            <w:tcW w:w="6526" w:type="dxa"/>
          </w:tcPr>
          <w:p w:rsidR="00ED69B4" w:rsidRPr="00545BB3" w:rsidRDefault="00ED69B4" w:rsidP="00E96215">
            <w:pPr>
              <w:ind w:firstLine="709"/>
              <w:jc w:val="both"/>
              <w:rPr>
                <w:rFonts w:ascii="Times New Roman" w:hAnsi="Times New Roman" w:cs="Times New Roman"/>
                <w:sz w:val="24"/>
                <w:szCs w:val="24"/>
              </w:rPr>
            </w:pPr>
            <w:r w:rsidRPr="009D6AB1">
              <w:rPr>
                <w:rFonts w:ascii="Times New Roman" w:hAnsi="Times New Roman" w:cs="Times New Roman"/>
                <w:sz w:val="24"/>
                <w:szCs w:val="24"/>
              </w:rPr>
              <w:t xml:space="preserve">4. Виробники біогазу або інших видів газу з альтернативних джерел мають право на отримання доступу до газорозподільної системи за умови дотримання технічних норм та стандартів безпеки відповідності до законодавства та за умови, що біогаз або інші види газу з альтернативних джерел за своїми фізико-хімічними характеристиками відповідають </w:t>
            </w:r>
            <w:r w:rsidRPr="00B256C4">
              <w:rPr>
                <w:rFonts w:ascii="Times New Roman" w:eastAsia="Calibri" w:hAnsi="Times New Roman" w:cs="Times New Roman"/>
                <w:b/>
                <w:sz w:val="24"/>
                <w:szCs w:val="24"/>
                <w:lang w:eastAsia="ru-RU"/>
              </w:rPr>
              <w:t>нормативно-правовим актам, що регулюють питання якості природного газу</w:t>
            </w:r>
            <w:r w:rsidRPr="00796FB4">
              <w:rPr>
                <w:rFonts w:ascii="Times New Roman" w:hAnsi="Times New Roman" w:cs="Times New Roman"/>
                <w:b/>
                <w:sz w:val="24"/>
                <w:szCs w:val="24"/>
              </w:rPr>
              <w:t>.</w:t>
            </w:r>
          </w:p>
        </w:tc>
      </w:tr>
      <w:tr w:rsidR="00ED69B4" w:rsidTr="00ED69B4">
        <w:tc>
          <w:tcPr>
            <w:tcW w:w="6799" w:type="dxa"/>
          </w:tcPr>
          <w:p w:rsidR="00ED69B4" w:rsidRPr="009D6AB1" w:rsidRDefault="00ED69B4" w:rsidP="009D6AB1">
            <w:pPr>
              <w:jc w:val="center"/>
              <w:rPr>
                <w:rFonts w:ascii="Times New Roman" w:hAnsi="Times New Roman" w:cs="Times New Roman"/>
                <w:b/>
                <w:i/>
                <w:sz w:val="24"/>
                <w:szCs w:val="24"/>
              </w:rPr>
            </w:pPr>
            <w:r w:rsidRPr="009D6AB1">
              <w:rPr>
                <w:rFonts w:ascii="Times New Roman" w:hAnsi="Times New Roman" w:cs="Times New Roman"/>
                <w:b/>
                <w:i/>
                <w:sz w:val="24"/>
                <w:szCs w:val="24"/>
              </w:rPr>
              <w:t>V. Порядок приєднання об'єктів замовників (технічного доступу) до ГРМ</w:t>
            </w:r>
          </w:p>
        </w:tc>
        <w:tc>
          <w:tcPr>
            <w:tcW w:w="6526" w:type="dxa"/>
          </w:tcPr>
          <w:p w:rsidR="00ED69B4" w:rsidRPr="009D6AB1" w:rsidRDefault="00ED69B4" w:rsidP="009D6AB1">
            <w:pPr>
              <w:jc w:val="center"/>
              <w:rPr>
                <w:rFonts w:ascii="Times New Roman" w:hAnsi="Times New Roman" w:cs="Times New Roman"/>
                <w:b/>
                <w:i/>
                <w:sz w:val="24"/>
                <w:szCs w:val="24"/>
              </w:rPr>
            </w:pPr>
            <w:r w:rsidRPr="009D6AB1">
              <w:rPr>
                <w:rFonts w:ascii="Times New Roman" w:hAnsi="Times New Roman" w:cs="Times New Roman"/>
                <w:b/>
                <w:i/>
                <w:sz w:val="24"/>
                <w:szCs w:val="24"/>
              </w:rPr>
              <w:t>V. Порядок приєднання об'єктів замовників (технічного доступу) до ГРМ</w:t>
            </w:r>
          </w:p>
        </w:tc>
      </w:tr>
      <w:tr w:rsidR="00ED69B4" w:rsidTr="00ED69B4">
        <w:tc>
          <w:tcPr>
            <w:tcW w:w="6799" w:type="dxa"/>
          </w:tcPr>
          <w:p w:rsidR="00ED69B4" w:rsidRPr="009D6AB1" w:rsidRDefault="00ED69B4" w:rsidP="009D6AB1">
            <w:pPr>
              <w:jc w:val="center"/>
              <w:rPr>
                <w:rFonts w:ascii="Times New Roman" w:hAnsi="Times New Roman" w:cs="Times New Roman"/>
                <w:b/>
                <w:i/>
                <w:sz w:val="24"/>
                <w:szCs w:val="24"/>
              </w:rPr>
            </w:pPr>
            <w:r w:rsidRPr="009D6AB1">
              <w:rPr>
                <w:rFonts w:ascii="Times New Roman" w:hAnsi="Times New Roman" w:cs="Times New Roman"/>
                <w:b/>
                <w:i/>
                <w:sz w:val="24"/>
                <w:szCs w:val="24"/>
              </w:rPr>
              <w:t>1. Загальні умови приєднання (технічного доступу) до ГРМ</w:t>
            </w:r>
          </w:p>
        </w:tc>
        <w:tc>
          <w:tcPr>
            <w:tcW w:w="6526" w:type="dxa"/>
          </w:tcPr>
          <w:p w:rsidR="00ED69B4" w:rsidRPr="009D6AB1" w:rsidRDefault="00ED69B4" w:rsidP="009D6AB1">
            <w:pPr>
              <w:jc w:val="center"/>
              <w:rPr>
                <w:rFonts w:ascii="Times New Roman" w:hAnsi="Times New Roman" w:cs="Times New Roman"/>
                <w:b/>
                <w:i/>
                <w:sz w:val="24"/>
                <w:szCs w:val="24"/>
              </w:rPr>
            </w:pPr>
            <w:r w:rsidRPr="009D6AB1">
              <w:rPr>
                <w:rFonts w:ascii="Times New Roman" w:hAnsi="Times New Roman" w:cs="Times New Roman"/>
                <w:b/>
                <w:i/>
                <w:sz w:val="24"/>
                <w:szCs w:val="24"/>
              </w:rPr>
              <w:t>1. Загальні умови приєднання (технічного доступу) до ГРМ</w:t>
            </w:r>
          </w:p>
        </w:tc>
      </w:tr>
      <w:tr w:rsidR="00ED69B4" w:rsidTr="00ED69B4">
        <w:tc>
          <w:tcPr>
            <w:tcW w:w="6799" w:type="dxa"/>
          </w:tcPr>
          <w:p w:rsidR="00ED69B4" w:rsidRPr="009D6AB1" w:rsidRDefault="00ED69B4" w:rsidP="00E96215">
            <w:pPr>
              <w:ind w:firstLine="709"/>
              <w:jc w:val="both"/>
              <w:rPr>
                <w:rFonts w:ascii="Times New Roman" w:hAnsi="Times New Roman" w:cs="Times New Roman"/>
                <w:sz w:val="24"/>
                <w:szCs w:val="24"/>
              </w:rPr>
            </w:pPr>
            <w:r w:rsidRPr="009D6AB1">
              <w:rPr>
                <w:rFonts w:ascii="Times New Roman" w:hAnsi="Times New Roman" w:cs="Times New Roman"/>
                <w:sz w:val="24"/>
                <w:szCs w:val="24"/>
              </w:rPr>
              <w:t xml:space="preserve">2. Об'єкти (установки) газодобувних підприємств та виробників біогазу або інших видів газу з альтернативних джерел, які мають намір приєднатися з метою передачі видобутого/виробленого ними газу до ГРМ, приєднуються з урахуванням того, що видобутий/вироблений ними газ в місці його передачі до ГРМ </w:t>
            </w:r>
            <w:r w:rsidRPr="007E1248">
              <w:rPr>
                <w:rFonts w:ascii="Times New Roman" w:hAnsi="Times New Roman" w:cs="Times New Roman"/>
                <w:sz w:val="24"/>
                <w:szCs w:val="24"/>
              </w:rPr>
              <w:t>за своїми</w:t>
            </w:r>
            <w:r w:rsidRPr="007E1248">
              <w:rPr>
                <w:rFonts w:ascii="Times New Roman" w:hAnsi="Times New Roman" w:cs="Times New Roman"/>
                <w:i/>
                <w:sz w:val="24"/>
                <w:szCs w:val="24"/>
              </w:rPr>
              <w:t xml:space="preserve"> фізико-технічними характеристиками має відповідати стандартам на природний газ, визначеним Кодексом ГТС</w:t>
            </w:r>
            <w:r w:rsidRPr="009D6AB1">
              <w:rPr>
                <w:rFonts w:ascii="Times New Roman" w:hAnsi="Times New Roman" w:cs="Times New Roman"/>
                <w:sz w:val="24"/>
                <w:szCs w:val="24"/>
              </w:rPr>
              <w:t xml:space="preserve">. При цьому місце передачі газу </w:t>
            </w:r>
            <w:r w:rsidRPr="009D6AB1">
              <w:rPr>
                <w:rFonts w:ascii="Times New Roman" w:hAnsi="Times New Roman" w:cs="Times New Roman"/>
                <w:sz w:val="24"/>
                <w:szCs w:val="24"/>
              </w:rPr>
              <w:lastRenderedPageBreak/>
              <w:t xml:space="preserve">має бути обладнано приладами (зокрема хроматографом, потоковим </w:t>
            </w:r>
            <w:proofErr w:type="spellStart"/>
            <w:r w:rsidRPr="009D6AB1">
              <w:rPr>
                <w:rFonts w:ascii="Times New Roman" w:hAnsi="Times New Roman" w:cs="Times New Roman"/>
                <w:sz w:val="24"/>
                <w:szCs w:val="24"/>
              </w:rPr>
              <w:t>густиноміром</w:t>
            </w:r>
            <w:proofErr w:type="spellEnd"/>
            <w:r w:rsidRPr="009D6AB1">
              <w:rPr>
                <w:rFonts w:ascii="Times New Roman" w:hAnsi="Times New Roman" w:cs="Times New Roman"/>
                <w:sz w:val="24"/>
                <w:szCs w:val="24"/>
              </w:rPr>
              <w:t>, вимірювачем точки роси), які на безперервній основі забезпечують контроль фізико-хімічних показників газу, з можливістю дистанційного їх контролю, передачі даних та припинення подачі неякісного газу до ГРМ.</w:t>
            </w:r>
          </w:p>
        </w:tc>
        <w:tc>
          <w:tcPr>
            <w:tcW w:w="6526" w:type="dxa"/>
          </w:tcPr>
          <w:p w:rsidR="00ED69B4" w:rsidRPr="009D6AB1" w:rsidRDefault="00ED69B4" w:rsidP="00E96215">
            <w:pPr>
              <w:ind w:firstLine="709"/>
              <w:jc w:val="both"/>
              <w:rPr>
                <w:rFonts w:ascii="Times New Roman" w:hAnsi="Times New Roman" w:cs="Times New Roman"/>
                <w:sz w:val="24"/>
                <w:szCs w:val="24"/>
              </w:rPr>
            </w:pPr>
            <w:r w:rsidRPr="009D6AB1">
              <w:rPr>
                <w:rFonts w:ascii="Times New Roman" w:hAnsi="Times New Roman" w:cs="Times New Roman"/>
                <w:sz w:val="24"/>
                <w:szCs w:val="24"/>
              </w:rPr>
              <w:lastRenderedPageBreak/>
              <w:t xml:space="preserve">2. Об'єкти (установки) газодобувних підприємств та виробників біогазу або інших видів газу з альтернативних джерел, які мають намір приєднатися з метою передачі видобутого/виробленого ними газу до ГРМ, приєднуються з урахуванням того, що видобутий/вироблений ними газ в місці його передачі до ГРМ за своїми </w:t>
            </w:r>
            <w:r w:rsidRPr="00B256C4">
              <w:rPr>
                <w:rFonts w:ascii="Times New Roman" w:eastAsia="Calibri" w:hAnsi="Times New Roman" w:cs="Times New Roman"/>
                <w:b/>
                <w:sz w:val="24"/>
                <w:szCs w:val="24"/>
                <w:lang w:eastAsia="ru-RU"/>
              </w:rPr>
              <w:t xml:space="preserve">фізико-хімічними характеристиками має відповідати нормативно-правовим актам, що регулюють питання якості </w:t>
            </w:r>
            <w:r w:rsidRPr="00B256C4">
              <w:rPr>
                <w:rFonts w:ascii="Times New Roman" w:eastAsia="Calibri" w:hAnsi="Times New Roman" w:cs="Times New Roman"/>
                <w:b/>
                <w:sz w:val="24"/>
                <w:szCs w:val="24"/>
                <w:lang w:eastAsia="ru-RU"/>
              </w:rPr>
              <w:lastRenderedPageBreak/>
              <w:t>природного газу</w:t>
            </w:r>
            <w:r w:rsidRPr="009D6AB1">
              <w:rPr>
                <w:rFonts w:ascii="Times New Roman" w:hAnsi="Times New Roman" w:cs="Times New Roman"/>
                <w:sz w:val="24"/>
                <w:szCs w:val="24"/>
              </w:rPr>
              <w:t xml:space="preserve">. При цьому місце передачі газу має бути обладнано приладами (зокрема хроматографом, потоковим </w:t>
            </w:r>
            <w:proofErr w:type="spellStart"/>
            <w:r w:rsidRPr="009D6AB1">
              <w:rPr>
                <w:rFonts w:ascii="Times New Roman" w:hAnsi="Times New Roman" w:cs="Times New Roman"/>
                <w:sz w:val="24"/>
                <w:szCs w:val="24"/>
              </w:rPr>
              <w:t>густиноміром</w:t>
            </w:r>
            <w:proofErr w:type="spellEnd"/>
            <w:r w:rsidRPr="009D6AB1">
              <w:rPr>
                <w:rFonts w:ascii="Times New Roman" w:hAnsi="Times New Roman" w:cs="Times New Roman"/>
                <w:sz w:val="24"/>
                <w:szCs w:val="24"/>
              </w:rPr>
              <w:t>, вимірювачем точки роси), які на безперервній основі забезпечують контроль фізико-хімічних показників газу, з можливістю дистанційного їх контролю, передачі даних та припинення подачі неякісного газу до ГРМ.</w:t>
            </w:r>
          </w:p>
        </w:tc>
      </w:tr>
      <w:tr w:rsidR="00ED69B4" w:rsidTr="00ED69B4">
        <w:tc>
          <w:tcPr>
            <w:tcW w:w="6799" w:type="dxa"/>
          </w:tcPr>
          <w:p w:rsidR="00ED69B4" w:rsidRPr="002C37D4" w:rsidRDefault="00ED69B4" w:rsidP="007749E9">
            <w:pPr>
              <w:jc w:val="center"/>
              <w:rPr>
                <w:rFonts w:ascii="Times New Roman" w:hAnsi="Times New Roman" w:cs="Times New Roman"/>
                <w:b/>
                <w:i/>
                <w:sz w:val="24"/>
                <w:szCs w:val="24"/>
              </w:rPr>
            </w:pPr>
            <w:r w:rsidRPr="002C37D4">
              <w:rPr>
                <w:rFonts w:ascii="Times New Roman" w:hAnsi="Times New Roman" w:cs="Times New Roman"/>
                <w:b/>
                <w:i/>
                <w:sz w:val="24"/>
                <w:szCs w:val="24"/>
              </w:rPr>
              <w:lastRenderedPageBreak/>
              <w:t>VIII. Якість газу в газорозподільних системах</w:t>
            </w:r>
          </w:p>
        </w:tc>
        <w:tc>
          <w:tcPr>
            <w:tcW w:w="6526" w:type="dxa"/>
          </w:tcPr>
          <w:p w:rsidR="00ED69B4" w:rsidRPr="002C37D4" w:rsidRDefault="00ED69B4" w:rsidP="007749E9">
            <w:pPr>
              <w:jc w:val="center"/>
              <w:rPr>
                <w:rFonts w:ascii="Times New Roman" w:hAnsi="Times New Roman" w:cs="Times New Roman"/>
                <w:b/>
                <w:i/>
                <w:sz w:val="24"/>
                <w:szCs w:val="24"/>
              </w:rPr>
            </w:pPr>
            <w:r w:rsidRPr="002C37D4">
              <w:rPr>
                <w:rFonts w:ascii="Times New Roman" w:hAnsi="Times New Roman" w:cs="Times New Roman"/>
                <w:b/>
                <w:i/>
                <w:sz w:val="24"/>
                <w:szCs w:val="24"/>
              </w:rPr>
              <w:t>VIII. Якість газу в газорозподільних системах</w:t>
            </w:r>
          </w:p>
        </w:tc>
      </w:tr>
      <w:tr w:rsidR="00ED69B4" w:rsidTr="00ED69B4">
        <w:tc>
          <w:tcPr>
            <w:tcW w:w="6799" w:type="dxa"/>
          </w:tcPr>
          <w:p w:rsidR="00ED69B4" w:rsidRPr="002C37D4" w:rsidRDefault="00ED69B4" w:rsidP="007749E9">
            <w:pPr>
              <w:jc w:val="center"/>
              <w:rPr>
                <w:rFonts w:ascii="Times New Roman" w:hAnsi="Times New Roman" w:cs="Times New Roman"/>
                <w:b/>
                <w:i/>
                <w:sz w:val="24"/>
                <w:szCs w:val="24"/>
              </w:rPr>
            </w:pPr>
            <w:r w:rsidRPr="002C37D4">
              <w:rPr>
                <w:rFonts w:ascii="Times New Roman" w:hAnsi="Times New Roman" w:cs="Times New Roman"/>
                <w:b/>
                <w:i/>
                <w:sz w:val="24"/>
                <w:szCs w:val="24"/>
              </w:rPr>
              <w:t>1. Параметри природного газу в точках його надходження в ГРМ</w:t>
            </w:r>
          </w:p>
        </w:tc>
        <w:tc>
          <w:tcPr>
            <w:tcW w:w="6526" w:type="dxa"/>
          </w:tcPr>
          <w:p w:rsidR="00ED69B4" w:rsidRPr="002C37D4" w:rsidRDefault="00ED69B4" w:rsidP="007749E9">
            <w:pPr>
              <w:jc w:val="center"/>
              <w:rPr>
                <w:rFonts w:ascii="Times New Roman" w:hAnsi="Times New Roman" w:cs="Times New Roman"/>
                <w:b/>
                <w:i/>
                <w:sz w:val="24"/>
                <w:szCs w:val="24"/>
              </w:rPr>
            </w:pPr>
            <w:r w:rsidRPr="002C37D4">
              <w:rPr>
                <w:rFonts w:ascii="Times New Roman" w:hAnsi="Times New Roman" w:cs="Times New Roman"/>
                <w:b/>
                <w:i/>
                <w:sz w:val="24"/>
                <w:szCs w:val="24"/>
              </w:rPr>
              <w:t>1. Параметри природного газу в точках його надходження в ГРМ</w:t>
            </w:r>
          </w:p>
        </w:tc>
      </w:tr>
      <w:tr w:rsidR="00ED69B4" w:rsidTr="00ED69B4">
        <w:tc>
          <w:tcPr>
            <w:tcW w:w="6799" w:type="dxa"/>
          </w:tcPr>
          <w:p w:rsidR="00ED69B4" w:rsidRDefault="00ED69B4" w:rsidP="00E96215">
            <w:pPr>
              <w:ind w:firstLine="709"/>
              <w:jc w:val="both"/>
              <w:rPr>
                <w:rFonts w:ascii="Times New Roman" w:hAnsi="Times New Roman" w:cs="Times New Roman"/>
                <w:sz w:val="24"/>
                <w:szCs w:val="24"/>
              </w:rPr>
            </w:pPr>
            <w:r w:rsidRPr="002C37D4">
              <w:rPr>
                <w:rFonts w:ascii="Times New Roman" w:hAnsi="Times New Roman" w:cs="Times New Roman"/>
                <w:sz w:val="24"/>
                <w:szCs w:val="24"/>
              </w:rPr>
              <w:t xml:space="preserve">2. Чисельні значення фізико-хімічних показників природного газу, що подається до газорозподільної системи від ГДП чи ВБГ (суміжного Оператора ГРМ), повинні відповідати параметрам та принципам, визначеним в Кодексі ГТС, як для точок виходу з ГТС, за виключенням вимог </w:t>
            </w:r>
            <w:bookmarkStart w:id="1" w:name="_Hlk107320953"/>
            <w:r w:rsidRPr="002C37D4">
              <w:rPr>
                <w:rFonts w:ascii="Times New Roman" w:hAnsi="Times New Roman" w:cs="Times New Roman"/>
                <w:sz w:val="24"/>
                <w:szCs w:val="24"/>
              </w:rPr>
              <w:t xml:space="preserve">вмісту </w:t>
            </w:r>
            <w:proofErr w:type="spellStart"/>
            <w:r w:rsidRPr="002C37D4">
              <w:rPr>
                <w:rFonts w:ascii="Times New Roman" w:hAnsi="Times New Roman" w:cs="Times New Roman"/>
                <w:sz w:val="24"/>
                <w:szCs w:val="24"/>
              </w:rPr>
              <w:t>меркаптанової</w:t>
            </w:r>
            <w:proofErr w:type="spellEnd"/>
            <w:r w:rsidRPr="002C37D4">
              <w:rPr>
                <w:rFonts w:ascii="Times New Roman" w:hAnsi="Times New Roman" w:cs="Times New Roman"/>
                <w:sz w:val="24"/>
                <w:szCs w:val="24"/>
              </w:rPr>
              <w:t xml:space="preserve"> сірки</w:t>
            </w:r>
            <w:bookmarkEnd w:id="1"/>
            <w:r w:rsidRPr="002C37D4">
              <w:rPr>
                <w:rFonts w:ascii="Times New Roman" w:hAnsi="Times New Roman" w:cs="Times New Roman"/>
                <w:sz w:val="24"/>
                <w:szCs w:val="24"/>
              </w:rPr>
              <w:t>.</w:t>
            </w:r>
          </w:p>
          <w:p w:rsidR="006D1659" w:rsidRDefault="006D1659" w:rsidP="00E96215">
            <w:pPr>
              <w:ind w:firstLine="709"/>
              <w:jc w:val="both"/>
              <w:rPr>
                <w:rFonts w:ascii="Times New Roman" w:hAnsi="Times New Roman" w:cs="Times New Roman"/>
                <w:sz w:val="24"/>
                <w:szCs w:val="24"/>
                <w:lang w:val="ru-RU"/>
              </w:rPr>
            </w:pPr>
          </w:p>
          <w:p w:rsidR="006D1659" w:rsidRPr="006D1659" w:rsidRDefault="006D1659" w:rsidP="00E96215">
            <w:pPr>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w:t>
            </w:r>
          </w:p>
        </w:tc>
        <w:tc>
          <w:tcPr>
            <w:tcW w:w="6526" w:type="dxa"/>
          </w:tcPr>
          <w:p w:rsidR="00ED69B4" w:rsidRDefault="00ED69B4" w:rsidP="00E96215">
            <w:pPr>
              <w:ind w:firstLine="709"/>
              <w:jc w:val="both"/>
              <w:rPr>
                <w:rFonts w:ascii="Times New Roman" w:hAnsi="Times New Roman" w:cs="Times New Roman"/>
                <w:sz w:val="24"/>
                <w:szCs w:val="24"/>
              </w:rPr>
            </w:pPr>
            <w:r w:rsidRPr="002C37D4">
              <w:rPr>
                <w:rFonts w:ascii="Times New Roman" w:hAnsi="Times New Roman" w:cs="Times New Roman"/>
                <w:sz w:val="24"/>
                <w:szCs w:val="24"/>
              </w:rPr>
              <w:t>2. Чисельні значення фізико-хімічних показників природного газу, що подається до газорозподільної системи від ГДП чи ВБГ (суміжного Оператора ГРМ), повинні відповідати параметрам та принципам, визначеним в Кодексі ГТС, як для точок виходу з ГТС,</w:t>
            </w:r>
            <w:r>
              <w:rPr>
                <w:rFonts w:ascii="Times New Roman" w:hAnsi="Times New Roman" w:cs="Times New Roman"/>
                <w:sz w:val="24"/>
                <w:szCs w:val="24"/>
              </w:rPr>
              <w:t xml:space="preserve"> </w:t>
            </w:r>
            <w:r w:rsidRPr="002C37D4">
              <w:rPr>
                <w:rFonts w:ascii="Times New Roman" w:hAnsi="Times New Roman" w:cs="Times New Roman"/>
                <w:sz w:val="24"/>
                <w:szCs w:val="24"/>
              </w:rPr>
              <w:t>за виключенням вимог</w:t>
            </w:r>
            <w:r>
              <w:rPr>
                <w:rFonts w:ascii="Times New Roman" w:hAnsi="Times New Roman" w:cs="Times New Roman"/>
                <w:sz w:val="24"/>
                <w:szCs w:val="24"/>
              </w:rPr>
              <w:t xml:space="preserve"> </w:t>
            </w:r>
            <w:r w:rsidRPr="002C37D4">
              <w:rPr>
                <w:rFonts w:ascii="Times New Roman" w:hAnsi="Times New Roman" w:cs="Times New Roman"/>
                <w:b/>
                <w:sz w:val="24"/>
                <w:szCs w:val="24"/>
              </w:rPr>
              <w:t>до</w:t>
            </w:r>
            <w:r w:rsidRPr="002C37D4">
              <w:rPr>
                <w:rFonts w:ascii="Times New Roman" w:hAnsi="Times New Roman" w:cs="Times New Roman"/>
                <w:sz w:val="24"/>
                <w:szCs w:val="24"/>
              </w:rPr>
              <w:t xml:space="preserve"> вмісту </w:t>
            </w:r>
            <w:proofErr w:type="spellStart"/>
            <w:r w:rsidRPr="002C37D4">
              <w:rPr>
                <w:rFonts w:ascii="Times New Roman" w:hAnsi="Times New Roman" w:cs="Times New Roman"/>
                <w:sz w:val="24"/>
                <w:szCs w:val="24"/>
              </w:rPr>
              <w:t>меркаптанової</w:t>
            </w:r>
            <w:proofErr w:type="spellEnd"/>
            <w:r w:rsidRPr="002C37D4">
              <w:rPr>
                <w:rFonts w:ascii="Times New Roman" w:hAnsi="Times New Roman" w:cs="Times New Roman"/>
                <w:sz w:val="24"/>
                <w:szCs w:val="24"/>
              </w:rPr>
              <w:t xml:space="preserve"> сірки</w:t>
            </w:r>
            <w:r>
              <w:rPr>
                <w:rFonts w:ascii="Times New Roman" w:hAnsi="Times New Roman" w:cs="Times New Roman"/>
                <w:sz w:val="24"/>
                <w:szCs w:val="24"/>
              </w:rPr>
              <w:t xml:space="preserve"> </w:t>
            </w:r>
            <w:bookmarkStart w:id="2" w:name="_Hlk107320997"/>
            <w:r w:rsidRPr="0091514E">
              <w:rPr>
                <w:rFonts w:ascii="Times New Roman" w:hAnsi="Times New Roman" w:cs="Times New Roman"/>
                <w:b/>
                <w:sz w:val="24"/>
                <w:szCs w:val="24"/>
              </w:rPr>
              <w:t xml:space="preserve">та </w:t>
            </w:r>
            <w:r w:rsidRPr="0091514E">
              <w:rPr>
                <w:rFonts w:ascii="Times New Roman" w:hAnsi="Times New Roman" w:cs="Times New Roman"/>
                <w:b/>
                <w:color w:val="000000"/>
                <w:sz w:val="24"/>
                <w:szCs w:val="24"/>
              </w:rPr>
              <w:t>молярної частки вмісту кисню</w:t>
            </w:r>
            <w:r>
              <w:rPr>
                <w:rFonts w:ascii="Times New Roman" w:hAnsi="Times New Roman" w:cs="Times New Roman"/>
                <w:b/>
                <w:color w:val="000000"/>
                <w:sz w:val="24"/>
                <w:szCs w:val="24"/>
              </w:rPr>
              <w:t xml:space="preserve"> </w:t>
            </w:r>
            <w:r>
              <w:rPr>
                <w:rFonts w:ascii="Times New Roman" w:hAnsi="Times New Roman" w:cs="Times New Roman"/>
                <w:b/>
                <w:sz w:val="24"/>
                <w:szCs w:val="24"/>
              </w:rPr>
              <w:t>(в</w:t>
            </w:r>
            <w:r w:rsidRPr="007749E9">
              <w:rPr>
                <w:rFonts w:ascii="Times New Roman" w:eastAsia="DengXian" w:hAnsi="Times New Roman" w:cs="Times New Roman"/>
                <w:b/>
                <w:sz w:val="24"/>
                <w:szCs w:val="24"/>
              </w:rPr>
              <w:t>міст кисню не повинен перевищувати 1,0 %</w:t>
            </w:r>
            <w:r w:rsidRPr="0091514E">
              <w:rPr>
                <w:rFonts w:ascii="Times New Roman" w:hAnsi="Times New Roman" w:cs="Times New Roman"/>
                <w:b/>
                <w:color w:val="000000"/>
                <w:sz w:val="24"/>
                <w:szCs w:val="24"/>
              </w:rPr>
              <w:t>)</w:t>
            </w:r>
            <w:r w:rsidRPr="002C37D4">
              <w:rPr>
                <w:rFonts w:ascii="Times New Roman" w:hAnsi="Times New Roman" w:cs="Times New Roman"/>
                <w:sz w:val="24"/>
                <w:szCs w:val="24"/>
              </w:rPr>
              <w:t>.</w:t>
            </w:r>
            <w:bookmarkEnd w:id="2"/>
          </w:p>
          <w:p w:rsidR="00ED69B4" w:rsidRDefault="00ED69B4" w:rsidP="00E96215">
            <w:pPr>
              <w:ind w:firstLine="709"/>
              <w:jc w:val="both"/>
              <w:rPr>
                <w:rFonts w:ascii="Times New Roman" w:hAnsi="Times New Roman" w:cs="Times New Roman"/>
                <w:b/>
                <w:sz w:val="24"/>
                <w:szCs w:val="24"/>
              </w:rPr>
            </w:pPr>
          </w:p>
          <w:p w:rsidR="00ED69B4" w:rsidRDefault="00ED69B4" w:rsidP="00E96215">
            <w:pPr>
              <w:ind w:firstLine="709"/>
              <w:jc w:val="both"/>
              <w:rPr>
                <w:rFonts w:ascii="Times New Roman" w:hAnsi="Times New Roman" w:cs="Times New Roman"/>
                <w:b/>
                <w:sz w:val="24"/>
                <w:szCs w:val="24"/>
              </w:rPr>
            </w:pPr>
            <w:bookmarkStart w:id="3" w:name="_Hlk107321086"/>
            <w:r w:rsidRPr="005F3453">
              <w:rPr>
                <w:rFonts w:ascii="Times New Roman" w:hAnsi="Times New Roman" w:cs="Times New Roman"/>
                <w:b/>
                <w:sz w:val="24"/>
                <w:szCs w:val="24"/>
              </w:rPr>
              <w:t>Визначені у цьому пункті вимоги до природного газу</w:t>
            </w:r>
            <w:r>
              <w:rPr>
                <w:rFonts w:ascii="Times New Roman" w:hAnsi="Times New Roman" w:cs="Times New Roman"/>
                <w:b/>
                <w:sz w:val="24"/>
                <w:szCs w:val="24"/>
              </w:rPr>
              <w:t xml:space="preserve"> </w:t>
            </w:r>
            <w:r w:rsidRPr="005F3453">
              <w:rPr>
                <w:rFonts w:ascii="Times New Roman" w:hAnsi="Times New Roman" w:cs="Times New Roman"/>
                <w:b/>
                <w:sz w:val="24"/>
                <w:szCs w:val="24"/>
              </w:rPr>
              <w:t>застосовуються у частині, що не суперечить вимогам, визначеним у технічному регламенті природного газу.</w:t>
            </w:r>
            <w:bookmarkEnd w:id="3"/>
          </w:p>
          <w:p w:rsidR="006D1659" w:rsidRPr="009D6AB1" w:rsidRDefault="006D1659" w:rsidP="00E96215">
            <w:pPr>
              <w:ind w:firstLine="709"/>
              <w:jc w:val="both"/>
              <w:rPr>
                <w:rFonts w:ascii="Times New Roman" w:hAnsi="Times New Roman" w:cs="Times New Roman"/>
                <w:sz w:val="24"/>
                <w:szCs w:val="24"/>
              </w:rPr>
            </w:pPr>
            <w:r>
              <w:rPr>
                <w:rFonts w:ascii="Times New Roman" w:hAnsi="Times New Roman" w:cs="Times New Roman"/>
                <w:sz w:val="24"/>
                <w:szCs w:val="24"/>
              </w:rPr>
              <w:t>…</w:t>
            </w:r>
          </w:p>
        </w:tc>
      </w:tr>
    </w:tbl>
    <w:p w:rsidR="0056765F" w:rsidRDefault="0056765F" w:rsidP="00E96215">
      <w:pPr>
        <w:ind w:firstLine="709"/>
      </w:pPr>
    </w:p>
    <w:p w:rsidR="0056765F" w:rsidRDefault="0056765F" w:rsidP="00E96215">
      <w:pPr>
        <w:ind w:firstLine="709"/>
      </w:pPr>
    </w:p>
    <w:p w:rsidR="00E96215" w:rsidRDefault="00E96215" w:rsidP="00E96215">
      <w:pPr>
        <w:ind w:firstLine="709"/>
      </w:pPr>
    </w:p>
    <w:p w:rsidR="00E96215" w:rsidRPr="00E96215" w:rsidRDefault="00E96215" w:rsidP="00E96215">
      <w:pPr>
        <w:ind w:firstLine="709"/>
        <w:rPr>
          <w:rFonts w:ascii="Times New Roman" w:hAnsi="Times New Roman" w:cs="Times New Roman"/>
          <w:b/>
          <w:sz w:val="28"/>
          <w:szCs w:val="28"/>
        </w:rPr>
      </w:pPr>
      <w:r w:rsidRPr="00E96215">
        <w:rPr>
          <w:rFonts w:ascii="Times New Roman" w:hAnsi="Times New Roman" w:cs="Times New Roman"/>
          <w:b/>
          <w:sz w:val="28"/>
          <w:szCs w:val="28"/>
        </w:rPr>
        <w:t xml:space="preserve">Директор Департаменту                                                </w:t>
      </w:r>
      <w:r>
        <w:rPr>
          <w:rFonts w:ascii="Times New Roman" w:hAnsi="Times New Roman" w:cs="Times New Roman"/>
          <w:b/>
          <w:sz w:val="28"/>
          <w:szCs w:val="28"/>
        </w:rPr>
        <w:t xml:space="preserve">                                                                               </w:t>
      </w:r>
      <w:bookmarkStart w:id="4" w:name="_GoBack"/>
      <w:bookmarkEnd w:id="4"/>
      <w:r w:rsidRPr="00E96215">
        <w:rPr>
          <w:rFonts w:ascii="Times New Roman" w:hAnsi="Times New Roman" w:cs="Times New Roman"/>
          <w:b/>
          <w:sz w:val="28"/>
          <w:szCs w:val="28"/>
        </w:rPr>
        <w:t>Т. Рябуха</w:t>
      </w:r>
    </w:p>
    <w:sectPr w:rsidR="00E96215" w:rsidRPr="00E96215" w:rsidSect="00ED69B4">
      <w:pgSz w:w="16838" w:h="11906" w:orient="landscape"/>
      <w:pgMar w:top="993" w:right="1134"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65F"/>
    <w:rsid w:val="000145C3"/>
    <w:rsid w:val="00036A59"/>
    <w:rsid w:val="00243194"/>
    <w:rsid w:val="002C37D4"/>
    <w:rsid w:val="002E35D2"/>
    <w:rsid w:val="0035366F"/>
    <w:rsid w:val="00490E3E"/>
    <w:rsid w:val="004D727C"/>
    <w:rsid w:val="004F0E6D"/>
    <w:rsid w:val="00545BB3"/>
    <w:rsid w:val="0056765F"/>
    <w:rsid w:val="005F3453"/>
    <w:rsid w:val="006D1659"/>
    <w:rsid w:val="006F4A49"/>
    <w:rsid w:val="007749E9"/>
    <w:rsid w:val="00796FB4"/>
    <w:rsid w:val="007E1248"/>
    <w:rsid w:val="008B7818"/>
    <w:rsid w:val="0091514E"/>
    <w:rsid w:val="00993627"/>
    <w:rsid w:val="009D6AB1"/>
    <w:rsid w:val="00A1705D"/>
    <w:rsid w:val="00B256C4"/>
    <w:rsid w:val="00C56807"/>
    <w:rsid w:val="00C73E33"/>
    <w:rsid w:val="00C95F4C"/>
    <w:rsid w:val="00D37CA9"/>
    <w:rsid w:val="00DE7049"/>
    <w:rsid w:val="00E12C12"/>
    <w:rsid w:val="00E96215"/>
    <w:rsid w:val="00ED69B4"/>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67803"/>
  <w15:chartTrackingRefBased/>
  <w15:docId w15:val="{30498AEE-63D3-4592-B1F3-86F495DCF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6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6F4A49"/>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049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1028</TotalTime>
  <Pages>3</Pages>
  <Words>4517</Words>
  <Characters>2576</Characters>
  <Application>Microsoft Office Word</Application>
  <DocSecurity>0</DocSecurity>
  <Lines>21</Lines>
  <Paragraphs>14</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Володимир Пріщенко</dc:creator>
  <cp:keywords/>
  <dc:description/>
  <cp:lastModifiedBy>Марина Різанова</cp:lastModifiedBy>
  <cp:revision>1</cp:revision>
  <dcterms:created xsi:type="dcterms:W3CDTF">2022-06-28T10:54:00Z</dcterms:created>
  <dcterms:modified xsi:type="dcterms:W3CDTF">2022-07-04T08:58:00Z</dcterms:modified>
</cp:coreProperties>
</file>