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E64" w:rsidRPr="00F90677" w:rsidRDefault="00A96E64" w:rsidP="00A96E64">
      <w:pPr>
        <w:ind w:right="-926"/>
        <w:jc w:val="center"/>
        <w:rPr>
          <w:rFonts w:ascii="Times New Roman" w:hAnsi="Times New Roman" w:cs="Times New Roman"/>
          <w:b/>
          <w:sz w:val="28"/>
          <w:szCs w:val="28"/>
        </w:rPr>
      </w:pPr>
      <w:bookmarkStart w:id="0" w:name="_Hlk104387431"/>
      <w:r w:rsidRPr="00F90677">
        <w:rPr>
          <w:rFonts w:ascii="Times New Roman" w:hAnsi="Times New Roman" w:cs="Times New Roman"/>
          <w:b/>
          <w:sz w:val="28"/>
          <w:szCs w:val="28"/>
        </w:rPr>
        <w:t xml:space="preserve">Порівняльна таблиця до </w:t>
      </w:r>
      <w:proofErr w:type="spellStart"/>
      <w:r w:rsidRPr="00F90677">
        <w:rPr>
          <w:rFonts w:ascii="Times New Roman" w:hAnsi="Times New Roman" w:cs="Times New Roman"/>
          <w:b/>
          <w:sz w:val="28"/>
          <w:szCs w:val="28"/>
        </w:rPr>
        <w:t>проєкту</w:t>
      </w:r>
      <w:proofErr w:type="spellEnd"/>
      <w:r w:rsidRPr="00F90677">
        <w:rPr>
          <w:rFonts w:ascii="Times New Roman" w:hAnsi="Times New Roman" w:cs="Times New Roman"/>
          <w:b/>
          <w:sz w:val="28"/>
          <w:szCs w:val="28"/>
        </w:rPr>
        <w:t xml:space="preserve"> постанови НКРЕКП «Про </w:t>
      </w:r>
      <w:r>
        <w:rPr>
          <w:rFonts w:ascii="Times New Roman" w:hAnsi="Times New Roman" w:cs="Times New Roman"/>
          <w:b/>
          <w:sz w:val="28"/>
          <w:szCs w:val="28"/>
        </w:rPr>
        <w:t>затвердження Змін до Кодексу систем розподілу</w:t>
      </w:r>
      <w:r w:rsidRPr="00F90677">
        <w:rPr>
          <w:rFonts w:ascii="Times New Roman" w:hAnsi="Times New Roman" w:cs="Times New Roman"/>
          <w:b/>
          <w:sz w:val="28"/>
          <w:szCs w:val="28"/>
        </w:rPr>
        <w:t>»,</w:t>
      </w:r>
      <w:r>
        <w:rPr>
          <w:rFonts w:ascii="Times New Roman" w:hAnsi="Times New Roman" w:cs="Times New Roman"/>
          <w:b/>
          <w:sz w:val="28"/>
          <w:szCs w:val="28"/>
        </w:rPr>
        <w:br/>
      </w:r>
      <w:r w:rsidRPr="00F90677">
        <w:rPr>
          <w:rFonts w:ascii="Times New Roman" w:hAnsi="Times New Roman" w:cs="Times New Roman"/>
          <w:b/>
          <w:sz w:val="28"/>
          <w:szCs w:val="28"/>
        </w:rPr>
        <w:t xml:space="preserve">що має ознаки регуляторного </w:t>
      </w:r>
      <w:proofErr w:type="spellStart"/>
      <w:r w:rsidRPr="00F90677">
        <w:rPr>
          <w:rFonts w:ascii="Times New Roman" w:hAnsi="Times New Roman" w:cs="Times New Roman"/>
          <w:b/>
          <w:sz w:val="28"/>
          <w:szCs w:val="28"/>
        </w:rPr>
        <w:t>акта</w:t>
      </w:r>
      <w:proofErr w:type="spellEnd"/>
    </w:p>
    <w:tbl>
      <w:tblPr>
        <w:tblStyle w:val="a3"/>
        <w:tblW w:w="0" w:type="auto"/>
        <w:tblLook w:val="04A0" w:firstRow="1" w:lastRow="0" w:firstColumn="1" w:lastColumn="0" w:noHBand="0" w:noVBand="1"/>
      </w:tblPr>
      <w:tblGrid>
        <w:gridCol w:w="7564"/>
        <w:gridCol w:w="7564"/>
      </w:tblGrid>
      <w:tr w:rsidR="00C8341E" w:rsidRPr="003319D8" w:rsidTr="003319D8">
        <w:tc>
          <w:tcPr>
            <w:tcW w:w="7564" w:type="dxa"/>
          </w:tcPr>
          <w:p w:rsidR="00C8341E" w:rsidRPr="00C8341E" w:rsidRDefault="00756E68" w:rsidP="008E7BFB">
            <w:pPr>
              <w:pStyle w:val="3"/>
              <w:jc w:val="center"/>
              <w:outlineLvl w:val="2"/>
              <w:rPr>
                <w:rFonts w:eastAsia="Times New Roman"/>
                <w:b w:val="0"/>
                <w:sz w:val="28"/>
              </w:rPr>
            </w:pPr>
            <w:r>
              <w:rPr>
                <w:rFonts w:eastAsia="Times New Roman"/>
                <w:b w:val="0"/>
                <w:sz w:val="28"/>
              </w:rPr>
              <w:t>Положення діючої редакції</w:t>
            </w:r>
          </w:p>
        </w:tc>
        <w:tc>
          <w:tcPr>
            <w:tcW w:w="7564" w:type="dxa"/>
          </w:tcPr>
          <w:p w:rsidR="00C8341E" w:rsidRPr="00C8341E" w:rsidRDefault="00756E68" w:rsidP="008E7BFB">
            <w:pPr>
              <w:pStyle w:val="3"/>
              <w:jc w:val="center"/>
              <w:outlineLvl w:val="2"/>
              <w:rPr>
                <w:rFonts w:eastAsia="Times New Roman"/>
                <w:b w:val="0"/>
                <w:sz w:val="28"/>
              </w:rPr>
            </w:pPr>
            <w:r>
              <w:rPr>
                <w:rFonts w:eastAsia="Times New Roman"/>
                <w:b w:val="0"/>
                <w:sz w:val="28"/>
              </w:rPr>
              <w:t>З</w:t>
            </w:r>
            <w:r w:rsidRPr="00756E68">
              <w:rPr>
                <w:rFonts w:eastAsia="Times New Roman"/>
                <w:b w:val="0"/>
                <w:sz w:val="28"/>
              </w:rPr>
              <w:t xml:space="preserve">міст положень </w:t>
            </w:r>
            <w:proofErr w:type="spellStart"/>
            <w:r w:rsidRPr="00756E68">
              <w:rPr>
                <w:rFonts w:eastAsia="Times New Roman"/>
                <w:b w:val="0"/>
                <w:sz w:val="28"/>
              </w:rPr>
              <w:t>проєкту</w:t>
            </w:r>
            <w:proofErr w:type="spellEnd"/>
            <w:r w:rsidRPr="00756E68">
              <w:rPr>
                <w:rFonts w:eastAsia="Times New Roman"/>
                <w:b w:val="0"/>
                <w:sz w:val="28"/>
              </w:rPr>
              <w:t xml:space="preserve"> постанови</w:t>
            </w:r>
          </w:p>
        </w:tc>
      </w:tr>
      <w:tr w:rsidR="00572720" w:rsidRPr="003319D8" w:rsidTr="00D81FA2">
        <w:tc>
          <w:tcPr>
            <w:tcW w:w="15128" w:type="dxa"/>
            <w:gridSpan w:val="2"/>
          </w:tcPr>
          <w:p w:rsidR="00572720" w:rsidRPr="00572720" w:rsidRDefault="00572720" w:rsidP="008E7BFB">
            <w:pPr>
              <w:pStyle w:val="3"/>
              <w:jc w:val="center"/>
              <w:outlineLvl w:val="2"/>
              <w:rPr>
                <w:rFonts w:eastAsia="Times New Roman"/>
                <w:sz w:val="28"/>
              </w:rPr>
            </w:pPr>
            <w:r w:rsidRPr="00572720">
              <w:rPr>
                <w:rFonts w:eastAsia="Times New Roman"/>
                <w:sz w:val="28"/>
              </w:rPr>
              <w:t>Кодекс систем розподілу, затверджений постановою НКРЕКП від 14.03.2018 № 310</w:t>
            </w:r>
          </w:p>
        </w:tc>
      </w:tr>
      <w:tr w:rsidR="003319D8" w:rsidRPr="003319D8" w:rsidTr="003319D8">
        <w:tc>
          <w:tcPr>
            <w:tcW w:w="7564" w:type="dxa"/>
          </w:tcPr>
          <w:p w:rsidR="003319D8" w:rsidRDefault="008E7BFB" w:rsidP="008E7BFB">
            <w:pPr>
              <w:pStyle w:val="3"/>
              <w:jc w:val="center"/>
              <w:outlineLvl w:val="2"/>
              <w:rPr>
                <w:rFonts w:eastAsia="Times New Roman"/>
                <w:sz w:val="22"/>
              </w:rPr>
            </w:pPr>
            <w:r w:rsidRPr="008E7BFB">
              <w:rPr>
                <w:rFonts w:eastAsia="Times New Roman"/>
                <w:sz w:val="22"/>
              </w:rPr>
              <w:t>ІІ. Терміни та визначення</w:t>
            </w:r>
          </w:p>
          <w:p w:rsidR="008E7BFB" w:rsidRDefault="000F1B7A" w:rsidP="008E7BFB">
            <w:pPr>
              <w:pStyle w:val="3"/>
              <w:jc w:val="both"/>
              <w:outlineLvl w:val="2"/>
              <w:rPr>
                <w:b w:val="0"/>
                <w:sz w:val="20"/>
              </w:rPr>
            </w:pPr>
            <w:r w:rsidRPr="000F1B7A">
              <w:rPr>
                <w:b w:val="0"/>
                <w:sz w:val="20"/>
              </w:rPr>
              <w:t>2.1. У цьому Кодексі терміни вживаються в таких значеннях:</w:t>
            </w:r>
          </w:p>
          <w:p w:rsidR="000F1B7A" w:rsidRDefault="000F1B7A" w:rsidP="008E7BFB">
            <w:pPr>
              <w:pStyle w:val="3"/>
              <w:jc w:val="both"/>
              <w:outlineLvl w:val="2"/>
              <w:rPr>
                <w:b w:val="0"/>
                <w:sz w:val="20"/>
              </w:rPr>
            </w:pPr>
            <w:r w:rsidRPr="000F1B7A">
              <w:rPr>
                <w:b w:val="0"/>
                <w:sz w:val="20"/>
              </w:rPr>
              <w:t>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підвищення рівня надійності електрозабезпечення електроустановки,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p>
          <w:p w:rsidR="007C6F1B" w:rsidRDefault="007C6F1B" w:rsidP="008E7BFB">
            <w:pPr>
              <w:pStyle w:val="3"/>
              <w:jc w:val="both"/>
              <w:outlineLvl w:val="2"/>
              <w:rPr>
                <w:sz w:val="20"/>
              </w:rPr>
            </w:pPr>
            <w:r w:rsidRPr="007C6F1B">
              <w:rPr>
                <w:sz w:val="20"/>
              </w:rPr>
              <w:t>Відсутні</w:t>
            </w:r>
          </w:p>
          <w:p w:rsidR="007C6F1B" w:rsidRPr="007C6F1B" w:rsidRDefault="007C6F1B" w:rsidP="008E7BFB">
            <w:pPr>
              <w:pStyle w:val="3"/>
              <w:jc w:val="both"/>
              <w:outlineLvl w:val="2"/>
              <w:rPr>
                <w:sz w:val="20"/>
              </w:rPr>
            </w:pPr>
            <w:r>
              <w:rPr>
                <w:sz w:val="20"/>
              </w:rPr>
              <w:t>…</w:t>
            </w:r>
          </w:p>
          <w:p w:rsidR="007C6F1B" w:rsidRDefault="007C6F1B" w:rsidP="008E7BFB">
            <w:pPr>
              <w:pStyle w:val="3"/>
              <w:jc w:val="both"/>
              <w:outlineLvl w:val="2"/>
              <w:rPr>
                <w:b w:val="0"/>
                <w:sz w:val="20"/>
              </w:rPr>
            </w:pPr>
          </w:p>
          <w:p w:rsidR="007C6F1B" w:rsidRDefault="007C6F1B" w:rsidP="008E7BFB">
            <w:pPr>
              <w:pStyle w:val="3"/>
              <w:jc w:val="both"/>
              <w:outlineLvl w:val="2"/>
              <w:rPr>
                <w:b w:val="0"/>
                <w:sz w:val="20"/>
              </w:rPr>
            </w:pPr>
          </w:p>
          <w:p w:rsidR="007C6F1B" w:rsidRDefault="007C6F1B" w:rsidP="008E7BFB">
            <w:pPr>
              <w:pStyle w:val="3"/>
              <w:jc w:val="both"/>
              <w:outlineLvl w:val="2"/>
              <w:rPr>
                <w:b w:val="0"/>
                <w:sz w:val="20"/>
              </w:rPr>
            </w:pPr>
          </w:p>
          <w:p w:rsidR="009B7F23" w:rsidRDefault="009B7F23" w:rsidP="008E7BFB">
            <w:pPr>
              <w:pStyle w:val="3"/>
              <w:jc w:val="both"/>
              <w:outlineLvl w:val="2"/>
              <w:rPr>
                <w:b w:val="0"/>
                <w:sz w:val="20"/>
              </w:rPr>
            </w:pPr>
            <w:r w:rsidRPr="00214FD5">
              <w:rPr>
                <w:b w:val="0"/>
                <w:sz w:val="20"/>
                <w:lang w:val="ru-RU"/>
              </w:rPr>
              <w:t xml:space="preserve"> </w:t>
            </w:r>
            <w:r>
              <w:rPr>
                <w:b w:val="0"/>
                <w:sz w:val="20"/>
              </w:rPr>
              <w:t>…</w:t>
            </w:r>
          </w:p>
          <w:p w:rsidR="009B7F23" w:rsidRPr="009B7F23" w:rsidRDefault="009B7F23" w:rsidP="008E7BFB">
            <w:pPr>
              <w:pStyle w:val="3"/>
              <w:jc w:val="both"/>
              <w:outlineLvl w:val="2"/>
              <w:rPr>
                <w:b w:val="0"/>
                <w:sz w:val="20"/>
              </w:rPr>
            </w:pPr>
            <w:r w:rsidRPr="009B7F23">
              <w:rPr>
                <w:b w:val="0"/>
                <w:sz w:val="20"/>
              </w:rPr>
              <w:t>нестандартне приєднання - приєднання до електричних мереж електроустановки, за умов приєднання якої ступені напруги в точці приєднання та точці забезпечення потужності не збігаються та/або за умови перевищення числових значень для стандартного приєднання, приєднання до електричних мереж суб'єкта господарювання, який не є ОСР;</w:t>
            </w:r>
          </w:p>
          <w:p w:rsidR="009B7F23" w:rsidRDefault="009B7F23" w:rsidP="008E7BFB">
            <w:pPr>
              <w:pStyle w:val="3"/>
              <w:jc w:val="both"/>
              <w:outlineLvl w:val="2"/>
              <w:rPr>
                <w:b w:val="0"/>
                <w:sz w:val="20"/>
              </w:rPr>
            </w:pPr>
            <w:r>
              <w:rPr>
                <w:b w:val="0"/>
                <w:sz w:val="20"/>
              </w:rPr>
              <w:t>…</w:t>
            </w:r>
          </w:p>
          <w:p w:rsidR="00EF328E" w:rsidRDefault="00EF328E" w:rsidP="008E7BFB">
            <w:pPr>
              <w:pStyle w:val="3"/>
              <w:jc w:val="both"/>
              <w:outlineLvl w:val="2"/>
              <w:rPr>
                <w:b w:val="0"/>
                <w:sz w:val="20"/>
              </w:rPr>
            </w:pPr>
            <w:r w:rsidRPr="00EF328E">
              <w:rPr>
                <w:b w:val="0"/>
                <w:sz w:val="20"/>
              </w:rPr>
              <w:t>2.2. Скорочення, що застосовуються у цьому Кодексі, мають такі значення:</w:t>
            </w:r>
          </w:p>
          <w:p w:rsidR="00EF328E" w:rsidRPr="00EF328E" w:rsidRDefault="00EF328E" w:rsidP="008E7BFB">
            <w:pPr>
              <w:pStyle w:val="3"/>
              <w:jc w:val="both"/>
              <w:outlineLvl w:val="2"/>
              <w:rPr>
                <w:sz w:val="20"/>
              </w:rPr>
            </w:pPr>
            <w:r w:rsidRPr="00EF328E">
              <w:rPr>
                <w:sz w:val="20"/>
              </w:rPr>
              <w:lastRenderedPageBreak/>
              <w:t>Відсутні</w:t>
            </w:r>
          </w:p>
        </w:tc>
        <w:tc>
          <w:tcPr>
            <w:tcW w:w="7564" w:type="dxa"/>
          </w:tcPr>
          <w:p w:rsidR="008E7BFB" w:rsidRPr="000F1B7A" w:rsidRDefault="008E7BFB" w:rsidP="008E7BFB">
            <w:pPr>
              <w:pStyle w:val="3"/>
              <w:jc w:val="center"/>
              <w:outlineLvl w:val="2"/>
              <w:rPr>
                <w:rFonts w:eastAsia="Times New Roman"/>
                <w:sz w:val="22"/>
              </w:rPr>
            </w:pPr>
            <w:r w:rsidRPr="000F1B7A">
              <w:rPr>
                <w:rFonts w:eastAsia="Times New Roman"/>
                <w:sz w:val="22"/>
              </w:rPr>
              <w:lastRenderedPageBreak/>
              <w:t>ІІ. Терміни та визначення</w:t>
            </w:r>
          </w:p>
          <w:p w:rsidR="000F1B7A" w:rsidRDefault="000F1B7A" w:rsidP="008E7BFB">
            <w:pPr>
              <w:pStyle w:val="3"/>
              <w:jc w:val="both"/>
              <w:outlineLvl w:val="2"/>
              <w:rPr>
                <w:b w:val="0"/>
                <w:sz w:val="20"/>
                <w:highlight w:val="yellow"/>
              </w:rPr>
            </w:pPr>
            <w:r w:rsidRPr="000F1B7A">
              <w:rPr>
                <w:b w:val="0"/>
                <w:sz w:val="20"/>
              </w:rPr>
              <w:t>2.1. У цьому Кодексі терміни вживаються в таких значеннях:</w:t>
            </w:r>
          </w:p>
          <w:p w:rsidR="008E7BFB" w:rsidRPr="00B3590E" w:rsidRDefault="00A07736" w:rsidP="008E7BFB">
            <w:pPr>
              <w:pStyle w:val="3"/>
              <w:jc w:val="both"/>
              <w:outlineLvl w:val="2"/>
              <w:rPr>
                <w:rStyle w:val="rvts0"/>
                <w:b w:val="0"/>
                <w:sz w:val="20"/>
                <w:szCs w:val="20"/>
              </w:rPr>
            </w:pPr>
            <w:r w:rsidRPr="00B3590E">
              <w:rPr>
                <w:rStyle w:val="rvts0"/>
                <w:b w:val="0"/>
                <w:sz w:val="20"/>
                <w:szCs w:val="20"/>
              </w:rPr>
              <w:t>зміна технічних параметрів - збільшенн</w:t>
            </w:r>
            <w:bookmarkStart w:id="1" w:name="_GoBack"/>
            <w:bookmarkEnd w:id="1"/>
            <w:r w:rsidRPr="00B3590E">
              <w:rPr>
                <w:rStyle w:val="rvts0"/>
                <w:b w:val="0"/>
                <w:sz w:val="20"/>
                <w:szCs w:val="20"/>
              </w:rPr>
              <w:t xml:space="preserve">я величини дозволеної до використання потужності електроустановки внаслідок реконструкції чи технічного переоснащення об’єкта, підвищення рівня надійності електрозабезпечення електроустановки, </w:t>
            </w:r>
            <w:r w:rsidR="00B3590E" w:rsidRPr="005A5AB3">
              <w:rPr>
                <w:rStyle w:val="rvts0"/>
                <w:sz w:val="20"/>
                <w:szCs w:val="20"/>
              </w:rPr>
              <w:t xml:space="preserve">зміна </w:t>
            </w:r>
            <w:r w:rsidR="005A5AB3" w:rsidRPr="005A5AB3">
              <w:rPr>
                <w:rStyle w:val="rvts0"/>
                <w:sz w:val="20"/>
                <w:szCs w:val="20"/>
              </w:rPr>
              <w:t>призначення (</w:t>
            </w:r>
            <w:r w:rsidR="00B3590E" w:rsidRPr="005A5AB3">
              <w:rPr>
                <w:rStyle w:val="rvts0"/>
                <w:sz w:val="20"/>
                <w:szCs w:val="20"/>
              </w:rPr>
              <w:t>типу</w:t>
            </w:r>
            <w:r w:rsidR="005A5AB3" w:rsidRPr="005A5AB3">
              <w:rPr>
                <w:rStyle w:val="rvts0"/>
                <w:sz w:val="20"/>
                <w:szCs w:val="20"/>
              </w:rPr>
              <w:t>)</w:t>
            </w:r>
            <w:r w:rsidR="00B3590E" w:rsidRPr="005A5AB3">
              <w:rPr>
                <w:rStyle w:val="rvts0"/>
                <w:sz w:val="20"/>
                <w:szCs w:val="20"/>
              </w:rPr>
              <w:t xml:space="preserve"> </w:t>
            </w:r>
            <w:r w:rsidR="00B3590E" w:rsidRPr="00BB7D6F">
              <w:rPr>
                <w:rStyle w:val="rvts0"/>
                <w:sz w:val="20"/>
                <w:szCs w:val="20"/>
              </w:rPr>
              <w:t>електроустановок (</w:t>
            </w:r>
            <w:r w:rsidR="00143CEA" w:rsidRPr="00BB7D6F">
              <w:rPr>
                <w:rStyle w:val="rvts0"/>
                <w:sz w:val="20"/>
                <w:szCs w:val="20"/>
              </w:rPr>
              <w:t>споживання/виробництво електричної енергії або зберігання енергії</w:t>
            </w:r>
            <w:r w:rsidR="00B3590E" w:rsidRPr="00BB7D6F">
              <w:rPr>
                <w:rStyle w:val="rvts0"/>
                <w:sz w:val="20"/>
                <w:szCs w:val="20"/>
              </w:rPr>
              <w:t>)</w:t>
            </w:r>
            <w:r w:rsidR="00B3590E" w:rsidRPr="00BB7D6F">
              <w:rPr>
                <w:rStyle w:val="rvts0"/>
                <w:b w:val="0"/>
                <w:sz w:val="20"/>
                <w:szCs w:val="20"/>
              </w:rPr>
              <w:t>, приєднання до внутрішніх електричних мереж споживача генеруючої установки,</w:t>
            </w:r>
            <w:r w:rsidR="006B3139" w:rsidRPr="00BB7D6F">
              <w:rPr>
                <w:rStyle w:val="rvts0"/>
                <w:b w:val="0"/>
                <w:sz w:val="20"/>
                <w:szCs w:val="20"/>
              </w:rPr>
              <w:t xml:space="preserve"> </w:t>
            </w:r>
            <w:r w:rsidRPr="00BB7D6F">
              <w:rPr>
                <w:rStyle w:val="rvts0"/>
                <w:b w:val="0"/>
                <w:sz w:val="20"/>
                <w:szCs w:val="20"/>
              </w:rPr>
              <w:t>зміна ступеня</w:t>
            </w:r>
            <w:r w:rsidRPr="00B3590E">
              <w:rPr>
                <w:rStyle w:val="rvts0"/>
                <w:b w:val="0"/>
                <w:sz w:val="20"/>
                <w:szCs w:val="20"/>
              </w:rPr>
              <w:t xml:space="preserve">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p>
          <w:p w:rsidR="007C6F1B" w:rsidRPr="00B2798D" w:rsidRDefault="007C6F1B" w:rsidP="007C6F1B">
            <w:pPr>
              <w:pStyle w:val="3"/>
              <w:jc w:val="both"/>
              <w:outlineLvl w:val="2"/>
              <w:rPr>
                <w:sz w:val="20"/>
              </w:rPr>
            </w:pPr>
            <w:r w:rsidRPr="00B2798D">
              <w:rPr>
                <w:sz w:val="20"/>
              </w:rPr>
              <w:t xml:space="preserve">максимальна потужність відбору УЗЕ - максимальна довготривала </w:t>
            </w:r>
            <w:r w:rsidR="009D47C2">
              <w:rPr>
                <w:sz w:val="20"/>
              </w:rPr>
              <w:t xml:space="preserve">(не менше 1 год) </w:t>
            </w:r>
            <w:r w:rsidRPr="00B2798D">
              <w:rPr>
                <w:sz w:val="20"/>
              </w:rPr>
              <w:t>активна потужність, з якою УЗЕ технічно спроможна здійснювати відбір електричної енергії;</w:t>
            </w:r>
          </w:p>
          <w:p w:rsidR="007C6F1B" w:rsidRPr="00B2798D" w:rsidRDefault="007C6F1B" w:rsidP="008E7BFB">
            <w:pPr>
              <w:pStyle w:val="3"/>
              <w:jc w:val="both"/>
              <w:outlineLvl w:val="2"/>
              <w:rPr>
                <w:sz w:val="20"/>
              </w:rPr>
            </w:pPr>
            <w:r w:rsidRPr="00B2798D">
              <w:rPr>
                <w:sz w:val="20"/>
              </w:rPr>
              <w:t xml:space="preserve">максимальна потужність відпуску УЗЕ  - максимальна довготривала </w:t>
            </w:r>
            <w:r w:rsidR="00EA7098">
              <w:rPr>
                <w:sz w:val="20"/>
              </w:rPr>
              <w:t xml:space="preserve">(не менше 1 години)  </w:t>
            </w:r>
            <w:r w:rsidRPr="00B2798D">
              <w:rPr>
                <w:sz w:val="20"/>
              </w:rPr>
              <w:t>активна потужність, з якою УЗЕ технічно спроможна здійснювати відпуск електричної енергії;</w:t>
            </w:r>
          </w:p>
          <w:p w:rsidR="007C6F1B" w:rsidRDefault="007C6F1B" w:rsidP="008E7BFB">
            <w:pPr>
              <w:pStyle w:val="3"/>
              <w:jc w:val="both"/>
              <w:outlineLvl w:val="2"/>
              <w:rPr>
                <w:b w:val="0"/>
                <w:sz w:val="20"/>
              </w:rPr>
            </w:pPr>
            <w:r>
              <w:rPr>
                <w:b w:val="0"/>
                <w:sz w:val="20"/>
              </w:rPr>
              <w:t>…</w:t>
            </w:r>
          </w:p>
          <w:p w:rsidR="009B7F23" w:rsidRDefault="009B7F23" w:rsidP="008E7BFB">
            <w:pPr>
              <w:pStyle w:val="3"/>
              <w:jc w:val="both"/>
              <w:outlineLvl w:val="2"/>
              <w:rPr>
                <w:b w:val="0"/>
                <w:sz w:val="20"/>
              </w:rPr>
            </w:pPr>
            <w:r w:rsidRPr="009B7F23">
              <w:rPr>
                <w:b w:val="0"/>
                <w:sz w:val="20"/>
              </w:rPr>
              <w:t>нестандартне приєднання - приєднання до електричних мереж електроустановки</w:t>
            </w:r>
            <w:r w:rsidRPr="009B7F23">
              <w:rPr>
                <w:b w:val="0"/>
                <w:strike/>
                <w:sz w:val="20"/>
              </w:rPr>
              <w:t xml:space="preserve">, за умов приєднання якої ступені напруги в точці приєднання та точці забезпечення потужності не збігаються та/або </w:t>
            </w:r>
            <w:r w:rsidRPr="009B7F23">
              <w:rPr>
                <w:b w:val="0"/>
                <w:sz w:val="20"/>
              </w:rPr>
              <w:t xml:space="preserve">за умови перевищення числових значень для стандартного приєднання, приєднання до електричних мереж суб'єкта господарювання, який не є ОСР, та </w:t>
            </w:r>
            <w:r w:rsidR="00214FD5">
              <w:rPr>
                <w:b w:val="0"/>
                <w:sz w:val="20"/>
              </w:rPr>
              <w:t>в</w:t>
            </w:r>
            <w:r w:rsidRPr="009B7F23">
              <w:rPr>
                <w:b w:val="0"/>
                <w:sz w:val="20"/>
              </w:rPr>
              <w:t xml:space="preserve"> інших випадках, визначених цим Кодексом;</w:t>
            </w:r>
          </w:p>
          <w:p w:rsidR="009B7F23" w:rsidRPr="007C6F1B" w:rsidRDefault="009B7F23" w:rsidP="008E7BFB">
            <w:pPr>
              <w:pStyle w:val="3"/>
              <w:jc w:val="both"/>
              <w:outlineLvl w:val="2"/>
              <w:rPr>
                <w:b w:val="0"/>
                <w:sz w:val="20"/>
              </w:rPr>
            </w:pPr>
            <w:r>
              <w:rPr>
                <w:b w:val="0"/>
                <w:sz w:val="20"/>
              </w:rPr>
              <w:t>…</w:t>
            </w:r>
          </w:p>
          <w:p w:rsidR="00EF328E" w:rsidRDefault="00EF328E" w:rsidP="00EF328E">
            <w:pPr>
              <w:pStyle w:val="3"/>
              <w:jc w:val="both"/>
              <w:outlineLvl w:val="2"/>
              <w:rPr>
                <w:b w:val="0"/>
                <w:sz w:val="20"/>
              </w:rPr>
            </w:pPr>
            <w:r w:rsidRPr="00EF328E">
              <w:rPr>
                <w:b w:val="0"/>
                <w:sz w:val="20"/>
              </w:rPr>
              <w:t>2.2. Скорочення, що застосовуються у цьому Кодексі, мають такі значення:</w:t>
            </w:r>
          </w:p>
          <w:p w:rsidR="000F1B7A" w:rsidRPr="000F1B7A" w:rsidRDefault="00EF328E" w:rsidP="00EF328E">
            <w:pPr>
              <w:pStyle w:val="3"/>
              <w:jc w:val="both"/>
              <w:outlineLvl w:val="2"/>
              <w:rPr>
                <w:b w:val="0"/>
                <w:sz w:val="20"/>
                <w:szCs w:val="20"/>
                <w:highlight w:val="yellow"/>
              </w:rPr>
            </w:pPr>
            <w:r>
              <w:rPr>
                <w:sz w:val="20"/>
              </w:rPr>
              <w:lastRenderedPageBreak/>
              <w:t>УЗЕ – установка зберігання енергії</w:t>
            </w:r>
            <w:r w:rsidR="00AC21EB">
              <w:rPr>
                <w:sz w:val="20"/>
              </w:rPr>
              <w:t>.</w:t>
            </w:r>
          </w:p>
        </w:tc>
      </w:tr>
      <w:tr w:rsidR="009E6082" w:rsidRPr="003319D8" w:rsidTr="003319D8">
        <w:tc>
          <w:tcPr>
            <w:tcW w:w="7564" w:type="dxa"/>
          </w:tcPr>
          <w:p w:rsidR="009E6082" w:rsidRPr="00A34852" w:rsidRDefault="009E6082" w:rsidP="009E6082">
            <w:pPr>
              <w:pStyle w:val="3"/>
              <w:spacing w:before="0" w:beforeAutospacing="0" w:after="0" w:afterAutospacing="0"/>
              <w:jc w:val="center"/>
              <w:outlineLvl w:val="2"/>
              <w:rPr>
                <w:rFonts w:eastAsia="Times New Roman"/>
                <w:sz w:val="22"/>
                <w:szCs w:val="22"/>
              </w:rPr>
            </w:pPr>
            <w:r w:rsidRPr="00A34852">
              <w:rPr>
                <w:rFonts w:eastAsia="Times New Roman"/>
                <w:sz w:val="22"/>
                <w:szCs w:val="22"/>
              </w:rPr>
              <w:lastRenderedPageBreak/>
              <w:t>III. Правила планування розвитку системи розподілу</w:t>
            </w:r>
          </w:p>
          <w:p w:rsidR="009E6082" w:rsidRPr="00A34852" w:rsidRDefault="009E6082" w:rsidP="009E6082">
            <w:pPr>
              <w:pStyle w:val="3"/>
              <w:spacing w:before="0" w:beforeAutospacing="0" w:after="0" w:afterAutospacing="0"/>
              <w:jc w:val="center"/>
              <w:outlineLvl w:val="2"/>
              <w:rPr>
                <w:rFonts w:eastAsia="Times New Roman"/>
                <w:b w:val="0"/>
                <w:sz w:val="20"/>
                <w:szCs w:val="20"/>
              </w:rPr>
            </w:pPr>
            <w:r w:rsidRPr="00A34852">
              <w:rPr>
                <w:rFonts w:eastAsia="Times New Roman"/>
                <w:b w:val="0"/>
                <w:sz w:val="20"/>
                <w:szCs w:val="20"/>
              </w:rPr>
              <w:t>…</w:t>
            </w:r>
          </w:p>
          <w:p w:rsidR="009E6082" w:rsidRPr="003A0C35" w:rsidRDefault="009E6082" w:rsidP="009E6082">
            <w:pPr>
              <w:pStyle w:val="3"/>
              <w:spacing w:before="0" w:beforeAutospacing="0" w:after="0" w:afterAutospacing="0"/>
              <w:jc w:val="both"/>
              <w:outlineLvl w:val="2"/>
              <w:rPr>
                <w:sz w:val="22"/>
                <w:szCs w:val="20"/>
              </w:rPr>
            </w:pPr>
            <w:r w:rsidRPr="003A0C35">
              <w:rPr>
                <w:sz w:val="22"/>
                <w:szCs w:val="20"/>
              </w:rPr>
              <w:t>3.2. Принципи та критерії перспективного планування</w:t>
            </w:r>
          </w:p>
          <w:p w:rsidR="009E6082" w:rsidRDefault="009E6082" w:rsidP="009E6082">
            <w:pPr>
              <w:pStyle w:val="3"/>
              <w:spacing w:before="0" w:beforeAutospacing="0" w:after="0" w:afterAutospacing="0"/>
              <w:jc w:val="both"/>
              <w:outlineLvl w:val="2"/>
              <w:rPr>
                <w:b w:val="0"/>
                <w:sz w:val="20"/>
                <w:szCs w:val="20"/>
              </w:rPr>
            </w:pPr>
            <w:r w:rsidRPr="00A34852">
              <w:rPr>
                <w:b w:val="0"/>
                <w:sz w:val="20"/>
                <w:szCs w:val="20"/>
              </w:rPr>
              <w:t>…</w:t>
            </w: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3.2.5. ОСР здійснює планування розвитку системи розподілу з дотриманням вимог/стандартів щодо:</w:t>
            </w:r>
          </w:p>
          <w:p w:rsidR="009E6082" w:rsidRPr="000A16CC" w:rsidRDefault="009E6082" w:rsidP="009E6082">
            <w:pPr>
              <w:pStyle w:val="3"/>
              <w:spacing w:before="0" w:beforeAutospacing="0" w:after="0" w:afterAutospacing="0"/>
              <w:jc w:val="both"/>
              <w:outlineLvl w:val="2"/>
              <w:rPr>
                <w:b w:val="0"/>
                <w:sz w:val="20"/>
                <w:szCs w:val="20"/>
              </w:rPr>
            </w:pP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1) якості електроенергії;</w:t>
            </w:r>
          </w:p>
          <w:p w:rsidR="009E6082" w:rsidRPr="000A16CC" w:rsidRDefault="009E6082" w:rsidP="009E6082">
            <w:pPr>
              <w:pStyle w:val="3"/>
              <w:spacing w:before="0" w:beforeAutospacing="0" w:after="0" w:afterAutospacing="0"/>
              <w:jc w:val="both"/>
              <w:outlineLvl w:val="2"/>
              <w:rPr>
                <w:b w:val="0"/>
                <w:sz w:val="20"/>
                <w:szCs w:val="20"/>
              </w:rPr>
            </w:pP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2) безпеки та надійності електропостачання;</w:t>
            </w:r>
          </w:p>
          <w:p w:rsidR="009E6082" w:rsidRPr="000A16CC" w:rsidRDefault="009E6082" w:rsidP="009E6082">
            <w:pPr>
              <w:pStyle w:val="3"/>
              <w:spacing w:before="0" w:beforeAutospacing="0" w:after="0" w:afterAutospacing="0"/>
              <w:jc w:val="both"/>
              <w:outlineLvl w:val="2"/>
              <w:rPr>
                <w:b w:val="0"/>
                <w:sz w:val="20"/>
                <w:szCs w:val="20"/>
              </w:rPr>
            </w:pPr>
          </w:p>
          <w:p w:rsidR="009E6082" w:rsidRDefault="009E6082" w:rsidP="009E6082">
            <w:pPr>
              <w:pStyle w:val="3"/>
              <w:spacing w:before="0" w:beforeAutospacing="0" w:after="0" w:afterAutospacing="0"/>
              <w:jc w:val="both"/>
              <w:outlineLvl w:val="2"/>
              <w:rPr>
                <w:b w:val="0"/>
                <w:sz w:val="20"/>
                <w:szCs w:val="20"/>
              </w:rPr>
            </w:pPr>
            <w:r w:rsidRPr="000A16CC">
              <w:rPr>
                <w:b w:val="0"/>
                <w:sz w:val="20"/>
                <w:szCs w:val="20"/>
              </w:rPr>
              <w:t>3) охорони навколишнього природного середовища.</w:t>
            </w:r>
          </w:p>
          <w:p w:rsidR="009E6082" w:rsidRDefault="009E6082" w:rsidP="009E6082">
            <w:pPr>
              <w:pStyle w:val="3"/>
              <w:spacing w:before="0" w:beforeAutospacing="0" w:after="0" w:afterAutospacing="0"/>
              <w:jc w:val="both"/>
              <w:outlineLvl w:val="2"/>
              <w:rPr>
                <w:b w:val="0"/>
                <w:sz w:val="20"/>
                <w:szCs w:val="20"/>
              </w:rPr>
            </w:pPr>
          </w:p>
          <w:p w:rsidR="009E6082" w:rsidRDefault="009E6082" w:rsidP="009E6082">
            <w:pPr>
              <w:pStyle w:val="3"/>
              <w:spacing w:before="0" w:beforeAutospacing="0" w:after="0" w:afterAutospacing="0"/>
              <w:jc w:val="both"/>
              <w:outlineLvl w:val="2"/>
              <w:rPr>
                <w:b w:val="0"/>
                <w:sz w:val="20"/>
                <w:szCs w:val="20"/>
              </w:rPr>
            </w:pPr>
          </w:p>
          <w:p w:rsidR="009E6082" w:rsidRDefault="009E6082" w:rsidP="009E6082">
            <w:pPr>
              <w:pStyle w:val="3"/>
              <w:spacing w:before="0" w:beforeAutospacing="0" w:after="0" w:afterAutospacing="0"/>
              <w:jc w:val="both"/>
              <w:outlineLvl w:val="2"/>
              <w:rPr>
                <w:b w:val="0"/>
                <w:sz w:val="20"/>
                <w:szCs w:val="20"/>
              </w:rPr>
            </w:pPr>
          </w:p>
          <w:p w:rsidR="009E6082" w:rsidRPr="00A34852" w:rsidRDefault="009E6082" w:rsidP="009E6082">
            <w:pPr>
              <w:pStyle w:val="3"/>
              <w:spacing w:before="0" w:beforeAutospacing="0" w:after="0" w:afterAutospacing="0"/>
              <w:jc w:val="both"/>
              <w:outlineLvl w:val="2"/>
              <w:rPr>
                <w:b w:val="0"/>
                <w:sz w:val="20"/>
                <w:szCs w:val="20"/>
              </w:rPr>
            </w:pPr>
            <w:r w:rsidRPr="00A34852">
              <w:rPr>
                <w:b w:val="0"/>
                <w:sz w:val="20"/>
                <w:szCs w:val="20"/>
              </w:rPr>
              <w:t>3.2.6. Категорії заходів з розвитку системи розподілу мають бути направлені, зокрема, на:</w:t>
            </w: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1) удосконалення норм безпеки і показників надійності електропостачання (для окремих населених пунктів, великих об'єктів, регіонів тощо) у системі розподілу;</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2) підвищення рівня якості електропостачання (безперервність, якість електричної енергії), удосконалення системи їх моніторингу (зокрема апаратними засобами);</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3) зниження технологічних витрат електроенергії на її розподіл в електричних мережах та комерційних втрат електроенергії;</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4) інтеграцію до системи розподілу розподіленої генерації, у т. ч. виробників, що здійснюють виробництво електричної енергії з використанням альтернативних джерел енергії;</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5) розробку планів розвитку інфраструктури системи розподілу для забезпечення поточного та прогнозного (у разі збільшення) навантаження (будівництво нових елементів, модернізація існуючих об'єктів, збільшення їх потужності тощо);</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6) зменшення впливу на навколишнє природне середовище;</w:t>
            </w:r>
          </w:p>
          <w:p w:rsidR="009E6082" w:rsidRPr="00A34852" w:rsidRDefault="009E6082" w:rsidP="009E6082">
            <w:pPr>
              <w:jc w:val="both"/>
              <w:rPr>
                <w:rFonts w:ascii="Times New Roman" w:hAnsi="Times New Roman" w:cs="Times New Roman"/>
                <w:sz w:val="20"/>
                <w:szCs w:val="20"/>
              </w:rPr>
            </w:pPr>
          </w:p>
          <w:p w:rsidR="009E6082" w:rsidRDefault="009E6082" w:rsidP="009E6082">
            <w:pPr>
              <w:pStyle w:val="3"/>
              <w:spacing w:before="0" w:beforeAutospacing="0" w:after="0" w:afterAutospacing="0"/>
              <w:jc w:val="both"/>
              <w:outlineLvl w:val="2"/>
              <w:rPr>
                <w:b w:val="0"/>
                <w:sz w:val="20"/>
                <w:szCs w:val="20"/>
              </w:rPr>
            </w:pPr>
            <w:r w:rsidRPr="00A34852">
              <w:rPr>
                <w:b w:val="0"/>
                <w:sz w:val="20"/>
                <w:szCs w:val="20"/>
              </w:rPr>
              <w:t>7) інтеграцію "споживачів-виробників" та МСР до системи розподілу ОСР;</w:t>
            </w:r>
          </w:p>
          <w:p w:rsidR="009E6082" w:rsidRPr="00A34852" w:rsidRDefault="009E6082" w:rsidP="009E6082">
            <w:pPr>
              <w:pStyle w:val="3"/>
              <w:spacing w:before="0" w:beforeAutospacing="0" w:after="0" w:afterAutospacing="0"/>
              <w:jc w:val="both"/>
              <w:outlineLvl w:val="2"/>
              <w:rPr>
                <w:b w:val="0"/>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8) розвиток дистанційно керованих систем розподілу та "інтелектуальних" мереж;</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lastRenderedPageBreak/>
              <w:t>9) упровадження "інтелектуальних" лічильників (у точках, де ОСР є стороною, відповідальною за комерційний облік електричної енергії) та автоматизованих систем обліку відповідно до вимог Кодексу комерційного обліку електричної енергії, затвердженого постановою НКРЕКП від 14 березня 2018 року N 311 (далі - Кодекс комерційного обліку);</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pStyle w:val="3"/>
              <w:spacing w:before="0" w:beforeAutospacing="0" w:after="0" w:afterAutospacing="0"/>
              <w:jc w:val="both"/>
              <w:outlineLvl w:val="2"/>
              <w:rPr>
                <w:b w:val="0"/>
                <w:sz w:val="20"/>
                <w:szCs w:val="20"/>
              </w:rPr>
            </w:pPr>
            <w:r w:rsidRPr="00A34852">
              <w:rPr>
                <w:b w:val="0"/>
                <w:sz w:val="20"/>
                <w:szCs w:val="20"/>
              </w:rPr>
              <w:t xml:space="preserve">10) підвищення енергоефективності роботи розподільних електромереж шляхом їх </w:t>
            </w:r>
            <w:proofErr w:type="spellStart"/>
            <w:r w:rsidRPr="00A34852">
              <w:rPr>
                <w:b w:val="0"/>
                <w:sz w:val="20"/>
                <w:szCs w:val="20"/>
              </w:rPr>
              <w:t>реконфігурації</w:t>
            </w:r>
            <w:proofErr w:type="spellEnd"/>
            <w:r w:rsidRPr="00A34852">
              <w:rPr>
                <w:b w:val="0"/>
                <w:sz w:val="20"/>
                <w:szCs w:val="20"/>
              </w:rPr>
              <w:t>, автоматизації та підвищення рівня середньої напруги.</w:t>
            </w:r>
          </w:p>
          <w:p w:rsidR="009E6082" w:rsidRDefault="009E6082" w:rsidP="009E6082">
            <w:pPr>
              <w:pStyle w:val="3"/>
              <w:spacing w:before="0" w:beforeAutospacing="0" w:after="0" w:afterAutospacing="0"/>
              <w:jc w:val="both"/>
              <w:outlineLvl w:val="2"/>
              <w:rPr>
                <w:b w:val="0"/>
                <w:sz w:val="20"/>
                <w:szCs w:val="20"/>
              </w:rPr>
            </w:pPr>
          </w:p>
          <w:p w:rsidR="009E6082" w:rsidRPr="00A34852" w:rsidRDefault="009E6082" w:rsidP="003A0C35">
            <w:pPr>
              <w:pStyle w:val="3"/>
              <w:spacing w:before="0" w:beforeAutospacing="0" w:after="0" w:afterAutospacing="0"/>
              <w:jc w:val="both"/>
              <w:outlineLvl w:val="2"/>
              <w:rPr>
                <w:rFonts w:eastAsia="Times New Roman"/>
                <w:b w:val="0"/>
                <w:sz w:val="20"/>
                <w:szCs w:val="20"/>
              </w:rPr>
            </w:pPr>
          </w:p>
        </w:tc>
        <w:tc>
          <w:tcPr>
            <w:tcW w:w="7564" w:type="dxa"/>
          </w:tcPr>
          <w:p w:rsidR="009E6082" w:rsidRDefault="009E6082" w:rsidP="009E6082">
            <w:pPr>
              <w:pStyle w:val="3"/>
              <w:spacing w:before="0" w:beforeAutospacing="0" w:after="0" w:afterAutospacing="0"/>
              <w:jc w:val="center"/>
              <w:outlineLvl w:val="2"/>
              <w:rPr>
                <w:rFonts w:eastAsia="Times New Roman"/>
                <w:sz w:val="22"/>
              </w:rPr>
            </w:pPr>
            <w:r w:rsidRPr="00A34852">
              <w:rPr>
                <w:rFonts w:eastAsia="Times New Roman"/>
                <w:sz w:val="22"/>
              </w:rPr>
              <w:lastRenderedPageBreak/>
              <w:t>III. Правила планування розвитку системи розподілу</w:t>
            </w:r>
          </w:p>
          <w:p w:rsidR="009E6082" w:rsidRPr="00A34852" w:rsidRDefault="009E6082" w:rsidP="009E6082">
            <w:pPr>
              <w:pStyle w:val="3"/>
              <w:spacing w:before="0" w:beforeAutospacing="0" w:after="0" w:afterAutospacing="0"/>
              <w:jc w:val="center"/>
              <w:outlineLvl w:val="2"/>
              <w:rPr>
                <w:rFonts w:eastAsia="Times New Roman"/>
                <w:b w:val="0"/>
                <w:sz w:val="22"/>
              </w:rPr>
            </w:pPr>
            <w:r w:rsidRPr="00A34852">
              <w:rPr>
                <w:rFonts w:eastAsia="Times New Roman"/>
                <w:b w:val="0"/>
                <w:sz w:val="22"/>
              </w:rPr>
              <w:t>…</w:t>
            </w:r>
          </w:p>
          <w:p w:rsidR="009E6082" w:rsidRPr="003A0C35" w:rsidRDefault="009E6082" w:rsidP="009E6082">
            <w:pPr>
              <w:pStyle w:val="3"/>
              <w:spacing w:before="0" w:beforeAutospacing="0" w:after="0" w:afterAutospacing="0"/>
              <w:jc w:val="both"/>
              <w:outlineLvl w:val="2"/>
              <w:rPr>
                <w:sz w:val="22"/>
                <w:szCs w:val="20"/>
              </w:rPr>
            </w:pPr>
            <w:r w:rsidRPr="003A0C35">
              <w:rPr>
                <w:sz w:val="22"/>
                <w:szCs w:val="20"/>
              </w:rPr>
              <w:t>3.2. Принципи та критерії перспективного планування</w:t>
            </w:r>
          </w:p>
          <w:p w:rsidR="009E6082" w:rsidRPr="00A34852" w:rsidRDefault="009E6082" w:rsidP="009E6082">
            <w:pPr>
              <w:pStyle w:val="3"/>
              <w:spacing w:before="0" w:beforeAutospacing="0" w:after="0" w:afterAutospacing="0"/>
              <w:jc w:val="both"/>
              <w:outlineLvl w:val="2"/>
              <w:rPr>
                <w:b w:val="0"/>
                <w:sz w:val="20"/>
                <w:szCs w:val="20"/>
              </w:rPr>
            </w:pPr>
            <w:r w:rsidRPr="00A34852">
              <w:rPr>
                <w:b w:val="0"/>
                <w:sz w:val="20"/>
                <w:szCs w:val="20"/>
              </w:rPr>
              <w:t>…</w:t>
            </w: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3.2.5. ОСР здійснює планування розвитку системи розподілу з дотриманням вимог/стандартів щодо:</w:t>
            </w:r>
          </w:p>
          <w:p w:rsidR="009E6082" w:rsidRPr="000A16CC" w:rsidRDefault="009E6082" w:rsidP="009E6082">
            <w:pPr>
              <w:pStyle w:val="3"/>
              <w:spacing w:before="0" w:beforeAutospacing="0" w:after="0" w:afterAutospacing="0"/>
              <w:jc w:val="both"/>
              <w:outlineLvl w:val="2"/>
              <w:rPr>
                <w:b w:val="0"/>
                <w:sz w:val="20"/>
                <w:szCs w:val="20"/>
              </w:rPr>
            </w:pP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1) якості електроенергії;</w:t>
            </w:r>
          </w:p>
          <w:p w:rsidR="009E6082" w:rsidRPr="000A16CC" w:rsidRDefault="009E6082" w:rsidP="009E6082">
            <w:pPr>
              <w:pStyle w:val="3"/>
              <w:spacing w:before="0" w:beforeAutospacing="0" w:after="0" w:afterAutospacing="0"/>
              <w:jc w:val="both"/>
              <w:outlineLvl w:val="2"/>
              <w:rPr>
                <w:b w:val="0"/>
                <w:sz w:val="20"/>
                <w:szCs w:val="20"/>
              </w:rPr>
            </w:pPr>
          </w:p>
          <w:p w:rsidR="009E6082" w:rsidRPr="000A16CC" w:rsidRDefault="009E6082" w:rsidP="009E6082">
            <w:pPr>
              <w:pStyle w:val="3"/>
              <w:spacing w:before="0" w:beforeAutospacing="0" w:after="0" w:afterAutospacing="0"/>
              <w:jc w:val="both"/>
              <w:outlineLvl w:val="2"/>
              <w:rPr>
                <w:b w:val="0"/>
                <w:sz w:val="20"/>
                <w:szCs w:val="20"/>
              </w:rPr>
            </w:pPr>
            <w:r w:rsidRPr="000A16CC">
              <w:rPr>
                <w:b w:val="0"/>
                <w:sz w:val="20"/>
                <w:szCs w:val="20"/>
              </w:rPr>
              <w:t>2) безпеки та надійності електропостачання;</w:t>
            </w:r>
          </w:p>
          <w:p w:rsidR="009E6082" w:rsidRPr="000A16CC" w:rsidRDefault="009E6082" w:rsidP="009E6082">
            <w:pPr>
              <w:pStyle w:val="3"/>
              <w:spacing w:before="0" w:beforeAutospacing="0" w:after="0" w:afterAutospacing="0"/>
              <w:jc w:val="both"/>
              <w:outlineLvl w:val="2"/>
              <w:rPr>
                <w:b w:val="0"/>
                <w:sz w:val="20"/>
                <w:szCs w:val="20"/>
              </w:rPr>
            </w:pPr>
          </w:p>
          <w:p w:rsidR="009E6082" w:rsidRDefault="009E6082" w:rsidP="009E6082">
            <w:pPr>
              <w:pStyle w:val="3"/>
              <w:spacing w:before="0" w:beforeAutospacing="0" w:after="0" w:afterAutospacing="0"/>
              <w:jc w:val="both"/>
              <w:outlineLvl w:val="2"/>
              <w:rPr>
                <w:b w:val="0"/>
                <w:sz w:val="20"/>
                <w:szCs w:val="20"/>
              </w:rPr>
            </w:pPr>
            <w:r w:rsidRPr="000A16CC">
              <w:rPr>
                <w:b w:val="0"/>
                <w:sz w:val="20"/>
                <w:szCs w:val="20"/>
              </w:rPr>
              <w:t>3) охорони навколишнього природного середовища</w:t>
            </w:r>
            <w:r>
              <w:rPr>
                <w:b w:val="0"/>
                <w:sz w:val="20"/>
                <w:szCs w:val="20"/>
              </w:rPr>
              <w:t>;</w:t>
            </w:r>
          </w:p>
          <w:p w:rsidR="009E6082" w:rsidRDefault="009E6082" w:rsidP="009E6082">
            <w:pPr>
              <w:pStyle w:val="3"/>
              <w:spacing w:before="0" w:beforeAutospacing="0" w:after="0" w:afterAutospacing="0"/>
              <w:jc w:val="both"/>
              <w:outlineLvl w:val="2"/>
              <w:rPr>
                <w:b w:val="0"/>
                <w:sz w:val="20"/>
                <w:szCs w:val="20"/>
              </w:rPr>
            </w:pPr>
          </w:p>
          <w:p w:rsidR="009E6082" w:rsidRPr="009E6082" w:rsidRDefault="009E6082" w:rsidP="009E6082">
            <w:pPr>
              <w:pStyle w:val="3"/>
              <w:spacing w:before="0" w:beforeAutospacing="0" w:after="0" w:afterAutospacing="0"/>
              <w:jc w:val="both"/>
              <w:outlineLvl w:val="2"/>
              <w:rPr>
                <w:sz w:val="20"/>
                <w:szCs w:val="20"/>
              </w:rPr>
            </w:pPr>
            <w:r w:rsidRPr="009E6082">
              <w:rPr>
                <w:sz w:val="20"/>
                <w:szCs w:val="20"/>
              </w:rPr>
              <w:t xml:space="preserve">4) енергоефективності. </w:t>
            </w:r>
          </w:p>
          <w:p w:rsidR="009E6082" w:rsidRDefault="009E6082" w:rsidP="009E6082">
            <w:pPr>
              <w:pStyle w:val="3"/>
              <w:spacing w:before="0" w:beforeAutospacing="0" w:after="0" w:afterAutospacing="0"/>
              <w:jc w:val="both"/>
              <w:outlineLvl w:val="2"/>
              <w:rPr>
                <w:b w:val="0"/>
                <w:sz w:val="20"/>
                <w:szCs w:val="20"/>
              </w:rPr>
            </w:pPr>
          </w:p>
          <w:p w:rsidR="009E6082" w:rsidRDefault="009E6082" w:rsidP="009E6082">
            <w:pPr>
              <w:pStyle w:val="3"/>
              <w:spacing w:before="0" w:beforeAutospacing="0" w:after="0" w:afterAutospacing="0"/>
              <w:jc w:val="both"/>
              <w:outlineLvl w:val="2"/>
              <w:rPr>
                <w:b w:val="0"/>
                <w:sz w:val="20"/>
                <w:szCs w:val="20"/>
              </w:rPr>
            </w:pPr>
            <w:r w:rsidRPr="00A34852">
              <w:rPr>
                <w:b w:val="0"/>
                <w:sz w:val="20"/>
                <w:szCs w:val="20"/>
              </w:rPr>
              <w:t>3.2.6. Категорії заходів з розвитку системи розподілу мають бути направлені, зокрема, на:</w:t>
            </w: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1) удосконалення норм безпеки і показників надійності електропостачання (для окремих населених пунктів, великих об'єктів, регіонів тощо) у системі розподілу;</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2) підвищення рівня якості електропостачання (безперервність, якість електричної енергії), удосконалення системи їх моніторингу (зокрема апаратними засобами);</w:t>
            </w:r>
          </w:p>
          <w:p w:rsidR="009E6082" w:rsidRPr="00A34852" w:rsidRDefault="009E6082" w:rsidP="009E6082">
            <w:pPr>
              <w:jc w:val="both"/>
              <w:rPr>
                <w:rFonts w:ascii="Times New Roman" w:hAnsi="Times New Roman" w:cs="Times New Roman"/>
                <w:sz w:val="20"/>
                <w:szCs w:val="20"/>
              </w:rPr>
            </w:pPr>
          </w:p>
          <w:p w:rsidR="009E608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3) зниження технологічних витрат електроенергії на її розподіл в електричних мережах та комерційних втрат електроенергії;</w:t>
            </w:r>
          </w:p>
          <w:p w:rsidR="009E608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 xml:space="preserve">4) інтеграцію до системи розподілу розподіленої генерації, у т. ч. виробників, що здійснюють виробництво електричної енергії з використанням альтернативних джерел енергії, </w:t>
            </w:r>
            <w:r w:rsidRPr="009E6082">
              <w:rPr>
                <w:rFonts w:ascii="Times New Roman" w:hAnsi="Times New Roman" w:cs="Times New Roman"/>
                <w:b/>
                <w:sz w:val="20"/>
                <w:szCs w:val="20"/>
              </w:rPr>
              <w:t xml:space="preserve">та </w:t>
            </w:r>
            <w:r w:rsidR="001D77EC">
              <w:rPr>
                <w:rFonts w:ascii="Times New Roman" w:hAnsi="Times New Roman" w:cs="Times New Roman"/>
                <w:b/>
                <w:sz w:val="20"/>
                <w:szCs w:val="20"/>
              </w:rPr>
              <w:t>УЗЕ</w:t>
            </w:r>
            <w:r w:rsidRPr="009E6082">
              <w:rPr>
                <w:rFonts w:ascii="Times New Roman" w:hAnsi="Times New Roman" w:cs="Times New Roman"/>
                <w:sz w:val="20"/>
                <w:szCs w:val="20"/>
              </w:rPr>
              <w:t>;</w:t>
            </w:r>
          </w:p>
          <w:p w:rsidR="009E608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5) розробку планів розвитку інфраструктури системи розподілу для забезпечення поточного та прогнозного (у разі збільшення) навантаження (будівництво нових елементів, модернізація існуючих об'єктів, збільшення їх потужності тощо);</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6) зменшення впливу на навколишнє природне середовище;</w:t>
            </w:r>
          </w:p>
          <w:p w:rsidR="009E6082" w:rsidRPr="00A34852" w:rsidRDefault="009E6082" w:rsidP="009E6082">
            <w:pPr>
              <w:jc w:val="both"/>
              <w:rPr>
                <w:rFonts w:ascii="Times New Roman" w:hAnsi="Times New Roman" w:cs="Times New Roman"/>
                <w:sz w:val="20"/>
                <w:szCs w:val="20"/>
              </w:rPr>
            </w:pPr>
          </w:p>
          <w:p w:rsidR="009E6082" w:rsidRDefault="009E6082" w:rsidP="009E6082">
            <w:pPr>
              <w:pStyle w:val="3"/>
              <w:spacing w:before="0" w:beforeAutospacing="0" w:after="0" w:afterAutospacing="0"/>
              <w:jc w:val="both"/>
              <w:outlineLvl w:val="2"/>
              <w:rPr>
                <w:b w:val="0"/>
                <w:sz w:val="20"/>
                <w:szCs w:val="20"/>
              </w:rPr>
            </w:pPr>
            <w:r w:rsidRPr="00A34852">
              <w:rPr>
                <w:b w:val="0"/>
                <w:sz w:val="20"/>
                <w:szCs w:val="20"/>
              </w:rPr>
              <w:t>7) інтеграцію "споживачів-виробників" та МСР до системи розподілу ОСР;</w:t>
            </w:r>
          </w:p>
          <w:p w:rsidR="009E6082" w:rsidRPr="00A34852" w:rsidRDefault="009E6082" w:rsidP="009E6082">
            <w:pPr>
              <w:pStyle w:val="3"/>
              <w:spacing w:before="0" w:beforeAutospacing="0" w:after="0" w:afterAutospacing="0"/>
              <w:jc w:val="both"/>
              <w:outlineLvl w:val="2"/>
              <w:rPr>
                <w:b w:val="0"/>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t>8) розвиток дистанційно керованих систем розподілу та "інтелектуальних" мереж;</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jc w:val="both"/>
              <w:rPr>
                <w:rFonts w:ascii="Times New Roman" w:hAnsi="Times New Roman" w:cs="Times New Roman"/>
                <w:sz w:val="20"/>
                <w:szCs w:val="20"/>
              </w:rPr>
            </w:pPr>
            <w:r w:rsidRPr="00A34852">
              <w:rPr>
                <w:rFonts w:ascii="Times New Roman" w:hAnsi="Times New Roman" w:cs="Times New Roman"/>
                <w:sz w:val="20"/>
                <w:szCs w:val="20"/>
              </w:rPr>
              <w:lastRenderedPageBreak/>
              <w:t>9) упровадження "інтелектуальних" лічильників (у точках, де ОСР є стороною, відповідальною за комерційний облік електричної енергії) та автоматизованих систем обліку відповідно до вимог Кодексу комерційного обліку електричної енергії, затвердженого постановою НКРЕКП від 14 березня 2018 року N 311 (далі - Кодекс комерційного обліку);</w:t>
            </w:r>
          </w:p>
          <w:p w:rsidR="009E6082" w:rsidRPr="00A34852" w:rsidRDefault="009E6082" w:rsidP="009E6082">
            <w:pPr>
              <w:jc w:val="both"/>
              <w:rPr>
                <w:rFonts w:ascii="Times New Roman" w:hAnsi="Times New Roman" w:cs="Times New Roman"/>
                <w:sz w:val="20"/>
                <w:szCs w:val="20"/>
              </w:rPr>
            </w:pPr>
          </w:p>
          <w:p w:rsidR="009E6082" w:rsidRPr="00A34852" w:rsidRDefault="009E6082" w:rsidP="009E6082">
            <w:pPr>
              <w:pStyle w:val="3"/>
              <w:spacing w:before="0" w:beforeAutospacing="0" w:after="0" w:afterAutospacing="0"/>
              <w:jc w:val="both"/>
              <w:outlineLvl w:val="2"/>
              <w:rPr>
                <w:b w:val="0"/>
                <w:sz w:val="20"/>
                <w:szCs w:val="20"/>
              </w:rPr>
            </w:pPr>
            <w:r w:rsidRPr="00A34852">
              <w:rPr>
                <w:b w:val="0"/>
                <w:sz w:val="20"/>
                <w:szCs w:val="20"/>
              </w:rPr>
              <w:t xml:space="preserve">10) підвищення енергоефективності роботи розподільних електромереж шляхом їх </w:t>
            </w:r>
            <w:proofErr w:type="spellStart"/>
            <w:r w:rsidRPr="00A34852">
              <w:rPr>
                <w:b w:val="0"/>
                <w:sz w:val="20"/>
                <w:szCs w:val="20"/>
              </w:rPr>
              <w:t>реконфігурації</w:t>
            </w:r>
            <w:proofErr w:type="spellEnd"/>
            <w:r w:rsidRPr="00A34852">
              <w:rPr>
                <w:b w:val="0"/>
                <w:sz w:val="20"/>
                <w:szCs w:val="20"/>
              </w:rPr>
              <w:t>, автоматизації та підвищення рівня середньої напруги.</w:t>
            </w:r>
          </w:p>
          <w:p w:rsidR="009E6082" w:rsidRDefault="009E6082" w:rsidP="009E6082">
            <w:pPr>
              <w:pStyle w:val="3"/>
              <w:spacing w:before="0" w:beforeAutospacing="0" w:after="0" w:afterAutospacing="0"/>
              <w:jc w:val="both"/>
              <w:outlineLvl w:val="2"/>
              <w:rPr>
                <w:b w:val="0"/>
                <w:sz w:val="20"/>
                <w:szCs w:val="20"/>
              </w:rPr>
            </w:pPr>
          </w:p>
          <w:p w:rsidR="009E6082" w:rsidRPr="009E6082" w:rsidRDefault="009E6082" w:rsidP="009E6082">
            <w:pPr>
              <w:jc w:val="both"/>
              <w:rPr>
                <w:rFonts w:ascii="Times New Roman" w:hAnsi="Times New Roman" w:cs="Times New Roman"/>
                <w:sz w:val="20"/>
                <w:szCs w:val="20"/>
              </w:rPr>
            </w:pPr>
          </w:p>
        </w:tc>
      </w:tr>
      <w:tr w:rsidR="003A0C35" w:rsidRPr="003319D8" w:rsidTr="003319D8">
        <w:tc>
          <w:tcPr>
            <w:tcW w:w="7564" w:type="dxa"/>
          </w:tcPr>
          <w:p w:rsidR="003A0C35" w:rsidRPr="003A0C35" w:rsidRDefault="003A0C35" w:rsidP="003A0C35">
            <w:pPr>
              <w:pStyle w:val="3"/>
              <w:spacing w:before="0" w:beforeAutospacing="0" w:after="0" w:afterAutospacing="0"/>
              <w:jc w:val="both"/>
              <w:outlineLvl w:val="2"/>
              <w:rPr>
                <w:sz w:val="22"/>
                <w:szCs w:val="20"/>
              </w:rPr>
            </w:pPr>
            <w:r w:rsidRPr="003A0C35">
              <w:rPr>
                <w:sz w:val="22"/>
                <w:szCs w:val="20"/>
              </w:rPr>
              <w:lastRenderedPageBreak/>
              <w:t>3.3. Зміст ПРСР</w:t>
            </w:r>
          </w:p>
          <w:p w:rsidR="003A0C35" w:rsidRPr="00273286" w:rsidRDefault="003A0C35" w:rsidP="003A0C35">
            <w:pPr>
              <w:pStyle w:val="3"/>
              <w:spacing w:before="0" w:beforeAutospacing="0" w:after="0" w:afterAutospacing="0"/>
              <w:jc w:val="both"/>
              <w:outlineLvl w:val="2"/>
              <w:rPr>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3.3.1. ПРСР має містити:</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 фактичні та прогнозні обсяги попиту на електричну енергію та потужність у системі розподілу, обсяги розподілу (у т. ч. транзиту) електричної енергії мережами ОСР;</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2) 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3)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 реконструкції та технічного переоснащення елементів системи розподілу, сформований:</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proofErr w:type="spellStart"/>
            <w:r w:rsidRPr="00273286">
              <w:rPr>
                <w:b w:val="0"/>
                <w:sz w:val="20"/>
                <w:szCs w:val="20"/>
              </w:rPr>
              <w:t>пооб'єктно</w:t>
            </w:r>
            <w:proofErr w:type="spellEnd"/>
            <w:r w:rsidRPr="00273286">
              <w:rPr>
                <w:b w:val="0"/>
                <w:sz w:val="20"/>
                <w:szCs w:val="20"/>
              </w:rPr>
              <w:t xml:space="preserve"> для рівня напруги 20 кВ та вище;</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 xml:space="preserve">узагальнено із прив'язкою до відповідних районів для рівня напруги нижче 20 кВ на прогнозний п'ятирічний період, а також </w:t>
            </w:r>
            <w:proofErr w:type="spellStart"/>
            <w:r w:rsidRPr="00273286">
              <w:rPr>
                <w:b w:val="0"/>
                <w:sz w:val="20"/>
                <w:szCs w:val="20"/>
              </w:rPr>
              <w:t>пооб'єктно</w:t>
            </w:r>
            <w:proofErr w:type="spellEnd"/>
            <w:r w:rsidRPr="00273286">
              <w:rPr>
                <w:b w:val="0"/>
                <w:sz w:val="20"/>
                <w:szCs w:val="20"/>
              </w:rPr>
              <w:t xml:space="preserve"> для першого року прогнозного періоду;</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4) 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5) 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lastRenderedPageBreak/>
              <w:t>6) інформацію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7)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 xml:space="preserve">8) дані щодо потужності в </w:t>
            </w:r>
            <w:proofErr w:type="spellStart"/>
            <w:r w:rsidRPr="00273286">
              <w:rPr>
                <w:b w:val="0"/>
                <w:sz w:val="20"/>
                <w:szCs w:val="20"/>
              </w:rPr>
              <w:t>енерговузлах</w:t>
            </w:r>
            <w:proofErr w:type="spellEnd"/>
            <w:r w:rsidRPr="00273286">
              <w:rPr>
                <w:b w:val="0"/>
                <w:sz w:val="20"/>
                <w:szCs w:val="20"/>
              </w:rPr>
              <w:t xml:space="preserve">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9) дані щодо завантаження електричних мереж напругою 20 кВ та вище в характерні періоди їх роботи для нормальних та ремонтних режимів;</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10) інформацію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11) інформацію щодо розміщення пристроїв фіксації/аналізу показників якості електроенергії та планів щодо їх встановлення;</w:t>
            </w:r>
          </w:p>
          <w:p w:rsidR="003A0C35" w:rsidRPr="00273286" w:rsidRDefault="003A0C35" w:rsidP="003A0C35">
            <w:pPr>
              <w:pStyle w:val="3"/>
              <w:spacing w:before="0" w:beforeAutospacing="0" w:after="0" w:afterAutospacing="0"/>
              <w:jc w:val="both"/>
              <w:outlineLvl w:val="2"/>
              <w:rPr>
                <w:sz w:val="20"/>
                <w:szCs w:val="20"/>
              </w:rPr>
            </w:pPr>
          </w:p>
          <w:p w:rsidR="003A0C35" w:rsidRDefault="003A0C35" w:rsidP="003A0C35">
            <w:pPr>
              <w:pStyle w:val="3"/>
              <w:spacing w:before="0" w:beforeAutospacing="0" w:after="0" w:afterAutospacing="0"/>
              <w:jc w:val="both"/>
              <w:outlineLvl w:val="2"/>
              <w:rPr>
                <w:b w:val="0"/>
                <w:sz w:val="20"/>
                <w:szCs w:val="20"/>
              </w:rPr>
            </w:pPr>
            <w:r w:rsidRPr="00273286">
              <w:rPr>
                <w:b w:val="0"/>
                <w:sz w:val="20"/>
                <w:szCs w:val="20"/>
              </w:rPr>
              <w:t>12) інформацію щодо запланованого виведення обладнання системи розподілу з експлуатації та оцінку впливу такого виведення;</w:t>
            </w:r>
          </w:p>
          <w:p w:rsidR="003A0C35"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sz w:val="20"/>
                <w:szCs w:val="20"/>
              </w:rPr>
            </w:pPr>
            <w:r w:rsidRPr="00273286">
              <w:rPr>
                <w:sz w:val="20"/>
                <w:szCs w:val="20"/>
              </w:rPr>
              <w:t>підпункт відсутній</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13) плани в частині заходів з компенсації реактивної потужності;</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14) плани в частині улаштування "інтелектуального" обліку електричної енергії;</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15) фактичні та прогнозні витрати електроенергії в системі розподілу та заходи, направлені на їх зниження;</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16)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p>
          <w:p w:rsidR="003A0C35" w:rsidRPr="00273286" w:rsidRDefault="003A0C35" w:rsidP="003A0C35">
            <w:pPr>
              <w:pStyle w:val="3"/>
              <w:spacing w:before="0" w:beforeAutospacing="0" w:after="0" w:afterAutospacing="0"/>
              <w:jc w:val="both"/>
              <w:outlineLvl w:val="2"/>
              <w:rPr>
                <w:b w:val="0"/>
                <w:sz w:val="20"/>
                <w:szCs w:val="20"/>
              </w:rPr>
            </w:pPr>
          </w:p>
          <w:p w:rsidR="003A0C35" w:rsidRPr="003A0C35" w:rsidRDefault="003A0C35" w:rsidP="003A0C35">
            <w:pPr>
              <w:pStyle w:val="3"/>
              <w:spacing w:before="0" w:beforeAutospacing="0" w:after="0" w:afterAutospacing="0"/>
              <w:jc w:val="both"/>
              <w:outlineLvl w:val="2"/>
              <w:rPr>
                <w:b w:val="0"/>
                <w:sz w:val="20"/>
                <w:szCs w:val="20"/>
              </w:rPr>
            </w:pPr>
            <w:r w:rsidRPr="00273286">
              <w:rPr>
                <w:b w:val="0"/>
                <w:sz w:val="20"/>
                <w:szCs w:val="20"/>
              </w:rPr>
              <w:lastRenderedPageBreak/>
              <w:t xml:space="preserve">17) аналіз витрат та </w:t>
            </w:r>
            <w:proofErr w:type="spellStart"/>
            <w:r w:rsidRPr="00273286">
              <w:rPr>
                <w:b w:val="0"/>
                <w:sz w:val="20"/>
                <w:szCs w:val="20"/>
              </w:rPr>
              <w:t>вигод</w:t>
            </w:r>
            <w:proofErr w:type="spellEnd"/>
            <w:r w:rsidRPr="00273286">
              <w:rPr>
                <w:b w:val="0"/>
                <w:sz w:val="20"/>
                <w:szCs w:val="20"/>
              </w:rPr>
              <w:t xml:space="preserve"> (з урахуванням техніко-економічних показників) </w:t>
            </w:r>
            <w:proofErr w:type="spellStart"/>
            <w:r w:rsidRPr="00273286">
              <w:rPr>
                <w:b w:val="0"/>
                <w:sz w:val="20"/>
                <w:szCs w:val="20"/>
              </w:rPr>
              <w:t>проєктів</w:t>
            </w:r>
            <w:proofErr w:type="spellEnd"/>
            <w:r w:rsidRPr="00273286">
              <w:rPr>
                <w:b w:val="0"/>
                <w:sz w:val="20"/>
                <w:szCs w:val="20"/>
              </w:rPr>
              <w:t xml:space="preserve"> з розвитку системи розподілу.</w:t>
            </w:r>
          </w:p>
        </w:tc>
        <w:tc>
          <w:tcPr>
            <w:tcW w:w="7564" w:type="dxa"/>
          </w:tcPr>
          <w:p w:rsidR="003A0C35" w:rsidRPr="003A0C35" w:rsidRDefault="003A0C35" w:rsidP="003A0C35">
            <w:pPr>
              <w:pStyle w:val="3"/>
              <w:spacing w:before="0" w:beforeAutospacing="0" w:after="0" w:afterAutospacing="0"/>
              <w:jc w:val="both"/>
              <w:outlineLvl w:val="2"/>
              <w:rPr>
                <w:sz w:val="22"/>
                <w:szCs w:val="20"/>
              </w:rPr>
            </w:pPr>
            <w:r w:rsidRPr="003A0C35">
              <w:rPr>
                <w:sz w:val="22"/>
                <w:szCs w:val="20"/>
              </w:rPr>
              <w:lastRenderedPageBreak/>
              <w:t>3.3. Зміст ПРСР</w:t>
            </w:r>
          </w:p>
          <w:p w:rsidR="003A0C35" w:rsidRPr="00273286" w:rsidRDefault="003A0C35" w:rsidP="003A0C35">
            <w:pPr>
              <w:pStyle w:val="3"/>
              <w:spacing w:before="0" w:beforeAutospacing="0" w:after="0" w:afterAutospacing="0"/>
              <w:jc w:val="both"/>
              <w:outlineLvl w:val="2"/>
              <w:rPr>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3.3.1. ПРСР має містити:</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 фактичні та прогнозні обсяги попиту на електричну енергію та потужність у системі розподілу, обсяги розподілу (у т. ч. транзиту) електричної енергії мережами ОСР;</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2) фактичні та обґрунтовані прогнозні обсяги відпуску електричної енергії виробників електричної енергії, приєднаних до системи розподілу (визначені, де необхідно, у координації з ОСП);</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3) запланований для виконання впродовж наступних 5 календарних років перелік заходів із зазначенням необхідного обсягу інвестицій та строків виконання з нового будівництва, реконструкції та технічного переоснащення елементів системи розподілу, сформований:</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proofErr w:type="spellStart"/>
            <w:r w:rsidRPr="00273286">
              <w:rPr>
                <w:b w:val="0"/>
                <w:sz w:val="20"/>
                <w:szCs w:val="20"/>
              </w:rPr>
              <w:t>пооб'єктно</w:t>
            </w:r>
            <w:proofErr w:type="spellEnd"/>
            <w:r w:rsidRPr="00273286">
              <w:rPr>
                <w:b w:val="0"/>
                <w:sz w:val="20"/>
                <w:szCs w:val="20"/>
              </w:rPr>
              <w:t xml:space="preserve"> для рівня напруги 20 кВ та вище;</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 xml:space="preserve">узагальнено із прив'язкою до відповідних районів для рівня напруги нижче 20 кВ на прогнозний п'ятирічний період, а також </w:t>
            </w:r>
            <w:proofErr w:type="spellStart"/>
            <w:r w:rsidRPr="00273286">
              <w:rPr>
                <w:b w:val="0"/>
                <w:sz w:val="20"/>
                <w:szCs w:val="20"/>
              </w:rPr>
              <w:t>пооб'єктно</w:t>
            </w:r>
            <w:proofErr w:type="spellEnd"/>
            <w:r w:rsidRPr="00273286">
              <w:rPr>
                <w:b w:val="0"/>
                <w:sz w:val="20"/>
                <w:szCs w:val="20"/>
              </w:rPr>
              <w:t xml:space="preserve"> для першого року прогнозного періоду;</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4) заплановані та прогнозні рівні потужності в кожній точці приєднання системи розподілу до системи передачі та до систем розподілу інших ОСР та/або збільшення потужності для існуючих точок приєднання;</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5) заходи з будівництва об'єктів системи розподілу, включаючи засоби РЗА, ПА і зв'язку, потреба в яких визначена ОСП відповідно до вимог підтримання належного рівня операційної безпеки;</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lastRenderedPageBreak/>
              <w:t>6) інформацію щодо нових електроустановок виробництва електричної енергії, які мають бути приєднані до системи розподілу (на основі заяв про приєднання та іншої інформації, наявної в ОСР);</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7) дані щодо прогнозної потужності приєднання нових електроустановок (на основі заяв про приєднання та доступної потужності в точках забезпечення потужності);</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 xml:space="preserve">8) дані щодо потужності в </w:t>
            </w:r>
            <w:proofErr w:type="spellStart"/>
            <w:r w:rsidRPr="00273286">
              <w:rPr>
                <w:b w:val="0"/>
                <w:sz w:val="20"/>
                <w:szCs w:val="20"/>
              </w:rPr>
              <w:t>енерговузлах</w:t>
            </w:r>
            <w:proofErr w:type="spellEnd"/>
            <w:r w:rsidRPr="00273286">
              <w:rPr>
                <w:b w:val="0"/>
                <w:sz w:val="20"/>
                <w:szCs w:val="20"/>
              </w:rPr>
              <w:t xml:space="preserve"> системи розподілу, ураховуючи формування переліку елементів мережі, що спричиняють обмеження та/або неналежну якість електропостачання споживачів, які потребують виконання заходів щодо підсилення з метою забезпечення інтеграції нового навантаження та виробництва до системи розподілу;</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9) дані щодо завантаження електричних мереж напругою 20 кВ та вище в характерні періоди їх роботи для нормальних та ремонтних режимів;</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10) інформацію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w:t>
            </w:r>
          </w:p>
          <w:p w:rsidR="003A0C35" w:rsidRPr="00273286" w:rsidRDefault="003A0C35" w:rsidP="003A0C35">
            <w:pPr>
              <w:pStyle w:val="3"/>
              <w:spacing w:before="0" w:beforeAutospacing="0" w:after="0" w:afterAutospacing="0"/>
              <w:jc w:val="both"/>
              <w:outlineLvl w:val="2"/>
              <w:rPr>
                <w:b w:val="0"/>
                <w:sz w:val="20"/>
                <w:szCs w:val="20"/>
              </w:rPr>
            </w:pPr>
          </w:p>
          <w:p w:rsidR="003A0C35" w:rsidRPr="00273286" w:rsidRDefault="003A0C35" w:rsidP="003A0C35">
            <w:pPr>
              <w:pStyle w:val="3"/>
              <w:spacing w:before="0" w:beforeAutospacing="0" w:after="0" w:afterAutospacing="0"/>
              <w:jc w:val="both"/>
              <w:outlineLvl w:val="2"/>
              <w:rPr>
                <w:b w:val="0"/>
                <w:sz w:val="20"/>
                <w:szCs w:val="20"/>
              </w:rPr>
            </w:pPr>
            <w:r w:rsidRPr="00273286">
              <w:rPr>
                <w:b w:val="0"/>
                <w:sz w:val="20"/>
                <w:szCs w:val="20"/>
              </w:rPr>
              <w:t>11) інформацію щодо розміщення пристроїв фіксації/аналізу показників якості електроенергії та планів щодо їх встановлення;</w:t>
            </w:r>
          </w:p>
          <w:p w:rsidR="003A0C35" w:rsidRPr="00273286" w:rsidRDefault="003A0C35" w:rsidP="003A0C35">
            <w:pPr>
              <w:pStyle w:val="3"/>
              <w:spacing w:before="0" w:beforeAutospacing="0" w:after="0" w:afterAutospacing="0"/>
              <w:jc w:val="both"/>
              <w:outlineLvl w:val="2"/>
              <w:rPr>
                <w:sz w:val="20"/>
                <w:szCs w:val="20"/>
              </w:rPr>
            </w:pPr>
          </w:p>
          <w:p w:rsidR="003A0C35" w:rsidRDefault="003A0C35" w:rsidP="003A0C35">
            <w:pPr>
              <w:pStyle w:val="3"/>
              <w:spacing w:before="0" w:beforeAutospacing="0" w:after="0" w:afterAutospacing="0"/>
              <w:jc w:val="both"/>
              <w:outlineLvl w:val="2"/>
              <w:rPr>
                <w:b w:val="0"/>
                <w:sz w:val="20"/>
                <w:szCs w:val="20"/>
              </w:rPr>
            </w:pPr>
            <w:r w:rsidRPr="00273286">
              <w:rPr>
                <w:b w:val="0"/>
                <w:sz w:val="20"/>
                <w:szCs w:val="20"/>
              </w:rPr>
              <w:t>12) інформацію щодо запланованого виведення обладнання системи розподілу з експлуатації та оцінку впливу такого виведення;</w:t>
            </w:r>
          </w:p>
          <w:p w:rsidR="003A0C35" w:rsidRDefault="003A0C35" w:rsidP="003A0C35">
            <w:pPr>
              <w:pStyle w:val="3"/>
              <w:spacing w:before="0" w:beforeAutospacing="0" w:after="0" w:afterAutospacing="0"/>
              <w:jc w:val="both"/>
              <w:outlineLvl w:val="2"/>
              <w:rPr>
                <w:b w:val="0"/>
                <w:sz w:val="20"/>
                <w:szCs w:val="20"/>
              </w:rPr>
            </w:pPr>
          </w:p>
          <w:p w:rsidR="003A0C35" w:rsidRPr="009E6082" w:rsidRDefault="003A0C35" w:rsidP="003A0C35">
            <w:pPr>
              <w:pStyle w:val="3"/>
              <w:spacing w:before="0" w:beforeAutospacing="0" w:after="0" w:afterAutospacing="0"/>
              <w:jc w:val="both"/>
              <w:outlineLvl w:val="2"/>
              <w:rPr>
                <w:sz w:val="20"/>
                <w:szCs w:val="20"/>
              </w:rPr>
            </w:pPr>
            <w:r w:rsidRPr="009E6082">
              <w:rPr>
                <w:sz w:val="20"/>
                <w:szCs w:val="20"/>
              </w:rPr>
              <w:t xml:space="preserve">13) інформацію щодо </w:t>
            </w:r>
            <w:r w:rsidRPr="009E6082">
              <w:rPr>
                <w:color w:val="000000" w:themeColor="text1"/>
                <w:sz w:val="20"/>
                <w:szCs w:val="20"/>
              </w:rPr>
              <w:t xml:space="preserve">заходів з енергоефективності, </w:t>
            </w:r>
            <w:r w:rsidRPr="009E6082">
              <w:rPr>
                <w:sz w:val="20"/>
                <w:szCs w:val="20"/>
              </w:rPr>
              <w:t>управління попитом та можливостей використання розподіленої генерації т</w:t>
            </w:r>
            <w:r w:rsidRPr="009E6082">
              <w:rPr>
                <w:color w:val="000000" w:themeColor="text1"/>
                <w:sz w:val="20"/>
                <w:szCs w:val="20"/>
              </w:rPr>
              <w:t xml:space="preserve">а </w:t>
            </w:r>
            <w:r w:rsidR="001D77EC">
              <w:rPr>
                <w:color w:val="000000" w:themeColor="text1"/>
                <w:sz w:val="20"/>
                <w:szCs w:val="20"/>
              </w:rPr>
              <w:t>УЗЕ</w:t>
            </w:r>
            <w:r w:rsidRPr="009E6082">
              <w:rPr>
                <w:color w:val="000000" w:themeColor="text1"/>
                <w:sz w:val="20"/>
                <w:szCs w:val="20"/>
              </w:rPr>
              <w:t>;</w:t>
            </w:r>
          </w:p>
          <w:p w:rsidR="003A0C35" w:rsidRPr="00273286" w:rsidRDefault="003A0C35" w:rsidP="003A0C35">
            <w:pPr>
              <w:pStyle w:val="3"/>
              <w:spacing w:before="0" w:beforeAutospacing="0" w:after="0" w:afterAutospacing="0"/>
              <w:jc w:val="both"/>
              <w:outlineLvl w:val="2"/>
              <w:rPr>
                <w:b w:val="0"/>
                <w:sz w:val="20"/>
                <w:szCs w:val="20"/>
              </w:rPr>
            </w:pPr>
          </w:p>
          <w:p w:rsidR="003A0C35" w:rsidRPr="009E6082" w:rsidRDefault="003A0C35" w:rsidP="003A0C35">
            <w:pPr>
              <w:pStyle w:val="3"/>
              <w:spacing w:before="0" w:beforeAutospacing="0" w:after="0" w:afterAutospacing="0"/>
              <w:jc w:val="both"/>
              <w:outlineLvl w:val="2"/>
              <w:rPr>
                <w:b w:val="0"/>
                <w:sz w:val="20"/>
                <w:szCs w:val="20"/>
              </w:rPr>
            </w:pPr>
            <w:r w:rsidRPr="009E6082">
              <w:rPr>
                <w:sz w:val="20"/>
                <w:szCs w:val="20"/>
              </w:rPr>
              <w:t>14</w:t>
            </w:r>
            <w:r w:rsidRPr="009E6082">
              <w:rPr>
                <w:b w:val="0"/>
                <w:sz w:val="20"/>
                <w:szCs w:val="20"/>
              </w:rPr>
              <w:t>) плани в частині заходів з компенсації реактивної потужності;</w:t>
            </w:r>
          </w:p>
          <w:p w:rsidR="003A0C35" w:rsidRPr="009E6082" w:rsidRDefault="003A0C35" w:rsidP="003A0C35">
            <w:pPr>
              <w:pStyle w:val="3"/>
              <w:spacing w:before="0" w:beforeAutospacing="0" w:after="0" w:afterAutospacing="0"/>
              <w:jc w:val="both"/>
              <w:outlineLvl w:val="2"/>
              <w:rPr>
                <w:b w:val="0"/>
                <w:sz w:val="20"/>
                <w:szCs w:val="20"/>
              </w:rPr>
            </w:pPr>
          </w:p>
          <w:p w:rsidR="003A0C35" w:rsidRPr="009E6082" w:rsidRDefault="003A0C35" w:rsidP="003A0C35">
            <w:pPr>
              <w:pStyle w:val="3"/>
              <w:spacing w:before="0" w:beforeAutospacing="0" w:after="0" w:afterAutospacing="0"/>
              <w:jc w:val="both"/>
              <w:outlineLvl w:val="2"/>
              <w:rPr>
                <w:b w:val="0"/>
                <w:sz w:val="20"/>
                <w:szCs w:val="20"/>
              </w:rPr>
            </w:pPr>
            <w:r w:rsidRPr="009E6082">
              <w:rPr>
                <w:sz w:val="20"/>
                <w:szCs w:val="20"/>
              </w:rPr>
              <w:t>15</w:t>
            </w:r>
            <w:r w:rsidRPr="009E6082">
              <w:rPr>
                <w:b w:val="0"/>
                <w:sz w:val="20"/>
                <w:szCs w:val="20"/>
              </w:rPr>
              <w:t>) плани в частині улаштування "інтелектуального" обліку електричної енергії;</w:t>
            </w:r>
          </w:p>
          <w:p w:rsidR="003A0C35" w:rsidRPr="009E6082" w:rsidRDefault="003A0C35" w:rsidP="003A0C35">
            <w:pPr>
              <w:pStyle w:val="3"/>
              <w:spacing w:before="0" w:beforeAutospacing="0" w:after="0" w:afterAutospacing="0"/>
              <w:jc w:val="both"/>
              <w:outlineLvl w:val="2"/>
              <w:rPr>
                <w:b w:val="0"/>
                <w:sz w:val="20"/>
                <w:szCs w:val="20"/>
              </w:rPr>
            </w:pPr>
          </w:p>
          <w:p w:rsidR="003A0C35" w:rsidRPr="009E6082" w:rsidRDefault="003A0C35" w:rsidP="003A0C35">
            <w:pPr>
              <w:pStyle w:val="3"/>
              <w:spacing w:before="0" w:beforeAutospacing="0" w:after="0" w:afterAutospacing="0"/>
              <w:jc w:val="both"/>
              <w:outlineLvl w:val="2"/>
              <w:rPr>
                <w:b w:val="0"/>
                <w:sz w:val="20"/>
                <w:szCs w:val="20"/>
              </w:rPr>
            </w:pPr>
            <w:r w:rsidRPr="009E6082">
              <w:rPr>
                <w:sz w:val="20"/>
                <w:szCs w:val="20"/>
              </w:rPr>
              <w:t>16</w:t>
            </w:r>
            <w:r w:rsidRPr="009E6082">
              <w:rPr>
                <w:b w:val="0"/>
                <w:sz w:val="20"/>
                <w:szCs w:val="20"/>
              </w:rPr>
              <w:t>) фактичні та прогнозні витрати електроенергії в системі розподілу та заходи, направлені на їх зниження;</w:t>
            </w:r>
          </w:p>
          <w:p w:rsidR="003A0C35" w:rsidRPr="009E6082" w:rsidRDefault="003A0C35" w:rsidP="003A0C35">
            <w:pPr>
              <w:pStyle w:val="3"/>
              <w:spacing w:before="0" w:beforeAutospacing="0" w:after="0" w:afterAutospacing="0"/>
              <w:jc w:val="both"/>
              <w:outlineLvl w:val="2"/>
              <w:rPr>
                <w:b w:val="0"/>
                <w:sz w:val="20"/>
                <w:szCs w:val="20"/>
              </w:rPr>
            </w:pPr>
          </w:p>
          <w:p w:rsidR="003A0C35" w:rsidRPr="009E6082" w:rsidRDefault="003A0C35" w:rsidP="003A0C35">
            <w:pPr>
              <w:pStyle w:val="3"/>
              <w:spacing w:before="0" w:beforeAutospacing="0" w:after="0" w:afterAutospacing="0"/>
              <w:jc w:val="both"/>
              <w:outlineLvl w:val="2"/>
              <w:rPr>
                <w:b w:val="0"/>
                <w:sz w:val="20"/>
                <w:szCs w:val="20"/>
              </w:rPr>
            </w:pPr>
            <w:r w:rsidRPr="009E6082">
              <w:rPr>
                <w:sz w:val="20"/>
                <w:szCs w:val="20"/>
              </w:rPr>
              <w:t>17</w:t>
            </w:r>
            <w:r w:rsidRPr="009E6082">
              <w:rPr>
                <w:b w:val="0"/>
                <w:sz w:val="20"/>
                <w:szCs w:val="20"/>
              </w:rPr>
              <w:t>) плани щодо реконструкції електричних мереж у точках забезпечення потужності або створення нових точок забезпечення потужності із зазначенням резервів потужності, які створюються при реалізації цих планів для можливості приєднання нових замовників;</w:t>
            </w:r>
          </w:p>
          <w:p w:rsidR="003A0C35" w:rsidRPr="009E6082" w:rsidRDefault="003A0C35" w:rsidP="003A0C35">
            <w:pPr>
              <w:pStyle w:val="3"/>
              <w:spacing w:before="0" w:beforeAutospacing="0" w:after="0" w:afterAutospacing="0"/>
              <w:jc w:val="both"/>
              <w:outlineLvl w:val="2"/>
              <w:rPr>
                <w:b w:val="0"/>
                <w:sz w:val="20"/>
                <w:szCs w:val="20"/>
              </w:rPr>
            </w:pPr>
          </w:p>
          <w:p w:rsidR="003A0C35" w:rsidRPr="003A0C35" w:rsidRDefault="003A0C35" w:rsidP="003A0C35">
            <w:pPr>
              <w:pStyle w:val="3"/>
              <w:spacing w:before="0" w:beforeAutospacing="0" w:after="0" w:afterAutospacing="0"/>
              <w:jc w:val="both"/>
              <w:outlineLvl w:val="2"/>
              <w:rPr>
                <w:b w:val="0"/>
                <w:sz w:val="20"/>
                <w:szCs w:val="20"/>
              </w:rPr>
            </w:pPr>
            <w:r w:rsidRPr="009E6082">
              <w:rPr>
                <w:sz w:val="20"/>
                <w:szCs w:val="20"/>
              </w:rPr>
              <w:lastRenderedPageBreak/>
              <w:t>18</w:t>
            </w:r>
            <w:r w:rsidRPr="009E6082">
              <w:rPr>
                <w:b w:val="0"/>
                <w:sz w:val="20"/>
                <w:szCs w:val="20"/>
              </w:rPr>
              <w:t xml:space="preserve">) аналіз витрат та </w:t>
            </w:r>
            <w:proofErr w:type="spellStart"/>
            <w:r w:rsidRPr="009E6082">
              <w:rPr>
                <w:b w:val="0"/>
                <w:sz w:val="20"/>
                <w:szCs w:val="20"/>
              </w:rPr>
              <w:t>вигод</w:t>
            </w:r>
            <w:proofErr w:type="spellEnd"/>
            <w:r w:rsidRPr="009E6082">
              <w:rPr>
                <w:b w:val="0"/>
                <w:sz w:val="20"/>
                <w:szCs w:val="20"/>
              </w:rPr>
              <w:t xml:space="preserve"> (з урахуванням техніко-економічних показників) </w:t>
            </w:r>
            <w:proofErr w:type="spellStart"/>
            <w:r w:rsidRPr="009E6082">
              <w:rPr>
                <w:b w:val="0"/>
                <w:sz w:val="20"/>
                <w:szCs w:val="20"/>
              </w:rPr>
              <w:t>проєктів</w:t>
            </w:r>
            <w:proofErr w:type="spellEnd"/>
            <w:r w:rsidRPr="009E6082">
              <w:rPr>
                <w:b w:val="0"/>
                <w:sz w:val="20"/>
                <w:szCs w:val="20"/>
              </w:rPr>
              <w:t xml:space="preserve"> з розвитку системи розподілу.</w:t>
            </w:r>
          </w:p>
        </w:tc>
      </w:tr>
      <w:tr w:rsidR="003A0C35" w:rsidRPr="003319D8" w:rsidTr="003319D8">
        <w:tc>
          <w:tcPr>
            <w:tcW w:w="7564" w:type="dxa"/>
          </w:tcPr>
          <w:p w:rsidR="003A0C35" w:rsidRDefault="003A0C35" w:rsidP="003A0C35">
            <w:pPr>
              <w:pStyle w:val="3"/>
              <w:spacing w:before="0" w:beforeAutospacing="0" w:after="0" w:afterAutospacing="0"/>
              <w:jc w:val="both"/>
              <w:outlineLvl w:val="2"/>
              <w:rPr>
                <w:sz w:val="22"/>
                <w:szCs w:val="20"/>
              </w:rPr>
            </w:pPr>
            <w:r w:rsidRPr="003A0C35">
              <w:rPr>
                <w:sz w:val="22"/>
                <w:szCs w:val="20"/>
              </w:rPr>
              <w:lastRenderedPageBreak/>
              <w:t>3.4. Порядок підготовки Плану розвитку системи розподілу</w:t>
            </w:r>
          </w:p>
          <w:p w:rsidR="003A0C35" w:rsidRDefault="003A0C35" w:rsidP="003A0C35">
            <w:pPr>
              <w:pStyle w:val="3"/>
              <w:spacing w:before="0" w:beforeAutospacing="0" w:after="0" w:afterAutospacing="0"/>
              <w:jc w:val="both"/>
              <w:outlineLvl w:val="2"/>
              <w:rPr>
                <w:sz w:val="22"/>
                <w:szCs w:val="20"/>
              </w:rPr>
            </w:pPr>
          </w:p>
          <w:p w:rsidR="00BA3CF0" w:rsidRPr="005556B0" w:rsidRDefault="00BA3CF0" w:rsidP="003A0C35">
            <w:pPr>
              <w:pStyle w:val="3"/>
              <w:spacing w:before="0" w:beforeAutospacing="0" w:after="0" w:afterAutospacing="0"/>
              <w:jc w:val="both"/>
              <w:outlineLvl w:val="2"/>
              <w:rPr>
                <w:sz w:val="20"/>
                <w:szCs w:val="20"/>
              </w:rPr>
            </w:pPr>
            <w:r w:rsidRPr="005556B0">
              <w:rPr>
                <w:sz w:val="20"/>
                <w:szCs w:val="20"/>
              </w:rPr>
              <w:t>…</w:t>
            </w:r>
          </w:p>
          <w:p w:rsidR="005556B0" w:rsidRPr="005556B0" w:rsidRDefault="005556B0" w:rsidP="005556B0">
            <w:pPr>
              <w:pStyle w:val="3"/>
              <w:spacing w:before="0" w:beforeAutospacing="0" w:after="0"/>
              <w:jc w:val="both"/>
              <w:outlineLvl w:val="2"/>
              <w:rPr>
                <w:b w:val="0"/>
                <w:sz w:val="20"/>
                <w:szCs w:val="20"/>
              </w:rPr>
            </w:pPr>
            <w:r w:rsidRPr="005556B0">
              <w:rPr>
                <w:b w:val="0"/>
                <w:sz w:val="20"/>
                <w:szCs w:val="20"/>
              </w:rPr>
              <w:t xml:space="preserve">3.4.2. При розробці заходів та </w:t>
            </w:r>
            <w:proofErr w:type="spellStart"/>
            <w:r w:rsidRPr="005556B0">
              <w:rPr>
                <w:b w:val="0"/>
                <w:sz w:val="20"/>
                <w:szCs w:val="20"/>
              </w:rPr>
              <w:t>проєктів</w:t>
            </w:r>
            <w:proofErr w:type="spellEnd"/>
            <w:r w:rsidRPr="005556B0">
              <w:rPr>
                <w:b w:val="0"/>
                <w:sz w:val="20"/>
                <w:szCs w:val="20"/>
              </w:rPr>
              <w:t xml:space="preserve"> Плану розвитку систем розподілу ОСР повинен забезпечити узгодженість із Планом розвитку системи передачі на наступні 10 років і отримати відповідний письмовий висновок від ОСП.</w:t>
            </w:r>
          </w:p>
          <w:p w:rsidR="005556B0" w:rsidRPr="005556B0" w:rsidRDefault="005556B0" w:rsidP="005556B0">
            <w:pPr>
              <w:pStyle w:val="3"/>
              <w:spacing w:before="0" w:beforeAutospacing="0" w:after="0" w:afterAutospacing="0"/>
              <w:jc w:val="both"/>
              <w:outlineLvl w:val="2"/>
              <w:rPr>
                <w:b w:val="0"/>
                <w:sz w:val="20"/>
                <w:szCs w:val="20"/>
              </w:rPr>
            </w:pPr>
            <w:r w:rsidRPr="005556B0">
              <w:rPr>
                <w:b w:val="0"/>
                <w:sz w:val="20"/>
                <w:szCs w:val="20"/>
              </w:rPr>
              <w:t xml:space="preserve">ОСП повинен здійснити аналіз отриманих від ОСР </w:t>
            </w:r>
            <w:proofErr w:type="spellStart"/>
            <w:r w:rsidRPr="005556B0">
              <w:rPr>
                <w:b w:val="0"/>
                <w:sz w:val="20"/>
                <w:szCs w:val="20"/>
              </w:rPr>
              <w:t>проєктів</w:t>
            </w:r>
            <w:proofErr w:type="spellEnd"/>
            <w:r w:rsidRPr="005556B0">
              <w:rPr>
                <w:b w:val="0"/>
                <w:sz w:val="20"/>
                <w:szCs w:val="20"/>
              </w:rPr>
              <w:t xml:space="preserve"> планів розвитку систем розподілу на наступні 5 років щодо частин цих планів, що відносяться до розвитку електричних мереж 110 (150) кВ, на відповідність Плану та надати ОСР висновки (з обґрунтованими пропозиціями та зауваженнями щодо необхідності коригування у випадку невідповідності) протягом 20 робочих днів з дати отримання їх від ОСР.</w:t>
            </w:r>
          </w:p>
          <w:p w:rsidR="00BA3CF0" w:rsidRDefault="00BA3CF0" w:rsidP="003A0C35">
            <w:pPr>
              <w:pStyle w:val="3"/>
              <w:spacing w:before="0" w:beforeAutospacing="0" w:after="0" w:afterAutospacing="0"/>
              <w:jc w:val="both"/>
              <w:outlineLvl w:val="2"/>
              <w:rPr>
                <w:sz w:val="22"/>
                <w:szCs w:val="20"/>
              </w:rPr>
            </w:pPr>
          </w:p>
          <w:p w:rsidR="003A0C35" w:rsidRDefault="003A0C35" w:rsidP="003A0C35">
            <w:pPr>
              <w:pStyle w:val="3"/>
              <w:spacing w:before="0" w:beforeAutospacing="0" w:after="0" w:afterAutospacing="0"/>
              <w:jc w:val="both"/>
              <w:outlineLvl w:val="2"/>
              <w:rPr>
                <w:sz w:val="22"/>
                <w:szCs w:val="20"/>
              </w:rPr>
            </w:pPr>
            <w:r>
              <w:rPr>
                <w:sz w:val="22"/>
                <w:szCs w:val="20"/>
              </w:rPr>
              <w:t>Відсутні</w:t>
            </w: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r>
              <w:rPr>
                <w:sz w:val="22"/>
                <w:szCs w:val="20"/>
              </w:rPr>
              <w:t>…</w:t>
            </w: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Default="005556B0" w:rsidP="003A0C35">
            <w:pPr>
              <w:pStyle w:val="3"/>
              <w:spacing w:before="0" w:beforeAutospacing="0" w:after="0" w:afterAutospacing="0"/>
              <w:jc w:val="both"/>
              <w:outlineLvl w:val="2"/>
              <w:rPr>
                <w:sz w:val="22"/>
                <w:szCs w:val="20"/>
              </w:rPr>
            </w:pPr>
          </w:p>
          <w:p w:rsidR="005556B0" w:rsidRPr="003A0C35" w:rsidRDefault="005556B0" w:rsidP="003A0C35">
            <w:pPr>
              <w:pStyle w:val="3"/>
              <w:spacing w:before="0" w:beforeAutospacing="0" w:after="0" w:afterAutospacing="0"/>
              <w:jc w:val="both"/>
              <w:outlineLvl w:val="2"/>
              <w:rPr>
                <w:sz w:val="22"/>
                <w:szCs w:val="20"/>
              </w:rPr>
            </w:pPr>
            <w:r>
              <w:rPr>
                <w:sz w:val="22"/>
                <w:szCs w:val="20"/>
              </w:rPr>
              <w:t>Відсутні</w:t>
            </w:r>
          </w:p>
        </w:tc>
        <w:tc>
          <w:tcPr>
            <w:tcW w:w="7564" w:type="dxa"/>
          </w:tcPr>
          <w:p w:rsidR="003A0C35" w:rsidRDefault="003A0C35" w:rsidP="003A0C35">
            <w:pPr>
              <w:pStyle w:val="3"/>
              <w:spacing w:before="0" w:beforeAutospacing="0" w:after="0" w:afterAutospacing="0"/>
              <w:jc w:val="both"/>
              <w:outlineLvl w:val="2"/>
              <w:rPr>
                <w:sz w:val="22"/>
                <w:szCs w:val="20"/>
              </w:rPr>
            </w:pPr>
            <w:r w:rsidRPr="003A0C35">
              <w:rPr>
                <w:sz w:val="22"/>
                <w:szCs w:val="20"/>
              </w:rPr>
              <w:t>3.4. Порядок підготовки Плану розвитку системи розподілу</w:t>
            </w:r>
          </w:p>
          <w:p w:rsidR="00BA3CF0" w:rsidRDefault="00BA3CF0" w:rsidP="003A0C35">
            <w:pPr>
              <w:pStyle w:val="3"/>
              <w:spacing w:before="0" w:beforeAutospacing="0" w:after="0"/>
              <w:jc w:val="both"/>
              <w:outlineLvl w:val="2"/>
              <w:rPr>
                <w:sz w:val="20"/>
                <w:szCs w:val="20"/>
              </w:rPr>
            </w:pPr>
            <w:r>
              <w:rPr>
                <w:sz w:val="20"/>
                <w:szCs w:val="20"/>
              </w:rPr>
              <w:t>…</w:t>
            </w:r>
          </w:p>
          <w:p w:rsidR="005556B0" w:rsidRPr="005556B0" w:rsidRDefault="005556B0" w:rsidP="005556B0">
            <w:pPr>
              <w:pStyle w:val="3"/>
              <w:spacing w:after="0"/>
              <w:jc w:val="both"/>
              <w:outlineLvl w:val="2"/>
              <w:rPr>
                <w:b w:val="0"/>
                <w:sz w:val="20"/>
                <w:szCs w:val="20"/>
              </w:rPr>
            </w:pPr>
            <w:r w:rsidRPr="005556B0">
              <w:rPr>
                <w:b w:val="0"/>
                <w:sz w:val="20"/>
                <w:szCs w:val="20"/>
              </w:rPr>
              <w:t xml:space="preserve">3.4.2. При розробці заходів та </w:t>
            </w:r>
            <w:proofErr w:type="spellStart"/>
            <w:r w:rsidRPr="005556B0">
              <w:rPr>
                <w:b w:val="0"/>
                <w:sz w:val="20"/>
                <w:szCs w:val="20"/>
              </w:rPr>
              <w:t>проєктів</w:t>
            </w:r>
            <w:proofErr w:type="spellEnd"/>
            <w:r w:rsidRPr="005556B0">
              <w:rPr>
                <w:b w:val="0"/>
                <w:sz w:val="20"/>
                <w:szCs w:val="20"/>
              </w:rPr>
              <w:t xml:space="preserve"> Плану розвитку систем розподілу ОСР повинен забезпечити узгодженість із Планом розвитку системи передачі на наступні 10 років і отримати відповідний письмовий висновок від ОСП.</w:t>
            </w:r>
          </w:p>
          <w:p w:rsidR="005556B0" w:rsidRPr="005556B0" w:rsidRDefault="005556B0" w:rsidP="005556B0">
            <w:pPr>
              <w:pStyle w:val="3"/>
              <w:spacing w:after="0"/>
              <w:jc w:val="both"/>
              <w:outlineLvl w:val="2"/>
              <w:rPr>
                <w:b w:val="0"/>
                <w:sz w:val="20"/>
                <w:szCs w:val="20"/>
              </w:rPr>
            </w:pPr>
            <w:r w:rsidRPr="005556B0">
              <w:rPr>
                <w:b w:val="0"/>
                <w:sz w:val="20"/>
                <w:szCs w:val="20"/>
              </w:rPr>
              <w:t xml:space="preserve">ОСП повинен здійснити аналіз отриманих від ОСР </w:t>
            </w:r>
            <w:proofErr w:type="spellStart"/>
            <w:r w:rsidRPr="005556B0">
              <w:rPr>
                <w:b w:val="0"/>
                <w:sz w:val="20"/>
                <w:szCs w:val="20"/>
              </w:rPr>
              <w:t>проєктів</w:t>
            </w:r>
            <w:proofErr w:type="spellEnd"/>
            <w:r w:rsidRPr="005556B0">
              <w:rPr>
                <w:b w:val="0"/>
                <w:sz w:val="20"/>
                <w:szCs w:val="20"/>
              </w:rPr>
              <w:t xml:space="preserve"> планів розвитку систем розподілу на наступні 5 років щодо частин цих планів, що відносяться до розвитку електричних мереж 110 (150) кВ, на відповідність Плану та надати ОСР висновки (з обґрунтованими пропозиціями та зауваженнями щодо необхідності коригування у випадку невідповідності) протягом 20 робочих днів з дати отримання їх від ОСР.</w:t>
            </w:r>
          </w:p>
          <w:p w:rsidR="005556B0" w:rsidRPr="005556B0" w:rsidRDefault="005556B0" w:rsidP="005556B0">
            <w:pPr>
              <w:pStyle w:val="3"/>
              <w:spacing w:after="0"/>
              <w:jc w:val="both"/>
              <w:outlineLvl w:val="2"/>
              <w:rPr>
                <w:sz w:val="20"/>
                <w:szCs w:val="20"/>
              </w:rPr>
            </w:pPr>
            <w:r w:rsidRPr="005556B0">
              <w:rPr>
                <w:sz w:val="20"/>
                <w:szCs w:val="20"/>
              </w:rPr>
              <w:t xml:space="preserve">У разі обґрунтованої необхідності виконання заходів з будівництва, реконструкції та/або технічного переоснащення об’єктів суміжних ОСР, пов’язаних з виконанням ПРСР, ОСР погоджує з суміжними ОСР технічне завдання на </w:t>
            </w:r>
            <w:proofErr w:type="spellStart"/>
            <w:r w:rsidRPr="005556B0">
              <w:rPr>
                <w:sz w:val="20"/>
                <w:szCs w:val="20"/>
              </w:rPr>
              <w:t>про</w:t>
            </w:r>
            <w:r w:rsidR="00AC21EB">
              <w:rPr>
                <w:sz w:val="20"/>
                <w:szCs w:val="20"/>
              </w:rPr>
              <w:t>є</w:t>
            </w:r>
            <w:r w:rsidRPr="005556B0">
              <w:rPr>
                <w:sz w:val="20"/>
                <w:szCs w:val="20"/>
              </w:rPr>
              <w:t>ктування</w:t>
            </w:r>
            <w:proofErr w:type="spellEnd"/>
            <w:r w:rsidRPr="005556B0">
              <w:rPr>
                <w:sz w:val="20"/>
                <w:szCs w:val="20"/>
              </w:rPr>
              <w:t xml:space="preserve"> таких заходів.</w:t>
            </w:r>
          </w:p>
          <w:p w:rsidR="005556B0" w:rsidRDefault="005556B0" w:rsidP="005556B0">
            <w:pPr>
              <w:pStyle w:val="3"/>
              <w:spacing w:before="0" w:beforeAutospacing="0" w:after="0"/>
              <w:jc w:val="both"/>
              <w:outlineLvl w:val="2"/>
              <w:rPr>
                <w:sz w:val="20"/>
                <w:szCs w:val="20"/>
              </w:rPr>
            </w:pPr>
            <w:r w:rsidRPr="005556B0">
              <w:rPr>
                <w:sz w:val="20"/>
                <w:szCs w:val="20"/>
              </w:rPr>
              <w:t>Виконання таких заходів у мережах ОСР має бути передбачено у ПРСР та відповідній інвестиційній програмі ОСР та корелюватися із термінами виконання відповідних заходів у ПРСР та інвестиційних програмах суміжних ОСР.</w:t>
            </w:r>
          </w:p>
          <w:p w:rsidR="005556B0" w:rsidRDefault="005556B0" w:rsidP="005556B0">
            <w:pPr>
              <w:pStyle w:val="3"/>
              <w:spacing w:before="0" w:beforeAutospacing="0" w:after="0"/>
              <w:jc w:val="both"/>
              <w:outlineLvl w:val="2"/>
              <w:rPr>
                <w:sz w:val="20"/>
                <w:szCs w:val="20"/>
              </w:rPr>
            </w:pPr>
            <w:r>
              <w:rPr>
                <w:sz w:val="20"/>
                <w:szCs w:val="20"/>
              </w:rPr>
              <w:t>…</w:t>
            </w:r>
          </w:p>
          <w:p w:rsidR="003A0C35" w:rsidRPr="00BB7D6F" w:rsidRDefault="003A0C35" w:rsidP="003A0C35">
            <w:pPr>
              <w:pStyle w:val="3"/>
              <w:spacing w:before="0" w:beforeAutospacing="0" w:after="0"/>
              <w:jc w:val="both"/>
              <w:outlineLvl w:val="2"/>
              <w:rPr>
                <w:sz w:val="20"/>
                <w:szCs w:val="20"/>
              </w:rPr>
            </w:pPr>
            <w:r w:rsidRPr="00BB7D6F">
              <w:rPr>
                <w:sz w:val="20"/>
                <w:szCs w:val="20"/>
              </w:rPr>
              <w:t xml:space="preserve">3.4.12. Оприлюдненню на офіційних веб-сайтах ОСР також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оформлена згідно з </w:t>
            </w:r>
            <w:r w:rsidR="00A07458">
              <w:rPr>
                <w:sz w:val="20"/>
                <w:szCs w:val="20"/>
              </w:rPr>
              <w:t>д</w:t>
            </w:r>
            <w:r w:rsidRPr="00BB7D6F">
              <w:rPr>
                <w:sz w:val="20"/>
                <w:szCs w:val="20"/>
              </w:rPr>
              <w:t xml:space="preserve">одатком </w:t>
            </w:r>
            <w:r w:rsidR="00694C50" w:rsidRPr="00BB7D6F">
              <w:rPr>
                <w:sz w:val="20"/>
                <w:szCs w:val="20"/>
              </w:rPr>
              <w:t>13</w:t>
            </w:r>
            <w:r w:rsidRPr="00BB7D6F">
              <w:rPr>
                <w:sz w:val="20"/>
                <w:szCs w:val="20"/>
              </w:rPr>
              <w:t xml:space="preserve"> </w:t>
            </w:r>
            <w:r w:rsidR="00A07458">
              <w:rPr>
                <w:sz w:val="20"/>
                <w:szCs w:val="20"/>
              </w:rPr>
              <w:t>до цього Кодексу</w:t>
            </w:r>
            <w:r w:rsidRPr="00BB7D6F">
              <w:rPr>
                <w:sz w:val="20"/>
                <w:szCs w:val="20"/>
              </w:rPr>
              <w:t>.</w:t>
            </w:r>
          </w:p>
          <w:p w:rsidR="003A0C35" w:rsidRPr="003A0C35" w:rsidRDefault="003A0C35" w:rsidP="00EC5F4F">
            <w:pPr>
              <w:pStyle w:val="3"/>
              <w:spacing w:before="0" w:beforeAutospacing="0" w:after="0" w:afterAutospacing="0"/>
              <w:jc w:val="both"/>
              <w:outlineLvl w:val="2"/>
              <w:rPr>
                <w:sz w:val="20"/>
                <w:szCs w:val="20"/>
              </w:rPr>
            </w:pPr>
            <w:r w:rsidRPr="00BB7D6F">
              <w:rPr>
                <w:sz w:val="20"/>
                <w:szCs w:val="20"/>
              </w:rPr>
              <w:t>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повинна актуалізуватися щомісячно до 5 числа місяця, наступного за звітн</w:t>
            </w:r>
            <w:r w:rsidR="00D84C4C" w:rsidRPr="00BB7D6F">
              <w:rPr>
                <w:sz w:val="20"/>
                <w:szCs w:val="20"/>
              </w:rPr>
              <w:t>и</w:t>
            </w:r>
            <w:r w:rsidRPr="00BB7D6F">
              <w:rPr>
                <w:sz w:val="20"/>
                <w:szCs w:val="20"/>
              </w:rPr>
              <w:t>м.</w:t>
            </w:r>
          </w:p>
        </w:tc>
      </w:tr>
      <w:tr w:rsidR="006207CE" w:rsidRPr="003319D8" w:rsidTr="003319D8">
        <w:tc>
          <w:tcPr>
            <w:tcW w:w="7564" w:type="dxa"/>
          </w:tcPr>
          <w:p w:rsidR="003A0C35" w:rsidRPr="003A0C35" w:rsidRDefault="003A0C35" w:rsidP="003A0C35">
            <w:pPr>
              <w:pStyle w:val="3"/>
              <w:spacing w:before="0" w:beforeAutospacing="0" w:after="0" w:afterAutospacing="0"/>
              <w:jc w:val="both"/>
              <w:outlineLvl w:val="2"/>
              <w:rPr>
                <w:sz w:val="22"/>
                <w:szCs w:val="20"/>
              </w:rPr>
            </w:pPr>
            <w:r w:rsidRPr="003A0C35">
              <w:rPr>
                <w:sz w:val="22"/>
                <w:szCs w:val="20"/>
              </w:rPr>
              <w:t>3.6. Звіт щодо виконання ПРСР</w:t>
            </w:r>
          </w:p>
          <w:p w:rsidR="003A0C35" w:rsidRPr="00A34852" w:rsidRDefault="003A0C35" w:rsidP="003A0C35">
            <w:pPr>
              <w:jc w:val="both"/>
              <w:rPr>
                <w:rFonts w:ascii="Times New Roman" w:hAnsi="Times New Roman" w:cs="Times New Roman"/>
                <w:sz w:val="20"/>
                <w:szCs w:val="20"/>
              </w:rPr>
            </w:pPr>
            <w:r w:rsidRPr="00A34852">
              <w:rPr>
                <w:rFonts w:ascii="Times New Roman" w:hAnsi="Times New Roman" w:cs="Times New Roman"/>
                <w:sz w:val="20"/>
                <w:szCs w:val="20"/>
              </w:rPr>
              <w:t>3.6.1. ОСР готує звіт про виконання ПРСР з метою надання інформації Регулятору та Користувачам про повноту та своєчасність виконання заходів схваленого ПРСР та досягнення відповідних результатів.</w:t>
            </w:r>
          </w:p>
          <w:p w:rsidR="003A0C35" w:rsidRPr="00A34852" w:rsidRDefault="003A0C35" w:rsidP="003A0C35">
            <w:pPr>
              <w:jc w:val="both"/>
              <w:rPr>
                <w:rFonts w:ascii="Times New Roman" w:hAnsi="Times New Roman" w:cs="Times New Roman"/>
                <w:sz w:val="20"/>
                <w:szCs w:val="20"/>
              </w:rPr>
            </w:pPr>
          </w:p>
          <w:p w:rsidR="003A0C35" w:rsidRPr="00A34852" w:rsidRDefault="003A0C35" w:rsidP="003A0C35">
            <w:pPr>
              <w:jc w:val="both"/>
              <w:rPr>
                <w:rFonts w:ascii="Times New Roman" w:hAnsi="Times New Roman" w:cs="Times New Roman"/>
                <w:sz w:val="20"/>
                <w:szCs w:val="20"/>
              </w:rPr>
            </w:pPr>
            <w:r w:rsidRPr="00A34852">
              <w:rPr>
                <w:rFonts w:ascii="Times New Roman" w:hAnsi="Times New Roman" w:cs="Times New Roman"/>
                <w:sz w:val="20"/>
                <w:szCs w:val="20"/>
              </w:rPr>
              <w:t>3.6.2. У звіті про виконання ПРСР має міститись така інформація:</w:t>
            </w:r>
          </w:p>
          <w:p w:rsidR="003A0C35" w:rsidRPr="00A34852" w:rsidRDefault="003A0C35" w:rsidP="003A0C35">
            <w:pPr>
              <w:jc w:val="both"/>
              <w:rPr>
                <w:rFonts w:ascii="Times New Roman" w:hAnsi="Times New Roman" w:cs="Times New Roman"/>
                <w:sz w:val="20"/>
                <w:szCs w:val="20"/>
              </w:rPr>
            </w:pPr>
          </w:p>
          <w:p w:rsidR="003A0C35" w:rsidRPr="00A34852" w:rsidRDefault="003A0C35" w:rsidP="003A0C35">
            <w:pPr>
              <w:jc w:val="both"/>
              <w:rPr>
                <w:rFonts w:ascii="Times New Roman" w:hAnsi="Times New Roman" w:cs="Times New Roman"/>
                <w:sz w:val="20"/>
                <w:szCs w:val="20"/>
              </w:rPr>
            </w:pPr>
            <w:r w:rsidRPr="00A34852">
              <w:rPr>
                <w:rFonts w:ascii="Times New Roman" w:hAnsi="Times New Roman" w:cs="Times New Roman"/>
                <w:sz w:val="20"/>
                <w:szCs w:val="20"/>
              </w:rPr>
              <w:t>1) перелік заходів, передбачених ПРСР, із зазначенням стану їх виконання;</w:t>
            </w:r>
          </w:p>
          <w:p w:rsidR="003A0C35" w:rsidRPr="00A34852" w:rsidRDefault="003A0C35" w:rsidP="003A0C35">
            <w:pPr>
              <w:pStyle w:val="3"/>
              <w:spacing w:before="0" w:beforeAutospacing="0" w:after="0" w:afterAutospacing="0"/>
              <w:jc w:val="both"/>
              <w:outlineLvl w:val="2"/>
              <w:rPr>
                <w:rFonts w:eastAsia="Times New Roman"/>
                <w:sz w:val="20"/>
                <w:szCs w:val="20"/>
              </w:rPr>
            </w:pPr>
            <w:r>
              <w:rPr>
                <w:rFonts w:eastAsia="Times New Roman"/>
                <w:sz w:val="20"/>
                <w:szCs w:val="20"/>
              </w:rPr>
              <w:t>…</w:t>
            </w:r>
          </w:p>
          <w:p w:rsidR="006207CE" w:rsidRPr="003319D8" w:rsidRDefault="006207CE" w:rsidP="00684C7D">
            <w:pPr>
              <w:pStyle w:val="3"/>
              <w:jc w:val="center"/>
              <w:outlineLvl w:val="2"/>
              <w:rPr>
                <w:rFonts w:eastAsia="Times New Roman"/>
                <w:sz w:val="22"/>
              </w:rPr>
            </w:pPr>
          </w:p>
        </w:tc>
        <w:tc>
          <w:tcPr>
            <w:tcW w:w="7564" w:type="dxa"/>
          </w:tcPr>
          <w:p w:rsidR="003A0C35" w:rsidRPr="003A0C35" w:rsidRDefault="003A0C35" w:rsidP="003A0C35">
            <w:pPr>
              <w:pStyle w:val="3"/>
              <w:spacing w:before="0" w:beforeAutospacing="0" w:after="0" w:afterAutospacing="0"/>
              <w:jc w:val="both"/>
              <w:outlineLvl w:val="2"/>
              <w:rPr>
                <w:sz w:val="22"/>
                <w:szCs w:val="20"/>
              </w:rPr>
            </w:pPr>
            <w:r w:rsidRPr="003A0C35">
              <w:rPr>
                <w:sz w:val="22"/>
                <w:szCs w:val="20"/>
              </w:rPr>
              <w:lastRenderedPageBreak/>
              <w:t>3.6. Звіт щодо виконання ПРСР</w:t>
            </w:r>
          </w:p>
          <w:p w:rsidR="003A0C35" w:rsidRPr="00A34852" w:rsidRDefault="003A0C35" w:rsidP="003A0C35">
            <w:pPr>
              <w:jc w:val="both"/>
              <w:rPr>
                <w:rFonts w:ascii="Times New Roman" w:hAnsi="Times New Roman" w:cs="Times New Roman"/>
                <w:sz w:val="20"/>
                <w:szCs w:val="20"/>
              </w:rPr>
            </w:pPr>
            <w:r w:rsidRPr="00A34852">
              <w:rPr>
                <w:rFonts w:ascii="Times New Roman" w:hAnsi="Times New Roman" w:cs="Times New Roman"/>
                <w:sz w:val="20"/>
                <w:szCs w:val="20"/>
              </w:rPr>
              <w:t>3.6.1. ОСР готує звіт про виконання ПРСР з метою надання інформації Регулятору та Користувачам про повноту та своєчасність виконання заходів схваленого ПРСР та досягнення відповідних результатів.</w:t>
            </w:r>
          </w:p>
          <w:p w:rsidR="003A0C35" w:rsidRPr="00A34852" w:rsidRDefault="003A0C35" w:rsidP="003A0C35">
            <w:pPr>
              <w:jc w:val="both"/>
              <w:rPr>
                <w:rFonts w:ascii="Times New Roman" w:hAnsi="Times New Roman" w:cs="Times New Roman"/>
                <w:sz w:val="20"/>
                <w:szCs w:val="20"/>
              </w:rPr>
            </w:pPr>
          </w:p>
          <w:p w:rsidR="003A0C35" w:rsidRPr="00A34852" w:rsidRDefault="003A0C35" w:rsidP="003A0C35">
            <w:pPr>
              <w:jc w:val="both"/>
              <w:rPr>
                <w:rFonts w:ascii="Times New Roman" w:hAnsi="Times New Roman" w:cs="Times New Roman"/>
                <w:sz w:val="20"/>
                <w:szCs w:val="20"/>
              </w:rPr>
            </w:pPr>
            <w:r w:rsidRPr="00A34852">
              <w:rPr>
                <w:rFonts w:ascii="Times New Roman" w:hAnsi="Times New Roman" w:cs="Times New Roman"/>
                <w:sz w:val="20"/>
                <w:szCs w:val="20"/>
              </w:rPr>
              <w:t>3.6.2. У звіті про виконання ПРСР має міститись така інформація:</w:t>
            </w:r>
          </w:p>
          <w:p w:rsidR="003A0C35" w:rsidRPr="00A34852" w:rsidRDefault="003A0C35" w:rsidP="003A0C35">
            <w:pPr>
              <w:jc w:val="both"/>
              <w:rPr>
                <w:rFonts w:ascii="Times New Roman" w:hAnsi="Times New Roman" w:cs="Times New Roman"/>
                <w:sz w:val="20"/>
                <w:szCs w:val="20"/>
              </w:rPr>
            </w:pPr>
          </w:p>
          <w:p w:rsidR="006207CE" w:rsidRDefault="003A0C35" w:rsidP="003A0C35">
            <w:pPr>
              <w:jc w:val="both"/>
              <w:rPr>
                <w:rFonts w:ascii="Times New Roman" w:hAnsi="Times New Roman" w:cs="Times New Roman"/>
                <w:b/>
                <w:sz w:val="20"/>
                <w:szCs w:val="20"/>
              </w:rPr>
            </w:pPr>
            <w:r w:rsidRPr="00A34852">
              <w:rPr>
                <w:rFonts w:ascii="Times New Roman" w:hAnsi="Times New Roman" w:cs="Times New Roman"/>
                <w:sz w:val="20"/>
                <w:szCs w:val="20"/>
              </w:rPr>
              <w:t xml:space="preserve">1) перелік заходів, передбачених ПРСР, із зазначенням стану їх виконання, </w:t>
            </w:r>
            <w:r w:rsidRPr="009E6082">
              <w:rPr>
                <w:rFonts w:ascii="Times New Roman" w:hAnsi="Times New Roman" w:cs="Times New Roman"/>
                <w:b/>
                <w:sz w:val="20"/>
                <w:szCs w:val="20"/>
              </w:rPr>
              <w:t>а також заходів з нового будівництва, реконструкції, технічного переоснащення об'єктів системи розподілу, розвитку основних фондів, активів ліцензіата, що профінансовані оператором системи розподілу поза ПРСР, зокрема при виконанні заходів з приєднання;</w:t>
            </w:r>
          </w:p>
          <w:p w:rsidR="003A0C35" w:rsidRDefault="003A0C35" w:rsidP="003A0C35">
            <w:pPr>
              <w:jc w:val="both"/>
              <w:rPr>
                <w:rFonts w:ascii="Times New Roman" w:hAnsi="Times New Roman" w:cs="Times New Roman"/>
                <w:sz w:val="20"/>
                <w:szCs w:val="20"/>
              </w:rPr>
            </w:pPr>
            <w:r>
              <w:rPr>
                <w:rFonts w:ascii="Times New Roman" w:hAnsi="Times New Roman" w:cs="Times New Roman"/>
                <w:sz w:val="20"/>
                <w:szCs w:val="20"/>
              </w:rPr>
              <w:t>…</w:t>
            </w:r>
          </w:p>
          <w:p w:rsidR="00BA3CF0" w:rsidRDefault="00BA3CF0" w:rsidP="003A0C35">
            <w:pPr>
              <w:jc w:val="both"/>
              <w:rPr>
                <w:rFonts w:ascii="Times New Roman" w:hAnsi="Times New Roman" w:cs="Times New Roman"/>
                <w:sz w:val="20"/>
                <w:szCs w:val="20"/>
              </w:rPr>
            </w:pPr>
          </w:p>
          <w:p w:rsidR="00BA3CF0" w:rsidRDefault="00BA3CF0" w:rsidP="003A0C35">
            <w:pPr>
              <w:jc w:val="both"/>
              <w:rPr>
                <w:rFonts w:ascii="Times New Roman" w:hAnsi="Times New Roman" w:cs="Times New Roman"/>
                <w:sz w:val="20"/>
                <w:szCs w:val="20"/>
              </w:rPr>
            </w:pPr>
          </w:p>
          <w:p w:rsidR="00BA3CF0" w:rsidRPr="003A0C35" w:rsidRDefault="00BA3CF0" w:rsidP="003A0C35">
            <w:pPr>
              <w:jc w:val="both"/>
              <w:rPr>
                <w:rFonts w:ascii="Times New Roman" w:hAnsi="Times New Roman" w:cs="Times New Roman"/>
                <w:sz w:val="20"/>
                <w:szCs w:val="20"/>
              </w:rPr>
            </w:pPr>
          </w:p>
        </w:tc>
      </w:tr>
      <w:bookmarkEnd w:id="0"/>
      <w:tr w:rsidR="00684C7D" w:rsidRPr="003319D8" w:rsidTr="003319D8">
        <w:tc>
          <w:tcPr>
            <w:tcW w:w="7564" w:type="dxa"/>
          </w:tcPr>
          <w:p w:rsidR="00684C7D" w:rsidRPr="003319D8" w:rsidRDefault="00684C7D" w:rsidP="00684C7D">
            <w:pPr>
              <w:pStyle w:val="3"/>
              <w:jc w:val="center"/>
              <w:outlineLvl w:val="2"/>
              <w:rPr>
                <w:rFonts w:eastAsia="Times New Roman"/>
                <w:sz w:val="22"/>
              </w:rPr>
            </w:pPr>
            <w:r w:rsidRPr="003319D8">
              <w:rPr>
                <w:rFonts w:eastAsia="Times New Roman"/>
                <w:sz w:val="22"/>
              </w:rPr>
              <w:lastRenderedPageBreak/>
              <w:t>IV. Порядок приєднання до систем розподілу</w:t>
            </w:r>
          </w:p>
          <w:p w:rsidR="00684C7D" w:rsidRPr="003319D8" w:rsidRDefault="00684C7D" w:rsidP="00A04707">
            <w:pPr>
              <w:pStyle w:val="3"/>
              <w:outlineLvl w:val="2"/>
              <w:rPr>
                <w:rFonts w:eastAsia="Times New Roman"/>
                <w:sz w:val="22"/>
              </w:rPr>
            </w:pPr>
            <w:r w:rsidRPr="003319D8">
              <w:rPr>
                <w:rFonts w:eastAsia="Times New Roman"/>
                <w:sz w:val="22"/>
              </w:rPr>
              <w:t>4.1. Загальні положення</w:t>
            </w:r>
          </w:p>
          <w:p w:rsidR="00FE0969" w:rsidRDefault="00FE0969" w:rsidP="00684C7D">
            <w:pPr>
              <w:pStyle w:val="a4"/>
              <w:jc w:val="both"/>
              <w:rPr>
                <w:sz w:val="20"/>
              </w:rPr>
            </w:pPr>
            <w:r>
              <w:rPr>
                <w:sz w:val="20"/>
              </w:rPr>
              <w:t>…</w:t>
            </w:r>
          </w:p>
          <w:p w:rsidR="00ED7D29" w:rsidRDefault="00ED7D29" w:rsidP="00ED7D29">
            <w:pPr>
              <w:pStyle w:val="a4"/>
              <w:jc w:val="both"/>
              <w:rPr>
                <w:sz w:val="20"/>
              </w:rPr>
            </w:pPr>
            <w:r w:rsidRPr="00ED7D29">
              <w:rPr>
                <w:sz w:val="20"/>
              </w:rPr>
              <w:t xml:space="preserve">4.1.1. </w:t>
            </w:r>
          </w:p>
          <w:p w:rsidR="00ED7D29" w:rsidRPr="00ED7D29" w:rsidRDefault="00ED7D29" w:rsidP="00ED7D29">
            <w:pPr>
              <w:pStyle w:val="a4"/>
              <w:jc w:val="both"/>
              <w:rPr>
                <w:sz w:val="20"/>
              </w:rPr>
            </w:pPr>
            <w:r w:rsidRPr="00ED7D29">
              <w:rPr>
                <w:sz w:val="20"/>
              </w:rPr>
              <w:t>…</w:t>
            </w:r>
          </w:p>
          <w:p w:rsidR="00ED7D29" w:rsidRDefault="00ED7D29" w:rsidP="00ED7D29">
            <w:pPr>
              <w:pStyle w:val="a4"/>
              <w:jc w:val="both"/>
              <w:rPr>
                <w:sz w:val="20"/>
              </w:rPr>
            </w:pPr>
            <w:r w:rsidRPr="00ED7D29">
              <w:rPr>
                <w:sz w:val="20"/>
              </w:rPr>
              <w:t xml:space="preserve">ОСР на власному офіційному </w:t>
            </w:r>
            <w:proofErr w:type="spellStart"/>
            <w:r w:rsidRPr="00ED7D29">
              <w:rPr>
                <w:sz w:val="20"/>
              </w:rPr>
              <w:t>вебсайті</w:t>
            </w:r>
            <w:proofErr w:type="spellEnd"/>
            <w:r w:rsidRPr="00ED7D29">
              <w:rPr>
                <w:sz w:val="20"/>
              </w:rPr>
              <w:t xml:space="preserve"> розміщує та постійно оновлює інформацію щодо надання послуг з приєднання до електричних мереж. Інформація повинна відображатися в окремому розділі з назвою "Приєднання до електричних мереж", який має містити:</w:t>
            </w:r>
          </w:p>
          <w:p w:rsidR="00ED7D29" w:rsidRDefault="00ED7D29" w:rsidP="00ED7D29">
            <w:pPr>
              <w:pStyle w:val="a4"/>
              <w:jc w:val="both"/>
              <w:rPr>
                <w:b/>
                <w:sz w:val="20"/>
              </w:rPr>
            </w:pPr>
            <w:r w:rsidRPr="00ED7D29">
              <w:rPr>
                <w:b/>
                <w:sz w:val="20"/>
              </w:rPr>
              <w:t>Відсутні</w:t>
            </w:r>
          </w:p>
          <w:p w:rsidR="00ED7D29" w:rsidRDefault="00ED7D29" w:rsidP="00ED7D29">
            <w:pPr>
              <w:pStyle w:val="a4"/>
              <w:spacing w:after="0" w:afterAutospacing="0"/>
              <w:jc w:val="both"/>
              <w:rPr>
                <w:b/>
                <w:sz w:val="20"/>
              </w:rPr>
            </w:pPr>
          </w:p>
          <w:p w:rsidR="00ED7D29" w:rsidRPr="00ED7D29" w:rsidRDefault="00ED7D29" w:rsidP="00ED7D29">
            <w:pPr>
              <w:pStyle w:val="a4"/>
              <w:jc w:val="both"/>
              <w:rPr>
                <w:b/>
                <w:sz w:val="20"/>
              </w:rPr>
            </w:pPr>
            <w:r>
              <w:rPr>
                <w:b/>
                <w:sz w:val="20"/>
              </w:rPr>
              <w:t>…</w:t>
            </w:r>
          </w:p>
          <w:p w:rsidR="00684C7D" w:rsidRDefault="00684C7D" w:rsidP="00684C7D">
            <w:pPr>
              <w:pStyle w:val="a4"/>
              <w:jc w:val="both"/>
              <w:rPr>
                <w:sz w:val="20"/>
              </w:rPr>
            </w:pPr>
            <w:r w:rsidRPr="003319D8">
              <w:rPr>
                <w:sz w:val="20"/>
              </w:rPr>
              <w:t>4.1.2. ОСР не має права відмовити в приєднанні електроустановок замовника до системи розподілу за умови дотримання замовником вимог цього розділу.</w:t>
            </w:r>
          </w:p>
          <w:p w:rsidR="00EB40A5" w:rsidRDefault="00EB40A5" w:rsidP="00EB40A5">
            <w:pPr>
              <w:pStyle w:val="a4"/>
              <w:jc w:val="both"/>
              <w:rPr>
                <w:b/>
                <w:sz w:val="20"/>
              </w:rPr>
            </w:pPr>
            <w:r w:rsidRPr="00ED7D29">
              <w:rPr>
                <w:b/>
                <w:sz w:val="20"/>
              </w:rPr>
              <w:t>Відсутні</w:t>
            </w:r>
          </w:p>
          <w:p w:rsidR="00EB40A5" w:rsidRDefault="00EB40A5" w:rsidP="00684C7D">
            <w:pPr>
              <w:pStyle w:val="a4"/>
              <w:jc w:val="both"/>
              <w:rPr>
                <w:sz w:val="20"/>
              </w:rPr>
            </w:pPr>
          </w:p>
          <w:p w:rsidR="00EB40A5" w:rsidRDefault="00EB40A5" w:rsidP="00EB40A5">
            <w:pPr>
              <w:pStyle w:val="a4"/>
              <w:jc w:val="both"/>
              <w:rPr>
                <w:b/>
                <w:sz w:val="20"/>
              </w:rPr>
            </w:pPr>
            <w:r w:rsidRPr="00ED7D29">
              <w:rPr>
                <w:b/>
                <w:sz w:val="20"/>
              </w:rPr>
              <w:t>Відсутні</w:t>
            </w:r>
          </w:p>
          <w:p w:rsidR="00EB40A5" w:rsidRDefault="00EB40A5" w:rsidP="00684C7D">
            <w:pPr>
              <w:pStyle w:val="a4"/>
              <w:jc w:val="both"/>
              <w:rPr>
                <w:sz w:val="20"/>
              </w:rPr>
            </w:pPr>
          </w:p>
          <w:p w:rsidR="00EB40A5" w:rsidRDefault="00EB40A5" w:rsidP="00684C7D">
            <w:pPr>
              <w:pStyle w:val="a4"/>
              <w:jc w:val="both"/>
              <w:rPr>
                <w:sz w:val="20"/>
              </w:rPr>
            </w:pPr>
          </w:p>
          <w:p w:rsidR="00EB40A5" w:rsidRDefault="00EB40A5" w:rsidP="00684C7D">
            <w:pPr>
              <w:pStyle w:val="a4"/>
              <w:jc w:val="both"/>
              <w:rPr>
                <w:sz w:val="20"/>
              </w:rPr>
            </w:pPr>
          </w:p>
          <w:p w:rsidR="00EB40A5" w:rsidRDefault="00EB40A5" w:rsidP="00EB40A5">
            <w:pPr>
              <w:pStyle w:val="a4"/>
              <w:jc w:val="both"/>
              <w:rPr>
                <w:b/>
                <w:sz w:val="20"/>
              </w:rPr>
            </w:pPr>
            <w:r w:rsidRPr="00ED7D29">
              <w:rPr>
                <w:b/>
                <w:sz w:val="20"/>
              </w:rPr>
              <w:t>Відсутні</w:t>
            </w:r>
          </w:p>
          <w:p w:rsidR="00EB40A5" w:rsidRDefault="00EB40A5" w:rsidP="00EB40A5">
            <w:pPr>
              <w:pStyle w:val="a4"/>
              <w:spacing w:after="0" w:afterAutospacing="0"/>
              <w:jc w:val="both"/>
              <w:rPr>
                <w:sz w:val="20"/>
              </w:rPr>
            </w:pPr>
          </w:p>
          <w:p w:rsidR="00EB40A5" w:rsidRDefault="00EB40A5" w:rsidP="00EB40A5">
            <w:pPr>
              <w:pStyle w:val="a4"/>
              <w:jc w:val="both"/>
              <w:rPr>
                <w:b/>
                <w:sz w:val="20"/>
              </w:rPr>
            </w:pPr>
            <w:r w:rsidRPr="00ED7D29">
              <w:rPr>
                <w:b/>
                <w:sz w:val="20"/>
              </w:rPr>
              <w:t>Відсутні</w:t>
            </w:r>
          </w:p>
          <w:p w:rsidR="00EB40A5" w:rsidRDefault="00EB40A5" w:rsidP="00684C7D">
            <w:pPr>
              <w:pStyle w:val="a4"/>
              <w:jc w:val="both"/>
              <w:rPr>
                <w:sz w:val="20"/>
              </w:rPr>
            </w:pPr>
          </w:p>
          <w:p w:rsidR="00684C7D" w:rsidRPr="003319D8" w:rsidRDefault="00684C7D" w:rsidP="00684C7D">
            <w:pPr>
              <w:pStyle w:val="a4"/>
              <w:jc w:val="both"/>
              <w:rPr>
                <w:sz w:val="20"/>
              </w:rPr>
            </w:pPr>
            <w:r w:rsidRPr="003319D8">
              <w:rPr>
                <w:sz w:val="20"/>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w:t>
            </w:r>
            <w:r w:rsidRPr="003319D8">
              <w:rPr>
                <w:color w:val="0000FF"/>
                <w:sz w:val="20"/>
              </w:rPr>
              <w:t>статей 633</w:t>
            </w:r>
            <w:r w:rsidRPr="003319D8">
              <w:rPr>
                <w:sz w:val="20"/>
              </w:rPr>
              <w:t xml:space="preserve">, </w:t>
            </w:r>
            <w:r w:rsidRPr="003319D8">
              <w:rPr>
                <w:color w:val="0000FF"/>
                <w:sz w:val="20"/>
              </w:rPr>
              <w:t>634</w:t>
            </w:r>
            <w:r w:rsidRPr="003319D8">
              <w:rPr>
                <w:sz w:val="20"/>
              </w:rPr>
              <w:t xml:space="preserve">, </w:t>
            </w:r>
            <w:r w:rsidRPr="003319D8">
              <w:rPr>
                <w:color w:val="0000FF"/>
                <w:sz w:val="20"/>
              </w:rPr>
              <w:t>641</w:t>
            </w:r>
            <w:r w:rsidRPr="003319D8">
              <w:rPr>
                <w:sz w:val="20"/>
              </w:rPr>
              <w:t xml:space="preserve">, </w:t>
            </w:r>
            <w:r w:rsidRPr="003319D8">
              <w:rPr>
                <w:color w:val="0000FF"/>
                <w:sz w:val="20"/>
              </w:rPr>
              <w:t>642 Цивільного кодексу України</w:t>
            </w:r>
            <w:r w:rsidRPr="003319D8">
              <w:rPr>
                <w:sz w:val="20"/>
              </w:rPr>
              <w:t xml:space="preserve"> за типовою формою, наведеною в додатку 1 до цього Кодексу (далі - договір про стандартне приєднання).</w:t>
            </w:r>
          </w:p>
          <w:p w:rsidR="00684C7D" w:rsidRPr="003319D8" w:rsidRDefault="00684C7D" w:rsidP="00684C7D">
            <w:pPr>
              <w:pStyle w:val="a4"/>
              <w:jc w:val="both"/>
              <w:rPr>
                <w:sz w:val="20"/>
              </w:rPr>
            </w:pPr>
            <w:r w:rsidRPr="003319D8">
              <w:rPr>
                <w:sz w:val="20"/>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3319D8">
              <w:rPr>
                <w:sz w:val="20"/>
              </w:rPr>
              <w:t>проєктуванням</w:t>
            </w:r>
            <w:proofErr w:type="spellEnd"/>
            <w:r w:rsidRPr="003319D8">
              <w:rPr>
                <w:sz w:val="20"/>
              </w:rPr>
              <w:t xml:space="preserve"> лінійної частини приєднання замовником, який є публічним договором приєднання та укладається з урахуванням </w:t>
            </w:r>
            <w:r w:rsidRPr="003319D8">
              <w:rPr>
                <w:color w:val="0000FF"/>
                <w:sz w:val="20"/>
              </w:rPr>
              <w:t>статей 633</w:t>
            </w:r>
            <w:r w:rsidRPr="003319D8">
              <w:rPr>
                <w:sz w:val="20"/>
              </w:rPr>
              <w:t xml:space="preserve">, </w:t>
            </w:r>
            <w:r w:rsidRPr="003319D8">
              <w:rPr>
                <w:color w:val="0000FF"/>
                <w:sz w:val="20"/>
              </w:rPr>
              <w:t>634</w:t>
            </w:r>
            <w:r w:rsidRPr="003319D8">
              <w:rPr>
                <w:sz w:val="20"/>
              </w:rPr>
              <w:t xml:space="preserve">, </w:t>
            </w:r>
            <w:r w:rsidRPr="003319D8">
              <w:rPr>
                <w:color w:val="0000FF"/>
                <w:sz w:val="20"/>
              </w:rPr>
              <w:t>641</w:t>
            </w:r>
            <w:r w:rsidRPr="003319D8">
              <w:rPr>
                <w:sz w:val="20"/>
              </w:rPr>
              <w:t xml:space="preserve">, </w:t>
            </w:r>
            <w:r w:rsidRPr="003319D8">
              <w:rPr>
                <w:color w:val="0000FF"/>
                <w:sz w:val="20"/>
              </w:rPr>
              <w:t>642 Цивільного кодексу України</w:t>
            </w:r>
            <w:r w:rsidRPr="003319D8">
              <w:rPr>
                <w:sz w:val="20"/>
              </w:rPr>
              <w:t xml:space="preserve"> за відповідною типовою формою, наведеною в додатку 2 до цього Кодексу (далі - договір про нестандартне приєднання).</w:t>
            </w:r>
          </w:p>
          <w:p w:rsidR="00684C7D" w:rsidRPr="003319D8" w:rsidRDefault="00684C7D" w:rsidP="00684C7D">
            <w:pPr>
              <w:pStyle w:val="a4"/>
              <w:jc w:val="both"/>
              <w:rPr>
                <w:sz w:val="20"/>
              </w:rPr>
            </w:pPr>
            <w:r w:rsidRPr="003319D8">
              <w:rPr>
                <w:sz w:val="20"/>
              </w:rPr>
              <w:t xml:space="preserve">ОСР зобов'язаний на головній сторінці власного </w:t>
            </w:r>
            <w:proofErr w:type="spellStart"/>
            <w:r w:rsidRPr="003319D8">
              <w:rPr>
                <w:sz w:val="20"/>
              </w:rPr>
              <w:t>вебсайту</w:t>
            </w:r>
            <w:proofErr w:type="spellEnd"/>
            <w:r w:rsidRPr="003319D8">
              <w:rPr>
                <w:sz w:val="20"/>
              </w:rPr>
              <w:t xml:space="preserve">, а також у друкованих виданнях, що публікуються на території його ліцензованої діяльності, та у власних центрах обслуговування споживачів розмістити редакцію договору про стандартне приєднання до електричних мереж системи розподілу, договору про нестандартне приєднання до електричних мереж системи розподілу "під ключ" або з </w:t>
            </w:r>
            <w:proofErr w:type="spellStart"/>
            <w:r w:rsidRPr="003319D8">
              <w:rPr>
                <w:sz w:val="20"/>
              </w:rPr>
              <w:t>проєктуванням</w:t>
            </w:r>
            <w:proofErr w:type="spellEnd"/>
            <w:r w:rsidRPr="003319D8">
              <w:rPr>
                <w:sz w:val="20"/>
              </w:rPr>
              <w:t xml:space="preserve"> лінійної частини приєднання замовником та роз'яснення щодо укладення та приєднання замовника до цих договорів.</w:t>
            </w:r>
          </w:p>
          <w:p w:rsidR="00684C7D" w:rsidRPr="003319D8" w:rsidRDefault="00684C7D" w:rsidP="00684C7D">
            <w:pPr>
              <w:pStyle w:val="a4"/>
              <w:jc w:val="both"/>
              <w:rPr>
                <w:sz w:val="20"/>
              </w:rPr>
            </w:pPr>
            <w:r w:rsidRPr="003319D8">
              <w:rPr>
                <w:sz w:val="20"/>
              </w:rPr>
              <w:lastRenderedPageBreak/>
              <w:t>На вимогу замовника ОСР протягом трьох робочих днів від дати отримання відповідного звернення повинен надати підписаний оператором системи розподілу примірник укладеного договору про приєднання (залежно від типу приєднання) у паперовій формі.</w:t>
            </w:r>
          </w:p>
          <w:p w:rsidR="00684C7D" w:rsidRPr="003319D8" w:rsidRDefault="00684C7D" w:rsidP="00684C7D">
            <w:pPr>
              <w:pStyle w:val="a4"/>
              <w:jc w:val="both"/>
              <w:rPr>
                <w:sz w:val="20"/>
              </w:rPr>
            </w:pPr>
            <w:r w:rsidRPr="003319D8">
              <w:rPr>
                <w:sz w:val="20"/>
              </w:rPr>
              <w:t>Договори про приєднання, укладені на підставі пунктів 4.1.11 та 4.1.29 глави 4.1 розділу IV цього Кодексу, оформляються у письмовій формі.</w:t>
            </w:r>
          </w:p>
          <w:p w:rsidR="00684C7D" w:rsidRPr="003319D8" w:rsidRDefault="00684C7D" w:rsidP="00684C7D">
            <w:pPr>
              <w:pStyle w:val="a4"/>
              <w:jc w:val="both"/>
              <w:rPr>
                <w:sz w:val="20"/>
              </w:rPr>
            </w:pPr>
            <w:r w:rsidRPr="003319D8">
              <w:rPr>
                <w:sz w:val="20"/>
              </w:rPr>
              <w:t>Цим розділом визначаються особливості:</w:t>
            </w:r>
          </w:p>
          <w:p w:rsidR="00684C7D" w:rsidRPr="003319D8" w:rsidRDefault="00684C7D" w:rsidP="00684C7D">
            <w:pPr>
              <w:pStyle w:val="a4"/>
              <w:jc w:val="both"/>
              <w:rPr>
                <w:sz w:val="20"/>
              </w:rPr>
            </w:pPr>
            <w:r w:rsidRPr="003319D8">
              <w:rPr>
                <w:sz w:val="20"/>
              </w:rPr>
              <w:t>1) стандартного приєднання електроустановок замовника;</w:t>
            </w:r>
          </w:p>
          <w:p w:rsidR="00684C7D" w:rsidRPr="003319D8" w:rsidRDefault="00684C7D" w:rsidP="00684C7D">
            <w:pPr>
              <w:pStyle w:val="a4"/>
              <w:jc w:val="both"/>
              <w:rPr>
                <w:sz w:val="20"/>
              </w:rPr>
            </w:pPr>
            <w:r w:rsidRPr="003319D8">
              <w:rPr>
                <w:sz w:val="20"/>
              </w:rPr>
              <w:t>2) нестандартного приєднання електроустановок замовника;</w:t>
            </w:r>
          </w:p>
          <w:p w:rsidR="00684C7D" w:rsidRPr="003319D8" w:rsidRDefault="00684C7D" w:rsidP="00684C7D">
            <w:pPr>
              <w:pStyle w:val="a4"/>
              <w:jc w:val="both"/>
              <w:rPr>
                <w:sz w:val="20"/>
              </w:rPr>
            </w:pPr>
            <w:r w:rsidRPr="003319D8">
              <w:rPr>
                <w:sz w:val="20"/>
              </w:rPr>
              <w:t>3) приєднання електроустановок, призначених для виробництва електричної енергії або комбінованого виробництва електричної та теплової енергії (у тому числі генеруючими установками приватних домогосподарств);</w:t>
            </w:r>
          </w:p>
          <w:p w:rsidR="00684C7D" w:rsidRPr="003319D8" w:rsidRDefault="00684C7D" w:rsidP="00684C7D">
            <w:pPr>
              <w:pStyle w:val="a4"/>
              <w:jc w:val="both"/>
              <w:rPr>
                <w:sz w:val="20"/>
              </w:rPr>
            </w:pPr>
            <w:r w:rsidRPr="003319D8">
              <w:rPr>
                <w:sz w:val="20"/>
              </w:rPr>
              <w:t>4) приєднання електроустановок замовників до електричних мереж власників, які не є ОСР;</w:t>
            </w:r>
          </w:p>
          <w:p w:rsidR="00684C7D" w:rsidRPr="003319D8" w:rsidRDefault="00684C7D" w:rsidP="00684C7D">
            <w:pPr>
              <w:pStyle w:val="a4"/>
              <w:jc w:val="both"/>
              <w:rPr>
                <w:sz w:val="20"/>
              </w:rPr>
            </w:pPr>
            <w:r w:rsidRPr="003319D8">
              <w:rPr>
                <w:sz w:val="20"/>
              </w:rPr>
              <w:t>5) приєднання тимчасових (сезонних) об'єктів та будівельних струмоприймачів;</w:t>
            </w:r>
          </w:p>
          <w:p w:rsidR="00684C7D" w:rsidRPr="003319D8" w:rsidRDefault="00684C7D" w:rsidP="00684C7D">
            <w:pPr>
              <w:pStyle w:val="a4"/>
              <w:jc w:val="both"/>
              <w:rPr>
                <w:sz w:val="20"/>
              </w:rPr>
            </w:pPr>
            <w:r w:rsidRPr="003319D8">
              <w:rPr>
                <w:sz w:val="20"/>
              </w:rPr>
              <w:t>6) приєднання активних елементів телекомунікаційних мереж, розташованих на елементах інфраструктури об'єктів електроенергетики;</w:t>
            </w:r>
          </w:p>
          <w:p w:rsidR="00684C7D" w:rsidRPr="003319D8" w:rsidRDefault="00684C7D" w:rsidP="00684C7D">
            <w:pPr>
              <w:pStyle w:val="a4"/>
              <w:jc w:val="both"/>
              <w:rPr>
                <w:sz w:val="20"/>
              </w:rPr>
            </w:pPr>
            <w:r w:rsidRPr="003319D8">
              <w:rPr>
                <w:sz w:val="20"/>
              </w:rPr>
              <w:t>7) електрифікації території, що підлягає комплексній забудові;</w:t>
            </w:r>
          </w:p>
          <w:p w:rsidR="00684C7D" w:rsidRPr="003319D8" w:rsidRDefault="00684C7D" w:rsidP="00684C7D">
            <w:pPr>
              <w:pStyle w:val="a4"/>
              <w:jc w:val="both"/>
              <w:rPr>
                <w:sz w:val="20"/>
              </w:rPr>
            </w:pPr>
            <w:r w:rsidRPr="003319D8">
              <w:rPr>
                <w:sz w:val="20"/>
              </w:rPr>
              <w:t>8) приєднання споживача до електроустановок виробника прямою лінією та отримання дозволу на таке приєднання;</w:t>
            </w:r>
          </w:p>
          <w:p w:rsidR="00684C7D" w:rsidRDefault="00684C7D" w:rsidP="00684C7D">
            <w:pPr>
              <w:pStyle w:val="a4"/>
              <w:jc w:val="both"/>
              <w:rPr>
                <w:sz w:val="20"/>
              </w:rPr>
            </w:pPr>
            <w:r w:rsidRPr="003319D8">
              <w:rPr>
                <w:sz w:val="20"/>
              </w:rPr>
              <w:t>9) приєднання генерації з ВДЕ до розподільних пристроїв існуючої генерації;</w:t>
            </w:r>
          </w:p>
          <w:p w:rsidR="00FE0969" w:rsidRPr="00FE0969" w:rsidRDefault="00FE0969" w:rsidP="00684C7D">
            <w:pPr>
              <w:pStyle w:val="a4"/>
              <w:jc w:val="both"/>
              <w:rPr>
                <w:b/>
                <w:sz w:val="20"/>
              </w:rPr>
            </w:pPr>
            <w:r w:rsidRPr="00FE0969">
              <w:rPr>
                <w:b/>
                <w:sz w:val="20"/>
              </w:rPr>
              <w:t>Відсутні</w:t>
            </w:r>
          </w:p>
          <w:p w:rsidR="00684C7D" w:rsidRPr="003319D8" w:rsidRDefault="00684C7D" w:rsidP="00684C7D">
            <w:pPr>
              <w:pStyle w:val="a4"/>
              <w:jc w:val="both"/>
              <w:rPr>
                <w:sz w:val="20"/>
              </w:rPr>
            </w:pPr>
            <w:r w:rsidRPr="003319D8">
              <w:rPr>
                <w:sz w:val="20"/>
              </w:rPr>
              <w:t>10)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732BEB" w:rsidRDefault="00732BEB" w:rsidP="00684C7D">
            <w:pPr>
              <w:pStyle w:val="a4"/>
              <w:jc w:val="both"/>
              <w:rPr>
                <w:sz w:val="20"/>
              </w:rPr>
            </w:pPr>
          </w:p>
          <w:p w:rsidR="00684C7D" w:rsidRPr="003319D8" w:rsidRDefault="00FE0969" w:rsidP="00684C7D">
            <w:pPr>
              <w:pStyle w:val="a4"/>
              <w:jc w:val="both"/>
              <w:rPr>
                <w:sz w:val="20"/>
              </w:rPr>
            </w:pPr>
            <w:r>
              <w:rPr>
                <w:sz w:val="20"/>
              </w:rPr>
              <w:t>…</w:t>
            </w:r>
          </w:p>
          <w:p w:rsidR="00684C7D" w:rsidRPr="003319D8" w:rsidRDefault="00684C7D" w:rsidP="00684C7D">
            <w:pPr>
              <w:pStyle w:val="a4"/>
              <w:jc w:val="both"/>
              <w:rPr>
                <w:sz w:val="20"/>
              </w:rPr>
            </w:pPr>
            <w:r w:rsidRPr="003319D8">
              <w:rPr>
                <w:sz w:val="20"/>
              </w:rPr>
              <w:t>4.1.4. Генеруючі одиниці класифікуються за чотирма категоріями відповідно до рівня напруги в точці приєднання та величини встановленої потужності, а саме:</w:t>
            </w:r>
          </w:p>
          <w:p w:rsidR="00684C7D" w:rsidRPr="003319D8" w:rsidRDefault="00684C7D" w:rsidP="00684C7D">
            <w:pPr>
              <w:pStyle w:val="a4"/>
              <w:jc w:val="both"/>
              <w:rPr>
                <w:sz w:val="20"/>
              </w:rPr>
            </w:pPr>
            <w:r w:rsidRPr="003319D8">
              <w:rPr>
                <w:sz w:val="20"/>
              </w:rPr>
              <w:t>1) тип A - точка приєднання з напругою нижче 110 кВ і потужністю до 1 МВт включно;</w:t>
            </w:r>
          </w:p>
          <w:p w:rsidR="00684C7D" w:rsidRPr="003319D8" w:rsidRDefault="00684C7D" w:rsidP="00684C7D">
            <w:pPr>
              <w:pStyle w:val="a4"/>
              <w:jc w:val="both"/>
              <w:rPr>
                <w:sz w:val="20"/>
              </w:rPr>
            </w:pPr>
            <w:r w:rsidRPr="003319D8">
              <w:rPr>
                <w:sz w:val="20"/>
              </w:rPr>
              <w:t>2) тип B - точка приєднання з напругою нижче 110 кВ і потужністю від 1 МВт до 20 МВт включно;</w:t>
            </w:r>
          </w:p>
          <w:p w:rsidR="00684C7D" w:rsidRPr="003319D8" w:rsidRDefault="00684C7D" w:rsidP="00684C7D">
            <w:pPr>
              <w:pStyle w:val="a4"/>
              <w:jc w:val="both"/>
              <w:rPr>
                <w:sz w:val="20"/>
              </w:rPr>
            </w:pPr>
            <w:r w:rsidRPr="003319D8">
              <w:rPr>
                <w:sz w:val="20"/>
              </w:rPr>
              <w:t>3) тип C - точка приєднання з напругою нижче 110 кВ і потужністю вище 20 МВт до 75 МВт включно;</w:t>
            </w:r>
          </w:p>
          <w:p w:rsidR="00684C7D" w:rsidRPr="003319D8" w:rsidRDefault="00684C7D" w:rsidP="00684C7D">
            <w:pPr>
              <w:pStyle w:val="a4"/>
              <w:jc w:val="both"/>
              <w:rPr>
                <w:sz w:val="20"/>
              </w:rPr>
            </w:pPr>
            <w:r w:rsidRPr="003319D8">
              <w:rPr>
                <w:sz w:val="20"/>
              </w:rPr>
              <w:t>4) тип D - точка приєднання з напругою 110 кВ або вище. Генеруюча одиниця також належить до типу D, якщо її точка приєднання має напругу нижче 110 кВ, а потужність становить вище 75 МВт.</w:t>
            </w:r>
          </w:p>
          <w:p w:rsidR="00FE0969" w:rsidRPr="00FE0969" w:rsidRDefault="00FE0969" w:rsidP="00FE0969">
            <w:pPr>
              <w:pStyle w:val="a4"/>
              <w:jc w:val="both"/>
              <w:rPr>
                <w:b/>
                <w:sz w:val="20"/>
              </w:rPr>
            </w:pPr>
            <w:r w:rsidRPr="00FE0969">
              <w:rPr>
                <w:b/>
                <w:sz w:val="20"/>
              </w:rPr>
              <w:t>Відсутні</w:t>
            </w: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FE0969" w:rsidRDefault="00FE0969" w:rsidP="00684C7D">
            <w:pPr>
              <w:pStyle w:val="a4"/>
              <w:jc w:val="both"/>
              <w:rPr>
                <w:sz w:val="20"/>
              </w:rPr>
            </w:pPr>
          </w:p>
          <w:p w:rsidR="00684C7D" w:rsidRPr="003319D8" w:rsidRDefault="00684C7D" w:rsidP="00684C7D">
            <w:pPr>
              <w:pStyle w:val="a4"/>
              <w:jc w:val="both"/>
              <w:rPr>
                <w:sz w:val="20"/>
              </w:rPr>
            </w:pPr>
            <w:r w:rsidRPr="003319D8">
              <w:rPr>
                <w:sz w:val="20"/>
              </w:rPr>
              <w:lastRenderedPageBreak/>
              <w:t xml:space="preserve">4.1.5. Електроустановки замовника, призначені для виробництва електричної енергії (генеруючі одиниці), мають відповідати вимогам, установленим </w:t>
            </w:r>
            <w:r w:rsidRPr="003319D8">
              <w:rPr>
                <w:color w:val="0000FF"/>
                <w:sz w:val="20"/>
              </w:rPr>
              <w:t>Кодексом системи передачі</w:t>
            </w:r>
            <w:r w:rsidRPr="003319D8">
              <w:rPr>
                <w:sz w:val="20"/>
              </w:rPr>
              <w:t xml:space="preserve"> для кожного типу генеруючої одиниці.</w:t>
            </w:r>
          </w:p>
          <w:p w:rsidR="00FE0969" w:rsidRPr="00FE0969" w:rsidRDefault="00FE0969" w:rsidP="00684C7D">
            <w:pPr>
              <w:pStyle w:val="a4"/>
              <w:jc w:val="both"/>
              <w:rPr>
                <w:b/>
                <w:sz w:val="20"/>
              </w:rPr>
            </w:pPr>
            <w:r w:rsidRPr="00FE0969">
              <w:rPr>
                <w:b/>
                <w:sz w:val="20"/>
              </w:rPr>
              <w:t>Відсутні</w:t>
            </w:r>
          </w:p>
          <w:p w:rsidR="00FE0969" w:rsidRDefault="008962DD" w:rsidP="00684C7D">
            <w:pPr>
              <w:pStyle w:val="a4"/>
              <w:jc w:val="both"/>
              <w:rPr>
                <w:sz w:val="20"/>
              </w:rPr>
            </w:pPr>
            <w:r>
              <w:rPr>
                <w:sz w:val="20"/>
              </w:rPr>
              <w:t>…</w:t>
            </w:r>
          </w:p>
          <w:p w:rsidR="00684C7D" w:rsidRPr="003319D8" w:rsidRDefault="00684C7D" w:rsidP="00684C7D">
            <w:pPr>
              <w:pStyle w:val="a4"/>
              <w:jc w:val="both"/>
              <w:rPr>
                <w:sz w:val="20"/>
              </w:rPr>
            </w:pPr>
            <w:r w:rsidRPr="003319D8">
              <w:rPr>
                <w:sz w:val="20"/>
              </w:rPr>
              <w:t>4.1.11.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у таких випадках:</w:t>
            </w:r>
          </w:p>
          <w:p w:rsidR="00684C7D" w:rsidRPr="003319D8" w:rsidRDefault="00684C7D" w:rsidP="00684C7D">
            <w:pPr>
              <w:pStyle w:val="a4"/>
              <w:jc w:val="both"/>
              <w:rPr>
                <w:sz w:val="20"/>
              </w:rPr>
            </w:pPr>
            <w:r w:rsidRPr="003319D8">
              <w:rPr>
                <w:sz w:val="20"/>
              </w:rPr>
              <w:t>у рахунок зменшення величини договірної потужності споживання за договором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одиничною 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142BAB" w:rsidRDefault="00142BAB" w:rsidP="00142BAB">
            <w:pPr>
              <w:pStyle w:val="a4"/>
              <w:jc w:val="both"/>
              <w:rPr>
                <w:b/>
                <w:sz w:val="20"/>
              </w:rPr>
            </w:pPr>
            <w:r w:rsidRPr="00FE0969">
              <w:rPr>
                <w:b/>
                <w:sz w:val="20"/>
              </w:rPr>
              <w:t>Відсутні</w:t>
            </w:r>
          </w:p>
          <w:p w:rsidR="00142BAB" w:rsidRDefault="00142BAB" w:rsidP="00684C7D">
            <w:pPr>
              <w:pStyle w:val="a4"/>
              <w:jc w:val="both"/>
              <w:rPr>
                <w:sz w:val="20"/>
              </w:rPr>
            </w:pPr>
          </w:p>
          <w:p w:rsidR="00142BAB" w:rsidRDefault="00142BAB" w:rsidP="00684C7D">
            <w:pPr>
              <w:pStyle w:val="a4"/>
              <w:jc w:val="both"/>
              <w:rPr>
                <w:sz w:val="20"/>
              </w:rPr>
            </w:pPr>
          </w:p>
          <w:p w:rsidR="00FE0969" w:rsidRPr="00142BAB" w:rsidRDefault="00684C7D" w:rsidP="00684C7D">
            <w:pPr>
              <w:pStyle w:val="a4"/>
              <w:jc w:val="both"/>
              <w:rPr>
                <w:sz w:val="20"/>
              </w:rPr>
            </w:pPr>
            <w:r w:rsidRPr="003319D8">
              <w:rPr>
                <w:sz w:val="20"/>
              </w:rPr>
              <w:t>у межах договірної потужності споживання цього суб'єкта за договором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p>
          <w:p w:rsidR="00684C7D" w:rsidRPr="003319D8" w:rsidRDefault="00684C7D" w:rsidP="00684C7D">
            <w:pPr>
              <w:pStyle w:val="a4"/>
              <w:jc w:val="both"/>
              <w:rPr>
                <w:sz w:val="20"/>
              </w:rPr>
            </w:pPr>
            <w:r w:rsidRPr="003319D8">
              <w:rPr>
                <w:sz w:val="20"/>
              </w:rPr>
              <w:t>у межах договірної потужності споживання цього суб'єкта за договором 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p>
          <w:p w:rsidR="00684C7D" w:rsidRPr="003319D8" w:rsidRDefault="00684C7D" w:rsidP="00684C7D">
            <w:pPr>
              <w:pStyle w:val="a4"/>
              <w:jc w:val="both"/>
              <w:rPr>
                <w:sz w:val="20"/>
              </w:rPr>
            </w:pPr>
            <w:r w:rsidRPr="003319D8">
              <w:rPr>
                <w:sz w:val="20"/>
              </w:rPr>
              <w:lastRenderedPageBreak/>
              <w:t>З метою погодження приєднання об'єкта (електроустановок) замовника до електричних мереж суб'єкта господарювання замовник звертається до цього суб'єкта із заявою про приєднання електроустановки певної потужності за типовою формою, наведеною в додатку 3 до цього Кодексу (далі - заява про приєднання). До заяви про приєднання додаються документи відповідно до переліку, встановленого пунктом 4.4.2 глави 4.4 цього розділу.</w:t>
            </w:r>
          </w:p>
          <w:p w:rsidR="00684C7D" w:rsidRPr="003319D8" w:rsidRDefault="00684C7D" w:rsidP="00684C7D">
            <w:pPr>
              <w:pStyle w:val="a4"/>
              <w:jc w:val="both"/>
              <w:rPr>
                <w:sz w:val="20"/>
              </w:rPr>
            </w:pPr>
            <w:r w:rsidRPr="003319D8">
              <w:rPr>
                <w:sz w:val="20"/>
              </w:rPr>
              <w:t>У разі згоди на приєднання об'єкта (електроустановок) замовника до власних електричних мереж суб'єкт господарювання протягом 5 робочих днів з дня отримання заяви повідомляє листом замовника про згоду та надає відповідні технічні вимоги та/або вихідні дані.</w:t>
            </w:r>
          </w:p>
          <w:p w:rsidR="00684C7D" w:rsidRPr="003319D8" w:rsidRDefault="00684C7D" w:rsidP="00684C7D">
            <w:pPr>
              <w:pStyle w:val="a4"/>
              <w:jc w:val="both"/>
              <w:rPr>
                <w:sz w:val="20"/>
              </w:rPr>
            </w:pPr>
            <w:r w:rsidRPr="003319D8">
              <w:rPr>
                <w:sz w:val="20"/>
              </w:rPr>
              <w:t xml:space="preserve">Замовник згідно з вимогами глави 4.4 цього розділу звертається до ОСР, до електричних мереж системи розподілу якого приєднані електроустановки суб'єкта господарювання, щодо видачі </w:t>
            </w:r>
            <w:proofErr w:type="spellStart"/>
            <w:r w:rsidRPr="003319D8">
              <w:rPr>
                <w:sz w:val="20"/>
              </w:rPr>
              <w:t>проєкту</w:t>
            </w:r>
            <w:proofErr w:type="spellEnd"/>
            <w:r w:rsidRPr="003319D8">
              <w:rPr>
                <w:sz w:val="20"/>
              </w:rPr>
              <w:t xml:space="preserve"> договору про нестандартне приєднання і технічних умов та надає ОСР технічні вимоги та/або вихідні дані, отримані від суб'єкта господарювання.</w:t>
            </w:r>
          </w:p>
          <w:p w:rsidR="00684C7D" w:rsidRPr="003319D8" w:rsidRDefault="00684C7D" w:rsidP="00684C7D">
            <w:pPr>
              <w:pStyle w:val="a4"/>
              <w:jc w:val="both"/>
              <w:rPr>
                <w:sz w:val="20"/>
              </w:rPr>
            </w:pPr>
            <w:r w:rsidRPr="003319D8">
              <w:rPr>
                <w:sz w:val="20"/>
              </w:rPr>
              <w:t>ОСР протягом 10 робочих днів з дня отримання звернення видає замовнику технічні умови про нестандартне приєднання, технічні умови та технічні вимоги суб'єкту господарювання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84C7D" w:rsidRPr="003319D8" w:rsidRDefault="00684C7D" w:rsidP="00684C7D">
            <w:pPr>
              <w:pStyle w:val="a4"/>
              <w:jc w:val="both"/>
              <w:rPr>
                <w:sz w:val="20"/>
              </w:rPr>
            </w:pPr>
            <w:r w:rsidRPr="003319D8">
              <w:rPr>
                <w:sz w:val="20"/>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rsidR="00684C7D" w:rsidRPr="003319D8" w:rsidRDefault="00684C7D" w:rsidP="00684C7D">
            <w:pPr>
              <w:pStyle w:val="a4"/>
              <w:jc w:val="both"/>
              <w:rPr>
                <w:sz w:val="20"/>
              </w:rPr>
            </w:pPr>
            <w:r w:rsidRPr="003319D8">
              <w:rPr>
                <w:sz w:val="20"/>
              </w:rPr>
              <w:t>При виконанні приєднання до електричних мереж суб'єкта господарювання мають виконуватися такі умови:</w:t>
            </w:r>
          </w:p>
          <w:p w:rsidR="00684C7D" w:rsidRPr="003319D8" w:rsidRDefault="00684C7D" w:rsidP="00684C7D">
            <w:pPr>
              <w:pStyle w:val="a4"/>
              <w:jc w:val="both"/>
              <w:rPr>
                <w:sz w:val="20"/>
              </w:rPr>
            </w:pPr>
            <w:r w:rsidRPr="003319D8">
              <w:rPr>
                <w:sz w:val="20"/>
              </w:rPr>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3319D8">
              <w:rPr>
                <w:sz w:val="20"/>
              </w:rPr>
              <w:t>енерговузлі</w:t>
            </w:r>
            <w:proofErr w:type="spellEnd"/>
            <w:r w:rsidRPr="003319D8">
              <w:rPr>
                <w:sz w:val="20"/>
              </w:rPr>
              <w:t>;</w:t>
            </w:r>
          </w:p>
          <w:p w:rsidR="00684C7D" w:rsidRPr="003319D8" w:rsidRDefault="00684C7D" w:rsidP="00684C7D">
            <w:pPr>
              <w:pStyle w:val="a4"/>
              <w:jc w:val="both"/>
              <w:rPr>
                <w:sz w:val="20"/>
              </w:rPr>
            </w:pPr>
            <w:r w:rsidRPr="003319D8">
              <w:rPr>
                <w:sz w:val="20"/>
              </w:rPr>
              <w:t>2) схема приєднання електроустановки до електричних мереж не може виконувати функції транзитної установки для живлення інших Користувачів;</w:t>
            </w:r>
          </w:p>
          <w:p w:rsidR="00684C7D" w:rsidRPr="003319D8" w:rsidRDefault="00684C7D" w:rsidP="00684C7D">
            <w:pPr>
              <w:pStyle w:val="a4"/>
              <w:jc w:val="both"/>
              <w:rPr>
                <w:sz w:val="20"/>
              </w:rPr>
            </w:pPr>
            <w:r w:rsidRPr="003319D8">
              <w:rPr>
                <w:sz w:val="20"/>
              </w:rPr>
              <w:t xml:space="preserve">3) має бути забезпечений окремий комерційній облік відпущеної та виробленої електричної енергії, включаючи витрати на власні потреби електроустановками замовника (електроустановки на власні потреби приєднуються за рахунок договірної </w:t>
            </w:r>
            <w:r w:rsidRPr="003319D8">
              <w:rPr>
                <w:sz w:val="20"/>
              </w:rPr>
              <w:lastRenderedPageBreak/>
              <w:t xml:space="preserve">потужності суб'єкта господарювання), відповідно до вимог Кодексу комерційного обліку електричної енергії, затвердженого </w:t>
            </w:r>
            <w:r w:rsidRPr="003319D8">
              <w:rPr>
                <w:color w:val="0000FF"/>
                <w:sz w:val="20"/>
              </w:rPr>
              <w:t>постановою Національної комісії, що здійснює державне регулювання у сферах енергетики та комунальних послуг, від 14 березня 2018 року N 311</w:t>
            </w:r>
            <w:r w:rsidRPr="003319D8">
              <w:rPr>
                <w:sz w:val="20"/>
              </w:rPr>
              <w:t xml:space="preserve"> (далі - Кодекс комерційного обліку);</w:t>
            </w:r>
          </w:p>
          <w:p w:rsidR="00684C7D" w:rsidRPr="003319D8" w:rsidRDefault="00684C7D" w:rsidP="00684C7D">
            <w:pPr>
              <w:pStyle w:val="a4"/>
              <w:jc w:val="both"/>
              <w:rPr>
                <w:sz w:val="20"/>
              </w:rPr>
            </w:pPr>
            <w:r w:rsidRPr="003319D8">
              <w:rPr>
                <w:sz w:val="20"/>
              </w:rPr>
              <w:t xml:space="preserve">4) суб'єкт господарювання та замовник після реалізації </w:t>
            </w:r>
            <w:proofErr w:type="spellStart"/>
            <w:r w:rsidRPr="003319D8">
              <w:rPr>
                <w:sz w:val="20"/>
              </w:rPr>
              <w:t>проєкту</w:t>
            </w:r>
            <w:proofErr w:type="spellEnd"/>
            <w:r w:rsidRPr="003319D8">
              <w:rPr>
                <w:sz w:val="20"/>
              </w:rPr>
              <w:t xml:space="preserve"> мають забезпечити виконання доведених завдань (виданих диспетчерських команд) щодо примусового розвантаження, АЧР тощо;</w:t>
            </w:r>
          </w:p>
          <w:p w:rsidR="00684C7D" w:rsidRPr="003319D8" w:rsidRDefault="00684C7D" w:rsidP="00684C7D">
            <w:pPr>
              <w:pStyle w:val="a4"/>
              <w:jc w:val="both"/>
              <w:rPr>
                <w:sz w:val="20"/>
              </w:rPr>
            </w:pPr>
            <w:r w:rsidRPr="003319D8">
              <w:rPr>
                <w:sz w:val="20"/>
              </w:rPr>
              <w:t>5) електроустановки з виробництва електричної енергії замовника мають відповідати вимогам щодо генеруючих одиниць типу А (регулювання напруги, реактивної потужності, моніторингу показників);</w:t>
            </w:r>
          </w:p>
          <w:p w:rsidR="00684C7D" w:rsidRPr="003319D8" w:rsidRDefault="00684C7D" w:rsidP="00684C7D">
            <w:pPr>
              <w:pStyle w:val="a4"/>
              <w:jc w:val="both"/>
              <w:rPr>
                <w:sz w:val="20"/>
              </w:rPr>
            </w:pPr>
            <w:r w:rsidRPr="003319D8">
              <w:rPr>
                <w:sz w:val="20"/>
              </w:rPr>
              <w:t xml:space="preserve">6) замовник має погодити </w:t>
            </w:r>
            <w:proofErr w:type="spellStart"/>
            <w:r w:rsidRPr="003319D8">
              <w:rPr>
                <w:sz w:val="20"/>
              </w:rPr>
              <w:t>проєктну</w:t>
            </w:r>
            <w:proofErr w:type="spellEnd"/>
            <w:r w:rsidRPr="003319D8">
              <w:rPr>
                <w:sz w:val="20"/>
              </w:rPr>
              <w:t xml:space="preserve"> документацію в частині виконання технічних вимог:</w:t>
            </w:r>
          </w:p>
          <w:p w:rsidR="00684C7D" w:rsidRPr="003319D8" w:rsidRDefault="00684C7D" w:rsidP="00684C7D">
            <w:pPr>
              <w:pStyle w:val="a4"/>
              <w:jc w:val="both"/>
              <w:rPr>
                <w:sz w:val="20"/>
              </w:rPr>
            </w:pPr>
            <w:r w:rsidRPr="003319D8">
              <w:rPr>
                <w:sz w:val="20"/>
              </w:rPr>
              <w:t>із суб'єктом господарювання на відповідність технічним вимогам та/або вихідним даним;</w:t>
            </w:r>
          </w:p>
          <w:p w:rsidR="00684C7D" w:rsidRPr="003319D8" w:rsidRDefault="00684C7D" w:rsidP="00684C7D">
            <w:pPr>
              <w:pStyle w:val="a4"/>
              <w:jc w:val="both"/>
              <w:rPr>
                <w:sz w:val="20"/>
              </w:rPr>
            </w:pPr>
            <w:r w:rsidRPr="003319D8">
              <w:rPr>
                <w:sz w:val="20"/>
              </w:rPr>
              <w:t>із ОСР на відповідність технічним умовам.</w:t>
            </w:r>
          </w:p>
          <w:p w:rsidR="00684C7D" w:rsidRPr="003319D8" w:rsidRDefault="00684C7D" w:rsidP="00684C7D">
            <w:pPr>
              <w:pStyle w:val="a4"/>
              <w:jc w:val="both"/>
              <w:rPr>
                <w:sz w:val="20"/>
              </w:rPr>
            </w:pPr>
            <w:r w:rsidRPr="003319D8">
              <w:rPr>
                <w:sz w:val="20"/>
              </w:rPr>
              <w:t xml:space="preserve">Суб'єкт господарювання має погодити з ОСР </w:t>
            </w:r>
            <w:proofErr w:type="spellStart"/>
            <w:r w:rsidRPr="003319D8">
              <w:rPr>
                <w:sz w:val="20"/>
              </w:rPr>
              <w:t>проєктну</w:t>
            </w:r>
            <w:proofErr w:type="spellEnd"/>
            <w:r w:rsidRPr="003319D8">
              <w:rPr>
                <w:sz w:val="20"/>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84C7D" w:rsidRPr="003319D8" w:rsidRDefault="00684C7D" w:rsidP="00684C7D">
            <w:pPr>
              <w:pStyle w:val="a4"/>
              <w:jc w:val="both"/>
              <w:rPr>
                <w:sz w:val="20"/>
              </w:rPr>
            </w:pPr>
            <w:r w:rsidRPr="003319D8">
              <w:rPr>
                <w:sz w:val="20"/>
              </w:rPr>
              <w:t xml:space="preserve">7) суб'єкт господарювання разом із замовником забезпечує виконання погоджених ОСР </w:t>
            </w:r>
            <w:proofErr w:type="spellStart"/>
            <w:r w:rsidRPr="003319D8">
              <w:rPr>
                <w:sz w:val="20"/>
              </w:rPr>
              <w:t>проєктних</w:t>
            </w:r>
            <w:proofErr w:type="spellEnd"/>
            <w:r w:rsidRPr="003319D8">
              <w:rPr>
                <w:sz w:val="20"/>
              </w:rPr>
              <w:t xml:space="preserve"> рішень, а також повідомляє ОСР про завершення будівництва та підключення об'єкта (електроустановок) замовника;</w:t>
            </w:r>
          </w:p>
          <w:p w:rsidR="00684C7D" w:rsidRPr="003319D8" w:rsidRDefault="00684C7D" w:rsidP="00684C7D">
            <w:pPr>
              <w:pStyle w:val="a4"/>
              <w:jc w:val="both"/>
              <w:rPr>
                <w:sz w:val="20"/>
              </w:rPr>
            </w:pPr>
            <w:r w:rsidRPr="003319D8">
              <w:rPr>
                <w:sz w:val="20"/>
              </w:rPr>
              <w:t xml:space="preserve">8) у випадках, визначених цим розділом, суб'єкт господарювання та ОСР після погодження </w:t>
            </w:r>
            <w:proofErr w:type="spellStart"/>
            <w:r w:rsidRPr="003319D8">
              <w:rPr>
                <w:sz w:val="20"/>
              </w:rPr>
              <w:t>проєктної</w:t>
            </w:r>
            <w:proofErr w:type="spellEnd"/>
            <w:r w:rsidRPr="003319D8">
              <w:rPr>
                <w:sz w:val="20"/>
              </w:rPr>
              <w:t xml:space="preserve"> документації зобов'язані </w:t>
            </w:r>
            <w:proofErr w:type="spellStart"/>
            <w:r w:rsidRPr="003319D8">
              <w:rPr>
                <w:sz w:val="20"/>
              </w:rPr>
              <w:t>внести</w:t>
            </w:r>
            <w:proofErr w:type="spellEnd"/>
            <w:r w:rsidRPr="003319D8">
              <w:rPr>
                <w:sz w:val="20"/>
              </w:rPr>
              <w:t xml:space="preserve"> зміни до договору про надання послуг з розподілу електричної енергії в частині зменшення величини дозволеної потужності.</w:t>
            </w:r>
          </w:p>
          <w:p w:rsidR="00684C7D" w:rsidRPr="003319D8" w:rsidRDefault="00684C7D" w:rsidP="00684C7D">
            <w:pPr>
              <w:pStyle w:val="a4"/>
              <w:jc w:val="both"/>
              <w:rPr>
                <w:sz w:val="20"/>
              </w:rPr>
            </w:pPr>
            <w:r w:rsidRPr="003319D8">
              <w:rPr>
                <w:sz w:val="20"/>
              </w:rPr>
              <w:t>У разі приєднання електроустановок замовника до електричних мереж суб'єкта господарювання, який не є ОСР, плата за приєднання до таких електричних мереж ОСР не нараховується.</w:t>
            </w:r>
          </w:p>
          <w:p w:rsidR="00684C7D" w:rsidRPr="003319D8" w:rsidRDefault="00684C7D" w:rsidP="00684C7D">
            <w:pPr>
              <w:pStyle w:val="a4"/>
              <w:jc w:val="both"/>
              <w:rPr>
                <w:sz w:val="20"/>
              </w:rPr>
            </w:pPr>
            <w:r w:rsidRPr="003319D8">
              <w:rPr>
                <w:sz w:val="20"/>
              </w:rPr>
              <w:lastRenderedPageBreak/>
              <w:t>Замовнику не може бути надана послуга з приєднання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w:t>
            </w:r>
          </w:p>
          <w:p w:rsidR="00FE0969" w:rsidRDefault="00FE0969" w:rsidP="00684C7D">
            <w:pPr>
              <w:pStyle w:val="a4"/>
              <w:jc w:val="both"/>
              <w:rPr>
                <w:sz w:val="20"/>
              </w:rPr>
            </w:pPr>
            <w:r>
              <w:rPr>
                <w:sz w:val="20"/>
              </w:rPr>
              <w:t>…</w:t>
            </w:r>
          </w:p>
          <w:p w:rsidR="00FE0969" w:rsidRDefault="00FE0969" w:rsidP="00684C7D">
            <w:pPr>
              <w:pStyle w:val="a4"/>
              <w:jc w:val="both"/>
              <w:rPr>
                <w:sz w:val="20"/>
              </w:rPr>
            </w:pPr>
          </w:p>
          <w:p w:rsidR="00FE0969" w:rsidRDefault="00FE0969" w:rsidP="00684C7D">
            <w:pPr>
              <w:pStyle w:val="a4"/>
              <w:jc w:val="both"/>
              <w:rPr>
                <w:sz w:val="20"/>
              </w:rPr>
            </w:pPr>
          </w:p>
          <w:p w:rsidR="00C974B6" w:rsidRDefault="00C974B6" w:rsidP="00C974B6">
            <w:pPr>
              <w:pStyle w:val="a4"/>
              <w:jc w:val="both"/>
              <w:rPr>
                <w:b/>
                <w:sz w:val="20"/>
              </w:rPr>
            </w:pPr>
            <w:r w:rsidRPr="00FE0969">
              <w:rPr>
                <w:b/>
                <w:sz w:val="20"/>
              </w:rPr>
              <w:t>Відсутні</w:t>
            </w:r>
          </w:p>
          <w:p w:rsidR="00FE0969" w:rsidRDefault="00FE0969"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C974B6" w:rsidRDefault="00C974B6" w:rsidP="00684C7D">
            <w:pPr>
              <w:pStyle w:val="a4"/>
              <w:jc w:val="both"/>
              <w:rPr>
                <w:sz w:val="20"/>
              </w:rPr>
            </w:pPr>
          </w:p>
          <w:p w:rsidR="006D691B" w:rsidRDefault="006D691B" w:rsidP="00684C7D">
            <w:pPr>
              <w:pStyle w:val="a4"/>
              <w:jc w:val="both"/>
              <w:rPr>
                <w:sz w:val="20"/>
              </w:rPr>
            </w:pPr>
            <w:r w:rsidRPr="006D691B">
              <w:rPr>
                <w:sz w:val="20"/>
              </w:rPr>
              <w:t>4.1.12. 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або струмоприймачі організації, яка виконує роботи або надає послуги цьому суб’єкту господарювання за договором на його території.</w:t>
            </w:r>
          </w:p>
          <w:p w:rsidR="006D691B" w:rsidRPr="00C52C32" w:rsidRDefault="006D691B" w:rsidP="00684C7D">
            <w:pPr>
              <w:pStyle w:val="a4"/>
              <w:jc w:val="both"/>
              <w:rPr>
                <w:sz w:val="20"/>
              </w:rPr>
            </w:pPr>
            <w:r w:rsidRPr="00C52C32">
              <w:rPr>
                <w:sz w:val="20"/>
              </w:rPr>
              <w:t>…</w:t>
            </w:r>
          </w:p>
          <w:p w:rsidR="006D691B" w:rsidRPr="00C52C32" w:rsidRDefault="00C52C32" w:rsidP="00684C7D">
            <w:pPr>
              <w:pStyle w:val="a4"/>
              <w:jc w:val="both"/>
              <w:rPr>
                <w:sz w:val="20"/>
              </w:rPr>
            </w:pPr>
            <w:r w:rsidRPr="00C52C32">
              <w:rPr>
                <w:sz w:val="20"/>
              </w:rPr>
              <w:t>4.1.13. Приєднання електроустановок замовника на території, що підлягає комплексній забудові з індивідуальною забудовою житла (крім багатоквартирних житлових будівель) відповідно до рішень органів місцевого самоврядування, здійснюється відповідно до умов цього розділу після виконання ОСР, який здійснює на цій території ліцензовану діяльність, електрифікації території, що підлягає комплексній забудові, згідно з планами забудови відповідної території.</w:t>
            </w:r>
          </w:p>
          <w:p w:rsidR="00C52C32" w:rsidRDefault="00C52C32" w:rsidP="00C52C32">
            <w:pPr>
              <w:pStyle w:val="a4"/>
              <w:jc w:val="both"/>
              <w:rPr>
                <w:b/>
                <w:sz w:val="20"/>
              </w:rPr>
            </w:pPr>
          </w:p>
          <w:p w:rsidR="00C52C32" w:rsidRDefault="00C52C32" w:rsidP="00C52C32">
            <w:pPr>
              <w:pStyle w:val="a4"/>
              <w:jc w:val="both"/>
              <w:rPr>
                <w:b/>
                <w:sz w:val="20"/>
              </w:rPr>
            </w:pPr>
            <w:r w:rsidRPr="00FE0969">
              <w:rPr>
                <w:b/>
                <w:sz w:val="20"/>
              </w:rPr>
              <w:t>Відсутні</w:t>
            </w:r>
          </w:p>
          <w:p w:rsidR="00C52C32" w:rsidRDefault="00C52C32" w:rsidP="00684C7D">
            <w:pPr>
              <w:pStyle w:val="a4"/>
              <w:jc w:val="both"/>
              <w:rPr>
                <w:b/>
                <w:sz w:val="20"/>
              </w:rPr>
            </w:pPr>
          </w:p>
          <w:p w:rsidR="00C52C32" w:rsidRDefault="00C52C32" w:rsidP="00684C7D">
            <w:pPr>
              <w:pStyle w:val="a4"/>
              <w:jc w:val="both"/>
              <w:rPr>
                <w:b/>
                <w:sz w:val="20"/>
              </w:rPr>
            </w:pPr>
            <w:r>
              <w:rPr>
                <w:b/>
                <w:sz w:val="20"/>
              </w:rPr>
              <w:t>…</w:t>
            </w:r>
          </w:p>
          <w:p w:rsidR="00C52C32" w:rsidRPr="00C52C32" w:rsidRDefault="00C52C32" w:rsidP="00C52C32">
            <w:pPr>
              <w:pStyle w:val="a4"/>
              <w:jc w:val="both"/>
              <w:rPr>
                <w:sz w:val="20"/>
              </w:rPr>
            </w:pPr>
            <w:r w:rsidRPr="00C52C32">
              <w:rPr>
                <w:sz w:val="20"/>
              </w:rPr>
              <w:t>4.1.18. Точка приєднання електроустановок замовника має бути розташована на межі земельної ділянки замовника або, за згодою замовника, на території цієї земельної ділянки. Точка приєднання електроустановок замовника зазначається в договорі про приєднання.</w:t>
            </w:r>
          </w:p>
          <w:p w:rsidR="00C52C32" w:rsidRPr="00C52C32" w:rsidRDefault="00C52C32" w:rsidP="00C52C32">
            <w:pPr>
              <w:pStyle w:val="a4"/>
              <w:jc w:val="both"/>
              <w:rPr>
                <w:sz w:val="20"/>
              </w:rPr>
            </w:pPr>
            <w:r w:rsidRPr="00C52C32">
              <w:rPr>
                <w:sz w:val="20"/>
              </w:rPr>
              <w:t xml:space="preserve">Точка приєднання активних елементів телекомунікаційних мереж, що не пов'язані із власністю або володінням земельною ділянкою, розташованих на елементах </w:t>
            </w:r>
            <w:r w:rsidRPr="00C52C32">
              <w:rPr>
                <w:sz w:val="20"/>
              </w:rPr>
              <w:lastRenderedPageBreak/>
              <w:t>інфраструктури об'єктів електроенергетики, визначається сторонами в межах цього елемента.</w:t>
            </w:r>
          </w:p>
          <w:p w:rsidR="00FE0969" w:rsidRDefault="00FE0969" w:rsidP="00684C7D">
            <w:pPr>
              <w:pStyle w:val="a4"/>
              <w:jc w:val="both"/>
              <w:rPr>
                <w:b/>
                <w:sz w:val="20"/>
              </w:rPr>
            </w:pPr>
            <w:r w:rsidRPr="00FE0969">
              <w:rPr>
                <w:b/>
                <w:sz w:val="20"/>
              </w:rPr>
              <w:t>Відсутні</w:t>
            </w:r>
          </w:p>
          <w:p w:rsidR="00684C7D" w:rsidRDefault="00C52C32" w:rsidP="00FE0969">
            <w:pPr>
              <w:pStyle w:val="a4"/>
              <w:jc w:val="both"/>
              <w:rPr>
                <w:b/>
                <w:sz w:val="20"/>
              </w:rPr>
            </w:pPr>
            <w:r>
              <w:rPr>
                <w:b/>
                <w:sz w:val="20"/>
              </w:rPr>
              <w:t>…</w:t>
            </w:r>
          </w:p>
          <w:p w:rsidR="00C52C32" w:rsidRDefault="00C52C32" w:rsidP="00C52C32">
            <w:pPr>
              <w:pStyle w:val="a4"/>
              <w:jc w:val="both"/>
              <w:rPr>
                <w:sz w:val="20"/>
              </w:rPr>
            </w:pPr>
            <w:r w:rsidRPr="00C52C32">
              <w:rPr>
                <w:sz w:val="20"/>
              </w:rPr>
              <w:t xml:space="preserve">4.1.19. </w:t>
            </w:r>
          </w:p>
          <w:p w:rsidR="00C52C32" w:rsidRPr="00C52C32" w:rsidRDefault="00C52C32" w:rsidP="00C52C32">
            <w:pPr>
              <w:pStyle w:val="a4"/>
              <w:jc w:val="both"/>
              <w:rPr>
                <w:sz w:val="20"/>
              </w:rPr>
            </w:pPr>
            <w:r w:rsidRPr="00C52C32">
              <w:rPr>
                <w:sz w:val="20"/>
              </w:rPr>
              <w:t>…</w:t>
            </w:r>
          </w:p>
          <w:p w:rsidR="00C52C32" w:rsidRDefault="00C52C32" w:rsidP="00C52C32">
            <w:pPr>
              <w:pStyle w:val="a4"/>
              <w:jc w:val="both"/>
              <w:rPr>
                <w:sz w:val="20"/>
              </w:rPr>
            </w:pPr>
            <w:r w:rsidRPr="00C52C32">
              <w:rPr>
                <w:sz w:val="20"/>
              </w:rPr>
              <w:t>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w:t>
            </w:r>
          </w:p>
          <w:p w:rsidR="00C52C32" w:rsidRDefault="00C52C32" w:rsidP="00C52C32">
            <w:pPr>
              <w:pStyle w:val="a4"/>
              <w:jc w:val="both"/>
              <w:rPr>
                <w:sz w:val="20"/>
              </w:rPr>
            </w:pPr>
            <w:r>
              <w:rPr>
                <w:sz w:val="20"/>
              </w:rPr>
              <w:t>…</w:t>
            </w:r>
          </w:p>
          <w:p w:rsidR="003C1D35" w:rsidRPr="003C1D35" w:rsidRDefault="003C1D35" w:rsidP="00C52C32">
            <w:pPr>
              <w:pStyle w:val="a4"/>
              <w:jc w:val="both"/>
              <w:rPr>
                <w:sz w:val="20"/>
              </w:rPr>
            </w:pPr>
            <w:r w:rsidRPr="003C1D35">
              <w:rPr>
                <w:sz w:val="20"/>
              </w:rPr>
              <w:t>4.1.23</w:t>
            </w:r>
          </w:p>
          <w:p w:rsidR="003C1D35" w:rsidRPr="003C1D35" w:rsidRDefault="003C1D35" w:rsidP="00C52C32">
            <w:pPr>
              <w:pStyle w:val="a4"/>
              <w:jc w:val="both"/>
              <w:rPr>
                <w:sz w:val="20"/>
              </w:rPr>
            </w:pPr>
            <w:r w:rsidRPr="003C1D35">
              <w:rPr>
                <w:sz w:val="20"/>
              </w:rPr>
              <w:t>…</w:t>
            </w:r>
          </w:p>
          <w:p w:rsidR="003C1D35" w:rsidRPr="00C52C32" w:rsidRDefault="003C1D35" w:rsidP="00C52C32">
            <w:pPr>
              <w:pStyle w:val="a4"/>
              <w:jc w:val="both"/>
              <w:rPr>
                <w:sz w:val="20"/>
              </w:rPr>
            </w:pPr>
            <w:r w:rsidRPr="003C1D35">
              <w:rPr>
                <w:sz w:val="20"/>
              </w:rPr>
              <w:t>Вимоги щодо умов приєднання до електричних мереж ОСР будівельних струмоприймачів замовника або його підрядної організації, що планується використовувати для будівництва (реконструкції) об'єкта замовника, є невід'ємною складовою частиною технічних умов та договору про приєднання електроустановок замовника до електричних мереж за постійною схемою приєднання з урахуванням вимог цього розділу.</w:t>
            </w:r>
          </w:p>
          <w:p w:rsidR="00C52C32" w:rsidRDefault="00C52C32" w:rsidP="00C52C32">
            <w:pPr>
              <w:pStyle w:val="a4"/>
              <w:jc w:val="both"/>
              <w:rPr>
                <w:b/>
                <w:sz w:val="20"/>
              </w:rPr>
            </w:pPr>
            <w:r w:rsidRPr="00FE0969">
              <w:rPr>
                <w:b/>
                <w:sz w:val="20"/>
              </w:rPr>
              <w:t>Відсутні</w:t>
            </w:r>
          </w:p>
          <w:p w:rsidR="003C1D35" w:rsidRDefault="003C1D35" w:rsidP="00C52C32">
            <w:pPr>
              <w:pStyle w:val="a4"/>
              <w:jc w:val="both"/>
              <w:rPr>
                <w:b/>
                <w:sz w:val="20"/>
              </w:rPr>
            </w:pPr>
            <w:r>
              <w:rPr>
                <w:b/>
                <w:sz w:val="20"/>
              </w:rPr>
              <w:t>…</w:t>
            </w:r>
          </w:p>
          <w:p w:rsidR="00054250" w:rsidRDefault="00054250" w:rsidP="00054250">
            <w:pPr>
              <w:pStyle w:val="a4"/>
              <w:jc w:val="both"/>
              <w:rPr>
                <w:sz w:val="20"/>
              </w:rPr>
            </w:pPr>
            <w:r w:rsidRPr="00054250">
              <w:rPr>
                <w:sz w:val="20"/>
              </w:rPr>
              <w:t xml:space="preserve">4.1.39. </w:t>
            </w:r>
          </w:p>
          <w:p w:rsidR="00054250" w:rsidRPr="00054250" w:rsidRDefault="00054250" w:rsidP="00054250">
            <w:pPr>
              <w:pStyle w:val="a4"/>
              <w:jc w:val="both"/>
              <w:rPr>
                <w:sz w:val="20"/>
              </w:rPr>
            </w:pPr>
            <w:r w:rsidRPr="00054250">
              <w:rPr>
                <w:sz w:val="20"/>
              </w:rPr>
              <w:t>…</w:t>
            </w:r>
          </w:p>
          <w:p w:rsidR="00054250" w:rsidRDefault="00054250" w:rsidP="00054250">
            <w:pPr>
              <w:pStyle w:val="a4"/>
              <w:jc w:val="both"/>
              <w:rPr>
                <w:sz w:val="20"/>
              </w:rPr>
            </w:pPr>
            <w:r w:rsidRPr="00054250">
              <w:rPr>
                <w:sz w:val="20"/>
              </w:rPr>
              <w:lastRenderedPageBreak/>
              <w:t xml:space="preserve">Послугу з приєднання в межах території кооперативу замовник може отримати в порядку, встановленому главами 4.3, 4.4 та 4.6 цього Кодексу, на підставі договору про нестандартне приєднання з </w:t>
            </w:r>
            <w:proofErr w:type="spellStart"/>
            <w:r w:rsidRPr="00054250">
              <w:rPr>
                <w:sz w:val="20"/>
              </w:rPr>
              <w:t>проєктуванням</w:t>
            </w:r>
            <w:proofErr w:type="spellEnd"/>
            <w:r w:rsidRPr="00054250">
              <w:rPr>
                <w:sz w:val="20"/>
              </w:rPr>
              <w:t xml:space="preserve"> замовником лінійної частини приєднання.</w:t>
            </w:r>
          </w:p>
          <w:p w:rsidR="00054250" w:rsidRDefault="00054250" w:rsidP="00054250">
            <w:pPr>
              <w:pStyle w:val="a4"/>
              <w:jc w:val="both"/>
              <w:rPr>
                <w:sz w:val="20"/>
              </w:rPr>
            </w:pPr>
            <w:r>
              <w:rPr>
                <w:sz w:val="20"/>
              </w:rPr>
              <w:t>…</w:t>
            </w:r>
          </w:p>
          <w:p w:rsidR="00054250" w:rsidRDefault="00054250" w:rsidP="00054250">
            <w:pPr>
              <w:pStyle w:val="a4"/>
              <w:jc w:val="both"/>
              <w:rPr>
                <w:sz w:val="20"/>
              </w:rPr>
            </w:pPr>
            <w:r w:rsidRPr="00054250">
              <w:rPr>
                <w:sz w:val="20"/>
              </w:rPr>
              <w:t xml:space="preserve">4.1.40. </w:t>
            </w:r>
          </w:p>
          <w:p w:rsidR="00054250" w:rsidRDefault="00054250" w:rsidP="00054250">
            <w:pPr>
              <w:pStyle w:val="a4"/>
              <w:jc w:val="both"/>
              <w:rPr>
                <w:sz w:val="20"/>
              </w:rPr>
            </w:pPr>
            <w:r w:rsidRPr="00054250">
              <w:rPr>
                <w:sz w:val="20"/>
              </w:rPr>
              <w:t>…</w:t>
            </w:r>
          </w:p>
          <w:p w:rsidR="00C16C71" w:rsidRPr="00C16C71" w:rsidRDefault="00C16C71" w:rsidP="00054250">
            <w:pPr>
              <w:pStyle w:val="a4"/>
              <w:jc w:val="both"/>
              <w:rPr>
                <w:b/>
                <w:sz w:val="20"/>
              </w:rPr>
            </w:pPr>
            <w:r w:rsidRPr="00C16C71">
              <w:rPr>
                <w:b/>
                <w:sz w:val="20"/>
              </w:rPr>
              <w:t>Відсутні</w:t>
            </w:r>
          </w:p>
          <w:p w:rsidR="00054250" w:rsidRDefault="00054250" w:rsidP="00054250">
            <w:pPr>
              <w:pStyle w:val="a4"/>
              <w:jc w:val="both"/>
              <w:rPr>
                <w:sz w:val="20"/>
              </w:rPr>
            </w:pPr>
            <w:r w:rsidRPr="00054250">
              <w:rPr>
                <w:sz w:val="20"/>
              </w:rPr>
              <w:t xml:space="preserve">Приєднання нежитлових приміщень у багатоквартирному будинку, які не належать до житлового фонду і є самостійними об'єктами нерухомого майна, мають окремий вхід ззовні та відокремлені від іншого об'єкта споруди (будівлі) стінами та перекриттями, що зазначається замовником у заяві про приєднання, може </w:t>
            </w:r>
            <w:proofErr w:type="spellStart"/>
            <w:r w:rsidRPr="00054250">
              <w:rPr>
                <w:sz w:val="20"/>
              </w:rPr>
              <w:t>здійснюватись</w:t>
            </w:r>
            <w:proofErr w:type="spellEnd"/>
            <w:r w:rsidRPr="00054250">
              <w:rPr>
                <w:sz w:val="20"/>
              </w:rPr>
              <w:t xml:space="preserve"> в порядку, визначеному главами 4.3, 4.4 та 4.6 цього Кодексу, на підставі договору про нестандартне приєднання з </w:t>
            </w:r>
            <w:proofErr w:type="spellStart"/>
            <w:r w:rsidRPr="00054250">
              <w:rPr>
                <w:sz w:val="20"/>
              </w:rPr>
              <w:t>проєктуванням</w:t>
            </w:r>
            <w:proofErr w:type="spellEnd"/>
            <w:r w:rsidRPr="00054250">
              <w:rPr>
                <w:sz w:val="20"/>
              </w:rPr>
              <w:t xml:space="preserve"> замовником лінійної частини приєднання.</w:t>
            </w:r>
          </w:p>
          <w:p w:rsidR="00054250" w:rsidRPr="00054250" w:rsidRDefault="00054250" w:rsidP="00054250">
            <w:pPr>
              <w:pStyle w:val="a4"/>
              <w:jc w:val="both"/>
              <w:rPr>
                <w:sz w:val="20"/>
              </w:rPr>
            </w:pPr>
            <w:r>
              <w:rPr>
                <w:sz w:val="20"/>
              </w:rPr>
              <w:t>…</w:t>
            </w:r>
          </w:p>
          <w:p w:rsidR="003C1D35" w:rsidRDefault="003C1D35" w:rsidP="00C52C32">
            <w:pPr>
              <w:pStyle w:val="a4"/>
              <w:jc w:val="both"/>
              <w:rPr>
                <w:b/>
                <w:sz w:val="20"/>
              </w:rPr>
            </w:pPr>
            <w:r>
              <w:rPr>
                <w:b/>
                <w:sz w:val="20"/>
              </w:rPr>
              <w:t>Відсутні</w:t>
            </w:r>
          </w:p>
          <w:p w:rsidR="00C52C32" w:rsidRPr="00FE0969" w:rsidRDefault="00C52C32" w:rsidP="00FE0969">
            <w:pPr>
              <w:pStyle w:val="a4"/>
              <w:jc w:val="both"/>
              <w:rPr>
                <w:b/>
                <w:sz w:val="20"/>
              </w:rPr>
            </w:pPr>
          </w:p>
        </w:tc>
        <w:tc>
          <w:tcPr>
            <w:tcW w:w="7564" w:type="dxa"/>
          </w:tcPr>
          <w:p w:rsidR="00684C7D" w:rsidRPr="003319D8" w:rsidRDefault="00684C7D" w:rsidP="00684C7D">
            <w:pPr>
              <w:pStyle w:val="3"/>
              <w:jc w:val="center"/>
              <w:outlineLvl w:val="2"/>
              <w:rPr>
                <w:rFonts w:eastAsia="Times New Roman"/>
                <w:sz w:val="22"/>
              </w:rPr>
            </w:pPr>
            <w:r w:rsidRPr="003319D8">
              <w:rPr>
                <w:rFonts w:eastAsia="Times New Roman"/>
                <w:sz w:val="22"/>
              </w:rPr>
              <w:lastRenderedPageBreak/>
              <w:t>IV. Порядок приєднання до систем розподілу</w:t>
            </w:r>
          </w:p>
          <w:p w:rsidR="00684C7D" w:rsidRPr="003319D8" w:rsidRDefault="00684C7D" w:rsidP="00A04707">
            <w:pPr>
              <w:pStyle w:val="3"/>
              <w:outlineLvl w:val="2"/>
              <w:rPr>
                <w:rFonts w:eastAsia="Times New Roman"/>
                <w:sz w:val="22"/>
              </w:rPr>
            </w:pPr>
            <w:r w:rsidRPr="003319D8">
              <w:rPr>
                <w:rFonts w:eastAsia="Times New Roman"/>
                <w:sz w:val="22"/>
              </w:rPr>
              <w:t>4.1. Загальні положення</w:t>
            </w:r>
          </w:p>
          <w:p w:rsidR="00FE0969" w:rsidRDefault="00FE0969" w:rsidP="00684C7D">
            <w:pPr>
              <w:pStyle w:val="a4"/>
              <w:jc w:val="both"/>
              <w:rPr>
                <w:sz w:val="20"/>
              </w:rPr>
            </w:pPr>
            <w:r>
              <w:rPr>
                <w:sz w:val="20"/>
              </w:rPr>
              <w:t>…</w:t>
            </w:r>
          </w:p>
          <w:p w:rsidR="00ED7D29" w:rsidRDefault="00ED7D29" w:rsidP="00ED7D29">
            <w:pPr>
              <w:pStyle w:val="a4"/>
              <w:jc w:val="both"/>
              <w:rPr>
                <w:sz w:val="20"/>
              </w:rPr>
            </w:pPr>
            <w:r w:rsidRPr="00ED7D29">
              <w:rPr>
                <w:sz w:val="20"/>
              </w:rPr>
              <w:t xml:space="preserve">4.1.1. </w:t>
            </w:r>
          </w:p>
          <w:p w:rsidR="00ED7D29" w:rsidRPr="00ED7D29" w:rsidRDefault="00ED7D29" w:rsidP="00ED7D29">
            <w:pPr>
              <w:pStyle w:val="a4"/>
              <w:jc w:val="both"/>
              <w:rPr>
                <w:sz w:val="20"/>
              </w:rPr>
            </w:pPr>
            <w:r w:rsidRPr="00ED7D29">
              <w:rPr>
                <w:sz w:val="20"/>
              </w:rPr>
              <w:t>…</w:t>
            </w:r>
          </w:p>
          <w:p w:rsidR="00ED7D29" w:rsidRPr="00ED7D29" w:rsidRDefault="00ED7D29" w:rsidP="00ED7D29">
            <w:pPr>
              <w:pStyle w:val="a4"/>
              <w:jc w:val="both"/>
              <w:rPr>
                <w:sz w:val="20"/>
              </w:rPr>
            </w:pPr>
            <w:r w:rsidRPr="00ED7D29">
              <w:rPr>
                <w:sz w:val="20"/>
              </w:rPr>
              <w:t xml:space="preserve">ОСР на власному офіційному </w:t>
            </w:r>
            <w:proofErr w:type="spellStart"/>
            <w:r w:rsidRPr="00ED7D29">
              <w:rPr>
                <w:sz w:val="20"/>
              </w:rPr>
              <w:t>вебсайті</w:t>
            </w:r>
            <w:proofErr w:type="spellEnd"/>
            <w:r w:rsidRPr="00ED7D29">
              <w:rPr>
                <w:sz w:val="20"/>
              </w:rPr>
              <w:t xml:space="preserve"> розміщує та постійно оновлює інформацію щодо надання послуг з приєднання до електричних мереж. Інформація повинна відображатися в окремому розділі з назвою "Приєднання до електричних мереж", який має містити:</w:t>
            </w:r>
          </w:p>
          <w:p w:rsidR="00ED7D29" w:rsidRDefault="00ED7D29" w:rsidP="00ED7D29">
            <w:pPr>
              <w:pStyle w:val="a4"/>
              <w:jc w:val="both"/>
              <w:rPr>
                <w:b/>
                <w:sz w:val="20"/>
              </w:rPr>
            </w:pPr>
            <w:r w:rsidRPr="00ED7D29">
              <w:rPr>
                <w:b/>
                <w:sz w:val="20"/>
              </w:rPr>
              <w:t xml:space="preserve">інформацію про результати </w:t>
            </w:r>
            <w:r w:rsidR="005E4745">
              <w:rPr>
                <w:b/>
                <w:sz w:val="20"/>
              </w:rPr>
              <w:t xml:space="preserve">здійснених процедур </w:t>
            </w:r>
            <w:r w:rsidRPr="00ED7D29">
              <w:rPr>
                <w:b/>
                <w:sz w:val="20"/>
              </w:rPr>
              <w:t>закупівлі обладнання, матеріалів, послуг з будівництва та/або технічного переоснащення об’єктів;</w:t>
            </w:r>
          </w:p>
          <w:p w:rsidR="00ED7D29" w:rsidRPr="00ED7D29" w:rsidRDefault="00ED7D29" w:rsidP="00ED7D29">
            <w:pPr>
              <w:pStyle w:val="a4"/>
              <w:jc w:val="both"/>
              <w:rPr>
                <w:b/>
                <w:sz w:val="20"/>
              </w:rPr>
            </w:pPr>
            <w:r>
              <w:rPr>
                <w:b/>
                <w:sz w:val="20"/>
              </w:rPr>
              <w:t>…</w:t>
            </w:r>
          </w:p>
          <w:p w:rsidR="00EB40A5" w:rsidRPr="00EB40A5" w:rsidRDefault="00684C7D" w:rsidP="00EB40A5">
            <w:pPr>
              <w:pStyle w:val="a4"/>
              <w:jc w:val="both"/>
              <w:rPr>
                <w:b/>
                <w:sz w:val="20"/>
              </w:rPr>
            </w:pPr>
            <w:r w:rsidRPr="003319D8">
              <w:rPr>
                <w:sz w:val="20"/>
              </w:rPr>
              <w:t xml:space="preserve">4.1.2. ОСР не має права відмовити в приєднанні електроустановок замовника до системи розподілу за умови дотримання замовником </w:t>
            </w:r>
            <w:r w:rsidR="00EB40A5" w:rsidRPr="00EB40A5">
              <w:rPr>
                <w:b/>
                <w:sz w:val="20"/>
              </w:rPr>
              <w:t>процедури приєднання, визначеної в цьому розділі.</w:t>
            </w:r>
          </w:p>
          <w:p w:rsidR="00E02E40" w:rsidRPr="00E02E40" w:rsidRDefault="00E02E40" w:rsidP="00E02E40">
            <w:pPr>
              <w:pStyle w:val="a4"/>
              <w:jc w:val="both"/>
              <w:rPr>
                <w:b/>
                <w:sz w:val="20"/>
              </w:rPr>
            </w:pPr>
            <w:r w:rsidRPr="00E02E40">
              <w:rPr>
                <w:b/>
                <w:sz w:val="20"/>
              </w:rPr>
              <w:t>Відмова у приєднанні електроустановок замовника до системи розподілу з підстав, не передбачених Законом України «Про ринок електричної енергії» або цим Кодексом, не допускається.</w:t>
            </w:r>
          </w:p>
          <w:p w:rsidR="00E02E40" w:rsidRPr="00E02E40" w:rsidRDefault="00E02E40" w:rsidP="00E02E40">
            <w:pPr>
              <w:pStyle w:val="a4"/>
              <w:jc w:val="both"/>
              <w:rPr>
                <w:b/>
                <w:sz w:val="20"/>
              </w:rPr>
            </w:pPr>
            <w:r w:rsidRPr="00E02E40">
              <w:rPr>
                <w:b/>
                <w:sz w:val="20"/>
              </w:rPr>
              <w:lastRenderedPageBreak/>
              <w:t>Відмова у приєднанні електроустановок замовника до системи розподілу має містити посилання на норму Закону України «Про ринок електричної енергії» та/або цього розділу, що не дотримана замовником та перешкоджає чи унеможливлює надання ОСР відповідної послуги з приєднання електроустановок замовника.</w:t>
            </w:r>
          </w:p>
          <w:p w:rsidR="00E02E40" w:rsidRPr="00E02E40" w:rsidRDefault="00E02E40" w:rsidP="00E02E40">
            <w:pPr>
              <w:pStyle w:val="a4"/>
              <w:jc w:val="both"/>
              <w:rPr>
                <w:b/>
                <w:sz w:val="20"/>
              </w:rPr>
            </w:pPr>
            <w:r w:rsidRPr="00E02E40">
              <w:rPr>
                <w:b/>
                <w:sz w:val="20"/>
              </w:rPr>
              <w:t>Відмова у приєднанні електроустановок замовника до електричних мереж оператора системи направляється замовнику у вказаний у заяві про приєднання спосіб обміну інформацією протягом 2 робочих днів, починаючи з наступного робочого дня від отримання заяви.</w:t>
            </w:r>
          </w:p>
          <w:p w:rsidR="00E02E40" w:rsidRDefault="00E02E40" w:rsidP="00E02E40">
            <w:pPr>
              <w:pStyle w:val="a4"/>
              <w:jc w:val="both"/>
              <w:rPr>
                <w:b/>
                <w:sz w:val="20"/>
              </w:rPr>
            </w:pPr>
            <w:r w:rsidRPr="00E02E40">
              <w:rPr>
                <w:b/>
                <w:sz w:val="20"/>
              </w:rPr>
              <w:t>Залишення ОСР заяви про приєднання електроустановки замовника до системи розподілу з будь-яких підстав без розгляду, повернення такої заяви, залишення її без руху, відмова у її прийнятті не допускається</w:t>
            </w:r>
          </w:p>
          <w:p w:rsidR="00684C7D" w:rsidRPr="003319D8" w:rsidRDefault="00684C7D" w:rsidP="00E02E40">
            <w:pPr>
              <w:pStyle w:val="a4"/>
              <w:jc w:val="both"/>
              <w:rPr>
                <w:sz w:val="20"/>
              </w:rPr>
            </w:pPr>
            <w:r w:rsidRPr="003319D8">
              <w:rPr>
                <w:sz w:val="20"/>
              </w:rPr>
              <w:t xml:space="preserve">Послуга зі стандартного приєднання надається на підставі типового договору про стандартне приєднання до електричних мереж системи розподілу, який є публічним договором приєднання та укладається з урахуванням </w:t>
            </w:r>
            <w:r w:rsidRPr="003319D8">
              <w:rPr>
                <w:color w:val="0000FF"/>
                <w:sz w:val="20"/>
              </w:rPr>
              <w:t>статей 633</w:t>
            </w:r>
            <w:r w:rsidRPr="003319D8">
              <w:rPr>
                <w:sz w:val="20"/>
              </w:rPr>
              <w:t xml:space="preserve">, </w:t>
            </w:r>
            <w:r w:rsidRPr="003319D8">
              <w:rPr>
                <w:color w:val="0000FF"/>
                <w:sz w:val="20"/>
              </w:rPr>
              <w:t>634</w:t>
            </w:r>
            <w:r w:rsidRPr="003319D8">
              <w:rPr>
                <w:sz w:val="20"/>
              </w:rPr>
              <w:t xml:space="preserve">, </w:t>
            </w:r>
            <w:r w:rsidRPr="003319D8">
              <w:rPr>
                <w:color w:val="0000FF"/>
                <w:sz w:val="20"/>
              </w:rPr>
              <w:t>641</w:t>
            </w:r>
            <w:r w:rsidRPr="003319D8">
              <w:rPr>
                <w:sz w:val="20"/>
              </w:rPr>
              <w:t xml:space="preserve">, </w:t>
            </w:r>
            <w:r w:rsidRPr="003319D8">
              <w:rPr>
                <w:color w:val="0000FF"/>
                <w:sz w:val="20"/>
              </w:rPr>
              <w:t>642 Цивільного кодексу України</w:t>
            </w:r>
            <w:r w:rsidRPr="003319D8">
              <w:rPr>
                <w:sz w:val="20"/>
              </w:rPr>
              <w:t xml:space="preserve"> за типовою формою, наведеною в додатку 1 до цього Кодексу (далі - договір про стандартне приєднання).</w:t>
            </w:r>
          </w:p>
          <w:p w:rsidR="00684C7D" w:rsidRPr="003319D8" w:rsidRDefault="00684C7D" w:rsidP="00684C7D">
            <w:pPr>
              <w:pStyle w:val="a4"/>
              <w:jc w:val="both"/>
              <w:rPr>
                <w:sz w:val="20"/>
              </w:rPr>
            </w:pPr>
            <w:r w:rsidRPr="003319D8">
              <w:rPr>
                <w:sz w:val="20"/>
              </w:rPr>
              <w:t xml:space="preserve">Послуга з нестандартного приєднання надається на підставі типового договору про нестандартне приєднання до електричних мереж системи розподілу "під ключ" або з </w:t>
            </w:r>
            <w:proofErr w:type="spellStart"/>
            <w:r w:rsidRPr="003319D8">
              <w:rPr>
                <w:sz w:val="20"/>
              </w:rPr>
              <w:t>проєктуванням</w:t>
            </w:r>
            <w:proofErr w:type="spellEnd"/>
            <w:r w:rsidRPr="003319D8">
              <w:rPr>
                <w:sz w:val="20"/>
              </w:rPr>
              <w:t xml:space="preserve"> лінійної частини приєднання замовником, який є публічним договором приєднання та укладається з урахуванням </w:t>
            </w:r>
            <w:r w:rsidRPr="003319D8">
              <w:rPr>
                <w:color w:val="0000FF"/>
                <w:sz w:val="20"/>
              </w:rPr>
              <w:t>статей 633</w:t>
            </w:r>
            <w:r w:rsidRPr="003319D8">
              <w:rPr>
                <w:sz w:val="20"/>
              </w:rPr>
              <w:t xml:space="preserve">, </w:t>
            </w:r>
            <w:r w:rsidRPr="003319D8">
              <w:rPr>
                <w:color w:val="0000FF"/>
                <w:sz w:val="20"/>
              </w:rPr>
              <w:t>634</w:t>
            </w:r>
            <w:r w:rsidRPr="003319D8">
              <w:rPr>
                <w:sz w:val="20"/>
              </w:rPr>
              <w:t xml:space="preserve">, </w:t>
            </w:r>
            <w:r w:rsidRPr="003319D8">
              <w:rPr>
                <w:color w:val="0000FF"/>
                <w:sz w:val="20"/>
              </w:rPr>
              <w:t>641</w:t>
            </w:r>
            <w:r w:rsidRPr="003319D8">
              <w:rPr>
                <w:sz w:val="20"/>
              </w:rPr>
              <w:t xml:space="preserve">, </w:t>
            </w:r>
            <w:r w:rsidRPr="003319D8">
              <w:rPr>
                <w:color w:val="0000FF"/>
                <w:sz w:val="20"/>
              </w:rPr>
              <w:t>642 Цивільного кодексу України</w:t>
            </w:r>
            <w:r w:rsidRPr="003319D8">
              <w:rPr>
                <w:sz w:val="20"/>
              </w:rPr>
              <w:t xml:space="preserve"> за відповідною типовою формою, наведеною в додатку 2 до цього Кодексу (далі - договір про нестандартне приєднання).</w:t>
            </w:r>
          </w:p>
          <w:p w:rsidR="00684C7D" w:rsidRPr="003319D8" w:rsidRDefault="00684C7D" w:rsidP="00684C7D">
            <w:pPr>
              <w:pStyle w:val="a4"/>
              <w:jc w:val="both"/>
              <w:rPr>
                <w:sz w:val="20"/>
              </w:rPr>
            </w:pPr>
            <w:r w:rsidRPr="003319D8">
              <w:rPr>
                <w:sz w:val="20"/>
              </w:rPr>
              <w:t xml:space="preserve">ОСР зобов'язаний на головній сторінці власного </w:t>
            </w:r>
            <w:proofErr w:type="spellStart"/>
            <w:r w:rsidRPr="003319D8">
              <w:rPr>
                <w:sz w:val="20"/>
              </w:rPr>
              <w:t>вебсайту</w:t>
            </w:r>
            <w:proofErr w:type="spellEnd"/>
            <w:r w:rsidRPr="003319D8">
              <w:rPr>
                <w:sz w:val="20"/>
              </w:rPr>
              <w:t xml:space="preserve">, а також у друкованих виданнях, що публікуються на території його ліцензованої діяльності, та у власних центрах обслуговування споживачів розмістити редакцію договору про стандартне приєднання до електричних мереж системи розподілу, договору про нестандартне приєднання до електричних мереж системи розподілу "під ключ" або з </w:t>
            </w:r>
            <w:proofErr w:type="spellStart"/>
            <w:r w:rsidRPr="003319D8">
              <w:rPr>
                <w:sz w:val="20"/>
              </w:rPr>
              <w:t>проєктуванням</w:t>
            </w:r>
            <w:proofErr w:type="spellEnd"/>
            <w:r w:rsidRPr="003319D8">
              <w:rPr>
                <w:sz w:val="20"/>
              </w:rPr>
              <w:t xml:space="preserve"> лінійної частини приєднання замовником та роз'яснення щодо укладення та приєднання замовника до цих договорів.</w:t>
            </w:r>
          </w:p>
          <w:p w:rsidR="00684C7D" w:rsidRPr="003319D8" w:rsidRDefault="00684C7D" w:rsidP="00684C7D">
            <w:pPr>
              <w:pStyle w:val="a4"/>
              <w:jc w:val="both"/>
              <w:rPr>
                <w:sz w:val="20"/>
              </w:rPr>
            </w:pPr>
            <w:r w:rsidRPr="003319D8">
              <w:rPr>
                <w:sz w:val="20"/>
              </w:rPr>
              <w:t>На вимогу замовника ОСР протягом трьох робочих днів від дати отримання відповідного звернення повинен надати підписаний оператором системи розподілу примірник укладеного договору про приєднання (залежно від типу приєднання) у паперовій формі.</w:t>
            </w:r>
          </w:p>
          <w:p w:rsidR="00684C7D" w:rsidRPr="003319D8" w:rsidRDefault="00684C7D" w:rsidP="00684C7D">
            <w:pPr>
              <w:pStyle w:val="a4"/>
              <w:jc w:val="both"/>
              <w:rPr>
                <w:sz w:val="20"/>
              </w:rPr>
            </w:pPr>
            <w:r w:rsidRPr="003319D8">
              <w:rPr>
                <w:sz w:val="20"/>
              </w:rPr>
              <w:lastRenderedPageBreak/>
              <w:t>Договори про приєднання, укладені на підставі пунктів 4.1.11 та 4.1.29 глави 4.1 розділу IV цього Кодексу, оформляються у письмовій формі.</w:t>
            </w:r>
          </w:p>
          <w:p w:rsidR="00684C7D" w:rsidRPr="003319D8" w:rsidRDefault="00684C7D" w:rsidP="00684C7D">
            <w:pPr>
              <w:pStyle w:val="a4"/>
              <w:jc w:val="both"/>
              <w:rPr>
                <w:sz w:val="20"/>
              </w:rPr>
            </w:pPr>
            <w:r w:rsidRPr="003319D8">
              <w:rPr>
                <w:sz w:val="20"/>
              </w:rPr>
              <w:t>Цим розділом визначаються особливості:</w:t>
            </w:r>
          </w:p>
          <w:p w:rsidR="00684C7D" w:rsidRPr="003319D8" w:rsidRDefault="00684C7D" w:rsidP="00684C7D">
            <w:pPr>
              <w:pStyle w:val="a4"/>
              <w:jc w:val="both"/>
              <w:rPr>
                <w:sz w:val="20"/>
              </w:rPr>
            </w:pPr>
            <w:r w:rsidRPr="003319D8">
              <w:rPr>
                <w:sz w:val="20"/>
              </w:rPr>
              <w:t>1) стандартного приєднання електроустановок замовника;</w:t>
            </w:r>
          </w:p>
          <w:p w:rsidR="00684C7D" w:rsidRPr="003319D8" w:rsidRDefault="00684C7D" w:rsidP="00684C7D">
            <w:pPr>
              <w:pStyle w:val="a4"/>
              <w:jc w:val="both"/>
              <w:rPr>
                <w:sz w:val="20"/>
              </w:rPr>
            </w:pPr>
            <w:r w:rsidRPr="003319D8">
              <w:rPr>
                <w:sz w:val="20"/>
              </w:rPr>
              <w:t>2) нестандартного приєднання електроустановок замовника;</w:t>
            </w:r>
          </w:p>
          <w:p w:rsidR="00684C7D" w:rsidRPr="003319D8" w:rsidRDefault="00684C7D" w:rsidP="00684C7D">
            <w:pPr>
              <w:pStyle w:val="a4"/>
              <w:jc w:val="both"/>
              <w:rPr>
                <w:sz w:val="20"/>
              </w:rPr>
            </w:pPr>
            <w:r w:rsidRPr="003319D8">
              <w:rPr>
                <w:sz w:val="20"/>
              </w:rPr>
              <w:t>3) приєднання електроустановок, призначених для виробництва електричної енергії</w:t>
            </w:r>
            <w:r w:rsidR="00BA2158">
              <w:rPr>
                <w:sz w:val="20"/>
              </w:rPr>
              <w:t xml:space="preserve">, </w:t>
            </w:r>
            <w:r w:rsidR="00BA2158" w:rsidRPr="00BA2158">
              <w:rPr>
                <w:b/>
                <w:sz w:val="20"/>
              </w:rPr>
              <w:t>та УЗЕ</w:t>
            </w:r>
            <w:r w:rsidR="00BA2158">
              <w:rPr>
                <w:sz w:val="20"/>
              </w:rPr>
              <w:t>;</w:t>
            </w:r>
          </w:p>
          <w:p w:rsidR="00684C7D" w:rsidRPr="003319D8" w:rsidRDefault="00684C7D" w:rsidP="00684C7D">
            <w:pPr>
              <w:pStyle w:val="a4"/>
              <w:jc w:val="both"/>
              <w:rPr>
                <w:sz w:val="20"/>
              </w:rPr>
            </w:pPr>
            <w:r w:rsidRPr="003319D8">
              <w:rPr>
                <w:sz w:val="20"/>
              </w:rPr>
              <w:t>4) приєднання електроустановок замовників до електричних мереж власників, які не є ОСР;</w:t>
            </w:r>
          </w:p>
          <w:p w:rsidR="00684C7D" w:rsidRPr="003319D8" w:rsidRDefault="00684C7D" w:rsidP="00684C7D">
            <w:pPr>
              <w:pStyle w:val="a4"/>
              <w:jc w:val="both"/>
              <w:rPr>
                <w:sz w:val="20"/>
              </w:rPr>
            </w:pPr>
            <w:r w:rsidRPr="003319D8">
              <w:rPr>
                <w:sz w:val="20"/>
              </w:rPr>
              <w:t>5) приєднання тимчасових (сезонних) об'єктів та будівельних струмоприймачів;</w:t>
            </w:r>
          </w:p>
          <w:p w:rsidR="00684C7D" w:rsidRPr="003319D8" w:rsidRDefault="00684C7D" w:rsidP="00684C7D">
            <w:pPr>
              <w:pStyle w:val="a4"/>
              <w:jc w:val="both"/>
              <w:rPr>
                <w:sz w:val="20"/>
              </w:rPr>
            </w:pPr>
            <w:r w:rsidRPr="003319D8">
              <w:rPr>
                <w:sz w:val="20"/>
              </w:rPr>
              <w:t>6) приєднання активних елементів телекомунікаційних мереж, розташованих на елементах інфраструктури об'єктів електроенергетики;</w:t>
            </w:r>
          </w:p>
          <w:p w:rsidR="00684C7D" w:rsidRPr="003319D8" w:rsidRDefault="00684C7D" w:rsidP="00684C7D">
            <w:pPr>
              <w:pStyle w:val="a4"/>
              <w:jc w:val="both"/>
              <w:rPr>
                <w:sz w:val="20"/>
              </w:rPr>
            </w:pPr>
            <w:r w:rsidRPr="003319D8">
              <w:rPr>
                <w:sz w:val="20"/>
              </w:rPr>
              <w:t>7) електрифікації території, що підлягає комплексній забудові;</w:t>
            </w:r>
          </w:p>
          <w:p w:rsidR="00684C7D" w:rsidRPr="003319D8" w:rsidRDefault="00684C7D" w:rsidP="00684C7D">
            <w:pPr>
              <w:pStyle w:val="a4"/>
              <w:jc w:val="both"/>
              <w:rPr>
                <w:sz w:val="20"/>
              </w:rPr>
            </w:pPr>
            <w:r w:rsidRPr="003319D8">
              <w:rPr>
                <w:sz w:val="20"/>
              </w:rPr>
              <w:t>8) приєднання споживача до електроустановок виробника прямою лінією та отримання дозволу на таке приєднання;</w:t>
            </w:r>
          </w:p>
          <w:p w:rsidR="00684C7D" w:rsidRPr="00BB7D6F" w:rsidRDefault="00684C7D" w:rsidP="00684C7D">
            <w:pPr>
              <w:pStyle w:val="a4"/>
              <w:jc w:val="both"/>
              <w:rPr>
                <w:sz w:val="20"/>
              </w:rPr>
            </w:pPr>
            <w:r w:rsidRPr="003319D8">
              <w:rPr>
                <w:sz w:val="20"/>
              </w:rPr>
              <w:t xml:space="preserve">9) </w:t>
            </w:r>
            <w:r w:rsidRPr="00DF582C">
              <w:rPr>
                <w:b/>
                <w:sz w:val="20"/>
              </w:rPr>
              <w:t xml:space="preserve">приєднання </w:t>
            </w:r>
            <w:r w:rsidRPr="00BB7D6F">
              <w:rPr>
                <w:b/>
                <w:sz w:val="20"/>
              </w:rPr>
              <w:t>генеруючих установок споживача</w:t>
            </w:r>
            <w:r w:rsidRPr="00BB7D6F">
              <w:rPr>
                <w:sz w:val="20"/>
              </w:rPr>
              <w:t>;</w:t>
            </w:r>
          </w:p>
          <w:p w:rsidR="00684C7D" w:rsidRPr="00DF582C" w:rsidRDefault="00684C7D" w:rsidP="00684C7D">
            <w:pPr>
              <w:pStyle w:val="a4"/>
              <w:jc w:val="both"/>
              <w:rPr>
                <w:b/>
                <w:sz w:val="20"/>
              </w:rPr>
            </w:pPr>
            <w:r w:rsidRPr="00BB7D6F">
              <w:rPr>
                <w:b/>
                <w:sz w:val="20"/>
              </w:rPr>
              <w:t xml:space="preserve">10) приєднання </w:t>
            </w:r>
            <w:r w:rsidR="001D77EC" w:rsidRPr="00BB7D6F">
              <w:rPr>
                <w:b/>
                <w:sz w:val="20"/>
              </w:rPr>
              <w:t>УЗЕ</w:t>
            </w:r>
            <w:r w:rsidR="000F1B7A" w:rsidRPr="00BB7D6F">
              <w:rPr>
                <w:b/>
                <w:sz w:val="20"/>
              </w:rPr>
              <w:t xml:space="preserve"> </w:t>
            </w:r>
            <w:r w:rsidR="001A680B" w:rsidRPr="00BB7D6F">
              <w:rPr>
                <w:b/>
                <w:sz w:val="20"/>
              </w:rPr>
              <w:t>К</w:t>
            </w:r>
            <w:r w:rsidR="000F1B7A" w:rsidRPr="00BB7D6F">
              <w:rPr>
                <w:b/>
                <w:sz w:val="20"/>
              </w:rPr>
              <w:t>ористувача</w:t>
            </w:r>
            <w:r w:rsidRPr="00BB7D6F">
              <w:rPr>
                <w:b/>
                <w:sz w:val="20"/>
              </w:rPr>
              <w:t>;</w:t>
            </w:r>
          </w:p>
          <w:p w:rsidR="00684C7D" w:rsidRPr="003319D8" w:rsidRDefault="00684C7D" w:rsidP="00684C7D">
            <w:pPr>
              <w:pStyle w:val="a4"/>
              <w:jc w:val="both"/>
              <w:rPr>
                <w:sz w:val="20"/>
              </w:rPr>
            </w:pPr>
            <w:r w:rsidRPr="00FE0969">
              <w:rPr>
                <w:b/>
                <w:sz w:val="20"/>
              </w:rPr>
              <w:t>11</w:t>
            </w:r>
            <w:r w:rsidRPr="003319D8">
              <w:rPr>
                <w:sz w:val="20"/>
              </w:rPr>
              <w:t>)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EA50A9" w:rsidRPr="00BA2158" w:rsidRDefault="00EA50A9" w:rsidP="00684C7D">
            <w:pPr>
              <w:pStyle w:val="a4"/>
              <w:jc w:val="both"/>
              <w:rPr>
                <w:sz w:val="18"/>
              </w:rPr>
            </w:pPr>
            <w:r w:rsidRPr="00BA2158">
              <w:rPr>
                <w:b/>
                <w:sz w:val="22"/>
              </w:rPr>
              <w:t>Вимоги щодо приєднання генеруючих установок споживача визнач</w:t>
            </w:r>
            <w:r w:rsidR="00A6157B">
              <w:rPr>
                <w:b/>
                <w:sz w:val="22"/>
              </w:rPr>
              <w:t>аються</w:t>
            </w:r>
            <w:r w:rsidRPr="00BA2158">
              <w:rPr>
                <w:b/>
                <w:sz w:val="22"/>
              </w:rPr>
              <w:t xml:space="preserve"> у главі 4.11 цього розділу.</w:t>
            </w:r>
          </w:p>
          <w:p w:rsidR="00684C7D" w:rsidRPr="003319D8" w:rsidRDefault="00FE0969" w:rsidP="00684C7D">
            <w:pPr>
              <w:pStyle w:val="a4"/>
              <w:jc w:val="both"/>
              <w:rPr>
                <w:sz w:val="20"/>
              </w:rPr>
            </w:pPr>
            <w:r>
              <w:rPr>
                <w:sz w:val="20"/>
              </w:rPr>
              <w:t>…</w:t>
            </w:r>
          </w:p>
          <w:p w:rsidR="00684C7D" w:rsidRPr="003319D8" w:rsidRDefault="00684C7D" w:rsidP="00684C7D">
            <w:pPr>
              <w:pStyle w:val="a4"/>
              <w:jc w:val="both"/>
              <w:rPr>
                <w:sz w:val="20"/>
              </w:rPr>
            </w:pPr>
            <w:r w:rsidRPr="003319D8">
              <w:rPr>
                <w:sz w:val="20"/>
              </w:rPr>
              <w:lastRenderedPageBreak/>
              <w:t>4.1.4. Генеруючі одиниці класифікуються за чотирма категоріями відповідно до рівня напруги в точці приєднання та величини встановленої потужності, а саме:</w:t>
            </w:r>
          </w:p>
          <w:p w:rsidR="00684C7D" w:rsidRPr="003319D8" w:rsidRDefault="00684C7D" w:rsidP="00684C7D">
            <w:pPr>
              <w:pStyle w:val="a4"/>
              <w:jc w:val="both"/>
              <w:rPr>
                <w:sz w:val="20"/>
              </w:rPr>
            </w:pPr>
            <w:r w:rsidRPr="003319D8">
              <w:rPr>
                <w:sz w:val="20"/>
              </w:rPr>
              <w:t>1) тип A - точка приєднання з напругою нижче 110 кВ і потужністю до 1 МВт включно;</w:t>
            </w:r>
          </w:p>
          <w:p w:rsidR="00684C7D" w:rsidRPr="003319D8" w:rsidRDefault="00684C7D" w:rsidP="00684C7D">
            <w:pPr>
              <w:pStyle w:val="a4"/>
              <w:jc w:val="both"/>
              <w:rPr>
                <w:sz w:val="20"/>
              </w:rPr>
            </w:pPr>
            <w:r w:rsidRPr="003319D8">
              <w:rPr>
                <w:sz w:val="20"/>
              </w:rPr>
              <w:t>2) тип B - точка приєднання з напругою нижче 110 кВ і потужністю від 1 МВт до 20 МВт включно;</w:t>
            </w:r>
          </w:p>
          <w:p w:rsidR="00684C7D" w:rsidRPr="003319D8" w:rsidRDefault="00684C7D" w:rsidP="00684C7D">
            <w:pPr>
              <w:pStyle w:val="a4"/>
              <w:jc w:val="both"/>
              <w:rPr>
                <w:sz w:val="20"/>
              </w:rPr>
            </w:pPr>
            <w:r w:rsidRPr="003319D8">
              <w:rPr>
                <w:sz w:val="20"/>
              </w:rPr>
              <w:t>3) тип C - точка приєднання з напругою нижче 110 кВ і потужністю вище 20 МВт до 75 МВт включно;</w:t>
            </w:r>
          </w:p>
          <w:p w:rsidR="00684C7D" w:rsidRDefault="00684C7D" w:rsidP="00684C7D">
            <w:pPr>
              <w:pStyle w:val="a4"/>
              <w:jc w:val="both"/>
              <w:rPr>
                <w:sz w:val="20"/>
              </w:rPr>
            </w:pPr>
            <w:r w:rsidRPr="003319D8">
              <w:rPr>
                <w:sz w:val="20"/>
              </w:rPr>
              <w:t>4) тип D - точка приєднання з напругою 110 кВ або вище. Генеруюча одиниця також належить до типу D, якщо її точка приєднання має напругу нижче 110 кВ, а потужність становить вище 75 МВт.</w:t>
            </w:r>
          </w:p>
          <w:p w:rsidR="00684C7D" w:rsidRPr="00DF582C" w:rsidRDefault="00684C7D" w:rsidP="00684C7D">
            <w:pPr>
              <w:pStyle w:val="a4"/>
              <w:jc w:val="both"/>
              <w:rPr>
                <w:b/>
                <w:sz w:val="20"/>
              </w:rPr>
            </w:pPr>
            <w:r w:rsidRPr="00DF582C">
              <w:rPr>
                <w:b/>
                <w:sz w:val="20"/>
              </w:rPr>
              <w:t>УЗЕ класифікуються відповідно до рівня напруги в точці приєднання та їхньої максимальної потужності відпуску</w:t>
            </w:r>
            <w:r w:rsidR="007966DD">
              <w:rPr>
                <w:b/>
                <w:sz w:val="20"/>
              </w:rPr>
              <w:t xml:space="preserve"> за такими типами</w:t>
            </w:r>
            <w:r w:rsidRPr="00DF582C">
              <w:rPr>
                <w:b/>
                <w:sz w:val="20"/>
              </w:rPr>
              <w:t>:</w:t>
            </w:r>
          </w:p>
          <w:p w:rsidR="00684C7D" w:rsidRPr="00DF582C" w:rsidRDefault="00684C7D" w:rsidP="00684C7D">
            <w:pPr>
              <w:pStyle w:val="a4"/>
              <w:jc w:val="both"/>
              <w:rPr>
                <w:b/>
                <w:sz w:val="20"/>
              </w:rPr>
            </w:pPr>
            <w:r w:rsidRPr="00DF582C">
              <w:rPr>
                <w:b/>
                <w:sz w:val="20"/>
              </w:rPr>
              <w:t xml:space="preserve">1) тип А1 - </w:t>
            </w:r>
            <w:r w:rsidRPr="00BB7D6F">
              <w:rPr>
                <w:b/>
                <w:sz w:val="20"/>
              </w:rPr>
              <w:t xml:space="preserve">точка приєднання з напругою  нижче 110 кВ і </w:t>
            </w:r>
            <w:r w:rsidR="007C6F1B" w:rsidRPr="00BB7D6F">
              <w:rPr>
                <w:b/>
                <w:sz w:val="20"/>
              </w:rPr>
              <w:t>максимальна потужність відпуску</w:t>
            </w:r>
            <w:r w:rsidR="00E31407" w:rsidRPr="00BB7D6F">
              <w:rPr>
                <w:b/>
                <w:sz w:val="20"/>
              </w:rPr>
              <w:t xml:space="preserve"> </w:t>
            </w:r>
            <w:r w:rsidRPr="00BB7D6F">
              <w:rPr>
                <w:b/>
                <w:sz w:val="20"/>
              </w:rPr>
              <w:t>до 0,1</w:t>
            </w:r>
            <w:r w:rsidR="009D47C2" w:rsidRPr="00BB7D6F">
              <w:rPr>
                <w:b/>
                <w:sz w:val="20"/>
              </w:rPr>
              <w:t>5</w:t>
            </w:r>
            <w:r w:rsidRPr="00BB7D6F">
              <w:rPr>
                <w:b/>
                <w:sz w:val="20"/>
              </w:rPr>
              <w:t xml:space="preserve"> МВт включно</w:t>
            </w:r>
            <w:r w:rsidRPr="00DF582C">
              <w:rPr>
                <w:b/>
                <w:sz w:val="20"/>
              </w:rPr>
              <w:t>;</w:t>
            </w:r>
          </w:p>
          <w:p w:rsidR="00684C7D" w:rsidRPr="00DF582C" w:rsidRDefault="00684C7D" w:rsidP="00684C7D">
            <w:pPr>
              <w:pStyle w:val="a4"/>
              <w:jc w:val="both"/>
              <w:rPr>
                <w:b/>
                <w:sz w:val="20"/>
              </w:rPr>
            </w:pPr>
            <w:r w:rsidRPr="00DF582C">
              <w:rPr>
                <w:b/>
                <w:sz w:val="20"/>
              </w:rPr>
              <w:t xml:space="preserve">2) тип А2 - точка приєднання з напругою нижче 110 кВ і </w:t>
            </w:r>
            <w:r w:rsidR="007C6F1B" w:rsidRPr="007C6F1B">
              <w:rPr>
                <w:b/>
                <w:sz w:val="20"/>
              </w:rPr>
              <w:t>максимальна потужність відпуску</w:t>
            </w:r>
            <w:r w:rsidR="00E31407">
              <w:rPr>
                <w:b/>
                <w:sz w:val="20"/>
              </w:rPr>
              <w:t xml:space="preserve"> </w:t>
            </w:r>
            <w:r w:rsidRPr="00DF582C">
              <w:rPr>
                <w:b/>
                <w:sz w:val="20"/>
              </w:rPr>
              <w:t>до 1 МВт включно, крім тих, що відносяться до класу А1;</w:t>
            </w:r>
          </w:p>
          <w:p w:rsidR="00684C7D" w:rsidRPr="00DF582C" w:rsidRDefault="00684C7D" w:rsidP="00684C7D">
            <w:pPr>
              <w:pStyle w:val="a4"/>
              <w:jc w:val="both"/>
              <w:rPr>
                <w:b/>
                <w:sz w:val="20"/>
              </w:rPr>
            </w:pPr>
            <w:r w:rsidRPr="00DF582C">
              <w:rPr>
                <w:b/>
                <w:sz w:val="20"/>
              </w:rPr>
              <w:t xml:space="preserve">3) тип В - точка приєднання з напругою нижче 110 кВ і </w:t>
            </w:r>
            <w:r w:rsidR="007C6F1B" w:rsidRPr="007C6F1B">
              <w:rPr>
                <w:b/>
                <w:sz w:val="20"/>
              </w:rPr>
              <w:t>максимальна потужність відпуску</w:t>
            </w:r>
            <w:r w:rsidRPr="00DF582C">
              <w:rPr>
                <w:b/>
                <w:sz w:val="20"/>
              </w:rPr>
              <w:t xml:space="preserve"> 1 МВт до 20 МВт включно;</w:t>
            </w:r>
          </w:p>
          <w:p w:rsidR="00684C7D" w:rsidRPr="00DF582C" w:rsidRDefault="00684C7D" w:rsidP="00684C7D">
            <w:pPr>
              <w:pStyle w:val="a4"/>
              <w:jc w:val="both"/>
              <w:rPr>
                <w:b/>
                <w:sz w:val="20"/>
              </w:rPr>
            </w:pPr>
            <w:r w:rsidRPr="00DF582C">
              <w:rPr>
                <w:b/>
                <w:sz w:val="20"/>
              </w:rPr>
              <w:t xml:space="preserve">4) тип С - точка приєднання з напругою нижче 110 кВ і </w:t>
            </w:r>
            <w:r w:rsidR="007C6F1B" w:rsidRPr="007C6F1B">
              <w:rPr>
                <w:b/>
                <w:sz w:val="20"/>
              </w:rPr>
              <w:t>максимальна потужність відпуску</w:t>
            </w:r>
            <w:r w:rsidRPr="00DF582C">
              <w:rPr>
                <w:b/>
                <w:sz w:val="20"/>
              </w:rPr>
              <w:t xml:space="preserve"> 20 МВт до 75 МВт включно;</w:t>
            </w:r>
          </w:p>
          <w:p w:rsidR="00684C7D" w:rsidRPr="00DF582C" w:rsidRDefault="00684C7D" w:rsidP="00684C7D">
            <w:pPr>
              <w:pStyle w:val="a4"/>
              <w:jc w:val="both"/>
              <w:rPr>
                <w:b/>
                <w:sz w:val="20"/>
              </w:rPr>
            </w:pPr>
            <w:r w:rsidRPr="00DF582C">
              <w:rPr>
                <w:b/>
                <w:sz w:val="20"/>
              </w:rPr>
              <w:t>5) тип D - точка приєднання з напругою 110 кВ або вище</w:t>
            </w:r>
            <w:r w:rsidR="006F1306">
              <w:rPr>
                <w:b/>
                <w:sz w:val="20"/>
              </w:rPr>
              <w:t xml:space="preserve"> та/або </w:t>
            </w:r>
            <w:r w:rsidRPr="00DF582C">
              <w:rPr>
                <w:b/>
                <w:sz w:val="20"/>
              </w:rPr>
              <w:t xml:space="preserve">якщо її </w:t>
            </w:r>
            <w:r w:rsidR="007C6F1B" w:rsidRPr="007C6F1B">
              <w:rPr>
                <w:b/>
                <w:sz w:val="20"/>
              </w:rPr>
              <w:t>максимальна потужність відпуску</w:t>
            </w:r>
            <w:r w:rsidRPr="00DF582C">
              <w:rPr>
                <w:b/>
                <w:sz w:val="20"/>
              </w:rPr>
              <w:t xml:space="preserve"> становить вище 75 МВт.</w:t>
            </w:r>
          </w:p>
          <w:p w:rsidR="00684C7D" w:rsidRDefault="00684C7D" w:rsidP="00684C7D">
            <w:pPr>
              <w:pStyle w:val="a4"/>
              <w:jc w:val="both"/>
              <w:rPr>
                <w:sz w:val="20"/>
              </w:rPr>
            </w:pPr>
            <w:r w:rsidRPr="003319D8">
              <w:rPr>
                <w:sz w:val="20"/>
              </w:rPr>
              <w:t xml:space="preserve">4.1.5. Електроустановки замовника, призначені для виробництва електричної енергії (генеруючі одиниці), мають відповідати вимогам, установленим </w:t>
            </w:r>
            <w:r w:rsidRPr="003319D8">
              <w:rPr>
                <w:color w:val="0000FF"/>
                <w:sz w:val="20"/>
              </w:rPr>
              <w:t>Кодексом системи передачі</w:t>
            </w:r>
            <w:r w:rsidRPr="003319D8">
              <w:rPr>
                <w:sz w:val="20"/>
              </w:rPr>
              <w:t xml:space="preserve"> для кожного типу генеруючої одиниці.</w:t>
            </w:r>
          </w:p>
          <w:p w:rsidR="00684C7D" w:rsidRPr="00DF582C" w:rsidRDefault="001D77EC" w:rsidP="00684C7D">
            <w:pPr>
              <w:pStyle w:val="a4"/>
              <w:jc w:val="both"/>
              <w:rPr>
                <w:b/>
                <w:sz w:val="20"/>
              </w:rPr>
            </w:pPr>
            <w:r>
              <w:rPr>
                <w:b/>
                <w:sz w:val="20"/>
              </w:rPr>
              <w:lastRenderedPageBreak/>
              <w:t>УЗЕ замовника</w:t>
            </w:r>
            <w:r w:rsidR="00684C7D" w:rsidRPr="00DF582C">
              <w:rPr>
                <w:b/>
                <w:sz w:val="20"/>
              </w:rPr>
              <w:t xml:space="preserve"> мають відповідати вимогам, установленим </w:t>
            </w:r>
            <w:r w:rsidR="00684C7D" w:rsidRPr="00DF582C">
              <w:rPr>
                <w:b/>
                <w:color w:val="0000FF"/>
                <w:sz w:val="20"/>
              </w:rPr>
              <w:t>Кодексом системи передачі</w:t>
            </w:r>
            <w:r w:rsidR="00684C7D" w:rsidRPr="00DF582C">
              <w:rPr>
                <w:b/>
                <w:sz w:val="20"/>
              </w:rPr>
              <w:t xml:space="preserve"> для кожного типу </w:t>
            </w:r>
            <w:r>
              <w:rPr>
                <w:b/>
                <w:sz w:val="20"/>
              </w:rPr>
              <w:t>УЗЕ</w:t>
            </w:r>
            <w:r w:rsidR="00684C7D" w:rsidRPr="00DF582C">
              <w:rPr>
                <w:b/>
                <w:sz w:val="20"/>
              </w:rPr>
              <w:t>.</w:t>
            </w:r>
          </w:p>
          <w:p w:rsidR="00FE0969" w:rsidRDefault="00FE0969" w:rsidP="00684C7D">
            <w:pPr>
              <w:pStyle w:val="a4"/>
              <w:jc w:val="both"/>
              <w:rPr>
                <w:sz w:val="20"/>
              </w:rPr>
            </w:pPr>
            <w:r>
              <w:rPr>
                <w:sz w:val="20"/>
              </w:rPr>
              <w:t>…</w:t>
            </w:r>
          </w:p>
          <w:p w:rsidR="00684C7D" w:rsidRPr="003319D8" w:rsidRDefault="00684C7D" w:rsidP="00684C7D">
            <w:pPr>
              <w:pStyle w:val="a4"/>
              <w:jc w:val="both"/>
              <w:rPr>
                <w:sz w:val="20"/>
              </w:rPr>
            </w:pPr>
            <w:r w:rsidRPr="003319D8">
              <w:rPr>
                <w:sz w:val="20"/>
              </w:rPr>
              <w:t>4.1.11.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у таких випадках:</w:t>
            </w:r>
          </w:p>
          <w:p w:rsidR="00684C7D" w:rsidRPr="003319D8" w:rsidRDefault="00684C7D" w:rsidP="00684C7D">
            <w:pPr>
              <w:pStyle w:val="a4"/>
              <w:jc w:val="both"/>
              <w:rPr>
                <w:sz w:val="20"/>
              </w:rPr>
            </w:pPr>
            <w:r w:rsidRPr="003319D8">
              <w:rPr>
                <w:sz w:val="20"/>
              </w:rPr>
              <w:t>у рахунок зменшення величини договірної потужності споживання за договором про надання послуг з розподілу електричної енергії на напрузі приєднання власних струмоприймачів суб'єкта господарювання, що не перевищує 20 кВ</w:t>
            </w:r>
            <w:r w:rsidR="00D10CDF">
              <w:rPr>
                <w:sz w:val="20"/>
              </w:rPr>
              <w:t xml:space="preserve">, </w:t>
            </w:r>
            <w:r w:rsidR="00D10CDF" w:rsidRPr="00D10CDF">
              <w:rPr>
                <w:b/>
                <w:sz w:val="20"/>
              </w:rPr>
              <w:t xml:space="preserve">у </w:t>
            </w:r>
            <w:r w:rsidR="00D10CDF">
              <w:rPr>
                <w:b/>
                <w:sz w:val="20"/>
              </w:rPr>
              <w:t>разі</w:t>
            </w:r>
            <w:r w:rsidR="00D10CDF" w:rsidRPr="00D10CDF">
              <w:rPr>
                <w:b/>
                <w:sz w:val="20"/>
              </w:rPr>
              <w:t xml:space="preserve"> </w:t>
            </w:r>
            <w:r w:rsidR="00D10CDF" w:rsidRPr="00BB7D6F">
              <w:rPr>
                <w:b/>
                <w:sz w:val="20"/>
              </w:rPr>
              <w:t>приєднання електроустановок за</w:t>
            </w:r>
            <w:r w:rsidR="0044656A" w:rsidRPr="00BB7D6F">
              <w:rPr>
                <w:b/>
                <w:sz w:val="20"/>
              </w:rPr>
              <w:t>мовника</w:t>
            </w:r>
            <w:r w:rsidR="00D10CDF" w:rsidRPr="00BB7D6F">
              <w:rPr>
                <w:b/>
                <w:sz w:val="20"/>
              </w:rPr>
              <w:t>, призначених для споживання</w:t>
            </w:r>
            <w:r w:rsidR="0044656A" w:rsidRPr="00BB7D6F">
              <w:rPr>
                <w:b/>
                <w:sz w:val="20"/>
              </w:rPr>
              <w:t xml:space="preserve"> (включаючи електроустановки на власні потреби</w:t>
            </w:r>
            <w:r w:rsidR="00BA2158" w:rsidRPr="00BB7D6F">
              <w:rPr>
                <w:b/>
                <w:sz w:val="20"/>
              </w:rPr>
              <w:t xml:space="preserve"> електроустановок, призначених для виробництва електричної енергії</w:t>
            </w:r>
            <w:r w:rsidR="0044656A" w:rsidRPr="00BB7D6F">
              <w:rPr>
                <w:b/>
                <w:sz w:val="20"/>
              </w:rPr>
              <w:t>)</w:t>
            </w:r>
            <w:r w:rsidRPr="00BB7D6F">
              <w:rPr>
                <w:sz w:val="20"/>
              </w:rPr>
              <w:t>. У разі приєднання електроустановок одиничною 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w:t>
            </w:r>
            <w:r w:rsidRPr="003319D8">
              <w:rPr>
                <w:sz w:val="20"/>
              </w:rPr>
              <w:t xml:space="preserve"> не вимагається;</w:t>
            </w:r>
          </w:p>
          <w:p w:rsidR="00142BAB" w:rsidRPr="00E31407" w:rsidRDefault="00142BAB" w:rsidP="00142BAB">
            <w:pPr>
              <w:pStyle w:val="a4"/>
              <w:jc w:val="both"/>
              <w:rPr>
                <w:b/>
                <w:sz w:val="20"/>
              </w:rPr>
            </w:pPr>
            <w:r w:rsidRPr="00142BAB">
              <w:rPr>
                <w:b/>
                <w:sz w:val="20"/>
              </w:rPr>
              <w:t>у рахунок зменшення величини договірної потужності</w:t>
            </w:r>
            <w:r>
              <w:rPr>
                <w:b/>
                <w:sz w:val="20"/>
              </w:rPr>
              <w:t xml:space="preserve"> </w:t>
            </w:r>
            <w:r w:rsidRPr="00E31407">
              <w:rPr>
                <w:b/>
                <w:sz w:val="20"/>
              </w:rPr>
              <w:t xml:space="preserve">споживання </w:t>
            </w:r>
            <w:r w:rsidR="00BA2158" w:rsidRPr="00E31407">
              <w:rPr>
                <w:b/>
                <w:sz w:val="20"/>
              </w:rPr>
              <w:t xml:space="preserve">за договором про надання послуг з розподілу електричної енергії </w:t>
            </w:r>
            <w:r w:rsidRPr="00E31407">
              <w:rPr>
                <w:b/>
                <w:sz w:val="20"/>
              </w:rPr>
              <w:t xml:space="preserve">суб'єкта </w:t>
            </w:r>
            <w:r w:rsidR="00BA2158">
              <w:rPr>
                <w:b/>
                <w:sz w:val="20"/>
              </w:rPr>
              <w:t xml:space="preserve">господарювання </w:t>
            </w:r>
            <w:r w:rsidRPr="00E31407">
              <w:rPr>
                <w:b/>
                <w:sz w:val="20"/>
              </w:rPr>
              <w:t xml:space="preserve">у </w:t>
            </w:r>
            <w:r w:rsidR="00D10CDF">
              <w:rPr>
                <w:b/>
                <w:sz w:val="20"/>
              </w:rPr>
              <w:t>разі</w:t>
            </w:r>
            <w:r w:rsidRPr="00E31407">
              <w:rPr>
                <w:b/>
                <w:sz w:val="20"/>
              </w:rPr>
              <w:t xml:space="preserve"> </w:t>
            </w:r>
            <w:r w:rsidR="00D10CDF">
              <w:rPr>
                <w:b/>
                <w:sz w:val="20"/>
              </w:rPr>
              <w:t>приєднання УЗЕ замовника</w:t>
            </w:r>
            <w:r w:rsidRPr="00E31407">
              <w:rPr>
                <w:b/>
                <w:sz w:val="20"/>
              </w:rPr>
              <w:t xml:space="preserve"> замовленою сумарною, з урахуванням існуючої потужності генерації та </w:t>
            </w:r>
            <w:r w:rsidR="00D10CDF">
              <w:rPr>
                <w:b/>
                <w:sz w:val="20"/>
              </w:rPr>
              <w:t>УЗЕ</w:t>
            </w:r>
            <w:r w:rsidRPr="00E31407">
              <w:rPr>
                <w:b/>
                <w:sz w:val="20"/>
              </w:rPr>
              <w:t xml:space="preserve"> в мережах основного споживача, до приєднання потужністю до 1 МВт (та напругою в точці приєднання, що не перевищує 20 кВ)</w:t>
            </w:r>
            <w:r>
              <w:rPr>
                <w:b/>
                <w:sz w:val="20"/>
              </w:rPr>
              <w:t>;</w:t>
            </w:r>
          </w:p>
          <w:p w:rsidR="00684C7D" w:rsidRDefault="00684C7D" w:rsidP="00684C7D">
            <w:pPr>
              <w:pStyle w:val="a4"/>
              <w:jc w:val="both"/>
              <w:rPr>
                <w:sz w:val="20"/>
              </w:rPr>
            </w:pPr>
            <w:r w:rsidRPr="003319D8">
              <w:rPr>
                <w:sz w:val="20"/>
              </w:rPr>
              <w:t>у межах договірної потужності споживання цього суб'єкта за договором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p>
          <w:p w:rsidR="00684C7D" w:rsidRDefault="00684C7D" w:rsidP="00684C7D">
            <w:pPr>
              <w:pStyle w:val="a4"/>
              <w:jc w:val="both"/>
              <w:rPr>
                <w:sz w:val="20"/>
              </w:rPr>
            </w:pPr>
            <w:r w:rsidRPr="003319D8">
              <w:rPr>
                <w:sz w:val="20"/>
              </w:rPr>
              <w:t>у межах договірної потужності споживання цього суб'єкта за договором 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r w:rsidR="001D1D1F">
              <w:rPr>
                <w:sz w:val="20"/>
              </w:rPr>
              <w:t>.</w:t>
            </w:r>
          </w:p>
          <w:p w:rsidR="00684C7D" w:rsidRPr="003319D8" w:rsidRDefault="00684C7D" w:rsidP="00684C7D">
            <w:pPr>
              <w:pStyle w:val="a4"/>
              <w:jc w:val="both"/>
              <w:rPr>
                <w:sz w:val="20"/>
              </w:rPr>
            </w:pPr>
            <w:r w:rsidRPr="003319D8">
              <w:rPr>
                <w:sz w:val="20"/>
              </w:rPr>
              <w:t xml:space="preserve">З метою погодження приєднання об'єкта (електроустановок) замовника до електричних мереж суб'єкта господарювання замовник звертається до цього суб'єкта </w:t>
            </w:r>
            <w:r w:rsidRPr="003319D8">
              <w:rPr>
                <w:sz w:val="20"/>
              </w:rPr>
              <w:lastRenderedPageBreak/>
              <w:t>із заявою про приєднання електроустановки певної потужності за типовою формою, наведеною в додатку 3 до цього Кодексу (далі - заява про приєднання). До заяви про приєднання додаються документи відповідно до переліку, встановленого пунктом 4.4.2 глави 4.4 цього розділу.</w:t>
            </w:r>
          </w:p>
          <w:p w:rsidR="00684C7D" w:rsidRPr="003319D8" w:rsidRDefault="00684C7D" w:rsidP="00684C7D">
            <w:pPr>
              <w:pStyle w:val="a4"/>
              <w:jc w:val="both"/>
              <w:rPr>
                <w:sz w:val="20"/>
              </w:rPr>
            </w:pPr>
            <w:r w:rsidRPr="003319D8">
              <w:rPr>
                <w:sz w:val="20"/>
              </w:rPr>
              <w:t>У разі згоди на приєднання об'єкта (електроустановок) замовника до власних електричних мереж суб'єкт господарювання протягом 5 робочих днів з дня отримання заяви повідомляє листом замовника про згоду та надає відповідні технічні вимоги та/або вихідні дані.</w:t>
            </w:r>
          </w:p>
          <w:p w:rsidR="00684C7D" w:rsidRPr="003319D8" w:rsidRDefault="00684C7D" w:rsidP="00684C7D">
            <w:pPr>
              <w:pStyle w:val="a4"/>
              <w:jc w:val="both"/>
              <w:rPr>
                <w:sz w:val="20"/>
              </w:rPr>
            </w:pPr>
            <w:r w:rsidRPr="003319D8">
              <w:rPr>
                <w:sz w:val="20"/>
              </w:rPr>
              <w:t xml:space="preserve">Замовник згідно з вимогами глави 4.4 цього розділу звертається до ОСР, до електричних мереж системи розподілу якого приєднані електроустановки суб'єкта господарювання, щодо видачі </w:t>
            </w:r>
            <w:proofErr w:type="spellStart"/>
            <w:r w:rsidRPr="003319D8">
              <w:rPr>
                <w:sz w:val="20"/>
              </w:rPr>
              <w:t>проєкту</w:t>
            </w:r>
            <w:proofErr w:type="spellEnd"/>
            <w:r w:rsidRPr="003319D8">
              <w:rPr>
                <w:sz w:val="20"/>
              </w:rPr>
              <w:t xml:space="preserve"> договору про нестандартне приєднання і технічних умов та надає ОСР технічні вимоги та/або вихідні дані, отримані від суб'єкта господарювання.</w:t>
            </w:r>
          </w:p>
          <w:p w:rsidR="00684C7D" w:rsidRPr="003319D8" w:rsidRDefault="00684C7D" w:rsidP="00684C7D">
            <w:pPr>
              <w:pStyle w:val="a4"/>
              <w:jc w:val="both"/>
              <w:rPr>
                <w:sz w:val="20"/>
              </w:rPr>
            </w:pPr>
            <w:r w:rsidRPr="003319D8">
              <w:rPr>
                <w:sz w:val="20"/>
              </w:rPr>
              <w:t>ОСР протягом 10 робочих днів з дня отримання звернення видає замовнику технічні умови про нестандартне приєднання, технічні умови та технічні вимоги суб'єкту господарювання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84C7D" w:rsidRPr="003319D8" w:rsidRDefault="00684C7D" w:rsidP="00684C7D">
            <w:pPr>
              <w:pStyle w:val="a4"/>
              <w:jc w:val="both"/>
              <w:rPr>
                <w:sz w:val="20"/>
              </w:rPr>
            </w:pPr>
            <w:r w:rsidRPr="003319D8">
              <w:rPr>
                <w:sz w:val="20"/>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rsidR="00684C7D" w:rsidRPr="003319D8" w:rsidRDefault="00684C7D" w:rsidP="00684C7D">
            <w:pPr>
              <w:pStyle w:val="a4"/>
              <w:jc w:val="both"/>
              <w:rPr>
                <w:sz w:val="20"/>
              </w:rPr>
            </w:pPr>
            <w:r w:rsidRPr="003319D8">
              <w:rPr>
                <w:sz w:val="20"/>
              </w:rPr>
              <w:t>При виконанні приєднання до електричних мереж суб'єкта господарювання мають виконуватися такі умови:</w:t>
            </w:r>
          </w:p>
          <w:p w:rsidR="00684C7D" w:rsidRPr="003319D8" w:rsidRDefault="00684C7D" w:rsidP="00684C7D">
            <w:pPr>
              <w:pStyle w:val="a4"/>
              <w:jc w:val="both"/>
              <w:rPr>
                <w:sz w:val="20"/>
              </w:rPr>
            </w:pPr>
            <w:r w:rsidRPr="003319D8">
              <w:rPr>
                <w:sz w:val="20"/>
              </w:rPr>
              <w:t xml:space="preserve">1) 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3319D8">
              <w:rPr>
                <w:sz w:val="20"/>
              </w:rPr>
              <w:t>енерговузлі</w:t>
            </w:r>
            <w:proofErr w:type="spellEnd"/>
            <w:r w:rsidRPr="003319D8">
              <w:rPr>
                <w:sz w:val="20"/>
              </w:rPr>
              <w:t>;</w:t>
            </w:r>
          </w:p>
          <w:p w:rsidR="00684C7D" w:rsidRPr="00E31407" w:rsidRDefault="00684C7D" w:rsidP="00684C7D">
            <w:pPr>
              <w:pStyle w:val="a4"/>
              <w:jc w:val="both"/>
              <w:rPr>
                <w:sz w:val="20"/>
                <w:szCs w:val="20"/>
              </w:rPr>
            </w:pPr>
            <w:r w:rsidRPr="003319D8">
              <w:rPr>
                <w:sz w:val="20"/>
              </w:rPr>
              <w:t xml:space="preserve">2) схема </w:t>
            </w:r>
            <w:r w:rsidRPr="00E31407">
              <w:rPr>
                <w:sz w:val="20"/>
                <w:szCs w:val="20"/>
              </w:rPr>
              <w:t>приєднання електроустановки до електричних мереж не може виконувати функції транзитної установки для живлення інших Користувачів;</w:t>
            </w:r>
          </w:p>
          <w:p w:rsidR="00684C7D" w:rsidRPr="003319D8" w:rsidRDefault="00684C7D" w:rsidP="00684C7D">
            <w:pPr>
              <w:pStyle w:val="a4"/>
              <w:jc w:val="both"/>
              <w:rPr>
                <w:sz w:val="20"/>
              </w:rPr>
            </w:pPr>
            <w:r w:rsidRPr="00BB7D6F">
              <w:rPr>
                <w:sz w:val="20"/>
                <w:szCs w:val="20"/>
              </w:rPr>
              <w:t xml:space="preserve">3) </w:t>
            </w:r>
            <w:r w:rsidR="0044656A" w:rsidRPr="00BB7D6F">
              <w:rPr>
                <w:sz w:val="20"/>
                <w:szCs w:val="20"/>
              </w:rPr>
              <w:t>має бути забезпечений комерційний облік електричної енергії відповідно до вимог Кодексу комерційного обліку</w:t>
            </w:r>
            <w:r w:rsidRPr="00BB7D6F">
              <w:rPr>
                <w:sz w:val="20"/>
              </w:rPr>
              <w:t xml:space="preserve"> електричної енергії, затвердженого </w:t>
            </w:r>
            <w:r w:rsidRPr="00BB7D6F">
              <w:rPr>
                <w:color w:val="0000FF"/>
                <w:sz w:val="20"/>
              </w:rPr>
              <w:t xml:space="preserve">постановою Національної комісії, що здійснює державне регулювання у сферах енергетики та </w:t>
            </w:r>
            <w:r w:rsidRPr="00BB7D6F">
              <w:rPr>
                <w:color w:val="0000FF"/>
                <w:sz w:val="20"/>
              </w:rPr>
              <w:lastRenderedPageBreak/>
              <w:t>комунальних послуг, від 14 березня 2018 року N 311</w:t>
            </w:r>
            <w:r w:rsidRPr="00BB7D6F">
              <w:rPr>
                <w:sz w:val="20"/>
              </w:rPr>
              <w:t xml:space="preserve"> (далі - Кодекс комерційного обліку);</w:t>
            </w:r>
          </w:p>
          <w:p w:rsidR="00684C7D" w:rsidRPr="003319D8" w:rsidRDefault="00684C7D" w:rsidP="00684C7D">
            <w:pPr>
              <w:pStyle w:val="a4"/>
              <w:jc w:val="both"/>
              <w:rPr>
                <w:sz w:val="20"/>
              </w:rPr>
            </w:pPr>
            <w:r w:rsidRPr="003319D8">
              <w:rPr>
                <w:sz w:val="20"/>
              </w:rPr>
              <w:t xml:space="preserve">4) суб'єкт господарювання та замовник після реалізації </w:t>
            </w:r>
            <w:proofErr w:type="spellStart"/>
            <w:r w:rsidRPr="003319D8">
              <w:rPr>
                <w:sz w:val="20"/>
              </w:rPr>
              <w:t>проєкту</w:t>
            </w:r>
            <w:proofErr w:type="spellEnd"/>
            <w:r w:rsidRPr="003319D8">
              <w:rPr>
                <w:sz w:val="20"/>
              </w:rPr>
              <w:t xml:space="preserve"> мають забезпечити виконання доведених завдань (виданих диспетчерських команд) щодо примусового розвантаження, АЧР тощо;</w:t>
            </w:r>
          </w:p>
          <w:p w:rsidR="00E31407" w:rsidRDefault="00684C7D" w:rsidP="00684C7D">
            <w:pPr>
              <w:pStyle w:val="a4"/>
              <w:jc w:val="both"/>
              <w:rPr>
                <w:sz w:val="20"/>
              </w:rPr>
            </w:pPr>
            <w:r w:rsidRPr="003319D8">
              <w:rPr>
                <w:sz w:val="20"/>
              </w:rPr>
              <w:t>5) електроустановки з виробництва електричної енергії замовника мають відповідати вимогам щодо генеруючих одиниць типу А (регулювання напруги, реактивної потужності, моніторингу показників);</w:t>
            </w:r>
          </w:p>
          <w:p w:rsidR="00E31407" w:rsidRPr="00E62842" w:rsidRDefault="00E31407" w:rsidP="00684C7D">
            <w:pPr>
              <w:pStyle w:val="a4"/>
              <w:jc w:val="both"/>
              <w:rPr>
                <w:b/>
                <w:sz w:val="20"/>
              </w:rPr>
            </w:pPr>
            <w:r w:rsidRPr="00E62842">
              <w:rPr>
                <w:b/>
                <w:sz w:val="20"/>
              </w:rPr>
              <w:t xml:space="preserve">6) </w:t>
            </w:r>
            <w:r w:rsidR="001D77EC">
              <w:rPr>
                <w:b/>
                <w:sz w:val="20"/>
              </w:rPr>
              <w:t>УЗЕ</w:t>
            </w:r>
            <w:r w:rsidR="00E62842" w:rsidRPr="00E62842">
              <w:rPr>
                <w:b/>
                <w:sz w:val="20"/>
              </w:rPr>
              <w:t xml:space="preserve"> </w:t>
            </w:r>
            <w:r w:rsidRPr="00E62842">
              <w:rPr>
                <w:b/>
                <w:sz w:val="20"/>
              </w:rPr>
              <w:t xml:space="preserve">замовника мають відповідати </w:t>
            </w:r>
            <w:r w:rsidR="00E62842" w:rsidRPr="00E62842">
              <w:rPr>
                <w:b/>
                <w:sz w:val="20"/>
              </w:rPr>
              <w:t>вимогам щодо УЗЕ типів А1 та А2;</w:t>
            </w:r>
          </w:p>
          <w:p w:rsidR="00684C7D" w:rsidRPr="003319D8" w:rsidRDefault="00E62842" w:rsidP="00684C7D">
            <w:pPr>
              <w:pStyle w:val="a4"/>
              <w:jc w:val="both"/>
              <w:rPr>
                <w:sz w:val="20"/>
              </w:rPr>
            </w:pPr>
            <w:r w:rsidRPr="00E62842">
              <w:rPr>
                <w:b/>
                <w:sz w:val="20"/>
              </w:rPr>
              <w:t>7</w:t>
            </w:r>
            <w:r w:rsidR="00684C7D" w:rsidRPr="00E62842">
              <w:rPr>
                <w:b/>
                <w:sz w:val="20"/>
              </w:rPr>
              <w:t>)</w:t>
            </w:r>
            <w:r w:rsidR="00684C7D" w:rsidRPr="003319D8">
              <w:rPr>
                <w:sz w:val="20"/>
              </w:rPr>
              <w:t xml:space="preserve"> замовник має погодити </w:t>
            </w:r>
            <w:proofErr w:type="spellStart"/>
            <w:r w:rsidR="00684C7D" w:rsidRPr="003319D8">
              <w:rPr>
                <w:sz w:val="20"/>
              </w:rPr>
              <w:t>проєктну</w:t>
            </w:r>
            <w:proofErr w:type="spellEnd"/>
            <w:r w:rsidR="00684C7D" w:rsidRPr="003319D8">
              <w:rPr>
                <w:sz w:val="20"/>
              </w:rPr>
              <w:t xml:space="preserve"> документацію в частині виконання технічних вимог:</w:t>
            </w:r>
          </w:p>
          <w:p w:rsidR="00684C7D" w:rsidRPr="003319D8" w:rsidRDefault="00684C7D" w:rsidP="00684C7D">
            <w:pPr>
              <w:pStyle w:val="a4"/>
              <w:jc w:val="both"/>
              <w:rPr>
                <w:sz w:val="20"/>
              </w:rPr>
            </w:pPr>
            <w:r w:rsidRPr="003319D8">
              <w:rPr>
                <w:sz w:val="20"/>
              </w:rPr>
              <w:t>із суб'єктом господарювання на відповідність технічним вимогам та/або вихідним даним;</w:t>
            </w:r>
          </w:p>
          <w:p w:rsidR="00684C7D" w:rsidRPr="003319D8" w:rsidRDefault="00684C7D" w:rsidP="00684C7D">
            <w:pPr>
              <w:pStyle w:val="a4"/>
              <w:jc w:val="both"/>
              <w:rPr>
                <w:sz w:val="20"/>
              </w:rPr>
            </w:pPr>
            <w:r w:rsidRPr="003319D8">
              <w:rPr>
                <w:sz w:val="20"/>
              </w:rPr>
              <w:t>із ОСР на відповідність технічним умовам.</w:t>
            </w:r>
          </w:p>
          <w:p w:rsidR="00684C7D" w:rsidRPr="003319D8" w:rsidRDefault="00684C7D" w:rsidP="00684C7D">
            <w:pPr>
              <w:pStyle w:val="a4"/>
              <w:jc w:val="both"/>
              <w:rPr>
                <w:sz w:val="20"/>
              </w:rPr>
            </w:pPr>
            <w:r w:rsidRPr="003319D8">
              <w:rPr>
                <w:sz w:val="20"/>
              </w:rPr>
              <w:t xml:space="preserve">Суб'єкт господарювання має погодити з ОСР </w:t>
            </w:r>
            <w:proofErr w:type="spellStart"/>
            <w:r w:rsidRPr="003319D8">
              <w:rPr>
                <w:sz w:val="20"/>
              </w:rPr>
              <w:t>проєктну</w:t>
            </w:r>
            <w:proofErr w:type="spellEnd"/>
            <w:r w:rsidRPr="003319D8">
              <w:rPr>
                <w:sz w:val="20"/>
              </w:rPr>
              <w:t xml:space="preserve"> документацію в частині виконання технічних умов ОСР щодо організації комерційного обліку електричної енергії та забезпечення контролю дотримання суб'єктом господарювання величини дозволеної до використання потужності;</w:t>
            </w:r>
          </w:p>
          <w:p w:rsidR="00684C7D" w:rsidRPr="003319D8" w:rsidRDefault="00E62842" w:rsidP="00684C7D">
            <w:pPr>
              <w:pStyle w:val="a4"/>
              <w:jc w:val="both"/>
              <w:rPr>
                <w:sz w:val="20"/>
              </w:rPr>
            </w:pPr>
            <w:r w:rsidRPr="00C974B6">
              <w:rPr>
                <w:sz w:val="20"/>
              </w:rPr>
              <w:t>8</w:t>
            </w:r>
            <w:r w:rsidR="00684C7D" w:rsidRPr="00C974B6">
              <w:rPr>
                <w:sz w:val="20"/>
              </w:rPr>
              <w:t>)</w:t>
            </w:r>
            <w:r w:rsidR="00684C7D" w:rsidRPr="003319D8">
              <w:rPr>
                <w:sz w:val="20"/>
              </w:rPr>
              <w:t xml:space="preserve"> у випадках, визначених цим розділом, суб'єкт господарювання та ОСР після погодження </w:t>
            </w:r>
            <w:proofErr w:type="spellStart"/>
            <w:r w:rsidR="00684C7D" w:rsidRPr="003319D8">
              <w:rPr>
                <w:sz w:val="20"/>
              </w:rPr>
              <w:t>проєктної</w:t>
            </w:r>
            <w:proofErr w:type="spellEnd"/>
            <w:r w:rsidR="00684C7D" w:rsidRPr="003319D8">
              <w:rPr>
                <w:sz w:val="20"/>
              </w:rPr>
              <w:t xml:space="preserve"> документації зобов'язані </w:t>
            </w:r>
            <w:proofErr w:type="spellStart"/>
            <w:r w:rsidR="00684C7D" w:rsidRPr="003319D8">
              <w:rPr>
                <w:sz w:val="20"/>
              </w:rPr>
              <w:t>внести</w:t>
            </w:r>
            <w:proofErr w:type="spellEnd"/>
            <w:r w:rsidR="00684C7D" w:rsidRPr="003319D8">
              <w:rPr>
                <w:sz w:val="20"/>
              </w:rPr>
              <w:t xml:space="preserve"> зміни до договору про надання послуг з розподілу електричної енергії в частині зменшення величини дозволеної потужності.</w:t>
            </w:r>
          </w:p>
          <w:p w:rsidR="00684C7D" w:rsidRPr="003319D8" w:rsidRDefault="00684C7D" w:rsidP="00684C7D">
            <w:pPr>
              <w:pStyle w:val="a4"/>
              <w:jc w:val="both"/>
              <w:rPr>
                <w:sz w:val="20"/>
              </w:rPr>
            </w:pPr>
            <w:r w:rsidRPr="003319D8">
              <w:rPr>
                <w:sz w:val="20"/>
              </w:rPr>
              <w:t>У разі приєднання електроустановок замовника до електричних мереж суб'єкта господарювання, який не є ОСР, плата за приєднання до таких електричних мереж ОСР не нараховується.</w:t>
            </w:r>
          </w:p>
          <w:p w:rsidR="00684C7D" w:rsidRDefault="00684C7D" w:rsidP="00684C7D">
            <w:pPr>
              <w:pStyle w:val="a4"/>
              <w:jc w:val="both"/>
              <w:rPr>
                <w:sz w:val="20"/>
              </w:rPr>
            </w:pPr>
            <w:r w:rsidRPr="003319D8">
              <w:rPr>
                <w:sz w:val="20"/>
              </w:rPr>
              <w:t>Замовнику не може бути надана послуга з приєднання електроустановок об'єктів (будівель), що належать до житлового фонду, призначених та придатних для постійного або тимчасового проживання в них (крім зміни технічних параметрів існуючих користувачів системи розподілу).</w:t>
            </w:r>
          </w:p>
          <w:p w:rsidR="00C974B6" w:rsidRPr="00C974B6" w:rsidRDefault="00C974B6" w:rsidP="00C974B6">
            <w:pPr>
              <w:pStyle w:val="a4"/>
              <w:jc w:val="both"/>
              <w:rPr>
                <w:b/>
                <w:sz w:val="20"/>
              </w:rPr>
            </w:pPr>
            <w:r w:rsidRPr="00C974B6">
              <w:rPr>
                <w:b/>
                <w:sz w:val="20"/>
              </w:rPr>
              <w:lastRenderedPageBreak/>
              <w:t>4.1.12. Власник електричних мереж, який не є споживачем електричної енергії (крім ОСР) (далі – Власник), має право за зверненням замовника погодити приєднання електроустановок замовника до власних електричних мереж.</w:t>
            </w:r>
          </w:p>
          <w:p w:rsidR="00C974B6" w:rsidRPr="00C974B6" w:rsidRDefault="00C974B6" w:rsidP="00C974B6">
            <w:pPr>
              <w:pStyle w:val="a4"/>
              <w:jc w:val="both"/>
              <w:rPr>
                <w:b/>
                <w:sz w:val="20"/>
              </w:rPr>
            </w:pPr>
            <w:r w:rsidRPr="00C974B6">
              <w:rPr>
                <w:b/>
                <w:sz w:val="20"/>
              </w:rPr>
              <w:t>З метою погодження приєднання об'єкта (електроустановок) замовника до електричних мереж власника замовник звертається до цього власника із заявою про приєднання. До заяви про приєднання додаються документи відповідно до переліку, встановленого пунктом 4.4.2 глави 4.4 цього розділу.</w:t>
            </w:r>
          </w:p>
          <w:p w:rsidR="00C974B6" w:rsidRPr="00C974B6" w:rsidRDefault="00C974B6" w:rsidP="00C974B6">
            <w:pPr>
              <w:pStyle w:val="a4"/>
              <w:jc w:val="both"/>
              <w:rPr>
                <w:b/>
                <w:sz w:val="20"/>
              </w:rPr>
            </w:pPr>
            <w:r w:rsidRPr="00C974B6">
              <w:rPr>
                <w:b/>
                <w:sz w:val="20"/>
              </w:rPr>
              <w:t>У разі згоди на приєднання об'єкта (електроустановок) замовника до електричних мереж власника такий власник протягом 5 робочих днів з дня отримання заяви повідомляє листом замовника про згоду та надає відповідні технічні вимоги та/або вихідні дані.</w:t>
            </w:r>
          </w:p>
          <w:p w:rsidR="00C974B6" w:rsidRPr="00C974B6" w:rsidRDefault="00C974B6" w:rsidP="00C974B6">
            <w:pPr>
              <w:pStyle w:val="a4"/>
              <w:jc w:val="both"/>
              <w:rPr>
                <w:b/>
                <w:sz w:val="20"/>
              </w:rPr>
            </w:pPr>
            <w:r w:rsidRPr="00C974B6">
              <w:rPr>
                <w:b/>
                <w:sz w:val="20"/>
              </w:rPr>
              <w:t xml:space="preserve">Замовник згідно з вимогами глави 4.4 цього розділу звертається до ОСР, до електричних мереж системи розподілу якого приєднані електричні мережі власника, щодо видачі </w:t>
            </w:r>
            <w:proofErr w:type="spellStart"/>
            <w:r w:rsidRPr="00C974B6">
              <w:rPr>
                <w:b/>
                <w:sz w:val="20"/>
              </w:rPr>
              <w:t>проєкту</w:t>
            </w:r>
            <w:proofErr w:type="spellEnd"/>
            <w:r w:rsidRPr="00C974B6">
              <w:rPr>
                <w:b/>
                <w:sz w:val="20"/>
              </w:rPr>
              <w:t xml:space="preserve"> багатостороннього договору про приєднання та надає ОСР технічні вимоги та/або вихідні дані, отримані від власника електричних мереж.</w:t>
            </w:r>
          </w:p>
          <w:p w:rsidR="00C974B6" w:rsidRPr="00C974B6" w:rsidRDefault="00C974B6" w:rsidP="00C974B6">
            <w:pPr>
              <w:pStyle w:val="a4"/>
              <w:jc w:val="both"/>
              <w:rPr>
                <w:b/>
                <w:sz w:val="20"/>
              </w:rPr>
            </w:pPr>
            <w:r w:rsidRPr="00C974B6">
              <w:rPr>
                <w:b/>
                <w:sz w:val="20"/>
              </w:rPr>
              <w:t xml:space="preserve">ОСР протягом 10 робочих днів з дня отримання звернення видає замовнику та власнику електричних мереж </w:t>
            </w:r>
            <w:proofErr w:type="spellStart"/>
            <w:r w:rsidRPr="00C974B6">
              <w:rPr>
                <w:b/>
                <w:sz w:val="20"/>
              </w:rPr>
              <w:t>проєкт</w:t>
            </w:r>
            <w:proofErr w:type="spellEnd"/>
            <w:r w:rsidRPr="00C974B6">
              <w:rPr>
                <w:b/>
                <w:sz w:val="20"/>
              </w:rPr>
              <w:t xml:space="preserve"> багатостороннього договору про приєднання і </w:t>
            </w:r>
            <w:proofErr w:type="spellStart"/>
            <w:r w:rsidRPr="00C974B6">
              <w:rPr>
                <w:b/>
                <w:sz w:val="20"/>
              </w:rPr>
              <w:t>проєкт</w:t>
            </w:r>
            <w:proofErr w:type="spellEnd"/>
            <w:r w:rsidRPr="00C974B6">
              <w:rPr>
                <w:b/>
                <w:sz w:val="20"/>
              </w:rPr>
              <w:t xml:space="preserve"> технічних умов, які враховують технічні вимоги та/або вихідні дані, отримані від власника електричних мереж, а також вимоги щодо організації комерційного обліку електричної енергії та забезпечення контролю дотримання дозволеної до використання потужності.</w:t>
            </w:r>
          </w:p>
          <w:p w:rsidR="00C974B6" w:rsidRPr="00C974B6" w:rsidRDefault="00C974B6" w:rsidP="00C974B6">
            <w:pPr>
              <w:pStyle w:val="a4"/>
              <w:jc w:val="both"/>
              <w:rPr>
                <w:b/>
                <w:sz w:val="20"/>
              </w:rPr>
            </w:pPr>
            <w:r w:rsidRPr="00C974B6">
              <w:rPr>
                <w:b/>
                <w:sz w:val="20"/>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rsidR="00C974B6" w:rsidRPr="00C974B6" w:rsidRDefault="00C974B6" w:rsidP="00C974B6">
            <w:pPr>
              <w:pStyle w:val="a4"/>
              <w:jc w:val="both"/>
              <w:rPr>
                <w:b/>
                <w:sz w:val="20"/>
              </w:rPr>
            </w:pPr>
            <w:r w:rsidRPr="00C974B6">
              <w:rPr>
                <w:b/>
                <w:sz w:val="20"/>
              </w:rPr>
              <w:t>При виконанні приєднання до електричних мереж іншого власника мають виконуватися такі умови:</w:t>
            </w:r>
          </w:p>
          <w:p w:rsidR="00C974B6" w:rsidRPr="00C974B6" w:rsidRDefault="00C974B6" w:rsidP="00C974B6">
            <w:pPr>
              <w:pStyle w:val="a4"/>
              <w:jc w:val="both"/>
              <w:rPr>
                <w:b/>
                <w:sz w:val="20"/>
              </w:rPr>
            </w:pPr>
            <w:r w:rsidRPr="00C974B6">
              <w:rPr>
                <w:b/>
                <w:sz w:val="20"/>
              </w:rPr>
              <w:t>1)</w:t>
            </w:r>
            <w:r>
              <w:rPr>
                <w:b/>
                <w:sz w:val="20"/>
              </w:rPr>
              <w:t xml:space="preserve"> </w:t>
            </w:r>
            <w:r w:rsidRPr="00C974B6">
              <w:rPr>
                <w:b/>
                <w:sz w:val="20"/>
              </w:rPr>
              <w:t xml:space="preserve">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C974B6">
              <w:rPr>
                <w:b/>
                <w:sz w:val="20"/>
              </w:rPr>
              <w:t>енерговузлі</w:t>
            </w:r>
            <w:proofErr w:type="spellEnd"/>
            <w:r w:rsidRPr="00C974B6">
              <w:rPr>
                <w:b/>
                <w:sz w:val="20"/>
              </w:rPr>
              <w:t>;</w:t>
            </w:r>
          </w:p>
          <w:p w:rsidR="00C974B6" w:rsidRPr="00C974B6" w:rsidRDefault="00C974B6" w:rsidP="00C974B6">
            <w:pPr>
              <w:pStyle w:val="a4"/>
              <w:jc w:val="both"/>
              <w:rPr>
                <w:b/>
                <w:sz w:val="20"/>
              </w:rPr>
            </w:pPr>
            <w:r w:rsidRPr="00C974B6">
              <w:rPr>
                <w:b/>
                <w:sz w:val="20"/>
              </w:rPr>
              <w:lastRenderedPageBreak/>
              <w:t>2)</w:t>
            </w:r>
            <w:r>
              <w:rPr>
                <w:b/>
                <w:sz w:val="20"/>
              </w:rPr>
              <w:t xml:space="preserve"> </w:t>
            </w:r>
            <w:r w:rsidRPr="00C974B6">
              <w:rPr>
                <w:b/>
                <w:sz w:val="20"/>
              </w:rPr>
              <w:t>схема приєднання електроустановки до електричних мереж не може виконувати функції транзитної установки для живлення інших Користувачів;</w:t>
            </w:r>
          </w:p>
          <w:p w:rsidR="00C974B6" w:rsidRPr="00C974B6" w:rsidRDefault="00C974B6" w:rsidP="00C974B6">
            <w:pPr>
              <w:pStyle w:val="a4"/>
              <w:jc w:val="both"/>
              <w:rPr>
                <w:b/>
                <w:sz w:val="20"/>
              </w:rPr>
            </w:pPr>
            <w:r w:rsidRPr="00C974B6">
              <w:rPr>
                <w:b/>
                <w:sz w:val="20"/>
              </w:rPr>
              <w:t>3)</w:t>
            </w:r>
            <w:r>
              <w:rPr>
                <w:b/>
                <w:sz w:val="20"/>
              </w:rPr>
              <w:t xml:space="preserve"> </w:t>
            </w:r>
            <w:r w:rsidRPr="00C974B6">
              <w:rPr>
                <w:b/>
                <w:sz w:val="20"/>
              </w:rPr>
              <w:t>має бути забезпечений комерційний облік електричної енергії відповідно до вимог Кодексу комерційного обліку;</w:t>
            </w:r>
          </w:p>
          <w:p w:rsidR="00C974B6" w:rsidRPr="00C974B6" w:rsidRDefault="00C974B6" w:rsidP="00C974B6">
            <w:pPr>
              <w:pStyle w:val="a4"/>
              <w:jc w:val="both"/>
              <w:rPr>
                <w:b/>
                <w:sz w:val="20"/>
              </w:rPr>
            </w:pPr>
            <w:r w:rsidRPr="00C974B6">
              <w:rPr>
                <w:b/>
                <w:sz w:val="20"/>
              </w:rPr>
              <w:t>4)</w:t>
            </w:r>
            <w:r>
              <w:rPr>
                <w:b/>
                <w:sz w:val="20"/>
              </w:rPr>
              <w:t xml:space="preserve"> </w:t>
            </w:r>
            <w:r w:rsidRPr="00C974B6">
              <w:rPr>
                <w:b/>
                <w:sz w:val="20"/>
              </w:rPr>
              <w:t xml:space="preserve">власник електричних мереж та замовник після реалізації </w:t>
            </w:r>
            <w:proofErr w:type="spellStart"/>
            <w:r w:rsidRPr="00C974B6">
              <w:rPr>
                <w:b/>
                <w:sz w:val="20"/>
              </w:rPr>
              <w:t>проєкту</w:t>
            </w:r>
            <w:proofErr w:type="spellEnd"/>
            <w:r w:rsidRPr="00C974B6">
              <w:rPr>
                <w:b/>
                <w:sz w:val="20"/>
              </w:rPr>
              <w:t xml:space="preserve"> мають забезпечити виконання доведених завдань (виданих диспетчерських команд) щодо примусового розвантаження, АЧР тощо;</w:t>
            </w:r>
          </w:p>
          <w:p w:rsidR="00C974B6" w:rsidRPr="00C974B6" w:rsidRDefault="00C974B6" w:rsidP="00C974B6">
            <w:pPr>
              <w:pStyle w:val="a4"/>
              <w:jc w:val="both"/>
              <w:rPr>
                <w:b/>
                <w:sz w:val="20"/>
              </w:rPr>
            </w:pPr>
            <w:r w:rsidRPr="00C974B6">
              <w:rPr>
                <w:b/>
                <w:sz w:val="20"/>
              </w:rPr>
              <w:t>5)</w:t>
            </w:r>
            <w:r>
              <w:rPr>
                <w:b/>
                <w:sz w:val="20"/>
              </w:rPr>
              <w:t xml:space="preserve"> </w:t>
            </w:r>
            <w:r w:rsidRPr="00C974B6">
              <w:rPr>
                <w:b/>
                <w:sz w:val="20"/>
              </w:rPr>
              <w:t>електроустановки з виробництва електричної енергії замовника мають відповідати вимогам щодо генеруючих одиниць типу А (регулювання напруги, реактивної потужності, моніторингу показників);</w:t>
            </w:r>
          </w:p>
          <w:p w:rsidR="00C974B6" w:rsidRPr="00C974B6" w:rsidRDefault="00C974B6" w:rsidP="00C974B6">
            <w:pPr>
              <w:pStyle w:val="a4"/>
              <w:jc w:val="both"/>
              <w:rPr>
                <w:b/>
                <w:sz w:val="20"/>
              </w:rPr>
            </w:pPr>
            <w:r w:rsidRPr="00C974B6">
              <w:rPr>
                <w:b/>
                <w:sz w:val="20"/>
              </w:rPr>
              <w:t xml:space="preserve">6) замовник має погодити </w:t>
            </w:r>
            <w:proofErr w:type="spellStart"/>
            <w:r w:rsidRPr="00C974B6">
              <w:rPr>
                <w:b/>
                <w:sz w:val="20"/>
              </w:rPr>
              <w:t>проєктну</w:t>
            </w:r>
            <w:proofErr w:type="spellEnd"/>
            <w:r w:rsidRPr="00C974B6">
              <w:rPr>
                <w:b/>
                <w:sz w:val="20"/>
              </w:rPr>
              <w:t xml:space="preserve"> документацію в частині виконання технічних вимог:</w:t>
            </w:r>
          </w:p>
          <w:p w:rsidR="00C974B6" w:rsidRPr="00C974B6" w:rsidRDefault="00C974B6" w:rsidP="00C974B6">
            <w:pPr>
              <w:pStyle w:val="a4"/>
              <w:jc w:val="both"/>
              <w:rPr>
                <w:b/>
                <w:sz w:val="20"/>
              </w:rPr>
            </w:pPr>
            <w:r w:rsidRPr="00C974B6">
              <w:rPr>
                <w:b/>
                <w:sz w:val="20"/>
              </w:rPr>
              <w:t>із власником електричних мереж на відповідність технічним вимогам та/або вихідним даним;</w:t>
            </w:r>
          </w:p>
          <w:p w:rsidR="00C974B6" w:rsidRPr="00C974B6" w:rsidRDefault="00C974B6" w:rsidP="00C974B6">
            <w:pPr>
              <w:pStyle w:val="a4"/>
              <w:jc w:val="both"/>
              <w:rPr>
                <w:b/>
                <w:sz w:val="20"/>
              </w:rPr>
            </w:pPr>
            <w:r w:rsidRPr="00C974B6">
              <w:rPr>
                <w:b/>
                <w:sz w:val="20"/>
              </w:rPr>
              <w:t>із ОСР на відповідність технічним умовам.</w:t>
            </w:r>
          </w:p>
          <w:p w:rsidR="00C974B6" w:rsidRPr="00C974B6" w:rsidRDefault="00C974B6" w:rsidP="00C974B6">
            <w:pPr>
              <w:pStyle w:val="a4"/>
              <w:jc w:val="both"/>
              <w:rPr>
                <w:b/>
                <w:sz w:val="20"/>
              </w:rPr>
            </w:pPr>
            <w:r w:rsidRPr="00C974B6">
              <w:rPr>
                <w:b/>
                <w:sz w:val="20"/>
              </w:rPr>
              <w:t xml:space="preserve">Замовник разом із власником електричних мереж забезпечує виконання </w:t>
            </w:r>
            <w:proofErr w:type="spellStart"/>
            <w:r w:rsidRPr="00C974B6">
              <w:rPr>
                <w:b/>
                <w:sz w:val="20"/>
              </w:rPr>
              <w:t>проєктних</w:t>
            </w:r>
            <w:proofErr w:type="spellEnd"/>
            <w:r w:rsidRPr="00C974B6">
              <w:rPr>
                <w:b/>
                <w:sz w:val="20"/>
              </w:rPr>
              <w:t xml:space="preserve"> рішень щодо будівництва (реконструкції, технічного переоснащення) електроустановок та обладнання електричних мереж цього власника,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rsidR="00C974B6" w:rsidRPr="00C974B6" w:rsidRDefault="00C974B6" w:rsidP="00C974B6">
            <w:pPr>
              <w:pStyle w:val="a4"/>
              <w:jc w:val="both"/>
              <w:rPr>
                <w:b/>
                <w:sz w:val="20"/>
              </w:rPr>
            </w:pPr>
            <w:r w:rsidRPr="00C974B6">
              <w:rPr>
                <w:b/>
                <w:sz w:val="20"/>
              </w:rPr>
              <w:t>Замовнику нараховується плата за надання послуги з приєднання, яка зазначається в багатосторонньому договорі про приєднання та включає складову плати за реконструкцію/будівництво електричних мереж систем розподілу, яка визначається як добуток величини замовленої до приєднання потужності та ставки плати за нестандартне приєднання потужності відповідного рівня напруги, на якому приєднуються електроустановки замовника.</w:t>
            </w:r>
          </w:p>
          <w:p w:rsidR="00C974B6" w:rsidRPr="00C974B6" w:rsidRDefault="00C974B6" w:rsidP="00C974B6">
            <w:pPr>
              <w:pStyle w:val="a4"/>
              <w:jc w:val="both"/>
              <w:rPr>
                <w:b/>
                <w:sz w:val="20"/>
              </w:rPr>
            </w:pPr>
            <w:r w:rsidRPr="00C974B6">
              <w:rPr>
                <w:b/>
                <w:sz w:val="20"/>
              </w:rPr>
              <w:t>Оператор системи розподілу до завершення надання замовнику послуги з приєднання має створити резерв величини заявленої до приєднання потужності.</w:t>
            </w:r>
          </w:p>
          <w:p w:rsidR="00874D92" w:rsidRDefault="00874D92" w:rsidP="00684C7D">
            <w:pPr>
              <w:pStyle w:val="a4"/>
              <w:jc w:val="both"/>
              <w:rPr>
                <w:sz w:val="20"/>
              </w:rPr>
            </w:pPr>
            <w:r>
              <w:rPr>
                <w:sz w:val="20"/>
              </w:rPr>
              <w:lastRenderedPageBreak/>
              <w:t>…</w:t>
            </w:r>
          </w:p>
          <w:p w:rsidR="006D691B" w:rsidRDefault="006D691B" w:rsidP="006D691B">
            <w:pPr>
              <w:pStyle w:val="a4"/>
              <w:jc w:val="both"/>
              <w:rPr>
                <w:sz w:val="20"/>
              </w:rPr>
            </w:pPr>
            <w:r w:rsidRPr="006D691B">
              <w:rPr>
                <w:sz w:val="20"/>
              </w:rPr>
              <w:t>4.1.1</w:t>
            </w:r>
            <w:r w:rsidR="00C974B6">
              <w:rPr>
                <w:sz w:val="20"/>
              </w:rPr>
              <w:t>3</w:t>
            </w:r>
            <w:r w:rsidRPr="006D691B">
              <w:rPr>
                <w:sz w:val="20"/>
              </w:rPr>
              <w:t>. 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w:t>
            </w:r>
            <w:r>
              <w:rPr>
                <w:sz w:val="20"/>
              </w:rPr>
              <w:t xml:space="preserve"> </w:t>
            </w:r>
            <w:r w:rsidRPr="006D691B">
              <w:rPr>
                <w:b/>
                <w:sz w:val="20"/>
              </w:rPr>
              <w:t xml:space="preserve">(у тому числі </w:t>
            </w:r>
            <w:proofErr w:type="spellStart"/>
            <w:r w:rsidRPr="006D691B">
              <w:rPr>
                <w:b/>
                <w:sz w:val="20"/>
              </w:rPr>
              <w:t>електрозарядні</w:t>
            </w:r>
            <w:proofErr w:type="spellEnd"/>
            <w:r w:rsidRPr="006D691B">
              <w:rPr>
                <w:b/>
                <w:sz w:val="20"/>
              </w:rPr>
              <w:t xml:space="preserve"> станції)</w:t>
            </w:r>
            <w:r w:rsidRPr="006D691B">
              <w:rPr>
                <w:sz w:val="20"/>
              </w:rPr>
              <w:t xml:space="preserve"> або струмоприймачі організації, яка виконує роботи або надає послуги цьому суб’єкту господарювання за договором на його території.</w:t>
            </w:r>
          </w:p>
          <w:p w:rsidR="00C52C32" w:rsidRDefault="006D691B" w:rsidP="00C52C32">
            <w:pPr>
              <w:pStyle w:val="a4"/>
              <w:jc w:val="both"/>
              <w:rPr>
                <w:sz w:val="20"/>
              </w:rPr>
            </w:pPr>
            <w:r>
              <w:rPr>
                <w:sz w:val="20"/>
              </w:rPr>
              <w:t>…</w:t>
            </w:r>
          </w:p>
          <w:p w:rsidR="00C52C32" w:rsidRPr="00C52C32" w:rsidRDefault="00C52C32" w:rsidP="00C52C32">
            <w:pPr>
              <w:pStyle w:val="a4"/>
              <w:jc w:val="both"/>
              <w:rPr>
                <w:sz w:val="20"/>
              </w:rPr>
            </w:pPr>
            <w:r w:rsidRPr="00C52C32">
              <w:rPr>
                <w:sz w:val="20"/>
              </w:rPr>
              <w:t>4.1.1</w:t>
            </w:r>
            <w:r w:rsidRPr="00C52C32">
              <w:rPr>
                <w:b/>
                <w:sz w:val="20"/>
              </w:rPr>
              <w:t>4</w:t>
            </w:r>
            <w:r w:rsidRPr="00C52C32">
              <w:rPr>
                <w:sz w:val="20"/>
              </w:rPr>
              <w:t>. Приєднання електроустановок замовника на території, що підлягає комплексній забудові з індивідуальною забудовою житла (крім багатоквартирних житлових будівель) відповідно до рішень органів місцевого самоврядування, здійснюється відповідно до умов цього розділу після виконання ОСР, який здійснює на цій території ліцензовану діяльність, електрифікації території, що підлягає комплексній забудові, згідно з планами забудови відповідної території.</w:t>
            </w:r>
          </w:p>
          <w:p w:rsidR="006D691B" w:rsidRDefault="00C52C32" w:rsidP="00C52C32">
            <w:pPr>
              <w:pStyle w:val="a4"/>
              <w:jc w:val="both"/>
              <w:rPr>
                <w:b/>
                <w:sz w:val="20"/>
              </w:rPr>
            </w:pPr>
            <w:r w:rsidRPr="00C52C32">
              <w:rPr>
                <w:b/>
                <w:sz w:val="20"/>
              </w:rPr>
              <w:t>У разі якщо земельна ділянка або електроустановки замовника, які потрібно приєднати, знаходиться на території, електрифікованій (або території, що планується до електрифікації) іншим замовником (замовниками), ОСР не має права відмовити у приєднанні на цій підставі.</w:t>
            </w:r>
          </w:p>
          <w:p w:rsidR="00C52C32" w:rsidRPr="00C52C32" w:rsidRDefault="00C52C32" w:rsidP="00C52C32">
            <w:pPr>
              <w:pStyle w:val="a4"/>
              <w:jc w:val="both"/>
              <w:rPr>
                <w:b/>
                <w:sz w:val="20"/>
              </w:rPr>
            </w:pPr>
            <w:r>
              <w:rPr>
                <w:b/>
                <w:sz w:val="20"/>
              </w:rPr>
              <w:t>…</w:t>
            </w:r>
          </w:p>
          <w:p w:rsidR="00C52C32" w:rsidRPr="00C52C32" w:rsidRDefault="00C52C32" w:rsidP="00C52C32">
            <w:pPr>
              <w:pStyle w:val="a4"/>
              <w:jc w:val="both"/>
              <w:rPr>
                <w:sz w:val="20"/>
              </w:rPr>
            </w:pPr>
            <w:r w:rsidRPr="00C52C32">
              <w:rPr>
                <w:sz w:val="20"/>
              </w:rPr>
              <w:t>4.1.1</w:t>
            </w:r>
            <w:r w:rsidRPr="00C52C32">
              <w:rPr>
                <w:b/>
                <w:sz w:val="20"/>
              </w:rPr>
              <w:t>9</w:t>
            </w:r>
            <w:r w:rsidRPr="00C52C32">
              <w:rPr>
                <w:sz w:val="20"/>
              </w:rPr>
              <w:t>. Точка приєднання електроустановок замовника має бути розташована на межі земельної ділянки замовника або, за згодою замовника, на території цієї земельної ділянки. Точка приєднання електроустановок замовника зазначається в договорі про приєднання.</w:t>
            </w:r>
          </w:p>
          <w:p w:rsidR="00C52C32" w:rsidRDefault="00C52C32" w:rsidP="00C52C32">
            <w:pPr>
              <w:pStyle w:val="a4"/>
              <w:jc w:val="both"/>
              <w:rPr>
                <w:sz w:val="20"/>
              </w:rPr>
            </w:pPr>
            <w:r w:rsidRPr="00C52C32">
              <w:rPr>
                <w:sz w:val="20"/>
              </w:rPr>
              <w:t>Точка приєднання активних елементів телекомунікаційних мереж, що не пов'язані із власністю або володінням земельною ділянкою, розташованих на елементах інфраструктури об'єктів електроенергетики, визначається сторонами в межах цього елемента.</w:t>
            </w:r>
          </w:p>
          <w:p w:rsidR="00C52C32" w:rsidRDefault="00C52C32" w:rsidP="00C52C32">
            <w:pPr>
              <w:pStyle w:val="a4"/>
              <w:jc w:val="both"/>
              <w:rPr>
                <w:b/>
                <w:sz w:val="20"/>
              </w:rPr>
            </w:pPr>
            <w:r w:rsidRPr="00C52C32">
              <w:rPr>
                <w:b/>
                <w:sz w:val="20"/>
              </w:rPr>
              <w:t xml:space="preserve">Точка приєднання електроустановок багатоквартирного житлового будинку, призначеного для постійного або тимчасового проживання населення, має бути розташована у </w:t>
            </w:r>
            <w:proofErr w:type="spellStart"/>
            <w:r w:rsidRPr="00C52C32">
              <w:rPr>
                <w:b/>
                <w:sz w:val="20"/>
              </w:rPr>
              <w:t>ввідно</w:t>
            </w:r>
            <w:proofErr w:type="spellEnd"/>
            <w:r w:rsidRPr="00C52C32">
              <w:rPr>
                <w:b/>
                <w:sz w:val="20"/>
              </w:rPr>
              <w:t>-розподільчому пристрої цього будинку.</w:t>
            </w:r>
          </w:p>
          <w:p w:rsidR="00C52C32" w:rsidRPr="00C52C32" w:rsidRDefault="00C52C32" w:rsidP="00C52C32">
            <w:pPr>
              <w:pStyle w:val="a4"/>
              <w:jc w:val="both"/>
              <w:rPr>
                <w:b/>
                <w:sz w:val="20"/>
              </w:rPr>
            </w:pPr>
            <w:r>
              <w:rPr>
                <w:b/>
                <w:sz w:val="20"/>
              </w:rPr>
              <w:t>…</w:t>
            </w:r>
          </w:p>
          <w:p w:rsidR="00C52C32" w:rsidRDefault="00C52C32" w:rsidP="00C52C32">
            <w:pPr>
              <w:pStyle w:val="a4"/>
              <w:jc w:val="both"/>
              <w:rPr>
                <w:sz w:val="20"/>
              </w:rPr>
            </w:pPr>
            <w:r w:rsidRPr="00C52C32">
              <w:rPr>
                <w:sz w:val="20"/>
              </w:rPr>
              <w:lastRenderedPageBreak/>
              <w:t>4.1.</w:t>
            </w:r>
            <w:r w:rsidRPr="003C1D35">
              <w:rPr>
                <w:b/>
                <w:sz w:val="20"/>
              </w:rPr>
              <w:t>20</w:t>
            </w:r>
            <w:r w:rsidRPr="00C52C32">
              <w:rPr>
                <w:sz w:val="20"/>
              </w:rPr>
              <w:t xml:space="preserve">. </w:t>
            </w:r>
          </w:p>
          <w:p w:rsidR="00C52C32" w:rsidRPr="00C52C32" w:rsidRDefault="00C52C32" w:rsidP="00C52C32">
            <w:pPr>
              <w:pStyle w:val="a4"/>
              <w:jc w:val="both"/>
              <w:rPr>
                <w:sz w:val="20"/>
              </w:rPr>
            </w:pPr>
            <w:r w:rsidRPr="00C52C32">
              <w:rPr>
                <w:sz w:val="20"/>
              </w:rPr>
              <w:t>…</w:t>
            </w:r>
          </w:p>
          <w:p w:rsidR="00C52C32" w:rsidRDefault="00C52C32" w:rsidP="00C52C32">
            <w:pPr>
              <w:pStyle w:val="a4"/>
              <w:jc w:val="both"/>
              <w:rPr>
                <w:sz w:val="20"/>
              </w:rPr>
            </w:pPr>
            <w:r w:rsidRPr="00C52C32">
              <w:rPr>
                <w:sz w:val="20"/>
              </w:rPr>
              <w:t xml:space="preserve">Для визначення приєднання (стандартне/нестандартне) враховується найкоротша відстань (по прямій лінії) від прогнозованої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w:t>
            </w:r>
            <w:r w:rsidRPr="00C52C32">
              <w:rPr>
                <w:b/>
                <w:sz w:val="20"/>
              </w:rPr>
              <w:t>з рівнем</w:t>
            </w:r>
            <w:r w:rsidRPr="00C52C32">
              <w:rPr>
                <w:sz w:val="20"/>
              </w:rPr>
              <w:t xml:space="preserve"> напруги в точці приєднання.</w:t>
            </w:r>
          </w:p>
          <w:p w:rsidR="00C52C32" w:rsidRDefault="00C52C32" w:rsidP="00C52C32">
            <w:pPr>
              <w:pStyle w:val="a4"/>
              <w:jc w:val="both"/>
              <w:rPr>
                <w:sz w:val="20"/>
              </w:rPr>
            </w:pPr>
            <w:r>
              <w:rPr>
                <w:sz w:val="20"/>
              </w:rPr>
              <w:t>…</w:t>
            </w:r>
          </w:p>
          <w:p w:rsidR="003C1D35" w:rsidRPr="003C1D35" w:rsidRDefault="003C1D35" w:rsidP="003C1D35">
            <w:pPr>
              <w:pStyle w:val="a4"/>
              <w:jc w:val="both"/>
              <w:rPr>
                <w:sz w:val="20"/>
              </w:rPr>
            </w:pPr>
            <w:r w:rsidRPr="003C1D35">
              <w:rPr>
                <w:sz w:val="20"/>
              </w:rPr>
              <w:t>4.1.2</w:t>
            </w:r>
            <w:r w:rsidR="00C971C1">
              <w:rPr>
                <w:sz w:val="20"/>
              </w:rPr>
              <w:t>4</w:t>
            </w:r>
          </w:p>
          <w:p w:rsidR="003C1D35" w:rsidRPr="003C1D35" w:rsidRDefault="003C1D35" w:rsidP="003C1D35">
            <w:pPr>
              <w:pStyle w:val="a4"/>
              <w:jc w:val="both"/>
              <w:rPr>
                <w:sz w:val="20"/>
              </w:rPr>
            </w:pPr>
            <w:r w:rsidRPr="003C1D35">
              <w:rPr>
                <w:sz w:val="20"/>
              </w:rPr>
              <w:t>…</w:t>
            </w:r>
          </w:p>
          <w:p w:rsidR="003C1D35" w:rsidRPr="00C52C32" w:rsidRDefault="003C1D35" w:rsidP="003C1D35">
            <w:pPr>
              <w:pStyle w:val="a4"/>
              <w:jc w:val="both"/>
              <w:rPr>
                <w:sz w:val="20"/>
              </w:rPr>
            </w:pPr>
            <w:r w:rsidRPr="003C1D35">
              <w:rPr>
                <w:sz w:val="20"/>
              </w:rPr>
              <w:t>Вимоги щодо умов приєднання до електричних мереж ОСР будівельних струмоприймачів замовника або його підрядної організації, що планується використовувати для будівництва (реконструкції) об'єкта замовника, є невід'ємною складовою частиною технічних умов та договору про приєднання електроустановок замовника до електричних мереж за постійною схемою приєднання з урахуванням вимог цього розділу.</w:t>
            </w:r>
          </w:p>
          <w:p w:rsidR="003C1D35" w:rsidRPr="003C1D35" w:rsidRDefault="003C1D35" w:rsidP="00C52C32">
            <w:pPr>
              <w:pStyle w:val="a4"/>
              <w:jc w:val="both"/>
              <w:rPr>
                <w:b/>
                <w:sz w:val="20"/>
              </w:rPr>
            </w:pPr>
            <w:r w:rsidRPr="003C1D35">
              <w:rPr>
                <w:b/>
                <w:sz w:val="20"/>
              </w:rPr>
              <w:t>Об’єкт нерухомого майна, якому присвоєно лише кадастровий номер, може бути приєднаний до електричних мереж виключно на період будівництва.</w:t>
            </w:r>
          </w:p>
          <w:p w:rsidR="00C52C32" w:rsidRDefault="003C1D35" w:rsidP="00684C7D">
            <w:pPr>
              <w:pStyle w:val="a4"/>
              <w:jc w:val="both"/>
              <w:rPr>
                <w:b/>
                <w:sz w:val="20"/>
              </w:rPr>
            </w:pPr>
            <w:r>
              <w:rPr>
                <w:b/>
                <w:sz w:val="20"/>
              </w:rPr>
              <w:t>…</w:t>
            </w:r>
          </w:p>
          <w:p w:rsidR="00054250" w:rsidRDefault="00054250" w:rsidP="00054250">
            <w:pPr>
              <w:pStyle w:val="a4"/>
              <w:jc w:val="both"/>
              <w:rPr>
                <w:sz w:val="20"/>
              </w:rPr>
            </w:pPr>
            <w:r w:rsidRPr="00054250">
              <w:rPr>
                <w:sz w:val="20"/>
              </w:rPr>
              <w:t>4.1.</w:t>
            </w:r>
            <w:r w:rsidR="00C971C1">
              <w:rPr>
                <w:b/>
                <w:sz w:val="20"/>
              </w:rPr>
              <w:t>40</w:t>
            </w:r>
            <w:r w:rsidRPr="00054250">
              <w:rPr>
                <w:sz w:val="20"/>
              </w:rPr>
              <w:t xml:space="preserve">. </w:t>
            </w:r>
          </w:p>
          <w:p w:rsidR="00054250" w:rsidRPr="00054250" w:rsidRDefault="00054250" w:rsidP="00054250">
            <w:pPr>
              <w:pStyle w:val="a4"/>
              <w:jc w:val="both"/>
              <w:rPr>
                <w:sz w:val="20"/>
              </w:rPr>
            </w:pPr>
            <w:r w:rsidRPr="00054250">
              <w:rPr>
                <w:sz w:val="20"/>
              </w:rPr>
              <w:t>…</w:t>
            </w:r>
          </w:p>
          <w:p w:rsidR="00054250" w:rsidRDefault="00054250" w:rsidP="00054250">
            <w:pPr>
              <w:pStyle w:val="a4"/>
              <w:jc w:val="both"/>
              <w:rPr>
                <w:sz w:val="20"/>
              </w:rPr>
            </w:pPr>
            <w:r w:rsidRPr="00054250">
              <w:rPr>
                <w:sz w:val="20"/>
              </w:rPr>
              <w:t xml:space="preserve">Послугу з приєднання </w:t>
            </w:r>
            <w:r w:rsidRPr="00054250">
              <w:rPr>
                <w:b/>
                <w:sz w:val="20"/>
              </w:rPr>
              <w:t>об’єктів, що приєднуються до електричних мереж ОСР вперше,</w:t>
            </w:r>
            <w:r w:rsidRPr="00054250">
              <w:rPr>
                <w:sz w:val="20"/>
              </w:rPr>
              <w:t xml:space="preserve"> </w:t>
            </w:r>
            <w:r w:rsidR="008819C4">
              <w:rPr>
                <w:sz w:val="20"/>
              </w:rPr>
              <w:t>у</w:t>
            </w:r>
            <w:r w:rsidRPr="00054250">
              <w:rPr>
                <w:sz w:val="20"/>
              </w:rPr>
              <w:t xml:space="preserve"> межах території кооперативу замовник може отримати в порядку, встановленому главами 4.3, 4.4 та 4.6 цього Кодексу, на підставі договору про нестандартне приєднання з </w:t>
            </w:r>
            <w:proofErr w:type="spellStart"/>
            <w:r w:rsidRPr="00054250">
              <w:rPr>
                <w:sz w:val="20"/>
              </w:rPr>
              <w:t>проєктуванням</w:t>
            </w:r>
            <w:proofErr w:type="spellEnd"/>
            <w:r w:rsidRPr="00054250">
              <w:rPr>
                <w:sz w:val="20"/>
              </w:rPr>
              <w:t xml:space="preserve"> замовником лінійної частини приєднання.</w:t>
            </w:r>
          </w:p>
          <w:p w:rsidR="00054250" w:rsidRDefault="00054250" w:rsidP="00054250">
            <w:pPr>
              <w:pStyle w:val="a4"/>
              <w:jc w:val="both"/>
              <w:rPr>
                <w:sz w:val="20"/>
              </w:rPr>
            </w:pPr>
            <w:r>
              <w:rPr>
                <w:sz w:val="20"/>
              </w:rPr>
              <w:t>…</w:t>
            </w:r>
          </w:p>
          <w:p w:rsidR="00C16C71" w:rsidRDefault="00C16C71" w:rsidP="00C16C71">
            <w:pPr>
              <w:ind w:firstLine="600"/>
              <w:jc w:val="both"/>
              <w:rPr>
                <w:rStyle w:val="xfm68768843"/>
                <w:rFonts w:ascii="Times New Roman" w:hAnsi="Times New Roman" w:cs="Times New Roman"/>
                <w:bCs/>
                <w:sz w:val="20"/>
                <w:szCs w:val="20"/>
              </w:rPr>
            </w:pPr>
            <w:r w:rsidRPr="00C16C71">
              <w:rPr>
                <w:rStyle w:val="xfm68768843"/>
                <w:rFonts w:ascii="Times New Roman" w:hAnsi="Times New Roman" w:cs="Times New Roman"/>
                <w:bCs/>
                <w:sz w:val="20"/>
                <w:szCs w:val="20"/>
              </w:rPr>
              <w:lastRenderedPageBreak/>
              <w:t>4.1.4</w:t>
            </w:r>
            <w:r w:rsidR="00C971C1" w:rsidRPr="00C971C1">
              <w:rPr>
                <w:rStyle w:val="xfm68768843"/>
                <w:rFonts w:ascii="Times New Roman" w:hAnsi="Times New Roman" w:cs="Times New Roman"/>
                <w:b/>
                <w:bCs/>
                <w:sz w:val="20"/>
                <w:szCs w:val="20"/>
              </w:rPr>
              <w:t>1</w:t>
            </w:r>
            <w:r w:rsidRPr="00C16C71">
              <w:rPr>
                <w:rStyle w:val="xfm68768843"/>
                <w:rFonts w:ascii="Times New Roman" w:hAnsi="Times New Roman" w:cs="Times New Roman"/>
                <w:bCs/>
                <w:sz w:val="20"/>
                <w:szCs w:val="20"/>
              </w:rPr>
              <w:t xml:space="preserve">. </w:t>
            </w:r>
          </w:p>
          <w:p w:rsidR="00C16C71" w:rsidRPr="00C16C71" w:rsidRDefault="00C16C71" w:rsidP="00C16C71">
            <w:pPr>
              <w:ind w:firstLine="600"/>
              <w:jc w:val="both"/>
              <w:rPr>
                <w:rStyle w:val="xfm68768843"/>
                <w:rFonts w:ascii="Times New Roman" w:hAnsi="Times New Roman" w:cs="Times New Roman"/>
                <w:bCs/>
                <w:sz w:val="20"/>
                <w:szCs w:val="20"/>
              </w:rPr>
            </w:pPr>
            <w:r w:rsidRPr="00C16C71">
              <w:rPr>
                <w:rStyle w:val="xfm68768843"/>
                <w:rFonts w:ascii="Times New Roman" w:hAnsi="Times New Roman" w:cs="Times New Roman"/>
                <w:bCs/>
                <w:sz w:val="20"/>
                <w:szCs w:val="20"/>
              </w:rPr>
              <w:t>…</w:t>
            </w:r>
          </w:p>
          <w:p w:rsidR="00C16C71" w:rsidRPr="00C16C71" w:rsidRDefault="00C16C71" w:rsidP="00C16C71">
            <w:pPr>
              <w:ind w:firstLine="600"/>
              <w:jc w:val="both"/>
              <w:rPr>
                <w:rStyle w:val="xfm68768843"/>
                <w:rFonts w:ascii="Times New Roman" w:hAnsi="Times New Roman" w:cs="Times New Roman"/>
                <w:b/>
                <w:bCs/>
                <w:sz w:val="20"/>
                <w:szCs w:val="20"/>
              </w:rPr>
            </w:pPr>
            <w:r w:rsidRPr="00C16C71">
              <w:rPr>
                <w:rStyle w:val="xfm68768843"/>
                <w:rFonts w:ascii="Times New Roman" w:hAnsi="Times New Roman" w:cs="Times New Roman"/>
                <w:b/>
                <w:bCs/>
                <w:sz w:val="20"/>
                <w:szCs w:val="20"/>
              </w:rPr>
              <w:t xml:space="preserve">Замовлена до приєднання потужність багатоквартирних житлових будинків не може бути меншою за потужність об’єкта архітектури, що передбачена </w:t>
            </w:r>
            <w:proofErr w:type="spellStart"/>
            <w:r w:rsidRPr="00C16C71">
              <w:rPr>
                <w:rStyle w:val="xfm68768843"/>
                <w:rFonts w:ascii="Times New Roman" w:hAnsi="Times New Roman" w:cs="Times New Roman"/>
                <w:b/>
                <w:bCs/>
                <w:sz w:val="20"/>
                <w:szCs w:val="20"/>
              </w:rPr>
              <w:t>проєктною</w:t>
            </w:r>
            <w:proofErr w:type="spellEnd"/>
            <w:r w:rsidRPr="00C16C71">
              <w:rPr>
                <w:rStyle w:val="xfm68768843"/>
                <w:rFonts w:ascii="Times New Roman" w:hAnsi="Times New Roman" w:cs="Times New Roman"/>
                <w:b/>
                <w:bCs/>
                <w:sz w:val="20"/>
                <w:szCs w:val="20"/>
              </w:rPr>
              <w:t xml:space="preserve"> документацією. </w:t>
            </w:r>
          </w:p>
          <w:p w:rsidR="00C16C71" w:rsidRDefault="00C16C71" w:rsidP="00C16C71">
            <w:pPr>
              <w:pStyle w:val="a4"/>
              <w:jc w:val="both"/>
              <w:rPr>
                <w:rStyle w:val="xfm68768843"/>
                <w:bCs/>
                <w:sz w:val="20"/>
                <w:szCs w:val="20"/>
              </w:rPr>
            </w:pPr>
            <w:r w:rsidRPr="00C16C71">
              <w:rPr>
                <w:rStyle w:val="xfm68768843"/>
                <w:bCs/>
                <w:sz w:val="20"/>
                <w:szCs w:val="20"/>
              </w:rPr>
              <w:t xml:space="preserve">Приєднання нежитлових приміщень </w:t>
            </w:r>
            <w:r w:rsidRPr="00C16C71">
              <w:rPr>
                <w:rStyle w:val="xfm68768843"/>
                <w:b/>
                <w:bCs/>
                <w:strike/>
                <w:sz w:val="20"/>
                <w:szCs w:val="20"/>
              </w:rPr>
              <w:t>у багатоквартирному будинку</w:t>
            </w:r>
            <w:r w:rsidRPr="00C16C71">
              <w:rPr>
                <w:rStyle w:val="xfm68768843"/>
                <w:bCs/>
                <w:sz w:val="20"/>
                <w:szCs w:val="20"/>
              </w:rPr>
              <w:t xml:space="preserve">, які </w:t>
            </w:r>
            <w:r w:rsidRPr="00C16C71">
              <w:rPr>
                <w:rStyle w:val="xfm68768843"/>
                <w:b/>
                <w:bCs/>
                <w:strike/>
                <w:sz w:val="20"/>
                <w:szCs w:val="20"/>
              </w:rPr>
              <w:t>не належать до житлового фонду і</w:t>
            </w:r>
            <w:r w:rsidRPr="00C16C71">
              <w:rPr>
                <w:rStyle w:val="xfm68768843"/>
                <w:bCs/>
                <w:sz w:val="20"/>
                <w:szCs w:val="20"/>
              </w:rPr>
              <w:t xml:space="preserve"> є самостійними об'єктами нерухомого майна, мають окремий вхід ззовні та відокремлені від іншого об'єкта споруди (будівлі) стінами та перекриттями, що зазначається замовником у заяві про приєднання, може </w:t>
            </w:r>
            <w:proofErr w:type="spellStart"/>
            <w:r w:rsidRPr="00C16C71">
              <w:rPr>
                <w:rStyle w:val="xfm68768843"/>
                <w:bCs/>
                <w:sz w:val="20"/>
                <w:szCs w:val="20"/>
              </w:rPr>
              <w:t>здійснюватись</w:t>
            </w:r>
            <w:proofErr w:type="spellEnd"/>
            <w:r w:rsidRPr="00C16C71">
              <w:rPr>
                <w:rStyle w:val="xfm68768843"/>
                <w:bCs/>
                <w:sz w:val="20"/>
                <w:szCs w:val="20"/>
              </w:rPr>
              <w:t xml:space="preserve"> в порядку, визначеному главами 4.3, 4.4 та 4.6 цього Кодексу, на підставі договору про нестандартне приєднання з </w:t>
            </w:r>
            <w:proofErr w:type="spellStart"/>
            <w:r w:rsidRPr="00C16C71">
              <w:rPr>
                <w:rStyle w:val="xfm68768843"/>
                <w:bCs/>
                <w:sz w:val="20"/>
                <w:szCs w:val="20"/>
              </w:rPr>
              <w:t>проєктуванням</w:t>
            </w:r>
            <w:proofErr w:type="spellEnd"/>
            <w:r w:rsidRPr="00C16C71">
              <w:rPr>
                <w:rStyle w:val="xfm68768843"/>
                <w:bCs/>
                <w:sz w:val="20"/>
                <w:szCs w:val="20"/>
              </w:rPr>
              <w:t xml:space="preserve"> замовником лінійної частини приєднання.</w:t>
            </w:r>
          </w:p>
          <w:p w:rsidR="00C16C71" w:rsidRPr="00C16C71" w:rsidRDefault="00C16C71" w:rsidP="00684C7D">
            <w:pPr>
              <w:pStyle w:val="a4"/>
              <w:jc w:val="both"/>
              <w:rPr>
                <w:sz w:val="20"/>
                <w:szCs w:val="20"/>
              </w:rPr>
            </w:pPr>
            <w:r>
              <w:rPr>
                <w:sz w:val="20"/>
                <w:szCs w:val="20"/>
              </w:rPr>
              <w:t>…</w:t>
            </w:r>
          </w:p>
          <w:p w:rsidR="004C7780" w:rsidRPr="00BB7D6F" w:rsidRDefault="00A07736" w:rsidP="00684C7D">
            <w:pPr>
              <w:pStyle w:val="a4"/>
              <w:jc w:val="both"/>
              <w:rPr>
                <w:b/>
                <w:sz w:val="20"/>
                <w:szCs w:val="20"/>
              </w:rPr>
            </w:pPr>
            <w:r w:rsidRPr="00BB7D6F">
              <w:rPr>
                <w:b/>
                <w:sz w:val="20"/>
              </w:rPr>
              <w:t>4.1.4</w:t>
            </w:r>
            <w:r w:rsidR="00C971C1">
              <w:rPr>
                <w:b/>
                <w:sz w:val="20"/>
              </w:rPr>
              <w:t>3</w:t>
            </w:r>
            <w:r w:rsidRPr="00BB7D6F">
              <w:rPr>
                <w:b/>
                <w:sz w:val="20"/>
              </w:rPr>
              <w:t>.</w:t>
            </w:r>
            <w:r w:rsidRPr="00BB7D6F">
              <w:rPr>
                <w:sz w:val="20"/>
              </w:rPr>
              <w:t xml:space="preserve"> </w:t>
            </w:r>
            <w:r w:rsidR="00AB76A9" w:rsidRPr="00BB7D6F">
              <w:rPr>
                <w:b/>
                <w:sz w:val="20"/>
                <w:szCs w:val="20"/>
              </w:rPr>
              <w:t xml:space="preserve">У разі </w:t>
            </w:r>
            <w:r w:rsidR="00492D2D" w:rsidRPr="00BB7D6F">
              <w:rPr>
                <w:b/>
                <w:sz w:val="20"/>
                <w:szCs w:val="20"/>
              </w:rPr>
              <w:t xml:space="preserve">нестандартного </w:t>
            </w:r>
            <w:r w:rsidR="00AB76A9" w:rsidRPr="00BB7D6F">
              <w:rPr>
                <w:b/>
                <w:sz w:val="20"/>
                <w:szCs w:val="20"/>
              </w:rPr>
              <w:t xml:space="preserve">приєднання УЗЕ </w:t>
            </w:r>
            <w:r w:rsidR="00492D2D" w:rsidRPr="00BB7D6F">
              <w:rPr>
                <w:b/>
                <w:sz w:val="20"/>
                <w:szCs w:val="20"/>
              </w:rPr>
              <w:t>замовника</w:t>
            </w:r>
            <w:r w:rsidR="00AB76A9" w:rsidRPr="00BB7D6F">
              <w:rPr>
                <w:b/>
                <w:sz w:val="20"/>
                <w:szCs w:val="20"/>
              </w:rPr>
              <w:t xml:space="preserve"> до мереж операторів систем розподілу </w:t>
            </w:r>
            <w:r w:rsidR="00492D2D" w:rsidRPr="00BB7D6F">
              <w:rPr>
                <w:b/>
                <w:sz w:val="20"/>
                <w:szCs w:val="20"/>
              </w:rPr>
              <w:t>ставка плати за нестандартне приєднання потужності</w:t>
            </w:r>
            <w:r w:rsidR="00AB76A9" w:rsidRPr="00BB7D6F">
              <w:rPr>
                <w:b/>
                <w:sz w:val="20"/>
                <w:szCs w:val="20"/>
              </w:rPr>
              <w:t xml:space="preserve"> </w:t>
            </w:r>
            <w:r w:rsidR="00C16C71">
              <w:rPr>
                <w:b/>
                <w:sz w:val="20"/>
                <w:szCs w:val="20"/>
              </w:rPr>
              <w:t>визначається як</w:t>
            </w:r>
            <w:r w:rsidR="00492D2D" w:rsidRPr="00BB7D6F">
              <w:rPr>
                <w:b/>
                <w:sz w:val="20"/>
                <w:szCs w:val="20"/>
              </w:rPr>
              <w:t xml:space="preserve"> середнє арифметичне значення між </w:t>
            </w:r>
            <w:r w:rsidR="00AB76A9" w:rsidRPr="00BB7D6F">
              <w:rPr>
                <w:b/>
                <w:sz w:val="20"/>
                <w:szCs w:val="20"/>
              </w:rPr>
              <w:t>ставк</w:t>
            </w:r>
            <w:r w:rsidR="00492D2D" w:rsidRPr="00BB7D6F">
              <w:rPr>
                <w:b/>
                <w:sz w:val="20"/>
                <w:szCs w:val="20"/>
              </w:rPr>
              <w:t>ою</w:t>
            </w:r>
            <w:r w:rsidR="00AB76A9" w:rsidRPr="00BB7D6F">
              <w:rPr>
                <w:b/>
                <w:sz w:val="20"/>
                <w:szCs w:val="20"/>
              </w:rPr>
              <w:t xml:space="preserve"> плати для електроустановок, призначених для виробництва електричної енергії</w:t>
            </w:r>
            <w:r w:rsidR="00492D2D" w:rsidRPr="00BB7D6F">
              <w:rPr>
                <w:b/>
                <w:sz w:val="20"/>
                <w:szCs w:val="20"/>
              </w:rPr>
              <w:t>, та ставкою плати для електроустановок, призначених для споживання електричної енергії, для відповідної територіальної одиниці оператора системи розподілу.</w:t>
            </w:r>
          </w:p>
        </w:tc>
      </w:tr>
      <w:tr w:rsidR="00284902" w:rsidRPr="003319D8" w:rsidTr="003319D8">
        <w:tc>
          <w:tcPr>
            <w:tcW w:w="7564" w:type="dxa"/>
          </w:tcPr>
          <w:p w:rsidR="00284902" w:rsidRDefault="00284902" w:rsidP="00284902">
            <w:pPr>
              <w:pStyle w:val="3"/>
              <w:outlineLvl w:val="2"/>
              <w:rPr>
                <w:rFonts w:eastAsia="Times New Roman"/>
                <w:sz w:val="22"/>
              </w:rPr>
            </w:pPr>
            <w:r>
              <w:rPr>
                <w:rFonts w:eastAsia="Times New Roman"/>
                <w:sz w:val="22"/>
              </w:rPr>
              <w:lastRenderedPageBreak/>
              <w:t>4.2. Стандартне приєднання</w:t>
            </w:r>
          </w:p>
          <w:p w:rsidR="00284902" w:rsidRDefault="00284902" w:rsidP="00A04707">
            <w:pPr>
              <w:pStyle w:val="3"/>
              <w:outlineLvl w:val="2"/>
              <w:rPr>
                <w:rFonts w:eastAsia="Times New Roman"/>
                <w:sz w:val="22"/>
              </w:rPr>
            </w:pPr>
            <w:r>
              <w:rPr>
                <w:rFonts w:eastAsia="Times New Roman"/>
                <w:sz w:val="22"/>
              </w:rPr>
              <w:t>…</w:t>
            </w:r>
          </w:p>
          <w:p w:rsidR="00B273F8" w:rsidRPr="00D82073" w:rsidRDefault="00B273F8" w:rsidP="00D82073">
            <w:pPr>
              <w:pStyle w:val="3"/>
              <w:jc w:val="both"/>
              <w:outlineLvl w:val="2"/>
              <w:rPr>
                <w:rFonts w:eastAsia="Times New Roman"/>
                <w:b w:val="0"/>
                <w:sz w:val="20"/>
              </w:rPr>
            </w:pPr>
            <w:r w:rsidRPr="00D82073">
              <w:rPr>
                <w:rFonts w:eastAsia="Times New Roman"/>
                <w:b w:val="0"/>
                <w:sz w:val="20"/>
              </w:rPr>
              <w:t>4.2.5. У випадку отримання послуги з приєднання до електричних мереж з порушенням вимог, встановлених пунктом 4.2.4 цієї глави (у разі перевищення строку надання послуги з приєднання), замовник має право звернутися до ОСР із заявою про відшкодування коштів та сплати пені за порушення строків надання послуги з приєднання за типовою формою, наведеною в додатку 7 до цього Кодексу (далі - заява про відшкодування).</w:t>
            </w:r>
          </w:p>
          <w:p w:rsidR="00B273F8" w:rsidRPr="00D82073" w:rsidRDefault="00B273F8" w:rsidP="00D82073">
            <w:pPr>
              <w:pStyle w:val="3"/>
              <w:jc w:val="both"/>
              <w:outlineLvl w:val="2"/>
              <w:rPr>
                <w:rFonts w:eastAsia="Times New Roman"/>
                <w:b w:val="0"/>
                <w:sz w:val="20"/>
              </w:rPr>
            </w:pPr>
            <w:r w:rsidRPr="00D82073">
              <w:rPr>
                <w:rFonts w:eastAsia="Times New Roman"/>
                <w:b w:val="0"/>
                <w:sz w:val="20"/>
              </w:rPr>
              <w:lastRenderedPageBreak/>
              <w:t>У разі отримання від замовника заяви про відшкодування ОСР зобов'язаний протягом 15 робочих днів надати замовнику відповідну компенсацію або обґрунтовану відмову (з наданням підтверджуючих документів).</w:t>
            </w:r>
          </w:p>
          <w:p w:rsidR="00B273F8" w:rsidRPr="00D82073" w:rsidRDefault="00B273F8" w:rsidP="00D82073">
            <w:pPr>
              <w:pStyle w:val="3"/>
              <w:jc w:val="both"/>
              <w:outlineLvl w:val="2"/>
              <w:rPr>
                <w:rFonts w:eastAsia="Times New Roman"/>
                <w:b w:val="0"/>
                <w:sz w:val="20"/>
              </w:rPr>
            </w:pPr>
            <w:r w:rsidRPr="00D82073">
              <w:rPr>
                <w:rFonts w:eastAsia="Times New Roman"/>
                <w:b w:val="0"/>
                <w:sz w:val="20"/>
              </w:rPr>
              <w:t>У випадку недосягнення згоди між сторонами договору про приєднання шляхом переговорів щодо компенсації та пені замовник має право звернутись до суду за захистом своїх порушених прав.</w:t>
            </w:r>
          </w:p>
          <w:p w:rsidR="00284902" w:rsidRPr="003319D8" w:rsidRDefault="00284902" w:rsidP="00A04707">
            <w:pPr>
              <w:pStyle w:val="3"/>
              <w:outlineLvl w:val="2"/>
              <w:rPr>
                <w:rFonts w:eastAsia="Times New Roman"/>
                <w:sz w:val="22"/>
              </w:rPr>
            </w:pPr>
          </w:p>
        </w:tc>
        <w:tc>
          <w:tcPr>
            <w:tcW w:w="7564" w:type="dxa"/>
          </w:tcPr>
          <w:p w:rsidR="00284902" w:rsidRDefault="00284902" w:rsidP="00284902">
            <w:pPr>
              <w:pStyle w:val="3"/>
              <w:outlineLvl w:val="2"/>
              <w:rPr>
                <w:rFonts w:eastAsia="Times New Roman"/>
                <w:sz w:val="22"/>
              </w:rPr>
            </w:pPr>
            <w:r>
              <w:rPr>
                <w:rFonts w:eastAsia="Times New Roman"/>
                <w:sz w:val="22"/>
              </w:rPr>
              <w:lastRenderedPageBreak/>
              <w:t>4.2. Стандартне приєднання</w:t>
            </w:r>
          </w:p>
          <w:p w:rsidR="00284902" w:rsidRDefault="00284902" w:rsidP="00284902">
            <w:pPr>
              <w:pStyle w:val="3"/>
              <w:outlineLvl w:val="2"/>
              <w:rPr>
                <w:rFonts w:eastAsia="Times New Roman"/>
                <w:sz w:val="22"/>
              </w:rPr>
            </w:pPr>
            <w:r>
              <w:rPr>
                <w:rFonts w:eastAsia="Times New Roman"/>
                <w:sz w:val="22"/>
              </w:rPr>
              <w:t>…</w:t>
            </w:r>
          </w:p>
          <w:p w:rsidR="003767A7" w:rsidRPr="003767A7" w:rsidRDefault="00284902" w:rsidP="007C3839">
            <w:pPr>
              <w:pStyle w:val="3"/>
              <w:jc w:val="both"/>
              <w:outlineLvl w:val="2"/>
              <w:rPr>
                <w:rFonts w:eastAsia="Times New Roman"/>
                <w:sz w:val="20"/>
              </w:rPr>
            </w:pPr>
            <w:r w:rsidRPr="003767A7">
              <w:rPr>
                <w:rFonts w:eastAsia="Times New Roman"/>
                <w:sz w:val="20"/>
              </w:rPr>
              <w:t xml:space="preserve">4.2.5. </w:t>
            </w:r>
            <w:r w:rsidR="003767A7" w:rsidRPr="003767A7">
              <w:rPr>
                <w:rFonts w:eastAsia="Times New Roman"/>
                <w:sz w:val="20"/>
              </w:rPr>
              <w:t>ОСР здійснює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rsidR="003767A7" w:rsidRPr="003767A7" w:rsidRDefault="003767A7" w:rsidP="007C3839">
            <w:pPr>
              <w:pStyle w:val="3"/>
              <w:jc w:val="both"/>
              <w:outlineLvl w:val="2"/>
              <w:rPr>
                <w:rFonts w:eastAsia="Times New Roman"/>
                <w:sz w:val="20"/>
              </w:rPr>
            </w:pPr>
            <w:r w:rsidRPr="003767A7">
              <w:rPr>
                <w:rFonts w:eastAsia="Times New Roman"/>
                <w:sz w:val="20"/>
              </w:rPr>
              <w:t xml:space="preserve">ОСР надає Замовнику рахунок на сплату плати за приєднання у розмірі 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w:t>
            </w:r>
            <w:r w:rsidRPr="003767A7">
              <w:rPr>
                <w:rFonts w:eastAsia="Times New Roman"/>
                <w:sz w:val="20"/>
              </w:rPr>
              <w:lastRenderedPageBreak/>
              <w:t>електроустановок. Замовник оплачує на поточний рахунок ОСР цей рахунок упродовж 20 робочих днів з робочого дня</w:t>
            </w:r>
            <w:r w:rsidR="00732E04">
              <w:rPr>
                <w:rFonts w:eastAsia="Times New Roman"/>
                <w:sz w:val="20"/>
              </w:rPr>
              <w:t>,</w:t>
            </w:r>
            <w:r w:rsidRPr="003767A7">
              <w:rPr>
                <w:rFonts w:eastAsia="Times New Roman"/>
                <w:sz w:val="20"/>
              </w:rPr>
              <w:t xml:space="preserve"> 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rsidR="003767A7" w:rsidRPr="003767A7" w:rsidRDefault="003767A7" w:rsidP="007C3839">
            <w:pPr>
              <w:pStyle w:val="3"/>
              <w:jc w:val="both"/>
              <w:outlineLvl w:val="2"/>
              <w:rPr>
                <w:rFonts w:eastAsia="Times New Roman"/>
                <w:sz w:val="20"/>
              </w:rPr>
            </w:pPr>
            <w:r w:rsidRPr="003767A7">
              <w:rPr>
                <w:rFonts w:eastAsia="Times New Roman"/>
                <w:sz w:val="20"/>
              </w:rPr>
              <w:t xml:space="preserve">У випадку необхідності відведення земельних ділянок під будівництво об'єктів електроенергетики для приєднання електроустановок ОСР надає замовнику рахунки на сплату плати за приєднання </w:t>
            </w:r>
            <w:r w:rsidR="00732E04">
              <w:rPr>
                <w:rFonts w:eastAsia="Times New Roman"/>
                <w:sz w:val="20"/>
              </w:rPr>
              <w:t>в</w:t>
            </w:r>
            <w:r w:rsidRPr="003767A7">
              <w:rPr>
                <w:rFonts w:eastAsia="Times New Roman"/>
                <w:sz w:val="20"/>
              </w:rPr>
              <w:t xml:space="preserve"> такому порядку: </w:t>
            </w:r>
          </w:p>
          <w:p w:rsidR="003767A7" w:rsidRPr="003767A7" w:rsidRDefault="003767A7" w:rsidP="007C3839">
            <w:pPr>
              <w:pStyle w:val="3"/>
              <w:jc w:val="both"/>
              <w:outlineLvl w:val="2"/>
              <w:rPr>
                <w:rFonts w:eastAsia="Times New Roman"/>
                <w:sz w:val="20"/>
              </w:rPr>
            </w:pPr>
            <w:r w:rsidRPr="003767A7">
              <w:rPr>
                <w:rFonts w:eastAsia="Times New Roman"/>
                <w:sz w:val="20"/>
              </w:rPr>
              <w:t>рахунок у розмірі 20 відсотків,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w:t>
            </w:r>
            <w:r w:rsidR="00BE5DA3">
              <w:rPr>
                <w:rFonts w:eastAsia="Times New Roman"/>
                <w:sz w:val="20"/>
              </w:rPr>
              <w:t>,</w:t>
            </w:r>
            <w:r w:rsidRPr="003767A7">
              <w:rPr>
                <w:rFonts w:eastAsia="Times New Roman"/>
                <w:sz w:val="20"/>
              </w:rPr>
              <w:t xml:space="preserve">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284902" w:rsidRDefault="003767A7" w:rsidP="007C3839">
            <w:pPr>
              <w:pStyle w:val="3"/>
              <w:jc w:val="both"/>
              <w:outlineLvl w:val="2"/>
              <w:rPr>
                <w:rFonts w:eastAsia="Times New Roman"/>
                <w:sz w:val="20"/>
              </w:rPr>
            </w:pPr>
            <w:r w:rsidRPr="003767A7">
              <w:rPr>
                <w:rFonts w:eastAsia="Times New Roman"/>
                <w:sz w:val="20"/>
              </w:rPr>
              <w:t>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цей рахунок упродовж 5 робочих днів з дня</w:t>
            </w:r>
            <w:r w:rsidR="002F6C11">
              <w:rPr>
                <w:rFonts w:eastAsia="Times New Roman"/>
                <w:sz w:val="20"/>
              </w:rPr>
              <w:t>,</w:t>
            </w:r>
            <w:r w:rsidRPr="003767A7">
              <w:rPr>
                <w:rFonts w:eastAsia="Times New Roman"/>
                <w:sz w:val="20"/>
              </w:rPr>
              <w:t xml:space="preserve"> наступного за днем узгодження з усіма заінтересованими сторонами розробленої ОСР </w:t>
            </w:r>
            <w:proofErr w:type="spellStart"/>
            <w:r w:rsidRPr="003767A7">
              <w:rPr>
                <w:rFonts w:eastAsia="Times New Roman"/>
                <w:sz w:val="20"/>
              </w:rPr>
              <w:t>проєктної</w:t>
            </w:r>
            <w:proofErr w:type="spellEnd"/>
            <w:r w:rsidRPr="003767A7">
              <w:rPr>
                <w:rFonts w:eastAsia="Times New Roman"/>
                <w:sz w:val="20"/>
              </w:rPr>
              <w:t xml:space="preserve"> документації щодо електричних мереж зовнішнього електрозабезпечення об’єкта замовника.</w:t>
            </w:r>
          </w:p>
          <w:p w:rsidR="00B273F8" w:rsidRPr="00D82073" w:rsidRDefault="00B273F8" w:rsidP="00D82073">
            <w:pPr>
              <w:pStyle w:val="3"/>
              <w:jc w:val="both"/>
              <w:outlineLvl w:val="2"/>
              <w:rPr>
                <w:rFonts w:eastAsia="Times New Roman"/>
                <w:b w:val="0"/>
                <w:sz w:val="20"/>
              </w:rPr>
            </w:pPr>
            <w:r w:rsidRPr="00D82073">
              <w:rPr>
                <w:rFonts w:eastAsia="Times New Roman"/>
                <w:sz w:val="20"/>
              </w:rPr>
              <w:t>4.2.6.</w:t>
            </w:r>
            <w:r w:rsidRPr="00D82073">
              <w:rPr>
                <w:rFonts w:eastAsia="Times New Roman"/>
                <w:b w:val="0"/>
                <w:sz w:val="20"/>
              </w:rPr>
              <w:t xml:space="preserve"> У випадку отримання послуги з приєднання до електричних мереж з порушенням вимог, встановлених пунктом 4.2.4 цієї глави (у разі перевищення строку надання послуги з приєднання), замовник має право звернутися до ОСР із заявою про відшкодування коштів та сплати пені за порушення строків надання послуги з приєднання за типовою формою, наведеною в додатку 7 до цього Кодексу (далі - заява про відшкодування).</w:t>
            </w:r>
          </w:p>
          <w:p w:rsidR="00B273F8" w:rsidRPr="00D82073" w:rsidRDefault="00B273F8" w:rsidP="00D82073">
            <w:pPr>
              <w:pStyle w:val="3"/>
              <w:jc w:val="both"/>
              <w:outlineLvl w:val="2"/>
              <w:rPr>
                <w:rFonts w:eastAsia="Times New Roman"/>
                <w:b w:val="0"/>
                <w:sz w:val="20"/>
              </w:rPr>
            </w:pPr>
            <w:r w:rsidRPr="00D82073">
              <w:rPr>
                <w:rFonts w:eastAsia="Times New Roman"/>
                <w:b w:val="0"/>
                <w:sz w:val="20"/>
              </w:rPr>
              <w:t>У разі отримання від замовника заяви про відшкодування ОСР зобов'язаний протягом 15 робочих днів надати замовнику відповідну компенсацію або обґрунтовану відмову (з наданням підтверджуючих документів).</w:t>
            </w:r>
          </w:p>
          <w:p w:rsidR="00B273F8" w:rsidRPr="00B273F8" w:rsidRDefault="00B273F8" w:rsidP="00D82073">
            <w:pPr>
              <w:pStyle w:val="3"/>
              <w:jc w:val="both"/>
              <w:outlineLvl w:val="2"/>
              <w:rPr>
                <w:rFonts w:eastAsia="Times New Roman"/>
                <w:b w:val="0"/>
                <w:sz w:val="22"/>
              </w:rPr>
            </w:pPr>
            <w:r w:rsidRPr="00D82073">
              <w:rPr>
                <w:rFonts w:eastAsia="Times New Roman"/>
                <w:b w:val="0"/>
                <w:sz w:val="20"/>
              </w:rPr>
              <w:t>У випадку недосягнення згоди між сторонами договору про приєднання шляхом переговорів щодо компенсації та пені замовник має право звернутись до суду за захистом своїх порушених прав.</w:t>
            </w:r>
          </w:p>
        </w:tc>
      </w:tr>
      <w:tr w:rsidR="00284902" w:rsidRPr="003319D8" w:rsidTr="003319D8">
        <w:tc>
          <w:tcPr>
            <w:tcW w:w="7564" w:type="dxa"/>
          </w:tcPr>
          <w:p w:rsidR="00284902" w:rsidRDefault="00B273F8" w:rsidP="00A04707">
            <w:pPr>
              <w:pStyle w:val="3"/>
              <w:outlineLvl w:val="2"/>
              <w:rPr>
                <w:rFonts w:eastAsia="Times New Roman"/>
                <w:sz w:val="22"/>
              </w:rPr>
            </w:pPr>
            <w:r>
              <w:rPr>
                <w:rFonts w:eastAsia="Times New Roman"/>
                <w:sz w:val="22"/>
              </w:rPr>
              <w:lastRenderedPageBreak/>
              <w:t>4.3. Нестандартне приєднання</w:t>
            </w:r>
          </w:p>
          <w:p w:rsidR="00C370ED" w:rsidRPr="00C370ED" w:rsidRDefault="00C370ED" w:rsidP="00C370ED">
            <w:pPr>
              <w:pStyle w:val="3"/>
              <w:jc w:val="both"/>
              <w:outlineLvl w:val="2"/>
              <w:rPr>
                <w:rFonts w:eastAsia="Times New Roman"/>
                <w:b w:val="0"/>
                <w:sz w:val="20"/>
              </w:rPr>
            </w:pPr>
            <w:r w:rsidRPr="00C370ED">
              <w:rPr>
                <w:rFonts w:eastAsia="Times New Roman"/>
                <w:b w:val="0"/>
                <w:sz w:val="20"/>
              </w:rPr>
              <w:t xml:space="preserve">4.3.6. Приєднання генеруючих </w:t>
            </w:r>
            <w:proofErr w:type="spellStart"/>
            <w:r w:rsidRPr="00C370ED">
              <w:rPr>
                <w:rFonts w:eastAsia="Times New Roman"/>
                <w:b w:val="0"/>
                <w:sz w:val="20"/>
              </w:rPr>
              <w:t>потужностей</w:t>
            </w:r>
            <w:proofErr w:type="spellEnd"/>
            <w:r w:rsidRPr="00C370ED">
              <w:rPr>
                <w:rFonts w:eastAsia="Times New Roman"/>
                <w:b w:val="0"/>
                <w:sz w:val="20"/>
              </w:rPr>
              <w:t xml:space="preserve"> вище 20 МВт здійснюється на підставі ТЕО вибору схеми приєднання, що має визначати доцільність приєднання до електричних мереж ОСР або ОСП. ТЕО розробляється за рахунок замовника, вихідні </w:t>
            </w:r>
            <w:r w:rsidRPr="00C370ED">
              <w:rPr>
                <w:rFonts w:eastAsia="Times New Roman"/>
                <w:b w:val="0"/>
                <w:sz w:val="20"/>
              </w:rPr>
              <w:lastRenderedPageBreak/>
              <w:t>дані для розробки ТЕО надаються ОСР або ОСП безкоштовно протягом 10 робочих днів з дня отримання звернення замовника.</w:t>
            </w:r>
          </w:p>
          <w:p w:rsidR="00C370ED" w:rsidRPr="00C370ED" w:rsidRDefault="00C370ED" w:rsidP="00C370ED">
            <w:pPr>
              <w:pStyle w:val="3"/>
              <w:jc w:val="both"/>
              <w:outlineLvl w:val="2"/>
              <w:rPr>
                <w:rFonts w:eastAsia="Times New Roman"/>
                <w:b w:val="0"/>
                <w:sz w:val="20"/>
              </w:rPr>
            </w:pPr>
            <w:r w:rsidRPr="00C370ED">
              <w:rPr>
                <w:rFonts w:eastAsia="Times New Roman"/>
                <w:b w:val="0"/>
                <w:sz w:val="20"/>
              </w:rPr>
              <w:t>ТЕО має бути розглянуто ОСР (за необхідності - суб’єктом існуючої генерації) та після його погодження направлено на погодження ОСП.</w:t>
            </w:r>
          </w:p>
          <w:p w:rsidR="00C370ED" w:rsidRPr="00C370ED" w:rsidRDefault="00C370ED" w:rsidP="00C370ED">
            <w:pPr>
              <w:pStyle w:val="3"/>
              <w:jc w:val="both"/>
              <w:outlineLvl w:val="2"/>
              <w:rPr>
                <w:rFonts w:eastAsia="Times New Roman"/>
                <w:b w:val="0"/>
                <w:sz w:val="20"/>
              </w:rPr>
            </w:pPr>
            <w:r w:rsidRPr="00C370ED">
              <w:rPr>
                <w:rFonts w:eastAsia="Times New Roman"/>
                <w:b w:val="0"/>
                <w:sz w:val="20"/>
              </w:rPr>
              <w:t>Висновки ТЕО мають ґрунтуватися на технічно можливих варіантах видачі потужності замовника в мережі ОСП чи ОСР та рекомендуватись як доцільний варіант найменших фінансових витрат замовника.</w:t>
            </w:r>
          </w:p>
          <w:p w:rsidR="00C370ED" w:rsidRPr="003319D8" w:rsidRDefault="00C370ED" w:rsidP="00C370ED">
            <w:pPr>
              <w:pStyle w:val="3"/>
              <w:jc w:val="both"/>
              <w:outlineLvl w:val="2"/>
              <w:rPr>
                <w:rFonts w:eastAsia="Times New Roman"/>
                <w:sz w:val="22"/>
              </w:rPr>
            </w:pPr>
            <w:r w:rsidRPr="00C370ED">
              <w:rPr>
                <w:rFonts w:eastAsia="Times New Roman"/>
                <w:b w:val="0"/>
                <w:sz w:val="20"/>
              </w:rPr>
              <w:t>Замовник має право обрати будь-який із запропонованих ТЕО технічно можливих варіантів приєднання.</w:t>
            </w:r>
          </w:p>
        </w:tc>
        <w:tc>
          <w:tcPr>
            <w:tcW w:w="7564" w:type="dxa"/>
          </w:tcPr>
          <w:p w:rsidR="00B273F8" w:rsidRDefault="00B273F8" w:rsidP="00B273F8">
            <w:pPr>
              <w:pStyle w:val="3"/>
              <w:outlineLvl w:val="2"/>
              <w:rPr>
                <w:rFonts w:eastAsia="Times New Roman"/>
                <w:sz w:val="20"/>
              </w:rPr>
            </w:pPr>
            <w:r>
              <w:rPr>
                <w:rFonts w:eastAsia="Times New Roman"/>
                <w:sz w:val="22"/>
              </w:rPr>
              <w:lastRenderedPageBreak/>
              <w:t>4.3. Нестандартне приєднання</w:t>
            </w:r>
          </w:p>
          <w:p w:rsidR="00C370ED" w:rsidRPr="00C370ED" w:rsidRDefault="00C370ED" w:rsidP="00C370ED">
            <w:pPr>
              <w:pStyle w:val="3"/>
              <w:jc w:val="both"/>
              <w:outlineLvl w:val="2"/>
              <w:rPr>
                <w:rFonts w:eastAsia="Times New Roman"/>
                <w:sz w:val="20"/>
              </w:rPr>
            </w:pPr>
            <w:r w:rsidRPr="00C370ED">
              <w:rPr>
                <w:rFonts w:eastAsia="Times New Roman"/>
                <w:sz w:val="20"/>
              </w:rPr>
              <w:lastRenderedPageBreak/>
              <w:t>4.3.6. 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rsidR="00C370ED" w:rsidRPr="00C370ED" w:rsidRDefault="00C370ED" w:rsidP="00C370ED">
            <w:pPr>
              <w:pStyle w:val="3"/>
              <w:jc w:val="both"/>
              <w:outlineLvl w:val="2"/>
              <w:rPr>
                <w:rFonts w:eastAsia="Times New Roman"/>
                <w:sz w:val="20"/>
              </w:rPr>
            </w:pPr>
            <w:r w:rsidRPr="00C370ED">
              <w:rPr>
                <w:rFonts w:eastAsia="Times New Roman"/>
                <w:sz w:val="20"/>
              </w:rPr>
              <w:t>ОСР надає Замовнику рахунки на сплату плати за приєднання у такому порядку:</w:t>
            </w:r>
          </w:p>
          <w:p w:rsidR="00C370ED" w:rsidRPr="00C370ED" w:rsidRDefault="00C370ED" w:rsidP="00C370ED">
            <w:pPr>
              <w:pStyle w:val="3"/>
              <w:jc w:val="both"/>
              <w:outlineLvl w:val="2"/>
              <w:rPr>
                <w:rFonts w:eastAsia="Times New Roman"/>
                <w:sz w:val="20"/>
              </w:rPr>
            </w:pPr>
            <w:r w:rsidRPr="00C370ED">
              <w:rPr>
                <w:rFonts w:eastAsia="Times New Roman"/>
                <w:sz w:val="20"/>
              </w:rPr>
              <w:t>у розмірі 50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робочого дня</w:t>
            </w:r>
            <w:r w:rsidR="00CA3BE2">
              <w:rPr>
                <w:rFonts w:eastAsia="Times New Roman"/>
                <w:sz w:val="20"/>
              </w:rPr>
              <w:t>,</w:t>
            </w:r>
            <w:r w:rsidRPr="00C370ED">
              <w:rPr>
                <w:rFonts w:eastAsia="Times New Roman"/>
                <w:sz w:val="20"/>
              </w:rPr>
              <w:t xml:space="preserve">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rsidR="00C370ED" w:rsidRPr="00C370ED" w:rsidRDefault="00C370ED" w:rsidP="00C370ED">
            <w:pPr>
              <w:pStyle w:val="3"/>
              <w:jc w:val="both"/>
              <w:outlineLvl w:val="2"/>
              <w:rPr>
                <w:rFonts w:eastAsia="Times New Roman"/>
                <w:sz w:val="20"/>
              </w:rPr>
            </w:pPr>
            <w:r w:rsidRPr="00C370ED">
              <w:rPr>
                <w:rFonts w:eastAsia="Times New Roman"/>
                <w:sz w:val="20"/>
              </w:rPr>
              <w:t xml:space="preserve">у розмірі 40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Замовник оплачує на поточний рахунок ОСР цей рахунок упродовж 5 робочих днів з робочого дня, наступного за днем узгодження з усіма заінтересованими сторонами розробленої Замовником </w:t>
            </w:r>
            <w:proofErr w:type="spellStart"/>
            <w:r w:rsidRPr="00C370ED">
              <w:rPr>
                <w:rFonts w:eastAsia="Times New Roman"/>
                <w:sz w:val="20"/>
              </w:rPr>
              <w:t>проєктної</w:t>
            </w:r>
            <w:proofErr w:type="spellEnd"/>
            <w:r w:rsidRPr="00C370ED">
              <w:rPr>
                <w:rFonts w:eastAsia="Times New Roman"/>
                <w:sz w:val="20"/>
              </w:rPr>
              <w:t xml:space="preserve"> документації;</w:t>
            </w:r>
          </w:p>
          <w:p w:rsidR="00284902" w:rsidRDefault="00C370ED" w:rsidP="00C370ED">
            <w:pPr>
              <w:pStyle w:val="3"/>
              <w:jc w:val="both"/>
              <w:outlineLvl w:val="2"/>
              <w:rPr>
                <w:rFonts w:eastAsia="Times New Roman"/>
                <w:sz w:val="20"/>
              </w:rPr>
            </w:pPr>
            <w:r w:rsidRPr="00C370ED">
              <w:rPr>
                <w:rFonts w:eastAsia="Times New Roman"/>
                <w:sz w:val="20"/>
              </w:rPr>
              <w:t>залишок вартості плати за приєднання,  визначеної у розрахунку вартості плати за приєднання до електричних мереж, разом з повідомленням про надання послуги з приєднання. Замовник сплачує на поточний рахунок ОСР цей рахунок упродовж 5 робочих днів з робочого дня, наступного за днем отримання повідомленням про надання послуги з приєднання.</w:t>
            </w:r>
          </w:p>
          <w:p w:rsidR="00C370ED" w:rsidRPr="00C370ED" w:rsidRDefault="00C370ED" w:rsidP="00C370ED">
            <w:pPr>
              <w:pStyle w:val="3"/>
              <w:jc w:val="both"/>
              <w:outlineLvl w:val="2"/>
              <w:rPr>
                <w:rFonts w:eastAsia="Times New Roman"/>
                <w:b w:val="0"/>
                <w:sz w:val="20"/>
              </w:rPr>
            </w:pPr>
            <w:r w:rsidRPr="00C370ED">
              <w:rPr>
                <w:rFonts w:eastAsia="Times New Roman"/>
                <w:sz w:val="20"/>
              </w:rPr>
              <w:t>4.3.7</w:t>
            </w:r>
            <w:r w:rsidRPr="00C370ED">
              <w:rPr>
                <w:rFonts w:eastAsia="Times New Roman"/>
                <w:b w:val="0"/>
                <w:sz w:val="20"/>
              </w:rPr>
              <w:t xml:space="preserve">. Приєднання генеруючих </w:t>
            </w:r>
            <w:proofErr w:type="spellStart"/>
            <w:r w:rsidRPr="00C370ED">
              <w:rPr>
                <w:rFonts w:eastAsia="Times New Roman"/>
                <w:b w:val="0"/>
                <w:sz w:val="20"/>
              </w:rPr>
              <w:t>потужностей</w:t>
            </w:r>
            <w:proofErr w:type="spellEnd"/>
            <w:r w:rsidRPr="00C370ED">
              <w:rPr>
                <w:rFonts w:eastAsia="Times New Roman"/>
                <w:b w:val="0"/>
                <w:sz w:val="20"/>
              </w:rPr>
              <w:t xml:space="preserve"> вище 20 МВт здійснюється на підставі ТЕО вибору схеми приєднання, що має визначати доцільність приєднання до електричних мереж ОСР або ОСП. ТЕО розробляється за рахунок замовника, вихідні дані для розробки ТЕО надаються ОСР або ОСП безкоштовно протягом 10 робочих днів з дня отримання звернення замовника.</w:t>
            </w:r>
          </w:p>
          <w:p w:rsidR="00C370ED" w:rsidRPr="00C370ED" w:rsidRDefault="00C370ED" w:rsidP="00C370ED">
            <w:pPr>
              <w:pStyle w:val="3"/>
              <w:jc w:val="both"/>
              <w:outlineLvl w:val="2"/>
              <w:rPr>
                <w:rFonts w:eastAsia="Times New Roman"/>
                <w:b w:val="0"/>
                <w:sz w:val="20"/>
              </w:rPr>
            </w:pPr>
            <w:r w:rsidRPr="00C370ED">
              <w:rPr>
                <w:rFonts w:eastAsia="Times New Roman"/>
                <w:b w:val="0"/>
                <w:sz w:val="20"/>
              </w:rPr>
              <w:t>ТЕО має бути розглянуто ОСР (за необхідності - суб’єктом існуючої генерації) та після його погодження направлено на погодження ОСП.</w:t>
            </w:r>
          </w:p>
          <w:p w:rsidR="00C370ED" w:rsidRPr="00C370ED" w:rsidRDefault="00C370ED" w:rsidP="00C370ED">
            <w:pPr>
              <w:pStyle w:val="3"/>
              <w:jc w:val="both"/>
              <w:outlineLvl w:val="2"/>
              <w:rPr>
                <w:rFonts w:eastAsia="Times New Roman"/>
                <w:b w:val="0"/>
                <w:sz w:val="20"/>
              </w:rPr>
            </w:pPr>
            <w:r w:rsidRPr="00C370ED">
              <w:rPr>
                <w:rFonts w:eastAsia="Times New Roman"/>
                <w:b w:val="0"/>
                <w:sz w:val="20"/>
              </w:rPr>
              <w:t>Висновки ТЕО мають ґрунтуватися на технічно можливих варіантах видачі потужності замовника в мережі ОСП чи ОСР та рекомендуватись як доцільний варіант найменших фінансових витрат замовника.</w:t>
            </w:r>
          </w:p>
          <w:p w:rsidR="00C370ED" w:rsidRPr="003319D8" w:rsidRDefault="00C370ED" w:rsidP="00C370ED">
            <w:pPr>
              <w:pStyle w:val="3"/>
              <w:jc w:val="both"/>
              <w:outlineLvl w:val="2"/>
              <w:rPr>
                <w:rFonts w:eastAsia="Times New Roman"/>
                <w:sz w:val="22"/>
              </w:rPr>
            </w:pPr>
            <w:r w:rsidRPr="00C370ED">
              <w:rPr>
                <w:rFonts w:eastAsia="Times New Roman"/>
                <w:b w:val="0"/>
                <w:sz w:val="20"/>
              </w:rPr>
              <w:lastRenderedPageBreak/>
              <w:t>Замовник має право обрати будь-який із запропонованих ТЕО технічно можливих варіантів приєднання.</w:t>
            </w:r>
          </w:p>
        </w:tc>
      </w:tr>
      <w:tr w:rsidR="00942469" w:rsidRPr="003319D8" w:rsidTr="003319D8">
        <w:tc>
          <w:tcPr>
            <w:tcW w:w="7564" w:type="dxa"/>
          </w:tcPr>
          <w:p w:rsidR="00942469" w:rsidRPr="003319D8" w:rsidRDefault="00942469" w:rsidP="00A04707">
            <w:pPr>
              <w:pStyle w:val="3"/>
              <w:outlineLvl w:val="2"/>
              <w:rPr>
                <w:rFonts w:eastAsia="Times New Roman"/>
                <w:sz w:val="22"/>
              </w:rPr>
            </w:pPr>
            <w:r w:rsidRPr="003319D8">
              <w:rPr>
                <w:rFonts w:eastAsia="Times New Roman"/>
                <w:sz w:val="22"/>
              </w:rPr>
              <w:lastRenderedPageBreak/>
              <w:t>4.4. Подання заяви про приєднання до електричних мереж</w:t>
            </w:r>
          </w:p>
          <w:p w:rsidR="00942469" w:rsidRPr="003319D8" w:rsidRDefault="00EA7045" w:rsidP="00942469">
            <w:pPr>
              <w:pStyle w:val="a4"/>
              <w:jc w:val="both"/>
              <w:rPr>
                <w:sz w:val="20"/>
              </w:rPr>
            </w:pPr>
            <w:r>
              <w:rPr>
                <w:sz w:val="20"/>
              </w:rPr>
              <w:t>…</w:t>
            </w:r>
          </w:p>
          <w:p w:rsidR="00942469" w:rsidRPr="003319D8" w:rsidRDefault="00942469" w:rsidP="00942469">
            <w:pPr>
              <w:pStyle w:val="a4"/>
              <w:jc w:val="both"/>
              <w:rPr>
                <w:sz w:val="20"/>
              </w:rPr>
            </w:pPr>
            <w:r w:rsidRPr="003319D8">
              <w:rPr>
                <w:sz w:val="20"/>
              </w:rPr>
              <w:t>4.4.2. У заяві про приєднання зазначаються відомості про:</w:t>
            </w:r>
          </w:p>
          <w:p w:rsidR="00942469" w:rsidRPr="003319D8" w:rsidRDefault="00942469" w:rsidP="00942469">
            <w:pPr>
              <w:pStyle w:val="a4"/>
              <w:jc w:val="both"/>
              <w:rPr>
                <w:sz w:val="20"/>
              </w:rPr>
            </w:pPr>
            <w:r w:rsidRPr="003319D8">
              <w:rPr>
                <w:sz w:val="20"/>
              </w:rPr>
              <w:t>1) номер запису про право власності та реєстраційний номер об'єкта нерухомого майна в Державному реєстрі речових прав на нерухоме майно;</w:t>
            </w:r>
          </w:p>
          <w:p w:rsidR="00942469" w:rsidRPr="003319D8" w:rsidRDefault="00942469" w:rsidP="00942469">
            <w:pPr>
              <w:pStyle w:val="a4"/>
              <w:jc w:val="both"/>
              <w:rPr>
                <w:sz w:val="20"/>
              </w:rPr>
            </w:pPr>
            <w:r w:rsidRPr="003319D8">
              <w:rPr>
                <w:sz w:val="20"/>
              </w:rPr>
              <w:t>2) унікальний номер запису замовника (фізичної особи) в Єдиному державному демографічному реєстрі (за наявності);</w:t>
            </w:r>
          </w:p>
          <w:p w:rsidR="00942469" w:rsidRPr="003319D8" w:rsidRDefault="00942469" w:rsidP="00942469">
            <w:pPr>
              <w:pStyle w:val="a4"/>
              <w:jc w:val="both"/>
              <w:rPr>
                <w:sz w:val="20"/>
              </w:rPr>
            </w:pPr>
            <w:r w:rsidRPr="003319D8">
              <w:rPr>
                <w:sz w:val="20"/>
              </w:rPr>
              <w:t xml:space="preserve">3) реєстраційний номер </w:t>
            </w:r>
            <w:r w:rsidRPr="003319D8">
              <w:rPr>
                <w:color w:val="0000FF"/>
                <w:sz w:val="20"/>
              </w:rPr>
              <w:t>облікової картки платника податків</w:t>
            </w:r>
            <w:r w:rsidRPr="003319D8">
              <w:rPr>
                <w:sz w:val="20"/>
              </w:rPr>
              <w:t xml:space="preserve">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p w:rsidR="00942469" w:rsidRPr="003319D8" w:rsidRDefault="00942469" w:rsidP="00942469">
            <w:pPr>
              <w:pStyle w:val="a4"/>
              <w:jc w:val="both"/>
              <w:rPr>
                <w:sz w:val="20"/>
              </w:rPr>
            </w:pPr>
            <w:r w:rsidRPr="003319D8">
              <w:rPr>
                <w:sz w:val="20"/>
              </w:rPr>
              <w:t>4) наявність/відсутність статусу платника єдиного податку;</w:t>
            </w:r>
          </w:p>
          <w:p w:rsidR="00942469" w:rsidRPr="003319D8" w:rsidRDefault="00942469" w:rsidP="00942469">
            <w:pPr>
              <w:pStyle w:val="a4"/>
              <w:jc w:val="both"/>
              <w:rPr>
                <w:sz w:val="20"/>
              </w:rPr>
            </w:pPr>
            <w:r w:rsidRPr="003319D8">
              <w:rPr>
                <w:sz w:val="20"/>
              </w:rPr>
              <w:t>5) індивідуальний податковий номер (для юридичних осіб);</w:t>
            </w:r>
          </w:p>
          <w:p w:rsidR="00942469" w:rsidRPr="003319D8" w:rsidRDefault="00942469" w:rsidP="00942469">
            <w:pPr>
              <w:pStyle w:val="a4"/>
              <w:jc w:val="both"/>
              <w:rPr>
                <w:sz w:val="20"/>
              </w:rPr>
            </w:pPr>
            <w:r w:rsidRPr="003319D8">
              <w:rPr>
                <w:sz w:val="20"/>
              </w:rPr>
              <w:t>6) код ЄДРПОУ у випадку подання заяви юридичною особою.</w:t>
            </w:r>
          </w:p>
          <w:p w:rsidR="00942469" w:rsidRPr="003319D8" w:rsidRDefault="00942469" w:rsidP="00942469">
            <w:pPr>
              <w:pStyle w:val="a4"/>
              <w:jc w:val="both"/>
              <w:rPr>
                <w:sz w:val="20"/>
              </w:rPr>
            </w:pPr>
            <w:r w:rsidRPr="003319D8">
              <w:rPr>
                <w:sz w:val="20"/>
              </w:rPr>
              <w:t>До заяви про приєднання додаються такі документи:</w:t>
            </w:r>
          </w:p>
          <w:p w:rsidR="00942469" w:rsidRPr="003319D8" w:rsidRDefault="00942469" w:rsidP="00942469">
            <w:pPr>
              <w:pStyle w:val="a4"/>
              <w:jc w:val="both"/>
              <w:rPr>
                <w:sz w:val="20"/>
              </w:rPr>
            </w:pPr>
            <w:r w:rsidRPr="003319D8">
              <w:rPr>
                <w:sz w:val="20"/>
              </w:rPr>
              <w:t>1) копія паспорта у разі відсутності унікального номера запису в Єдиному державному демографічному реєстрі (для фізичних осіб);</w:t>
            </w:r>
          </w:p>
          <w:p w:rsidR="00942469" w:rsidRPr="003319D8" w:rsidRDefault="00942469" w:rsidP="00942469">
            <w:pPr>
              <w:pStyle w:val="a4"/>
              <w:jc w:val="both"/>
              <w:rPr>
                <w:sz w:val="20"/>
              </w:rPr>
            </w:pPr>
            <w:r w:rsidRPr="003319D8">
              <w:rPr>
                <w:sz w:val="20"/>
              </w:rPr>
              <w:t>2) належним чином оформлений документ, що посвідчує право на представництво інтересів особи у випадку подання заяви представником;</w:t>
            </w:r>
          </w:p>
          <w:p w:rsidR="00942469" w:rsidRPr="003319D8" w:rsidRDefault="00942469" w:rsidP="00942469">
            <w:pPr>
              <w:pStyle w:val="a4"/>
              <w:jc w:val="both"/>
              <w:rPr>
                <w:sz w:val="20"/>
              </w:rPr>
            </w:pPr>
            <w:r w:rsidRPr="003319D8">
              <w:rPr>
                <w:sz w:val="20"/>
              </w:rPr>
              <w:t>3) копія документа, що підтверджує право власності чи користування об'єктом нерухомого майна у разі відсутності відомостей у Державному реєстрі речових прав на нерухоме майно;</w:t>
            </w:r>
          </w:p>
          <w:p w:rsidR="00942469" w:rsidRPr="003319D8" w:rsidRDefault="00942469" w:rsidP="00942469">
            <w:pPr>
              <w:pStyle w:val="a4"/>
              <w:jc w:val="both"/>
              <w:rPr>
                <w:sz w:val="20"/>
              </w:rPr>
            </w:pPr>
            <w:r w:rsidRPr="003319D8">
              <w:rPr>
                <w:sz w:val="20"/>
              </w:rPr>
              <w:lastRenderedPageBreak/>
              <w:t>4) графічні матеріали із зазначенням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942469" w:rsidRPr="003319D8" w:rsidRDefault="00942469" w:rsidP="00942469">
            <w:pPr>
              <w:pStyle w:val="a4"/>
              <w:jc w:val="both"/>
              <w:rPr>
                <w:sz w:val="20"/>
              </w:rPr>
            </w:pPr>
            <w:r w:rsidRPr="003319D8">
              <w:rPr>
                <w:sz w:val="20"/>
              </w:rPr>
              <w:t>5) техніко-економічне обґрунтування (у визначених цим Кодексом випадках, в інших випадках - за наявності);</w:t>
            </w:r>
          </w:p>
          <w:p w:rsidR="00942469" w:rsidRPr="003319D8" w:rsidRDefault="00942469" w:rsidP="00942469">
            <w:pPr>
              <w:pStyle w:val="a4"/>
              <w:jc w:val="both"/>
              <w:rPr>
                <w:sz w:val="20"/>
              </w:rPr>
            </w:pPr>
            <w:r w:rsidRPr="003319D8">
              <w:rPr>
                <w:sz w:val="20"/>
              </w:rPr>
              <w:t>6) інформаційна довідка-повідомлення (довільної форми) щодо наявності або відсутності намірів брати участь в аукціоні з розподілу річної квоти підтримки (для суб'єктів господарювання - виробників ВДЕ).</w:t>
            </w:r>
          </w:p>
          <w:p w:rsidR="00942469" w:rsidRPr="003319D8" w:rsidRDefault="00942469" w:rsidP="00942469">
            <w:pPr>
              <w:pStyle w:val="a4"/>
              <w:jc w:val="both"/>
              <w:rPr>
                <w:sz w:val="20"/>
              </w:rPr>
            </w:pPr>
            <w:r w:rsidRPr="003319D8">
              <w:rPr>
                <w:sz w:val="20"/>
              </w:rPr>
              <w:t>Приєднання об'єкта нерухомого майна до електричних мереж ОСР за тимчасовою схемою, за відсутності на ньому введеного в установленому порядку об'єкта архітектури, здійснюється лише на період будівництва.</w:t>
            </w:r>
          </w:p>
          <w:p w:rsidR="00942469" w:rsidRPr="003319D8" w:rsidRDefault="00942469" w:rsidP="00942469">
            <w:pPr>
              <w:pStyle w:val="a4"/>
              <w:jc w:val="both"/>
              <w:rPr>
                <w:sz w:val="20"/>
              </w:rPr>
            </w:pPr>
            <w:r w:rsidRPr="003319D8">
              <w:rPr>
                <w:sz w:val="20"/>
              </w:rPr>
              <w:t>У разі приєднання фотоелектричної станції, що розташована на об'єкті архітектури (дах, фасад), технічних засобів телекомунікації на об'єкті архітектури до заяви про приєднання додатково додаються:</w:t>
            </w:r>
          </w:p>
          <w:p w:rsidR="00942469" w:rsidRPr="003319D8" w:rsidRDefault="00942469" w:rsidP="00942469">
            <w:pPr>
              <w:pStyle w:val="a4"/>
              <w:jc w:val="both"/>
              <w:rPr>
                <w:sz w:val="20"/>
              </w:rPr>
            </w:pPr>
            <w:r w:rsidRPr="003319D8">
              <w:rPr>
                <w:sz w:val="20"/>
              </w:rPr>
              <w:t>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(у разі приєднання фотоелектричної станції);</w:t>
            </w:r>
          </w:p>
          <w:p w:rsidR="00942469" w:rsidRPr="003319D8" w:rsidRDefault="00942469" w:rsidP="00942469">
            <w:pPr>
              <w:pStyle w:val="a4"/>
              <w:jc w:val="both"/>
              <w:rPr>
                <w:sz w:val="20"/>
              </w:rPr>
            </w:pPr>
            <w:r w:rsidRPr="003319D8">
              <w:rPr>
                <w:sz w:val="20"/>
              </w:rPr>
              <w:t xml:space="preserve">2) копія договору з доступу (у випадку приєднання технічних засобів телекомунікації відповідно до </w:t>
            </w:r>
            <w:r w:rsidRPr="003319D8">
              <w:rPr>
                <w:color w:val="0000FF"/>
                <w:sz w:val="20"/>
              </w:rPr>
              <w:t>Закону України "Про доступ до об'єктів будівництва, транспорту, електроенергетики з метою розвитку телекомунікаційних мереж"</w:t>
            </w:r>
            <w:r w:rsidRPr="003319D8">
              <w:rPr>
                <w:sz w:val="20"/>
              </w:rPr>
              <w:t>);</w:t>
            </w:r>
          </w:p>
          <w:p w:rsidR="00942469" w:rsidRPr="003319D8" w:rsidRDefault="00942469" w:rsidP="00942469">
            <w:pPr>
              <w:pStyle w:val="a4"/>
              <w:jc w:val="both"/>
              <w:rPr>
                <w:sz w:val="20"/>
              </w:rPr>
            </w:pPr>
            <w:r w:rsidRPr="003319D8">
              <w:rPr>
                <w:sz w:val="20"/>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942469" w:rsidRPr="003319D8" w:rsidRDefault="00942469" w:rsidP="00942469">
            <w:pPr>
              <w:pStyle w:val="a4"/>
              <w:jc w:val="both"/>
              <w:rPr>
                <w:sz w:val="20"/>
              </w:rPr>
            </w:pPr>
            <w:r w:rsidRPr="003319D8">
              <w:rPr>
                <w:sz w:val="20"/>
              </w:rPr>
              <w:t>4) лист-погодження від власника об'єкта архітектури, на якому буде здійснено будівництво та експлуатацію фотоелектричної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 технічні засоби телекомунікації.</w:t>
            </w:r>
          </w:p>
          <w:p w:rsidR="00942469" w:rsidRPr="003319D8" w:rsidRDefault="00942469" w:rsidP="00942469">
            <w:pPr>
              <w:pStyle w:val="a4"/>
              <w:jc w:val="both"/>
              <w:rPr>
                <w:sz w:val="20"/>
              </w:rPr>
            </w:pPr>
            <w:r w:rsidRPr="003319D8">
              <w:rPr>
                <w:sz w:val="20"/>
              </w:rPr>
              <w:t xml:space="preserve">Точка приєднання фотоелектричної станції, що розташована на об'єкті архітектури (дах, фасад), технічних засобів телекомунікації має бути розташована на межі </w:t>
            </w:r>
            <w:r w:rsidRPr="003319D8">
              <w:rPr>
                <w:sz w:val="20"/>
              </w:rPr>
              <w:lastRenderedPageBreak/>
              <w:t>земельної ділянки власника об'єкта архітектури, на якому буде розташована відповідна фотоелектрична станція, технічні засоби телекомунікації.</w:t>
            </w:r>
          </w:p>
          <w:p w:rsidR="00942469" w:rsidRPr="003319D8" w:rsidRDefault="00942469" w:rsidP="00942469">
            <w:pPr>
              <w:pStyle w:val="a4"/>
              <w:jc w:val="both"/>
              <w:rPr>
                <w:sz w:val="20"/>
              </w:rPr>
            </w:pPr>
            <w:r w:rsidRPr="003319D8">
              <w:rPr>
                <w:sz w:val="20"/>
              </w:rPr>
              <w:t>У разі приєднання індустріального парку, створеного відповідно до вимог законодавства, замовником з приєднання індустріального парку додатково до заяви додаються:</w:t>
            </w:r>
          </w:p>
          <w:p w:rsidR="00942469" w:rsidRPr="003319D8" w:rsidRDefault="00942469" w:rsidP="00942469">
            <w:pPr>
              <w:pStyle w:val="a4"/>
              <w:jc w:val="both"/>
              <w:rPr>
                <w:sz w:val="20"/>
              </w:rPr>
            </w:pPr>
            <w:r w:rsidRPr="003319D8">
              <w:rPr>
                <w:sz w:val="20"/>
              </w:rPr>
              <w:t>1) копія документа про право власності чи користування земельною ділянкою, кадастрові номери земельних ділянок, на яких створено індустріальний парк;</w:t>
            </w:r>
          </w:p>
          <w:p w:rsidR="00942469" w:rsidRPr="003319D8" w:rsidRDefault="00942469" w:rsidP="00942469">
            <w:pPr>
              <w:pStyle w:val="a4"/>
              <w:jc w:val="both"/>
              <w:rPr>
                <w:sz w:val="20"/>
              </w:rPr>
            </w:pPr>
            <w:r w:rsidRPr="003319D8">
              <w:rPr>
                <w:sz w:val="20"/>
              </w:rPr>
              <w:t xml:space="preserve">2) </w:t>
            </w:r>
            <w:r w:rsidR="0091726D" w:rsidRPr="0091726D">
              <w:rPr>
                <w:sz w:val="20"/>
              </w:rPr>
              <w:t>копія рішення Кабінету Міністрів України про внесення відомостей про індустріальні парки до Реєстру індустріальних (промислових) парків</w:t>
            </w:r>
            <w:r w:rsidRPr="003319D8">
              <w:rPr>
                <w:sz w:val="20"/>
              </w:rPr>
              <w:t>;</w:t>
            </w:r>
          </w:p>
          <w:p w:rsidR="00942469" w:rsidRPr="003319D8" w:rsidRDefault="00942469" w:rsidP="00942469">
            <w:pPr>
              <w:pStyle w:val="a4"/>
              <w:jc w:val="both"/>
              <w:rPr>
                <w:sz w:val="20"/>
              </w:rPr>
            </w:pPr>
            <w:r w:rsidRPr="003319D8">
              <w:rPr>
                <w:sz w:val="20"/>
              </w:rPr>
              <w:t xml:space="preserve">3) </w:t>
            </w:r>
            <w:r w:rsidR="0091726D" w:rsidRPr="0091726D">
              <w:rPr>
                <w:sz w:val="20"/>
              </w:rPr>
              <w:t>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w:t>
            </w:r>
            <w:r w:rsidRPr="003319D8">
              <w:rPr>
                <w:sz w:val="20"/>
              </w:rPr>
              <w:t>.</w:t>
            </w:r>
          </w:p>
          <w:p w:rsidR="00942469" w:rsidRPr="003319D8" w:rsidRDefault="00942469" w:rsidP="00942469">
            <w:pPr>
              <w:pStyle w:val="a4"/>
              <w:jc w:val="both"/>
              <w:rPr>
                <w:sz w:val="20"/>
              </w:rPr>
            </w:pPr>
            <w:r w:rsidRPr="003319D8">
              <w:rPr>
                <w:sz w:val="20"/>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rsidR="00942469" w:rsidRPr="003319D8" w:rsidRDefault="00942469" w:rsidP="00942469">
            <w:pPr>
              <w:pStyle w:val="a4"/>
              <w:jc w:val="both"/>
              <w:rPr>
                <w:sz w:val="20"/>
              </w:rPr>
            </w:pPr>
            <w:r w:rsidRPr="003319D8">
              <w:rPr>
                <w:sz w:val="20"/>
              </w:rPr>
              <w:t>Відповідальність за достовірність даних, наданих у заяві, несе замовник.</w:t>
            </w:r>
          </w:p>
          <w:p w:rsidR="00942469" w:rsidRPr="003319D8" w:rsidRDefault="00942469" w:rsidP="00942469">
            <w:pPr>
              <w:pStyle w:val="a4"/>
              <w:jc w:val="both"/>
              <w:rPr>
                <w:sz w:val="20"/>
              </w:rPr>
            </w:pPr>
            <w:r w:rsidRPr="003319D8">
              <w:rPr>
                <w:sz w:val="20"/>
              </w:rPr>
              <w:t>ОСР забороняється вимагати інші документи, не передбачені цим Кодексом.</w:t>
            </w:r>
          </w:p>
          <w:p w:rsidR="00942469" w:rsidRPr="00942469" w:rsidRDefault="00942469" w:rsidP="00942469">
            <w:pPr>
              <w:pStyle w:val="a4"/>
              <w:jc w:val="both"/>
              <w:rPr>
                <w:sz w:val="20"/>
              </w:rPr>
            </w:pPr>
          </w:p>
        </w:tc>
        <w:tc>
          <w:tcPr>
            <w:tcW w:w="7564" w:type="dxa"/>
          </w:tcPr>
          <w:p w:rsidR="00942469" w:rsidRPr="003319D8" w:rsidRDefault="00942469" w:rsidP="00A04707">
            <w:pPr>
              <w:pStyle w:val="3"/>
              <w:outlineLvl w:val="2"/>
              <w:rPr>
                <w:rFonts w:eastAsia="Times New Roman"/>
                <w:sz w:val="22"/>
              </w:rPr>
            </w:pPr>
            <w:r w:rsidRPr="003319D8">
              <w:rPr>
                <w:rFonts w:eastAsia="Times New Roman"/>
                <w:sz w:val="22"/>
              </w:rPr>
              <w:lastRenderedPageBreak/>
              <w:t>4.4. Подання заяви про приєднання до електричних мереж</w:t>
            </w:r>
          </w:p>
          <w:p w:rsidR="00942469" w:rsidRPr="003319D8" w:rsidRDefault="00EA7045" w:rsidP="00942469">
            <w:pPr>
              <w:pStyle w:val="a4"/>
              <w:jc w:val="both"/>
              <w:rPr>
                <w:sz w:val="20"/>
              </w:rPr>
            </w:pPr>
            <w:r>
              <w:rPr>
                <w:sz w:val="20"/>
              </w:rPr>
              <w:t>…</w:t>
            </w:r>
          </w:p>
          <w:p w:rsidR="00942469" w:rsidRPr="003319D8" w:rsidRDefault="00942469" w:rsidP="00942469">
            <w:pPr>
              <w:pStyle w:val="a4"/>
              <w:jc w:val="both"/>
              <w:rPr>
                <w:sz w:val="20"/>
              </w:rPr>
            </w:pPr>
            <w:r w:rsidRPr="003319D8">
              <w:rPr>
                <w:sz w:val="20"/>
              </w:rPr>
              <w:t>4.4.2. У заяві про приєднання зазначаються відомості про:</w:t>
            </w:r>
          </w:p>
          <w:p w:rsidR="00942469" w:rsidRPr="003319D8" w:rsidRDefault="00942469" w:rsidP="00942469">
            <w:pPr>
              <w:pStyle w:val="a4"/>
              <w:jc w:val="both"/>
              <w:rPr>
                <w:sz w:val="20"/>
              </w:rPr>
            </w:pPr>
            <w:r w:rsidRPr="003319D8">
              <w:rPr>
                <w:sz w:val="20"/>
              </w:rPr>
              <w:t>1) номер запису про право власності та реєстраційний номер об'єкта нерухомого майна в Державному реєстрі речових прав на нерухоме майно;</w:t>
            </w:r>
          </w:p>
          <w:p w:rsidR="00942469" w:rsidRPr="003319D8" w:rsidRDefault="00942469" w:rsidP="00942469">
            <w:pPr>
              <w:pStyle w:val="a4"/>
              <w:jc w:val="both"/>
              <w:rPr>
                <w:sz w:val="20"/>
              </w:rPr>
            </w:pPr>
            <w:r w:rsidRPr="003319D8">
              <w:rPr>
                <w:sz w:val="20"/>
              </w:rPr>
              <w:t>2) унікальний номер запису замовника (фізичної особи) в Єдиному державному демографічному реєстрі (за наявності);</w:t>
            </w:r>
          </w:p>
          <w:p w:rsidR="00942469" w:rsidRPr="003319D8" w:rsidRDefault="00942469" w:rsidP="00942469">
            <w:pPr>
              <w:pStyle w:val="a4"/>
              <w:jc w:val="both"/>
              <w:rPr>
                <w:sz w:val="20"/>
              </w:rPr>
            </w:pPr>
            <w:r w:rsidRPr="003319D8">
              <w:rPr>
                <w:sz w:val="20"/>
              </w:rPr>
              <w:t xml:space="preserve">3) реєстраційний номер </w:t>
            </w:r>
            <w:r w:rsidRPr="003319D8">
              <w:rPr>
                <w:color w:val="0000FF"/>
                <w:sz w:val="20"/>
              </w:rPr>
              <w:t>облікової картки платника податків</w:t>
            </w:r>
            <w:r w:rsidRPr="003319D8">
              <w:rPr>
                <w:sz w:val="20"/>
              </w:rPr>
              <w:t xml:space="preserve">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p w:rsidR="00942469" w:rsidRPr="003319D8" w:rsidRDefault="00942469" w:rsidP="00942469">
            <w:pPr>
              <w:pStyle w:val="a4"/>
              <w:jc w:val="both"/>
              <w:rPr>
                <w:sz w:val="20"/>
              </w:rPr>
            </w:pPr>
            <w:r w:rsidRPr="003319D8">
              <w:rPr>
                <w:sz w:val="20"/>
              </w:rPr>
              <w:t>4) наявність/відсутність статусу платника єдиного податку;</w:t>
            </w:r>
          </w:p>
          <w:p w:rsidR="00942469" w:rsidRPr="00AF7DDD" w:rsidRDefault="00942469" w:rsidP="00942469">
            <w:pPr>
              <w:pStyle w:val="a4"/>
              <w:jc w:val="both"/>
              <w:rPr>
                <w:strike/>
                <w:sz w:val="20"/>
              </w:rPr>
            </w:pPr>
            <w:r w:rsidRPr="00AF7DDD">
              <w:rPr>
                <w:strike/>
                <w:sz w:val="20"/>
              </w:rPr>
              <w:t xml:space="preserve">5) індивідуальний податковий номер (для </w:t>
            </w:r>
            <w:r w:rsidR="00476B73" w:rsidRPr="00476B73">
              <w:rPr>
                <w:strike/>
                <w:sz w:val="20"/>
              </w:rPr>
              <w:t>юридичних</w:t>
            </w:r>
            <w:r w:rsidR="00476B73" w:rsidRPr="00476B73">
              <w:rPr>
                <w:b/>
                <w:strike/>
                <w:sz w:val="20"/>
              </w:rPr>
              <w:t xml:space="preserve"> </w:t>
            </w:r>
            <w:r w:rsidRPr="00AF7DDD">
              <w:rPr>
                <w:strike/>
                <w:sz w:val="20"/>
              </w:rPr>
              <w:t>осіб);</w:t>
            </w:r>
          </w:p>
          <w:p w:rsidR="00942469" w:rsidRPr="003319D8" w:rsidRDefault="00AF7DDD" w:rsidP="00942469">
            <w:pPr>
              <w:pStyle w:val="a4"/>
              <w:jc w:val="both"/>
              <w:rPr>
                <w:sz w:val="20"/>
              </w:rPr>
            </w:pPr>
            <w:r w:rsidRPr="00AF7DDD">
              <w:rPr>
                <w:b/>
                <w:sz w:val="20"/>
              </w:rPr>
              <w:t>5</w:t>
            </w:r>
            <w:r w:rsidR="00942469" w:rsidRPr="00521D1B">
              <w:rPr>
                <w:sz w:val="20"/>
              </w:rPr>
              <w:t>) код ЄДРПОУ у випадку подання заяви юридичною особою.</w:t>
            </w:r>
          </w:p>
          <w:p w:rsidR="00942469" w:rsidRPr="003319D8" w:rsidRDefault="00942469" w:rsidP="00942469">
            <w:pPr>
              <w:pStyle w:val="a4"/>
              <w:jc w:val="both"/>
              <w:rPr>
                <w:sz w:val="20"/>
              </w:rPr>
            </w:pPr>
            <w:r w:rsidRPr="003319D8">
              <w:rPr>
                <w:sz w:val="20"/>
              </w:rPr>
              <w:t>До заяви про приєднання додаються такі документи:</w:t>
            </w:r>
          </w:p>
          <w:p w:rsidR="00942469" w:rsidRPr="003319D8" w:rsidRDefault="00942469" w:rsidP="00942469">
            <w:pPr>
              <w:pStyle w:val="a4"/>
              <w:jc w:val="both"/>
              <w:rPr>
                <w:sz w:val="20"/>
              </w:rPr>
            </w:pPr>
            <w:r w:rsidRPr="003319D8">
              <w:rPr>
                <w:sz w:val="20"/>
              </w:rPr>
              <w:t>1) копія паспорта у разі відсутності унікального номера запису в Єдиному державному демографічному реєстрі (для фізичних осіб);</w:t>
            </w:r>
          </w:p>
          <w:p w:rsidR="00942469" w:rsidRPr="003319D8" w:rsidRDefault="00942469" w:rsidP="00942469">
            <w:pPr>
              <w:pStyle w:val="a4"/>
              <w:jc w:val="both"/>
              <w:rPr>
                <w:sz w:val="20"/>
              </w:rPr>
            </w:pPr>
            <w:r w:rsidRPr="003319D8">
              <w:rPr>
                <w:sz w:val="20"/>
              </w:rPr>
              <w:t>2) належним чином оформлений документ, що посвідчує право на представництво інтересів особи у випадку подання заяви представником;</w:t>
            </w:r>
          </w:p>
          <w:p w:rsidR="00942469" w:rsidRPr="003319D8" w:rsidRDefault="00942469" w:rsidP="00942469">
            <w:pPr>
              <w:pStyle w:val="a4"/>
              <w:jc w:val="both"/>
              <w:rPr>
                <w:sz w:val="20"/>
              </w:rPr>
            </w:pPr>
            <w:r w:rsidRPr="003319D8">
              <w:rPr>
                <w:sz w:val="20"/>
              </w:rPr>
              <w:t>3) копія документа, що підтверджує право власності чи користування об'єктом нерухомого майна у разі відсутності відомостей у Державному реєстрі речових прав на нерухоме майно;</w:t>
            </w:r>
          </w:p>
          <w:p w:rsidR="00942469" w:rsidRPr="003319D8" w:rsidRDefault="00942469" w:rsidP="00942469">
            <w:pPr>
              <w:pStyle w:val="a4"/>
              <w:jc w:val="both"/>
              <w:rPr>
                <w:sz w:val="20"/>
              </w:rPr>
            </w:pPr>
            <w:r w:rsidRPr="003319D8">
              <w:rPr>
                <w:sz w:val="20"/>
              </w:rPr>
              <w:lastRenderedPageBreak/>
              <w:t>4) графічні матеріали із зазначенням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942469" w:rsidRPr="003319D8" w:rsidRDefault="00942469" w:rsidP="00942469">
            <w:pPr>
              <w:pStyle w:val="a4"/>
              <w:jc w:val="both"/>
              <w:rPr>
                <w:sz w:val="20"/>
              </w:rPr>
            </w:pPr>
            <w:r w:rsidRPr="003319D8">
              <w:rPr>
                <w:sz w:val="20"/>
              </w:rPr>
              <w:t>5) техніко-економічне обґрунтування (у визначених цим Кодексом випадках, в інших випадках - за наявності);</w:t>
            </w:r>
          </w:p>
          <w:p w:rsidR="00942469" w:rsidRPr="003319D8" w:rsidRDefault="00942469" w:rsidP="00942469">
            <w:pPr>
              <w:pStyle w:val="a4"/>
              <w:jc w:val="both"/>
              <w:rPr>
                <w:sz w:val="20"/>
              </w:rPr>
            </w:pPr>
            <w:r w:rsidRPr="003319D8">
              <w:rPr>
                <w:sz w:val="20"/>
              </w:rPr>
              <w:t>6) інформаційна довідка-повідомлення (довільної форми) щодо наявності або відсутності намірів брати участь в аукціоні з розподілу річної квоти підтримки (для суб'єктів господарювання - виробників ВДЕ).</w:t>
            </w:r>
          </w:p>
          <w:p w:rsidR="00942469" w:rsidRPr="003319D8" w:rsidRDefault="00942469" w:rsidP="00942469">
            <w:pPr>
              <w:pStyle w:val="a4"/>
              <w:jc w:val="both"/>
              <w:rPr>
                <w:sz w:val="20"/>
              </w:rPr>
            </w:pPr>
            <w:r w:rsidRPr="003319D8">
              <w:rPr>
                <w:sz w:val="20"/>
              </w:rPr>
              <w:t>Приєднання об'єкта нерухомого майна до електричних мереж ОСР за тимчасовою схемою, за відсутності на ньому введеного в установленому порядку об'єкта архітектури, здійснюється лише на період будівництва.</w:t>
            </w:r>
          </w:p>
          <w:p w:rsidR="00942469" w:rsidRPr="0010347D" w:rsidRDefault="00942469" w:rsidP="00942469">
            <w:pPr>
              <w:pStyle w:val="a4"/>
              <w:jc w:val="both"/>
              <w:rPr>
                <w:sz w:val="20"/>
              </w:rPr>
            </w:pPr>
            <w:r w:rsidRPr="0010347D">
              <w:rPr>
                <w:sz w:val="20"/>
              </w:rPr>
              <w:t>У разі приєднання фотоелектричної станції</w:t>
            </w:r>
            <w:r w:rsidR="0010347D" w:rsidRPr="0010347D">
              <w:rPr>
                <w:b/>
                <w:sz w:val="20"/>
              </w:rPr>
              <w:t>/УЗЕ/</w:t>
            </w:r>
            <w:proofErr w:type="spellStart"/>
            <w:r w:rsidR="0010347D" w:rsidRPr="0010347D">
              <w:rPr>
                <w:b/>
                <w:sz w:val="20"/>
              </w:rPr>
              <w:t>електрозарядної</w:t>
            </w:r>
            <w:proofErr w:type="spellEnd"/>
            <w:r w:rsidR="0010347D" w:rsidRPr="0010347D">
              <w:rPr>
                <w:b/>
                <w:sz w:val="20"/>
              </w:rPr>
              <w:t xml:space="preserve"> станції</w:t>
            </w:r>
            <w:r w:rsidRPr="0010347D">
              <w:rPr>
                <w:sz w:val="20"/>
              </w:rPr>
              <w:t>, що розташована на</w:t>
            </w:r>
            <w:r w:rsidR="00F86363" w:rsidRPr="0010347D">
              <w:rPr>
                <w:b/>
                <w:sz w:val="20"/>
              </w:rPr>
              <w:t>/в</w:t>
            </w:r>
            <w:r w:rsidR="00F86363" w:rsidRPr="0010347D">
              <w:rPr>
                <w:sz w:val="20"/>
              </w:rPr>
              <w:t xml:space="preserve"> </w:t>
            </w:r>
            <w:r w:rsidRPr="0010347D">
              <w:rPr>
                <w:sz w:val="20"/>
              </w:rPr>
              <w:t>об'єкті архітектури (дах, фасад), технічних засобів телекомунікації на об'єкті архітектури до заяви про приєднання додатково додаються:</w:t>
            </w:r>
            <w:r w:rsidR="00C955AC" w:rsidRPr="0010347D">
              <w:rPr>
                <w:sz w:val="20"/>
              </w:rPr>
              <w:t xml:space="preserve"> </w:t>
            </w:r>
          </w:p>
          <w:p w:rsidR="00942469" w:rsidRPr="0010347D" w:rsidRDefault="00942469" w:rsidP="00942469">
            <w:pPr>
              <w:pStyle w:val="a4"/>
              <w:jc w:val="both"/>
              <w:rPr>
                <w:sz w:val="20"/>
              </w:rPr>
            </w:pPr>
            <w:r w:rsidRPr="0010347D">
              <w:rPr>
                <w:sz w:val="20"/>
              </w:rPr>
              <w:t>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w:t>
            </w:r>
            <w:r w:rsidR="00F86363" w:rsidRPr="0010347D">
              <w:rPr>
                <w:sz w:val="20"/>
              </w:rPr>
              <w:t xml:space="preserve"> </w:t>
            </w:r>
            <w:r w:rsidR="00F86363" w:rsidRPr="0010347D">
              <w:rPr>
                <w:b/>
                <w:sz w:val="20"/>
              </w:rPr>
              <w:t>тощо</w:t>
            </w:r>
            <w:r w:rsidRPr="0010347D">
              <w:rPr>
                <w:sz w:val="20"/>
              </w:rPr>
              <w:t>) (у разі приєднання фотоелектричної станції</w:t>
            </w:r>
            <w:r w:rsidR="0010347D" w:rsidRPr="0010347D">
              <w:rPr>
                <w:b/>
                <w:sz w:val="20"/>
              </w:rPr>
              <w:t>/УЗЕ/</w:t>
            </w:r>
            <w:proofErr w:type="spellStart"/>
            <w:r w:rsidR="0010347D" w:rsidRPr="0010347D">
              <w:rPr>
                <w:b/>
                <w:sz w:val="20"/>
              </w:rPr>
              <w:t>електрозарядної</w:t>
            </w:r>
            <w:proofErr w:type="spellEnd"/>
            <w:r w:rsidR="0010347D" w:rsidRPr="0010347D">
              <w:rPr>
                <w:b/>
                <w:sz w:val="20"/>
              </w:rPr>
              <w:t xml:space="preserve"> станції</w:t>
            </w:r>
            <w:r w:rsidRPr="0010347D">
              <w:rPr>
                <w:sz w:val="20"/>
              </w:rPr>
              <w:t>);</w:t>
            </w:r>
          </w:p>
          <w:p w:rsidR="00942469" w:rsidRPr="003319D8" w:rsidRDefault="00942469" w:rsidP="00942469">
            <w:pPr>
              <w:pStyle w:val="a4"/>
              <w:jc w:val="both"/>
              <w:rPr>
                <w:sz w:val="20"/>
              </w:rPr>
            </w:pPr>
            <w:r w:rsidRPr="0010347D">
              <w:rPr>
                <w:sz w:val="20"/>
              </w:rPr>
              <w:t xml:space="preserve">2) копія договору з доступу (у випадку приєднання технічних засобів телекомунікації відповідно до </w:t>
            </w:r>
            <w:r w:rsidRPr="0010347D">
              <w:rPr>
                <w:color w:val="0000FF"/>
                <w:sz w:val="20"/>
              </w:rPr>
              <w:t>Закону України "Про доступ до об'єктів будівництва, транспорту, електроенергетики з метою розвитку телекомунікаційних мереж"</w:t>
            </w:r>
            <w:r w:rsidRPr="0010347D">
              <w:rPr>
                <w:sz w:val="20"/>
              </w:rPr>
              <w:t>);</w:t>
            </w:r>
          </w:p>
          <w:p w:rsidR="00942469" w:rsidRPr="003319D8" w:rsidRDefault="00942469" w:rsidP="00942469">
            <w:pPr>
              <w:pStyle w:val="a4"/>
              <w:jc w:val="both"/>
              <w:rPr>
                <w:sz w:val="20"/>
              </w:rPr>
            </w:pPr>
            <w:r w:rsidRPr="003319D8">
              <w:rPr>
                <w:sz w:val="20"/>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942469" w:rsidRPr="003319D8" w:rsidRDefault="00942469" w:rsidP="00942469">
            <w:pPr>
              <w:pStyle w:val="a4"/>
              <w:jc w:val="both"/>
              <w:rPr>
                <w:sz w:val="20"/>
              </w:rPr>
            </w:pPr>
            <w:r w:rsidRPr="003319D8">
              <w:rPr>
                <w:sz w:val="20"/>
              </w:rPr>
              <w:t>4) лист-погодження від власника об'єкта архітектури, на якому буде здійснено будівництво та експлуатацію фотоелектричної станції,</w:t>
            </w:r>
            <w:r w:rsidR="00F86363">
              <w:rPr>
                <w:sz w:val="20"/>
              </w:rPr>
              <w:t xml:space="preserve"> </w:t>
            </w:r>
            <w:r w:rsidR="004C7780">
              <w:rPr>
                <w:b/>
                <w:sz w:val="20"/>
              </w:rPr>
              <w:t>УЗЕ</w:t>
            </w:r>
            <w:r w:rsidR="0010347D">
              <w:rPr>
                <w:b/>
                <w:sz w:val="20"/>
              </w:rPr>
              <w:t xml:space="preserve">, </w:t>
            </w:r>
            <w:proofErr w:type="spellStart"/>
            <w:r w:rsidR="0010347D">
              <w:rPr>
                <w:b/>
                <w:sz w:val="20"/>
              </w:rPr>
              <w:t>електрозарядної</w:t>
            </w:r>
            <w:proofErr w:type="spellEnd"/>
            <w:r w:rsidR="0010347D">
              <w:rPr>
                <w:b/>
                <w:sz w:val="20"/>
              </w:rPr>
              <w:t xml:space="preserve"> станції</w:t>
            </w:r>
            <w:r w:rsidR="006F5B0A">
              <w:rPr>
                <w:sz w:val="20"/>
              </w:rPr>
              <w:t>,</w:t>
            </w:r>
            <w:r w:rsidRPr="003319D8">
              <w:rPr>
                <w:sz w:val="20"/>
              </w:rPr>
              <w:t xml:space="preserve">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розташована відповідна фотоелектрична станція,</w:t>
            </w:r>
            <w:r w:rsidR="006F5B0A" w:rsidRPr="006F5B0A">
              <w:rPr>
                <w:b/>
                <w:sz w:val="20"/>
              </w:rPr>
              <w:t xml:space="preserve"> </w:t>
            </w:r>
            <w:r w:rsidR="004C7780">
              <w:rPr>
                <w:b/>
                <w:sz w:val="20"/>
              </w:rPr>
              <w:t>УЗЕ</w:t>
            </w:r>
            <w:r w:rsidR="006F5B0A">
              <w:rPr>
                <w:b/>
                <w:sz w:val="20"/>
              </w:rPr>
              <w:t>,</w:t>
            </w:r>
            <w:r w:rsidR="0010347D">
              <w:rPr>
                <w:b/>
                <w:sz w:val="20"/>
              </w:rPr>
              <w:t xml:space="preserve"> </w:t>
            </w:r>
            <w:proofErr w:type="spellStart"/>
            <w:r w:rsidR="0010347D">
              <w:rPr>
                <w:b/>
                <w:sz w:val="20"/>
              </w:rPr>
              <w:t>електрозарядна</w:t>
            </w:r>
            <w:proofErr w:type="spellEnd"/>
            <w:r w:rsidR="0010347D">
              <w:rPr>
                <w:b/>
                <w:sz w:val="20"/>
              </w:rPr>
              <w:t xml:space="preserve"> станція,</w:t>
            </w:r>
            <w:r w:rsidRPr="003319D8">
              <w:rPr>
                <w:sz w:val="20"/>
              </w:rPr>
              <w:t xml:space="preserve"> технічні засоби телекомунікації.</w:t>
            </w:r>
          </w:p>
          <w:p w:rsidR="00942469" w:rsidRPr="003319D8" w:rsidRDefault="00942469" w:rsidP="00942469">
            <w:pPr>
              <w:pStyle w:val="a4"/>
              <w:jc w:val="both"/>
              <w:rPr>
                <w:sz w:val="20"/>
              </w:rPr>
            </w:pPr>
            <w:r w:rsidRPr="003319D8">
              <w:rPr>
                <w:sz w:val="20"/>
              </w:rPr>
              <w:lastRenderedPageBreak/>
              <w:t>Точка приєднання фотоелектричної станції</w:t>
            </w:r>
            <w:r w:rsidR="0010347D" w:rsidRPr="0010347D">
              <w:rPr>
                <w:b/>
                <w:sz w:val="20"/>
              </w:rPr>
              <w:t>/УЗЕ/</w:t>
            </w:r>
            <w:proofErr w:type="spellStart"/>
            <w:r w:rsidR="0010347D" w:rsidRPr="0010347D">
              <w:rPr>
                <w:b/>
                <w:sz w:val="20"/>
              </w:rPr>
              <w:t>електрозарядної</w:t>
            </w:r>
            <w:proofErr w:type="spellEnd"/>
            <w:r w:rsidR="0010347D" w:rsidRPr="0010347D">
              <w:rPr>
                <w:b/>
                <w:sz w:val="20"/>
              </w:rPr>
              <w:t xml:space="preserve"> станції</w:t>
            </w:r>
            <w:r w:rsidRPr="003319D8">
              <w:rPr>
                <w:sz w:val="20"/>
              </w:rPr>
              <w:t>, що розташована на</w:t>
            </w:r>
            <w:r w:rsidR="006F5B0A">
              <w:rPr>
                <w:sz w:val="20"/>
              </w:rPr>
              <w:t>/в</w:t>
            </w:r>
            <w:r w:rsidRPr="003319D8">
              <w:rPr>
                <w:sz w:val="20"/>
              </w:rPr>
              <w:t xml:space="preserve"> об'єкті архітектури (дах, фасад</w:t>
            </w:r>
            <w:r w:rsidR="006F5B0A">
              <w:rPr>
                <w:sz w:val="20"/>
              </w:rPr>
              <w:t xml:space="preserve"> </w:t>
            </w:r>
            <w:r w:rsidR="006F5B0A" w:rsidRPr="006F5B0A">
              <w:rPr>
                <w:b/>
                <w:sz w:val="20"/>
              </w:rPr>
              <w:t>тощо</w:t>
            </w:r>
            <w:r w:rsidRPr="003319D8">
              <w:rPr>
                <w:sz w:val="20"/>
              </w:rPr>
              <w:t>), технічних засобів телекомунікації має бути розташована на межі земельної ділянки власника об'єкта архітектури, на якому буде розташована відповідна фотоелектрична станція,</w:t>
            </w:r>
            <w:r w:rsidR="006F5B0A">
              <w:rPr>
                <w:sz w:val="20"/>
              </w:rPr>
              <w:t xml:space="preserve"> </w:t>
            </w:r>
            <w:r w:rsidR="004C7780">
              <w:rPr>
                <w:b/>
                <w:sz w:val="20"/>
              </w:rPr>
              <w:t>УЗЕ</w:t>
            </w:r>
            <w:r w:rsidR="006F5B0A">
              <w:rPr>
                <w:b/>
                <w:sz w:val="20"/>
              </w:rPr>
              <w:t>,</w:t>
            </w:r>
            <w:r w:rsidR="0010347D">
              <w:rPr>
                <w:b/>
                <w:sz w:val="20"/>
              </w:rPr>
              <w:t xml:space="preserve"> </w:t>
            </w:r>
            <w:proofErr w:type="spellStart"/>
            <w:r w:rsidR="0010347D">
              <w:rPr>
                <w:b/>
                <w:sz w:val="20"/>
              </w:rPr>
              <w:t>електрозарядна</w:t>
            </w:r>
            <w:proofErr w:type="spellEnd"/>
            <w:r w:rsidR="0010347D">
              <w:rPr>
                <w:b/>
                <w:sz w:val="20"/>
              </w:rPr>
              <w:t xml:space="preserve"> станція,</w:t>
            </w:r>
            <w:r w:rsidRPr="003319D8">
              <w:rPr>
                <w:sz w:val="20"/>
              </w:rPr>
              <w:t xml:space="preserve"> технічні засоби телекомунікації.</w:t>
            </w:r>
          </w:p>
          <w:p w:rsidR="00942469" w:rsidRPr="003319D8" w:rsidRDefault="00942469" w:rsidP="00942469">
            <w:pPr>
              <w:pStyle w:val="a4"/>
              <w:jc w:val="both"/>
              <w:rPr>
                <w:sz w:val="20"/>
              </w:rPr>
            </w:pPr>
            <w:r w:rsidRPr="003319D8">
              <w:rPr>
                <w:sz w:val="20"/>
              </w:rPr>
              <w:t>У разі приєднання індустріального парку, створеного відповідно до вимог законодавства, замовником з приєднання індустріального парку додатково до заяви додаються:</w:t>
            </w:r>
          </w:p>
          <w:p w:rsidR="00942469" w:rsidRPr="003319D8" w:rsidRDefault="00942469" w:rsidP="00942469">
            <w:pPr>
              <w:pStyle w:val="a4"/>
              <w:jc w:val="both"/>
              <w:rPr>
                <w:sz w:val="20"/>
              </w:rPr>
            </w:pPr>
            <w:r w:rsidRPr="003319D8">
              <w:rPr>
                <w:sz w:val="20"/>
              </w:rPr>
              <w:t>1) копія документа про право власності чи користування земельною ділянкою, кадастрові номери земельних ділянок, на яких створено індустріальний парк;</w:t>
            </w:r>
          </w:p>
          <w:p w:rsidR="00942469" w:rsidRPr="003319D8" w:rsidRDefault="00942469" w:rsidP="00942469">
            <w:pPr>
              <w:pStyle w:val="a4"/>
              <w:jc w:val="both"/>
              <w:rPr>
                <w:sz w:val="20"/>
              </w:rPr>
            </w:pPr>
            <w:r w:rsidRPr="003319D8">
              <w:rPr>
                <w:sz w:val="20"/>
              </w:rPr>
              <w:t xml:space="preserve">2) </w:t>
            </w:r>
            <w:r w:rsidRPr="0091726D">
              <w:rPr>
                <w:b/>
                <w:sz w:val="20"/>
              </w:rPr>
              <w:t>копія витягу з Реєстру індустріальних (промислових) парків</w:t>
            </w:r>
            <w:r w:rsidR="0091726D" w:rsidRPr="0091726D">
              <w:rPr>
                <w:b/>
                <w:sz w:val="20"/>
              </w:rPr>
              <w:t xml:space="preserve"> або інформація про рішення Кабінету Міністрів України про включення індустріального парку до Реєстру індустріальних (промислових) парків</w:t>
            </w:r>
            <w:r w:rsidRPr="0091726D">
              <w:rPr>
                <w:b/>
                <w:sz w:val="20"/>
              </w:rPr>
              <w:t>;</w:t>
            </w:r>
          </w:p>
          <w:p w:rsidR="00942469" w:rsidRPr="003319D8" w:rsidRDefault="00942469" w:rsidP="00942469">
            <w:pPr>
              <w:pStyle w:val="a4"/>
              <w:jc w:val="both"/>
              <w:rPr>
                <w:sz w:val="20"/>
              </w:rPr>
            </w:pPr>
            <w:r w:rsidRPr="003319D8">
              <w:rPr>
                <w:sz w:val="20"/>
              </w:rPr>
              <w:t xml:space="preserve">3) </w:t>
            </w:r>
            <w:r w:rsidR="0091726D" w:rsidRPr="0091726D">
              <w:rPr>
                <w:sz w:val="20"/>
              </w:rPr>
              <w:t>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w:t>
            </w:r>
            <w:r w:rsidR="0091726D" w:rsidRPr="003319D8">
              <w:rPr>
                <w:sz w:val="20"/>
              </w:rPr>
              <w:t>.</w:t>
            </w:r>
          </w:p>
          <w:p w:rsidR="00942469" w:rsidRPr="003319D8" w:rsidRDefault="00942469" w:rsidP="00942469">
            <w:pPr>
              <w:pStyle w:val="a4"/>
              <w:jc w:val="both"/>
              <w:rPr>
                <w:sz w:val="20"/>
              </w:rPr>
            </w:pPr>
            <w:r w:rsidRPr="003319D8">
              <w:rPr>
                <w:sz w:val="20"/>
              </w:rPr>
              <w:t>У разі приєднання до електричних мереж суб'єкта господарювання згідно з пунктом 4.1.11 глави 4.1 цього розділу до заяви про приєднання додаються технічні вимоги та/або вихідні дані, отримані від суб'єкта господарювання.</w:t>
            </w:r>
          </w:p>
          <w:p w:rsidR="00942469" w:rsidRPr="003319D8" w:rsidRDefault="00942469" w:rsidP="00942469">
            <w:pPr>
              <w:pStyle w:val="a4"/>
              <w:jc w:val="both"/>
              <w:rPr>
                <w:sz w:val="20"/>
              </w:rPr>
            </w:pPr>
            <w:r w:rsidRPr="003319D8">
              <w:rPr>
                <w:sz w:val="20"/>
              </w:rPr>
              <w:t>Відповідальність за достовірність даних, наданих у заяві, несе замовник.</w:t>
            </w:r>
          </w:p>
          <w:p w:rsidR="00942469" w:rsidRPr="00942469" w:rsidRDefault="00942469" w:rsidP="00942469">
            <w:pPr>
              <w:pStyle w:val="a4"/>
              <w:jc w:val="both"/>
              <w:rPr>
                <w:sz w:val="20"/>
              </w:rPr>
            </w:pPr>
            <w:r w:rsidRPr="003319D8">
              <w:rPr>
                <w:sz w:val="20"/>
              </w:rPr>
              <w:t>ОСР забороняється вимагати інші документи, не передбачені цим Кодексом.</w:t>
            </w:r>
          </w:p>
        </w:tc>
      </w:tr>
      <w:tr w:rsidR="00E03BD6" w:rsidRPr="003319D8" w:rsidTr="003319D8">
        <w:tc>
          <w:tcPr>
            <w:tcW w:w="7564" w:type="dxa"/>
          </w:tcPr>
          <w:p w:rsidR="00E03BD6" w:rsidRPr="00E03BD6" w:rsidRDefault="00E03BD6" w:rsidP="00E03BD6">
            <w:pPr>
              <w:pStyle w:val="3"/>
              <w:jc w:val="both"/>
              <w:outlineLvl w:val="2"/>
              <w:rPr>
                <w:rFonts w:eastAsia="Times New Roman"/>
                <w:b w:val="0"/>
                <w:sz w:val="20"/>
              </w:rPr>
            </w:pPr>
            <w:r w:rsidRPr="00E03BD6">
              <w:rPr>
                <w:rFonts w:eastAsia="Times New Roman"/>
                <w:b w:val="0"/>
                <w:sz w:val="20"/>
              </w:rPr>
              <w:lastRenderedPageBreak/>
              <w:t>4.4.3. Наданій замовником заяві з додатками до неї відповідно до пункту 4.4.2 цієї глави ОСР присвоює реєстраційний номер:</w:t>
            </w:r>
          </w:p>
          <w:p w:rsidR="00E03BD6" w:rsidRPr="00E03BD6" w:rsidRDefault="00E03BD6" w:rsidP="00E03BD6">
            <w:pPr>
              <w:pStyle w:val="3"/>
              <w:jc w:val="both"/>
              <w:outlineLvl w:val="2"/>
              <w:rPr>
                <w:rFonts w:eastAsia="Times New Roman"/>
                <w:b w:val="0"/>
                <w:sz w:val="20"/>
              </w:rPr>
            </w:pPr>
            <w:r w:rsidRPr="00E03BD6">
              <w:rPr>
                <w:rFonts w:eastAsia="Times New Roman"/>
                <w:b w:val="0"/>
                <w:sz w:val="20"/>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rsidR="00E03BD6" w:rsidRPr="00E03BD6" w:rsidRDefault="00E03BD6" w:rsidP="00E03BD6">
            <w:pPr>
              <w:pStyle w:val="3"/>
              <w:jc w:val="both"/>
              <w:outlineLvl w:val="2"/>
              <w:rPr>
                <w:rFonts w:eastAsia="Times New Roman"/>
                <w:b w:val="0"/>
                <w:sz w:val="20"/>
              </w:rPr>
            </w:pPr>
            <w:r w:rsidRPr="00E03BD6">
              <w:rPr>
                <w:rFonts w:eastAsia="Times New Roman"/>
                <w:b w:val="0"/>
                <w:sz w:val="20"/>
              </w:rPr>
              <w:t>у разі направлення заяви рекомендованим поштовим відправленням - не пізніше 1 робочого дня з дня отримання документів;</w:t>
            </w:r>
          </w:p>
          <w:p w:rsidR="00E03BD6" w:rsidRPr="00E03BD6" w:rsidRDefault="00E03BD6" w:rsidP="00E03BD6">
            <w:pPr>
              <w:pStyle w:val="3"/>
              <w:jc w:val="both"/>
              <w:outlineLvl w:val="2"/>
              <w:rPr>
                <w:rFonts w:eastAsia="Times New Roman"/>
                <w:b w:val="0"/>
                <w:sz w:val="20"/>
              </w:rPr>
            </w:pPr>
            <w:r w:rsidRPr="00E03BD6">
              <w:rPr>
                <w:rFonts w:eastAsia="Times New Roman"/>
                <w:b w:val="0"/>
                <w:sz w:val="20"/>
              </w:rPr>
              <w:lastRenderedPageBreak/>
              <w:t>у разі направлення заяви в електронному вигляді - не пізніше 1 робочого дня з дня отримання документів.</w:t>
            </w:r>
          </w:p>
          <w:p w:rsidR="00E03BD6" w:rsidRDefault="00E03BD6" w:rsidP="00E03BD6">
            <w:pPr>
              <w:pStyle w:val="3"/>
              <w:jc w:val="both"/>
              <w:outlineLvl w:val="2"/>
              <w:rPr>
                <w:rFonts w:eastAsia="Times New Roman"/>
                <w:b w:val="0"/>
                <w:sz w:val="20"/>
              </w:rPr>
            </w:pPr>
            <w:r w:rsidRPr="00E03BD6">
              <w:rPr>
                <w:rFonts w:eastAsia="Times New Roman"/>
                <w:b w:val="0"/>
                <w:sz w:val="20"/>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rsidR="00CE5F2F" w:rsidRPr="003319D8" w:rsidRDefault="00CE5F2F" w:rsidP="00E03BD6">
            <w:pPr>
              <w:pStyle w:val="3"/>
              <w:jc w:val="both"/>
              <w:outlineLvl w:val="2"/>
              <w:rPr>
                <w:rFonts w:eastAsia="Times New Roman"/>
                <w:sz w:val="22"/>
              </w:rPr>
            </w:pPr>
            <w:r>
              <w:rPr>
                <w:rFonts w:eastAsia="Times New Roman"/>
                <w:sz w:val="22"/>
              </w:rPr>
              <w:t>Відсутні</w:t>
            </w:r>
          </w:p>
        </w:tc>
        <w:tc>
          <w:tcPr>
            <w:tcW w:w="7564" w:type="dxa"/>
          </w:tcPr>
          <w:p w:rsidR="00CE5F2F" w:rsidRPr="00E03BD6" w:rsidRDefault="00CE5F2F" w:rsidP="00CE5F2F">
            <w:pPr>
              <w:pStyle w:val="3"/>
              <w:jc w:val="both"/>
              <w:outlineLvl w:val="2"/>
              <w:rPr>
                <w:rFonts w:eastAsia="Times New Roman"/>
                <w:b w:val="0"/>
                <w:sz w:val="20"/>
              </w:rPr>
            </w:pPr>
            <w:r w:rsidRPr="00E03BD6">
              <w:rPr>
                <w:rFonts w:eastAsia="Times New Roman"/>
                <w:b w:val="0"/>
                <w:sz w:val="20"/>
              </w:rPr>
              <w:lastRenderedPageBreak/>
              <w:t>4.4.3. Наданій замовником заяві з додатками до неї відповідно до пункту 4.4.2 цієї глави ОСР присвоює реєстраційний номер:</w:t>
            </w:r>
          </w:p>
          <w:p w:rsidR="00CE5F2F" w:rsidRPr="00E03BD6" w:rsidRDefault="00CE5F2F" w:rsidP="00CE5F2F">
            <w:pPr>
              <w:pStyle w:val="3"/>
              <w:jc w:val="both"/>
              <w:outlineLvl w:val="2"/>
              <w:rPr>
                <w:rFonts w:eastAsia="Times New Roman"/>
                <w:b w:val="0"/>
                <w:sz w:val="20"/>
              </w:rPr>
            </w:pPr>
            <w:r w:rsidRPr="00E03BD6">
              <w:rPr>
                <w:rFonts w:eastAsia="Times New Roman"/>
                <w:b w:val="0"/>
                <w:sz w:val="20"/>
              </w:rPr>
              <w:t>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ОСР;</w:t>
            </w:r>
          </w:p>
          <w:p w:rsidR="00CE5F2F" w:rsidRPr="00E03BD6" w:rsidRDefault="00CE5F2F" w:rsidP="00CE5F2F">
            <w:pPr>
              <w:pStyle w:val="3"/>
              <w:jc w:val="both"/>
              <w:outlineLvl w:val="2"/>
              <w:rPr>
                <w:rFonts w:eastAsia="Times New Roman"/>
                <w:b w:val="0"/>
                <w:sz w:val="20"/>
              </w:rPr>
            </w:pPr>
            <w:r w:rsidRPr="00E03BD6">
              <w:rPr>
                <w:rFonts w:eastAsia="Times New Roman"/>
                <w:b w:val="0"/>
                <w:sz w:val="20"/>
              </w:rPr>
              <w:t>у разі направлення заяви рекомендованим поштовим відправленням - не пізніше 1 робочого дня з дня отримання документів;</w:t>
            </w:r>
          </w:p>
          <w:p w:rsidR="00CE5F2F" w:rsidRPr="00E03BD6" w:rsidRDefault="00CE5F2F" w:rsidP="00CE5F2F">
            <w:pPr>
              <w:pStyle w:val="3"/>
              <w:jc w:val="both"/>
              <w:outlineLvl w:val="2"/>
              <w:rPr>
                <w:rFonts w:eastAsia="Times New Roman"/>
                <w:b w:val="0"/>
                <w:sz w:val="20"/>
              </w:rPr>
            </w:pPr>
            <w:r w:rsidRPr="00E03BD6">
              <w:rPr>
                <w:rFonts w:eastAsia="Times New Roman"/>
                <w:b w:val="0"/>
                <w:sz w:val="20"/>
              </w:rPr>
              <w:lastRenderedPageBreak/>
              <w:t>у разі направлення заяви в електронному вигляді - не пізніше 1 робочого дня з дня отримання документів.</w:t>
            </w:r>
          </w:p>
          <w:p w:rsidR="00E03BD6" w:rsidRDefault="00CE5F2F" w:rsidP="00CE5F2F">
            <w:pPr>
              <w:pStyle w:val="3"/>
              <w:outlineLvl w:val="2"/>
              <w:rPr>
                <w:rFonts w:eastAsia="Times New Roman"/>
                <w:b w:val="0"/>
                <w:sz w:val="20"/>
              </w:rPr>
            </w:pPr>
            <w:r w:rsidRPr="00E03BD6">
              <w:rPr>
                <w:rFonts w:eastAsia="Times New Roman"/>
                <w:b w:val="0"/>
                <w:sz w:val="20"/>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rsidR="00CE5F2F" w:rsidRPr="00EA7045" w:rsidRDefault="00CE5F2F" w:rsidP="00CE5F2F">
            <w:pPr>
              <w:pStyle w:val="3"/>
              <w:jc w:val="both"/>
              <w:outlineLvl w:val="2"/>
              <w:rPr>
                <w:rFonts w:eastAsia="Times New Roman"/>
                <w:sz w:val="22"/>
              </w:rPr>
            </w:pPr>
            <w:r w:rsidRPr="00CE5F2F">
              <w:rPr>
                <w:rFonts w:eastAsia="Times New Roman"/>
                <w:sz w:val="20"/>
              </w:rPr>
              <w:t>У разі направлення заяви в електронному вигляді ОСР невідкладно має направити замовнику на його електронну адресу підтвердження щодо надходження заяви про приєднання та зазначити реєстраційний номер заяви.</w:t>
            </w:r>
          </w:p>
        </w:tc>
      </w:tr>
      <w:tr w:rsidR="00E37B2F" w:rsidRPr="003319D8" w:rsidTr="003319D8">
        <w:tc>
          <w:tcPr>
            <w:tcW w:w="7564" w:type="dxa"/>
          </w:tcPr>
          <w:p w:rsidR="00E37B2F" w:rsidRPr="00E37B2F" w:rsidRDefault="00E37B2F" w:rsidP="00E37B2F">
            <w:pPr>
              <w:pStyle w:val="3"/>
              <w:jc w:val="both"/>
              <w:outlineLvl w:val="2"/>
              <w:rPr>
                <w:rFonts w:eastAsia="Times New Roman"/>
                <w:b w:val="0"/>
                <w:sz w:val="20"/>
              </w:rPr>
            </w:pPr>
            <w:r w:rsidRPr="00E37B2F">
              <w:rPr>
                <w:rFonts w:eastAsia="Times New Roman"/>
                <w:b w:val="0"/>
                <w:sz w:val="20"/>
              </w:rPr>
              <w:lastRenderedPageBreak/>
              <w:t>4.4.4. У разі відсутності повного комплекту документів або неналежного оформлення документів, що додаються до заяви, поданих особисто замовником або через уповноваженого належним чином представника, ОСР приймає частину належним чином оформлених документів, надає замовнику зауваження щодо повноти та належного оформлення документів та вносить відповідну інформацію до реєстру заяв.</w:t>
            </w:r>
          </w:p>
          <w:p w:rsidR="00E37B2F" w:rsidRPr="00E37B2F" w:rsidRDefault="00E37B2F" w:rsidP="00E37B2F">
            <w:pPr>
              <w:pStyle w:val="3"/>
              <w:jc w:val="both"/>
              <w:outlineLvl w:val="2"/>
              <w:rPr>
                <w:rFonts w:eastAsia="Times New Roman"/>
                <w:b w:val="0"/>
                <w:sz w:val="20"/>
              </w:rPr>
            </w:pPr>
            <w:r w:rsidRPr="00E37B2F">
              <w:rPr>
                <w:rFonts w:eastAsia="Times New Roman"/>
                <w:b w:val="0"/>
                <w:sz w:val="20"/>
              </w:rPr>
              <w:t>Процедура надання послуги з приєднання розпочинається після отримання ОСР всіх документів, 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w:t>
            </w:r>
          </w:p>
          <w:p w:rsidR="00E37B2F" w:rsidRPr="003319D8" w:rsidRDefault="00E37B2F" w:rsidP="00E37B2F">
            <w:pPr>
              <w:pStyle w:val="3"/>
              <w:jc w:val="both"/>
              <w:outlineLvl w:val="2"/>
              <w:rPr>
                <w:rFonts w:eastAsia="Times New Roman"/>
                <w:sz w:val="22"/>
              </w:rPr>
            </w:pPr>
            <w:r w:rsidRPr="00E37B2F">
              <w:rPr>
                <w:rFonts w:eastAsia="Times New Roman"/>
                <w:b w:val="0"/>
                <w:sz w:val="20"/>
              </w:rPr>
              <w:t>При отриманні неповного комплекту документів або неналежно оформлених документів, направлених поштовим відправленням (або в електронному вигляді),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 від дня отримання заяви інформує замовника у спосіб, указаний ним у заяві, про зауваження щодо повноти та належного оформлення документів з обґрунтуванням причин наведених зауважень.</w:t>
            </w:r>
          </w:p>
        </w:tc>
        <w:tc>
          <w:tcPr>
            <w:tcW w:w="7564" w:type="dxa"/>
          </w:tcPr>
          <w:p w:rsidR="00E37B2F" w:rsidRPr="00E37B2F" w:rsidRDefault="00E37B2F" w:rsidP="00E37B2F">
            <w:pPr>
              <w:pStyle w:val="3"/>
              <w:jc w:val="both"/>
              <w:outlineLvl w:val="2"/>
              <w:rPr>
                <w:rFonts w:eastAsia="Times New Roman"/>
                <w:sz w:val="20"/>
              </w:rPr>
            </w:pPr>
            <w:r w:rsidRPr="00E37B2F">
              <w:rPr>
                <w:rFonts w:eastAsia="Times New Roman"/>
                <w:sz w:val="20"/>
              </w:rPr>
              <w:t xml:space="preserve">4.4.4. У разі відсутності повного комплекту документів або неналежного оформлення документів, що додаються до заяви, та/або неналежно заповненої замовником заяви про приєднання ОСР приймає частину належним чином оформлених документів, надає замовнику зауваження щодо всіх виявлених </w:t>
            </w:r>
            <w:proofErr w:type="spellStart"/>
            <w:r w:rsidRPr="00E37B2F">
              <w:rPr>
                <w:rFonts w:eastAsia="Times New Roman"/>
                <w:sz w:val="20"/>
              </w:rPr>
              <w:t>невідповідностей</w:t>
            </w:r>
            <w:proofErr w:type="spellEnd"/>
            <w:r w:rsidRPr="00E37B2F">
              <w:rPr>
                <w:rFonts w:eastAsia="Times New Roman"/>
                <w:sz w:val="20"/>
              </w:rPr>
              <w:t xml:space="preserve"> (повнота та належне оформлення документів, неналежне заповнення заяви (</w:t>
            </w:r>
            <w:proofErr w:type="spellStart"/>
            <w:r w:rsidRPr="00E37B2F">
              <w:rPr>
                <w:rFonts w:eastAsia="Times New Roman"/>
                <w:sz w:val="20"/>
              </w:rPr>
              <w:t>незаповнення</w:t>
            </w:r>
            <w:proofErr w:type="spellEnd"/>
            <w:r w:rsidRPr="00E37B2F">
              <w:rPr>
                <w:rFonts w:eastAsia="Times New Roman"/>
                <w:sz w:val="20"/>
              </w:rPr>
              <w:t xml:space="preserve"> колонки(</w:t>
            </w:r>
            <w:proofErr w:type="spellStart"/>
            <w:r w:rsidRPr="00E37B2F">
              <w:rPr>
                <w:rFonts w:eastAsia="Times New Roman"/>
                <w:sz w:val="20"/>
              </w:rPr>
              <w:t>нок</w:t>
            </w:r>
            <w:proofErr w:type="spellEnd"/>
            <w:r w:rsidRPr="00E37B2F">
              <w:rPr>
                <w:rFonts w:eastAsia="Times New Roman"/>
                <w:sz w:val="20"/>
              </w:rPr>
              <w:t>) заяви або невірне наповнення колонки) з посиланням на вимоги цього Кодексу та вносить відповідну інформацію до реєстру заяв.</w:t>
            </w:r>
          </w:p>
          <w:p w:rsidR="00E37B2F" w:rsidRPr="00E37B2F" w:rsidRDefault="00E37B2F" w:rsidP="00E37B2F">
            <w:pPr>
              <w:pStyle w:val="3"/>
              <w:jc w:val="both"/>
              <w:outlineLvl w:val="2"/>
              <w:rPr>
                <w:rFonts w:eastAsia="Times New Roman"/>
                <w:sz w:val="20"/>
              </w:rPr>
            </w:pPr>
            <w:r w:rsidRPr="00E37B2F">
              <w:rPr>
                <w:rFonts w:eastAsia="Times New Roman"/>
                <w:sz w:val="20"/>
              </w:rPr>
              <w:t>Зауваження до неналежного заповнення заяви мають містити назву колонки, яка невірно заповнена замовником, та детальний опис зауваження із посиланням на положення цього Кодексу.</w:t>
            </w:r>
          </w:p>
          <w:p w:rsidR="00E37B2F" w:rsidRPr="00E37B2F" w:rsidRDefault="00E37B2F" w:rsidP="00E37B2F">
            <w:pPr>
              <w:pStyle w:val="3"/>
              <w:jc w:val="both"/>
              <w:outlineLvl w:val="2"/>
              <w:rPr>
                <w:rFonts w:eastAsia="Times New Roman"/>
                <w:sz w:val="20"/>
              </w:rPr>
            </w:pPr>
            <w:r w:rsidRPr="00E37B2F">
              <w:rPr>
                <w:rFonts w:eastAsia="Times New Roman"/>
                <w:sz w:val="20"/>
              </w:rPr>
              <w:t xml:space="preserve">Процедура надання послуги з приєднання розпочинається після отримання ОСР </w:t>
            </w:r>
            <w:r w:rsidR="0088567B">
              <w:rPr>
                <w:rFonts w:eastAsia="Times New Roman"/>
                <w:sz w:val="20"/>
              </w:rPr>
              <w:t>у</w:t>
            </w:r>
            <w:r w:rsidRPr="00E37B2F">
              <w:rPr>
                <w:rFonts w:eastAsia="Times New Roman"/>
                <w:sz w:val="20"/>
              </w:rPr>
              <w:t>сіх документів, 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заповнення заяви про приєднання.</w:t>
            </w:r>
          </w:p>
          <w:p w:rsidR="00E37B2F" w:rsidRPr="00EA7045" w:rsidRDefault="00E37B2F" w:rsidP="00E37B2F">
            <w:pPr>
              <w:pStyle w:val="3"/>
              <w:jc w:val="both"/>
              <w:outlineLvl w:val="2"/>
              <w:rPr>
                <w:rFonts w:eastAsia="Times New Roman"/>
                <w:sz w:val="22"/>
              </w:rPr>
            </w:pPr>
            <w:r w:rsidRPr="00E37B2F">
              <w:rPr>
                <w:rFonts w:eastAsia="Times New Roman"/>
                <w:sz w:val="20"/>
              </w:rPr>
              <w:t>При отриманні неповного комплекту документів, неналежно оформлених документів, направлених поштовим відправленням (або в електронному вигляді)</w:t>
            </w:r>
            <w:r w:rsidR="0088567B">
              <w:rPr>
                <w:rFonts w:eastAsia="Times New Roman"/>
                <w:sz w:val="20"/>
              </w:rPr>
              <w:t>,</w:t>
            </w:r>
            <w:r w:rsidRPr="00E37B2F">
              <w:rPr>
                <w:rFonts w:eastAsia="Times New Roman"/>
                <w:sz w:val="20"/>
              </w:rPr>
              <w:t xml:space="preserve">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w:t>
            </w:r>
            <w:r w:rsidR="0088567B">
              <w:rPr>
                <w:rFonts w:eastAsia="Times New Roman"/>
                <w:sz w:val="20"/>
              </w:rPr>
              <w:t>,</w:t>
            </w:r>
            <w:r w:rsidRPr="00E37B2F">
              <w:rPr>
                <w:rFonts w:eastAsia="Times New Roman"/>
                <w:sz w:val="20"/>
              </w:rPr>
              <w:t xml:space="preserve"> інформує замовника у спосіб, указаний ним у заяві, про зауваження.</w:t>
            </w:r>
          </w:p>
        </w:tc>
      </w:tr>
      <w:tr w:rsidR="00CA0776" w:rsidRPr="003319D8" w:rsidTr="003319D8">
        <w:tc>
          <w:tcPr>
            <w:tcW w:w="7564" w:type="dxa"/>
          </w:tcPr>
          <w:p w:rsidR="00CA0776" w:rsidRPr="00CA0776" w:rsidRDefault="00CA0776" w:rsidP="00CA0776">
            <w:pPr>
              <w:pStyle w:val="3"/>
              <w:spacing w:before="0" w:beforeAutospacing="0" w:after="0" w:afterAutospacing="0"/>
              <w:jc w:val="both"/>
              <w:outlineLvl w:val="2"/>
              <w:rPr>
                <w:rFonts w:eastAsia="Times New Roman"/>
                <w:b w:val="0"/>
                <w:sz w:val="22"/>
              </w:rPr>
            </w:pPr>
            <w:r w:rsidRPr="00CA0776">
              <w:rPr>
                <w:rFonts w:eastAsia="Times New Roman"/>
                <w:b w:val="0"/>
                <w:sz w:val="22"/>
              </w:rPr>
              <w:t xml:space="preserve">4.4.6. Для стандартного приєднання та нестандартного приєднання «під ключ» ОСР направляє замовнику в зазначений ним спосіб технічні умови на </w:t>
            </w:r>
            <w:r w:rsidRPr="00CA0776">
              <w:rPr>
                <w:rFonts w:eastAsia="Times New Roman"/>
                <w:b w:val="0"/>
                <w:sz w:val="22"/>
              </w:rPr>
              <w:lastRenderedPageBreak/>
              <w:t>приєднання разом з розрахунком вартості плати за приєднання до електричних мереж та рахунком на оплату плати за приєднання.</w:t>
            </w:r>
          </w:p>
          <w:p w:rsidR="00CA0776" w:rsidRDefault="00CA0776" w:rsidP="00CA0776">
            <w:pPr>
              <w:pStyle w:val="3"/>
              <w:spacing w:before="0" w:beforeAutospacing="0" w:after="0" w:afterAutospacing="0"/>
              <w:jc w:val="both"/>
              <w:outlineLvl w:val="2"/>
              <w:rPr>
                <w:rFonts w:eastAsia="Times New Roman"/>
                <w:b w:val="0"/>
                <w:sz w:val="22"/>
              </w:rPr>
            </w:pPr>
          </w:p>
          <w:p w:rsidR="00CA0776" w:rsidRPr="00CA0776" w:rsidRDefault="00CA0776" w:rsidP="00CA0776">
            <w:pPr>
              <w:pStyle w:val="3"/>
              <w:spacing w:before="0" w:beforeAutospacing="0" w:after="0" w:afterAutospacing="0"/>
              <w:jc w:val="both"/>
              <w:outlineLvl w:val="2"/>
              <w:rPr>
                <w:rFonts w:eastAsia="Times New Roman"/>
                <w:b w:val="0"/>
                <w:sz w:val="22"/>
              </w:rPr>
            </w:pPr>
            <w:r w:rsidRPr="00CA0776">
              <w:rPr>
                <w:rFonts w:eastAsia="Times New Roman"/>
                <w:b w:val="0"/>
                <w:sz w:val="22"/>
              </w:rPr>
              <w:t xml:space="preserve">Для нестандартного приєднання з </w:t>
            </w:r>
            <w:proofErr w:type="spellStart"/>
            <w:r w:rsidRPr="00CA0776">
              <w:rPr>
                <w:rFonts w:eastAsia="Times New Roman"/>
                <w:b w:val="0"/>
                <w:sz w:val="22"/>
              </w:rPr>
              <w:t>проєктуванням</w:t>
            </w:r>
            <w:proofErr w:type="spellEnd"/>
            <w:r w:rsidRPr="00CA0776">
              <w:rPr>
                <w:rFonts w:eastAsia="Times New Roman"/>
                <w:b w:val="0"/>
                <w:sz w:val="22"/>
              </w:rPr>
              <w:t xml:space="preserve">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w:t>
            </w:r>
          </w:p>
          <w:p w:rsidR="00CA0776" w:rsidRPr="00CA0776" w:rsidRDefault="00CA0776" w:rsidP="00CA0776">
            <w:pPr>
              <w:pStyle w:val="3"/>
              <w:spacing w:before="0" w:beforeAutospacing="0" w:after="0" w:afterAutospacing="0"/>
              <w:jc w:val="both"/>
              <w:outlineLvl w:val="2"/>
              <w:rPr>
                <w:rFonts w:eastAsia="Times New Roman"/>
                <w:b w:val="0"/>
                <w:sz w:val="22"/>
              </w:rPr>
            </w:pPr>
          </w:p>
          <w:p w:rsidR="00CA0776" w:rsidRDefault="00CA0776" w:rsidP="00CA0776">
            <w:pPr>
              <w:pStyle w:val="3"/>
              <w:spacing w:before="0" w:beforeAutospacing="0" w:after="0" w:afterAutospacing="0"/>
              <w:jc w:val="both"/>
              <w:outlineLvl w:val="2"/>
              <w:rPr>
                <w:rFonts w:eastAsia="Times New Roman"/>
                <w:b w:val="0"/>
                <w:sz w:val="22"/>
              </w:rPr>
            </w:pPr>
            <w:r w:rsidRPr="00CA0776">
              <w:rPr>
                <w:rFonts w:eastAsia="Times New Roman"/>
                <w:b w:val="0"/>
                <w:sz w:val="22"/>
              </w:rPr>
              <w:t>Рахунок на оплату має містити виключно вартість надання послуги з приєднання згідно з умовами договору.</w:t>
            </w:r>
          </w:p>
          <w:p w:rsidR="00CA0776" w:rsidRDefault="00CA0776" w:rsidP="00CA0776">
            <w:pPr>
              <w:pStyle w:val="3"/>
              <w:spacing w:before="0" w:beforeAutospacing="0" w:after="0" w:afterAutospacing="0"/>
              <w:jc w:val="both"/>
              <w:outlineLvl w:val="2"/>
              <w:rPr>
                <w:rFonts w:eastAsia="Times New Roman"/>
                <w:sz w:val="22"/>
              </w:rPr>
            </w:pPr>
          </w:p>
          <w:p w:rsidR="00CA0776" w:rsidRPr="003319D8" w:rsidRDefault="00CA0776" w:rsidP="00CA0776">
            <w:pPr>
              <w:pStyle w:val="3"/>
              <w:spacing w:before="0" w:beforeAutospacing="0" w:after="0" w:afterAutospacing="0"/>
              <w:jc w:val="both"/>
              <w:outlineLvl w:val="2"/>
              <w:rPr>
                <w:rFonts w:eastAsia="Times New Roman"/>
                <w:sz w:val="22"/>
              </w:rPr>
            </w:pPr>
            <w:r>
              <w:rPr>
                <w:rFonts w:eastAsia="Times New Roman"/>
                <w:sz w:val="22"/>
              </w:rPr>
              <w:t>Відсутні</w:t>
            </w:r>
          </w:p>
        </w:tc>
        <w:tc>
          <w:tcPr>
            <w:tcW w:w="7564" w:type="dxa"/>
          </w:tcPr>
          <w:p w:rsidR="00CA0776" w:rsidRPr="00CA0776" w:rsidRDefault="00CA0776" w:rsidP="007816E9">
            <w:pPr>
              <w:pStyle w:val="3"/>
              <w:spacing w:before="0" w:beforeAutospacing="0" w:after="0" w:afterAutospacing="0"/>
              <w:jc w:val="both"/>
              <w:outlineLvl w:val="2"/>
              <w:rPr>
                <w:rFonts w:eastAsia="Times New Roman"/>
                <w:b w:val="0"/>
                <w:sz w:val="22"/>
              </w:rPr>
            </w:pPr>
            <w:r w:rsidRPr="00CA0776">
              <w:rPr>
                <w:rFonts w:eastAsia="Times New Roman"/>
                <w:b w:val="0"/>
                <w:sz w:val="22"/>
              </w:rPr>
              <w:lastRenderedPageBreak/>
              <w:t xml:space="preserve">4.4.6. Для стандартного приєднання та нестандартного приєднання «під ключ» ОСР направляє замовнику в зазначений ним спосіб технічні умови на </w:t>
            </w:r>
            <w:r w:rsidRPr="00CA0776">
              <w:rPr>
                <w:rFonts w:eastAsia="Times New Roman"/>
                <w:b w:val="0"/>
                <w:sz w:val="22"/>
              </w:rPr>
              <w:lastRenderedPageBreak/>
              <w:t>приєднання разом з розрахунком вартості плати за приєднання до електричних мереж та рахунком на оплату плати за приєднання.</w:t>
            </w:r>
          </w:p>
          <w:p w:rsidR="00CA0776" w:rsidRDefault="00CA0776" w:rsidP="007816E9">
            <w:pPr>
              <w:pStyle w:val="3"/>
              <w:spacing w:before="0" w:beforeAutospacing="0" w:after="0" w:afterAutospacing="0"/>
              <w:jc w:val="both"/>
              <w:outlineLvl w:val="2"/>
              <w:rPr>
                <w:rFonts w:eastAsia="Times New Roman"/>
                <w:b w:val="0"/>
                <w:sz w:val="22"/>
              </w:rPr>
            </w:pPr>
          </w:p>
          <w:p w:rsidR="00CA0776" w:rsidRPr="00CA0776" w:rsidRDefault="00CA0776" w:rsidP="007816E9">
            <w:pPr>
              <w:pStyle w:val="3"/>
              <w:spacing w:before="0" w:beforeAutospacing="0" w:after="0" w:afterAutospacing="0"/>
              <w:jc w:val="both"/>
              <w:outlineLvl w:val="2"/>
              <w:rPr>
                <w:rFonts w:eastAsia="Times New Roman"/>
                <w:b w:val="0"/>
                <w:sz w:val="22"/>
              </w:rPr>
            </w:pPr>
            <w:r w:rsidRPr="00CA0776">
              <w:rPr>
                <w:rFonts w:eastAsia="Times New Roman"/>
                <w:b w:val="0"/>
                <w:sz w:val="22"/>
              </w:rPr>
              <w:t xml:space="preserve">Для нестандартного приєднання з </w:t>
            </w:r>
            <w:proofErr w:type="spellStart"/>
            <w:r w:rsidRPr="00CA0776">
              <w:rPr>
                <w:rFonts w:eastAsia="Times New Roman"/>
                <w:b w:val="0"/>
                <w:sz w:val="22"/>
              </w:rPr>
              <w:t>проєктуванням</w:t>
            </w:r>
            <w:proofErr w:type="spellEnd"/>
            <w:r w:rsidRPr="00CA0776">
              <w:rPr>
                <w:rFonts w:eastAsia="Times New Roman"/>
                <w:b w:val="0"/>
                <w:sz w:val="22"/>
              </w:rPr>
              <w:t xml:space="preserve"> лінійної частини замовником ОСР направляє замовнику в зазначений ним спосіб технічні умови на приєднання разом з розрахунком вартості плати за приєднання до електричних мереж за потужність та рахунком на оплату плати за приєднання за потужність згідно з умовами договору.</w:t>
            </w:r>
          </w:p>
          <w:p w:rsidR="00CA0776" w:rsidRPr="00CA0776" w:rsidRDefault="00CA0776" w:rsidP="007816E9">
            <w:pPr>
              <w:pStyle w:val="3"/>
              <w:spacing w:before="0" w:beforeAutospacing="0" w:after="0" w:afterAutospacing="0"/>
              <w:jc w:val="both"/>
              <w:outlineLvl w:val="2"/>
              <w:rPr>
                <w:rFonts w:eastAsia="Times New Roman"/>
                <w:b w:val="0"/>
                <w:sz w:val="22"/>
              </w:rPr>
            </w:pPr>
          </w:p>
          <w:p w:rsidR="00CA0776" w:rsidRDefault="00CA0776" w:rsidP="007816E9">
            <w:pPr>
              <w:pStyle w:val="3"/>
              <w:jc w:val="both"/>
              <w:outlineLvl w:val="2"/>
              <w:rPr>
                <w:rFonts w:eastAsia="Times New Roman"/>
                <w:b w:val="0"/>
                <w:sz w:val="22"/>
              </w:rPr>
            </w:pPr>
            <w:r w:rsidRPr="00CA0776">
              <w:rPr>
                <w:rFonts w:eastAsia="Times New Roman"/>
                <w:b w:val="0"/>
                <w:sz w:val="22"/>
              </w:rPr>
              <w:t>Рахунок на оплату має містити виключно вартість надання послуги з приєднання згідно з умовами договору.</w:t>
            </w:r>
          </w:p>
          <w:p w:rsidR="00CA0776" w:rsidRPr="00EA7045" w:rsidRDefault="00CA0776" w:rsidP="007816E9">
            <w:pPr>
              <w:pStyle w:val="3"/>
              <w:jc w:val="both"/>
              <w:outlineLvl w:val="2"/>
              <w:rPr>
                <w:rFonts w:eastAsia="Times New Roman"/>
                <w:sz w:val="22"/>
              </w:rPr>
            </w:pPr>
            <w:r w:rsidRPr="00CA0776">
              <w:rPr>
                <w:rFonts w:eastAsia="Times New Roman"/>
                <w:sz w:val="22"/>
              </w:rPr>
              <w:t>У разі, якщо замовником в заяві про приєднання обрано ОСР як постачальника послуги комерційного обліку, ОСР разом з технічними умовами на приєднання, розрахунком вартості плати за приєднання до електричних мереж та рахунком на оплату плати за приєднання надає рахунок на оплату послуги комерційного обліку.</w:t>
            </w:r>
          </w:p>
        </w:tc>
      </w:tr>
      <w:tr w:rsidR="001A64FE" w:rsidRPr="003319D8" w:rsidTr="003319D8">
        <w:tc>
          <w:tcPr>
            <w:tcW w:w="7564" w:type="dxa"/>
          </w:tcPr>
          <w:p w:rsidR="001A64FE" w:rsidRPr="001A64FE" w:rsidRDefault="001A64FE" w:rsidP="001A64FE">
            <w:pPr>
              <w:jc w:val="both"/>
              <w:rPr>
                <w:rFonts w:ascii="Times New Roman" w:hAnsi="Times New Roman" w:cs="Times New Roman"/>
                <w:sz w:val="20"/>
                <w:szCs w:val="20"/>
              </w:rPr>
            </w:pPr>
            <w:r w:rsidRPr="001A64FE">
              <w:rPr>
                <w:rFonts w:ascii="Times New Roman" w:hAnsi="Times New Roman" w:cs="Times New Roman"/>
                <w:sz w:val="20"/>
                <w:szCs w:val="20"/>
              </w:rPr>
              <w:lastRenderedPageBreak/>
              <w:t xml:space="preserve">4.5. Розроблення та надання замовнику </w:t>
            </w:r>
            <w:proofErr w:type="spellStart"/>
            <w:r w:rsidRPr="001A64FE">
              <w:rPr>
                <w:rFonts w:ascii="Times New Roman" w:hAnsi="Times New Roman" w:cs="Times New Roman"/>
                <w:sz w:val="20"/>
                <w:szCs w:val="20"/>
              </w:rPr>
              <w:t>проєкту</w:t>
            </w:r>
            <w:proofErr w:type="spellEnd"/>
            <w:r w:rsidRPr="001A64FE">
              <w:rPr>
                <w:rFonts w:ascii="Times New Roman" w:hAnsi="Times New Roman" w:cs="Times New Roman"/>
                <w:sz w:val="20"/>
                <w:szCs w:val="20"/>
              </w:rPr>
              <w:t xml:space="preserve"> договору про приєднання та технічних умов на приєднання</w:t>
            </w:r>
          </w:p>
          <w:p w:rsidR="001A64FE" w:rsidRPr="001A64FE" w:rsidRDefault="001A64FE" w:rsidP="001A64FE">
            <w:pPr>
              <w:jc w:val="both"/>
              <w:rPr>
                <w:rFonts w:ascii="Times New Roman" w:hAnsi="Times New Roman" w:cs="Times New Roman"/>
                <w:sz w:val="20"/>
                <w:szCs w:val="20"/>
              </w:rPr>
            </w:pPr>
            <w:r w:rsidRPr="001A64FE">
              <w:rPr>
                <w:rStyle w:val="xfm68768843"/>
                <w:rFonts w:ascii="Times New Roman" w:hAnsi="Times New Roman" w:cs="Times New Roman"/>
                <w:bCs/>
                <w:sz w:val="20"/>
                <w:szCs w:val="20"/>
              </w:rPr>
              <w:t>4.5.1. Технічні умови на приєднання та розрахунок вартості плати за приєднання до електричних мереж за формою, наведеною в додатку 9 до цього Кодексу, надаються на виконання укладеного договору про приєднання.</w:t>
            </w:r>
          </w:p>
        </w:tc>
        <w:tc>
          <w:tcPr>
            <w:tcW w:w="7564" w:type="dxa"/>
          </w:tcPr>
          <w:p w:rsidR="001A64FE" w:rsidRPr="001A64FE" w:rsidRDefault="001A64FE" w:rsidP="001A64FE">
            <w:pPr>
              <w:jc w:val="both"/>
              <w:rPr>
                <w:rFonts w:ascii="Times New Roman" w:hAnsi="Times New Roman" w:cs="Times New Roman"/>
                <w:sz w:val="20"/>
                <w:szCs w:val="20"/>
              </w:rPr>
            </w:pPr>
            <w:r w:rsidRPr="001A64FE">
              <w:rPr>
                <w:rFonts w:ascii="Times New Roman" w:hAnsi="Times New Roman" w:cs="Times New Roman"/>
                <w:sz w:val="20"/>
                <w:szCs w:val="20"/>
              </w:rPr>
              <w:t xml:space="preserve">4.5. Розроблення та надання замовнику </w:t>
            </w:r>
            <w:proofErr w:type="spellStart"/>
            <w:r w:rsidRPr="001A64FE">
              <w:rPr>
                <w:rFonts w:ascii="Times New Roman" w:hAnsi="Times New Roman" w:cs="Times New Roman"/>
                <w:strike/>
                <w:sz w:val="20"/>
                <w:szCs w:val="20"/>
              </w:rPr>
              <w:t>проєкту</w:t>
            </w:r>
            <w:proofErr w:type="spellEnd"/>
            <w:r w:rsidRPr="001A64FE">
              <w:rPr>
                <w:rFonts w:ascii="Times New Roman" w:hAnsi="Times New Roman" w:cs="Times New Roman"/>
                <w:strike/>
                <w:sz w:val="20"/>
                <w:szCs w:val="20"/>
              </w:rPr>
              <w:t xml:space="preserve"> договору про приєднання та</w:t>
            </w:r>
            <w:r w:rsidRPr="001A64FE">
              <w:rPr>
                <w:rFonts w:ascii="Times New Roman" w:hAnsi="Times New Roman" w:cs="Times New Roman"/>
                <w:sz w:val="20"/>
                <w:szCs w:val="20"/>
              </w:rPr>
              <w:t xml:space="preserve"> технічних умов на приєднання, рахунк</w:t>
            </w:r>
            <w:r w:rsidR="00FA0DA5" w:rsidRPr="00F91926">
              <w:rPr>
                <w:rFonts w:ascii="Times New Roman" w:hAnsi="Times New Roman" w:cs="Times New Roman"/>
                <w:b/>
                <w:sz w:val="20"/>
                <w:szCs w:val="20"/>
              </w:rPr>
              <w:t>а</w:t>
            </w:r>
            <w:r w:rsidRPr="001A64FE">
              <w:rPr>
                <w:rFonts w:ascii="Times New Roman" w:hAnsi="Times New Roman" w:cs="Times New Roman"/>
                <w:sz w:val="20"/>
                <w:szCs w:val="20"/>
              </w:rPr>
              <w:t xml:space="preserve"> та розрахунку вартості плати за приєднання до електричних мереж</w:t>
            </w:r>
          </w:p>
          <w:p w:rsidR="001A64FE" w:rsidRPr="001A64FE" w:rsidRDefault="001A64FE" w:rsidP="001A64FE">
            <w:pPr>
              <w:jc w:val="both"/>
              <w:rPr>
                <w:rFonts w:ascii="Times New Roman" w:hAnsi="Times New Roman" w:cs="Times New Roman"/>
                <w:sz w:val="20"/>
                <w:szCs w:val="20"/>
              </w:rPr>
            </w:pPr>
            <w:r w:rsidRPr="001A64FE">
              <w:rPr>
                <w:rStyle w:val="rvts0"/>
                <w:rFonts w:ascii="Times New Roman" w:hAnsi="Times New Roman" w:cs="Times New Roman"/>
                <w:sz w:val="20"/>
                <w:szCs w:val="20"/>
              </w:rPr>
              <w:t xml:space="preserve">4.5.1. </w:t>
            </w:r>
            <w:r w:rsidRPr="001A64FE">
              <w:rPr>
                <w:rFonts w:ascii="Times New Roman" w:hAnsi="Times New Roman" w:cs="Times New Roman"/>
                <w:sz w:val="20"/>
                <w:szCs w:val="20"/>
              </w:rPr>
              <w:t>Технічні умови на приєднання</w:t>
            </w:r>
            <w:r w:rsidRPr="001A64FE">
              <w:rPr>
                <w:rFonts w:ascii="Times New Roman" w:hAnsi="Times New Roman" w:cs="Times New Roman"/>
                <w:b/>
                <w:sz w:val="20"/>
                <w:szCs w:val="20"/>
              </w:rPr>
              <w:t>,</w:t>
            </w:r>
            <w:r w:rsidRPr="001A64FE">
              <w:rPr>
                <w:rFonts w:ascii="Times New Roman" w:hAnsi="Times New Roman" w:cs="Times New Roman"/>
                <w:sz w:val="20"/>
                <w:szCs w:val="20"/>
              </w:rPr>
              <w:t xml:space="preserve"> </w:t>
            </w:r>
            <w:r w:rsidRPr="001A64FE">
              <w:rPr>
                <w:rFonts w:ascii="Times New Roman" w:hAnsi="Times New Roman" w:cs="Times New Roman"/>
                <w:b/>
                <w:strike/>
                <w:sz w:val="20"/>
                <w:szCs w:val="20"/>
              </w:rPr>
              <w:t>та</w:t>
            </w:r>
            <w:r w:rsidRPr="001A64FE">
              <w:rPr>
                <w:rFonts w:ascii="Times New Roman" w:hAnsi="Times New Roman" w:cs="Times New Roman"/>
                <w:sz w:val="20"/>
                <w:szCs w:val="20"/>
              </w:rPr>
              <w:t xml:space="preserve"> розрахунок вартості плати за приєднання до електричних мереж за формою, наведеною в додатку 9 до цього Кодексу, </w:t>
            </w:r>
            <w:r w:rsidRPr="001A64FE">
              <w:rPr>
                <w:rFonts w:ascii="Times New Roman" w:hAnsi="Times New Roman" w:cs="Times New Roman"/>
                <w:b/>
                <w:sz w:val="20"/>
                <w:szCs w:val="20"/>
              </w:rPr>
              <w:t xml:space="preserve">та </w:t>
            </w:r>
            <w:r w:rsidRPr="001A64FE">
              <w:rPr>
                <w:rStyle w:val="rvts0"/>
                <w:rFonts w:ascii="Times New Roman" w:hAnsi="Times New Roman" w:cs="Times New Roman"/>
                <w:sz w:val="20"/>
                <w:szCs w:val="20"/>
              </w:rPr>
              <w:t xml:space="preserve"> </w:t>
            </w:r>
            <w:r w:rsidRPr="001A64FE">
              <w:rPr>
                <w:rStyle w:val="rvts0"/>
                <w:rFonts w:ascii="Times New Roman" w:hAnsi="Times New Roman" w:cs="Times New Roman"/>
                <w:b/>
                <w:sz w:val="20"/>
                <w:szCs w:val="20"/>
              </w:rPr>
              <w:t>рахунок на сплату плати за приєднання</w:t>
            </w:r>
            <w:r w:rsidRPr="001A64FE">
              <w:rPr>
                <w:rStyle w:val="rvts0"/>
                <w:rFonts w:ascii="Times New Roman" w:hAnsi="Times New Roman" w:cs="Times New Roman"/>
                <w:sz w:val="20"/>
                <w:szCs w:val="20"/>
              </w:rPr>
              <w:t xml:space="preserve"> </w:t>
            </w:r>
            <w:r w:rsidRPr="001A64FE">
              <w:rPr>
                <w:rFonts w:ascii="Times New Roman" w:hAnsi="Times New Roman" w:cs="Times New Roman"/>
                <w:sz w:val="20"/>
                <w:szCs w:val="20"/>
              </w:rPr>
              <w:t>надаються на виконання укладеного договору про приєднання.</w:t>
            </w:r>
          </w:p>
        </w:tc>
      </w:tr>
      <w:tr w:rsidR="00311D50" w:rsidRPr="003319D8" w:rsidTr="003319D8">
        <w:tc>
          <w:tcPr>
            <w:tcW w:w="7564" w:type="dxa"/>
          </w:tcPr>
          <w:p w:rsidR="00311D50" w:rsidRPr="00311D50" w:rsidRDefault="00311D50" w:rsidP="00311D50">
            <w:pPr>
              <w:pStyle w:val="3"/>
              <w:jc w:val="both"/>
              <w:outlineLvl w:val="2"/>
              <w:rPr>
                <w:rFonts w:eastAsia="Times New Roman"/>
                <w:b w:val="0"/>
                <w:sz w:val="22"/>
              </w:rPr>
            </w:pPr>
            <w:r w:rsidRPr="00311D50">
              <w:rPr>
                <w:rFonts w:eastAsia="Times New Roman"/>
                <w:b w:val="0"/>
                <w:sz w:val="22"/>
              </w:rPr>
              <w:t>4.8.3. Замовник надає ОСР заяву на підключення разом із заявою на укладення договору про надання послуг з розподілу електричної енергії та з пакетом документів, перелік яких передбачений пунктом 11.3.5 глави 11.3 розділу XI цього Кодексу, а також додатково надає документ, що підтверджує отримання замовником послуги з улаштування комерційного обліку електричної енергії.</w:t>
            </w:r>
          </w:p>
        </w:tc>
        <w:tc>
          <w:tcPr>
            <w:tcW w:w="7564" w:type="dxa"/>
          </w:tcPr>
          <w:p w:rsidR="00311D50" w:rsidRPr="00311D50" w:rsidRDefault="00311D50" w:rsidP="00311D50">
            <w:pPr>
              <w:pStyle w:val="3"/>
              <w:jc w:val="both"/>
              <w:outlineLvl w:val="2"/>
              <w:rPr>
                <w:rFonts w:eastAsia="Times New Roman"/>
                <w:sz w:val="22"/>
              </w:rPr>
            </w:pPr>
            <w:r w:rsidRPr="00311D50">
              <w:rPr>
                <w:rFonts w:eastAsia="Times New Roman"/>
                <w:sz w:val="22"/>
              </w:rPr>
              <w:t xml:space="preserve">4.8.3. Під час надання </w:t>
            </w:r>
            <w:r>
              <w:rPr>
                <w:rFonts w:eastAsia="Times New Roman"/>
                <w:sz w:val="22"/>
              </w:rPr>
              <w:t>з</w:t>
            </w:r>
            <w:r w:rsidRPr="00311D50">
              <w:rPr>
                <w:rFonts w:eastAsia="Times New Roman"/>
                <w:sz w:val="22"/>
              </w:rPr>
              <w:t xml:space="preserve">амовнику повідомлення про надання послуги з приєднання ОСР ініціює укладення договору про надання послуг з розподілу шляхом надання оформленого паспорта точки розподілу/передачі (у разі якщо </w:t>
            </w:r>
            <w:r w:rsidR="00F91926">
              <w:rPr>
                <w:rFonts w:eastAsia="Times New Roman"/>
                <w:sz w:val="22"/>
              </w:rPr>
              <w:t>з</w:t>
            </w:r>
            <w:r w:rsidRPr="00311D50">
              <w:rPr>
                <w:rFonts w:eastAsia="Times New Roman"/>
                <w:sz w:val="22"/>
              </w:rPr>
              <w:t xml:space="preserve">амовником </w:t>
            </w:r>
            <w:r w:rsidR="00F91926">
              <w:rPr>
                <w:rFonts w:eastAsia="Times New Roman"/>
                <w:sz w:val="22"/>
              </w:rPr>
              <w:t>у</w:t>
            </w:r>
            <w:r w:rsidRPr="00311D50">
              <w:rPr>
                <w:rFonts w:eastAsia="Times New Roman"/>
                <w:sz w:val="22"/>
              </w:rPr>
              <w:t xml:space="preserve"> заяві про приєднання обрано ОСР як постачальника послуги комерційного обліку та </w:t>
            </w:r>
            <w:r>
              <w:rPr>
                <w:rFonts w:eastAsia="Times New Roman"/>
                <w:sz w:val="22"/>
              </w:rPr>
              <w:t>з</w:t>
            </w:r>
            <w:r w:rsidRPr="00311D50">
              <w:rPr>
                <w:rFonts w:eastAsia="Times New Roman"/>
                <w:sz w:val="22"/>
              </w:rPr>
              <w:t>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311D50" w:rsidRPr="00311D50" w:rsidRDefault="00311D50" w:rsidP="00311D50">
            <w:pPr>
              <w:pStyle w:val="3"/>
              <w:jc w:val="both"/>
              <w:outlineLvl w:val="2"/>
              <w:rPr>
                <w:rFonts w:eastAsia="Times New Roman"/>
                <w:sz w:val="22"/>
              </w:rPr>
            </w:pPr>
            <w:r w:rsidRPr="00311D50">
              <w:rPr>
                <w:rFonts w:eastAsia="Times New Roman"/>
                <w:sz w:val="22"/>
              </w:rPr>
              <w:lastRenderedPageBreak/>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311D50" w:rsidRPr="00EA7045" w:rsidRDefault="00311D50" w:rsidP="00311D50">
            <w:pPr>
              <w:pStyle w:val="3"/>
              <w:jc w:val="both"/>
              <w:outlineLvl w:val="2"/>
              <w:rPr>
                <w:rFonts w:eastAsia="Times New Roman"/>
                <w:sz w:val="22"/>
              </w:rPr>
            </w:pPr>
            <w:r w:rsidRPr="00311D50">
              <w:rPr>
                <w:rFonts w:eastAsia="Times New Roman"/>
                <w:sz w:val="22"/>
              </w:rPr>
              <w:t xml:space="preserve">У разі якщо </w:t>
            </w:r>
            <w:r>
              <w:rPr>
                <w:rFonts w:eastAsia="Times New Roman"/>
                <w:sz w:val="22"/>
              </w:rPr>
              <w:t>з</w:t>
            </w:r>
            <w:r w:rsidRPr="00311D50">
              <w:rPr>
                <w:rFonts w:eastAsia="Times New Roman"/>
                <w:sz w:val="22"/>
              </w:rPr>
              <w:t xml:space="preserve">амовником </w:t>
            </w:r>
            <w:r w:rsidR="00F91926">
              <w:rPr>
                <w:rFonts w:eastAsia="Times New Roman"/>
                <w:sz w:val="22"/>
              </w:rPr>
              <w:t>у</w:t>
            </w:r>
            <w:r w:rsidRPr="00311D50">
              <w:rPr>
                <w:rFonts w:eastAsia="Times New Roman"/>
                <w:sz w:val="22"/>
              </w:rPr>
              <w:t xml:space="preserve"> заяві про приєднання не обрано ОСР як постачальника послуги комерційного обліку та/або </w:t>
            </w:r>
            <w:r>
              <w:rPr>
                <w:rFonts w:eastAsia="Times New Roman"/>
                <w:sz w:val="22"/>
              </w:rPr>
              <w:t>з</w:t>
            </w:r>
            <w:r w:rsidRPr="00311D50">
              <w:rPr>
                <w:rFonts w:eastAsia="Times New Roman"/>
                <w:sz w:val="22"/>
              </w:rPr>
              <w:t>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w:t>
            </w:r>
            <w:r w:rsidR="00F91926">
              <w:rPr>
                <w:rFonts w:eastAsia="Times New Roman"/>
                <w:sz w:val="22"/>
              </w:rPr>
              <w:t>,</w:t>
            </w:r>
            <w:r w:rsidRPr="00311D50">
              <w:rPr>
                <w:rFonts w:eastAsia="Times New Roman"/>
                <w:sz w:val="22"/>
              </w:rPr>
              <w:t xml:space="preserve"> </w:t>
            </w:r>
            <w:r>
              <w:rPr>
                <w:rFonts w:eastAsia="Times New Roman"/>
                <w:sz w:val="22"/>
              </w:rPr>
              <w:t>з</w:t>
            </w:r>
            <w:r w:rsidRPr="00311D50">
              <w:rPr>
                <w:rFonts w:eastAsia="Times New Roman"/>
                <w:sz w:val="22"/>
              </w:rPr>
              <w:t>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tc>
      </w:tr>
      <w:tr w:rsidR="00B63361" w:rsidRPr="003319D8" w:rsidTr="003319D8">
        <w:tc>
          <w:tcPr>
            <w:tcW w:w="7564" w:type="dxa"/>
          </w:tcPr>
          <w:p w:rsidR="00B63361" w:rsidRPr="003319D8" w:rsidRDefault="00B63361" w:rsidP="00B63361">
            <w:pPr>
              <w:pStyle w:val="3"/>
              <w:outlineLvl w:val="2"/>
              <w:rPr>
                <w:rFonts w:eastAsia="Times New Roman"/>
                <w:sz w:val="22"/>
              </w:rPr>
            </w:pPr>
          </w:p>
        </w:tc>
        <w:tc>
          <w:tcPr>
            <w:tcW w:w="7564" w:type="dxa"/>
          </w:tcPr>
          <w:p w:rsidR="00B63361" w:rsidRPr="00EA7045" w:rsidRDefault="00FD6C3B" w:rsidP="00A04707">
            <w:pPr>
              <w:pStyle w:val="3"/>
              <w:outlineLvl w:val="2"/>
              <w:rPr>
                <w:rFonts w:eastAsia="Times New Roman"/>
                <w:sz w:val="22"/>
              </w:rPr>
            </w:pPr>
            <w:r w:rsidRPr="00EA7045">
              <w:rPr>
                <w:rFonts w:eastAsia="Times New Roman"/>
                <w:sz w:val="22"/>
              </w:rPr>
              <w:t>4.1</w:t>
            </w:r>
            <w:r w:rsidR="00974B60">
              <w:rPr>
                <w:rFonts w:eastAsia="Times New Roman"/>
                <w:sz w:val="22"/>
              </w:rPr>
              <w:t>2</w:t>
            </w:r>
            <w:r w:rsidRPr="00EA7045">
              <w:rPr>
                <w:rFonts w:eastAsia="Times New Roman"/>
                <w:sz w:val="22"/>
              </w:rPr>
              <w:t>. Особливості встановлення споживачами генеруючих установок</w:t>
            </w:r>
          </w:p>
          <w:p w:rsidR="00BD32E2" w:rsidRPr="00EA7045" w:rsidRDefault="00BD32E2" w:rsidP="00BD32E2">
            <w:pPr>
              <w:pStyle w:val="3"/>
              <w:jc w:val="both"/>
              <w:outlineLvl w:val="2"/>
              <w:rPr>
                <w:rFonts w:eastAsia="Times New Roman"/>
                <w:sz w:val="20"/>
              </w:rPr>
            </w:pPr>
            <w:r w:rsidRPr="00EA7045">
              <w:rPr>
                <w:rFonts w:eastAsia="Times New Roman"/>
                <w:sz w:val="20"/>
              </w:rPr>
              <w:t>4.1</w:t>
            </w:r>
            <w:r w:rsidR="00974B60">
              <w:rPr>
                <w:rFonts w:eastAsia="Times New Roman"/>
                <w:sz w:val="20"/>
              </w:rPr>
              <w:t>2</w:t>
            </w:r>
            <w:r w:rsidRPr="00EA7045">
              <w:rPr>
                <w:rFonts w:eastAsia="Times New Roman"/>
                <w:sz w:val="20"/>
              </w:rPr>
              <w:t>.1. Споживач має право встановити генеруючі установки на напрузі приєднання власних струмоприймачів, що не перевищує 20 кВ:</w:t>
            </w:r>
          </w:p>
          <w:p w:rsidR="00BD32E2" w:rsidRPr="00EA7045" w:rsidRDefault="00BD32E2" w:rsidP="00BD32E2">
            <w:pPr>
              <w:pStyle w:val="3"/>
              <w:jc w:val="both"/>
              <w:outlineLvl w:val="2"/>
              <w:rPr>
                <w:rFonts w:eastAsia="Times New Roman"/>
                <w:sz w:val="20"/>
              </w:rPr>
            </w:pPr>
            <w:r w:rsidRPr="00EA7045">
              <w:rPr>
                <w:rFonts w:eastAsia="Times New Roman"/>
                <w:sz w:val="20"/>
              </w:rPr>
              <w:t>1) з можливістю видачі електричної енергії, виробленої такою генеруючою установкою, в електричну мережу ОСР – генеруючі установки, встановлена потужність яких не перевищує величину, визначену законом,</w:t>
            </w:r>
          </w:p>
          <w:p w:rsidR="00BD32E2" w:rsidRPr="00EA7045" w:rsidRDefault="00BD32E2" w:rsidP="00BD32E2">
            <w:pPr>
              <w:pStyle w:val="3"/>
              <w:jc w:val="both"/>
              <w:outlineLvl w:val="2"/>
              <w:rPr>
                <w:rFonts w:eastAsia="Times New Roman"/>
                <w:sz w:val="20"/>
              </w:rPr>
            </w:pPr>
            <w:r w:rsidRPr="00EA7045">
              <w:rPr>
                <w:rFonts w:eastAsia="Times New Roman"/>
                <w:sz w:val="20"/>
              </w:rPr>
              <w:t>2) без можливості видачі електричної енергії, виробленої такою генеруючою установкою, в електричну мережу ОСР.</w:t>
            </w:r>
          </w:p>
          <w:p w:rsidR="00BD32E2" w:rsidRDefault="00BD32E2" w:rsidP="00BD32E2">
            <w:pPr>
              <w:pStyle w:val="3"/>
              <w:jc w:val="both"/>
              <w:outlineLvl w:val="2"/>
              <w:rPr>
                <w:rFonts w:eastAsia="Times New Roman"/>
                <w:sz w:val="20"/>
              </w:rPr>
            </w:pPr>
            <w:r w:rsidRPr="00EA7045">
              <w:rPr>
                <w:rFonts w:eastAsia="Times New Roman"/>
                <w:sz w:val="20"/>
              </w:rPr>
              <w:t>Величина встановленої потужності генеруючих установок з можливістю видачі електричної енергії, виробленої такими генеруючими установками, в електричну мережу ОСР у точці розподілу не може перевищувати потужність, дозволену до споживання за договором про надання послуг з розподілу електричної енергії, у цій точці розподілу.</w:t>
            </w:r>
          </w:p>
          <w:p w:rsidR="00B914EB" w:rsidRDefault="00B914EB" w:rsidP="00BD32E2">
            <w:pPr>
              <w:pStyle w:val="3"/>
              <w:jc w:val="both"/>
              <w:outlineLvl w:val="2"/>
              <w:rPr>
                <w:rFonts w:eastAsia="Times New Roman"/>
                <w:sz w:val="20"/>
              </w:rPr>
            </w:pPr>
            <w:r w:rsidRPr="00EA7045">
              <w:rPr>
                <w:rFonts w:eastAsia="Times New Roman"/>
                <w:sz w:val="20"/>
              </w:rPr>
              <w:t xml:space="preserve">Встановлення та підключення генеруючої установки споживачем повинно здійснюватися </w:t>
            </w:r>
            <w:r>
              <w:rPr>
                <w:rFonts w:eastAsia="Times New Roman"/>
                <w:sz w:val="20"/>
              </w:rPr>
              <w:t xml:space="preserve">у внутрішніх електричних мережах споживача </w:t>
            </w:r>
            <w:r w:rsidRPr="00EA7045">
              <w:rPr>
                <w:rFonts w:eastAsia="Times New Roman"/>
                <w:sz w:val="20"/>
              </w:rPr>
              <w:t>після межі балансової належності електроустановок та експлуатаційної відповідальності сторін.</w:t>
            </w:r>
          </w:p>
          <w:p w:rsidR="00974B60" w:rsidRPr="00974B60" w:rsidRDefault="00974B60" w:rsidP="00974B60">
            <w:pPr>
              <w:pStyle w:val="3"/>
              <w:jc w:val="both"/>
              <w:outlineLvl w:val="2"/>
              <w:rPr>
                <w:rFonts w:eastAsia="Times New Roman"/>
                <w:sz w:val="20"/>
                <w:lang w:val="ru-RU"/>
              </w:rPr>
            </w:pPr>
            <w:r w:rsidRPr="00974B60">
              <w:rPr>
                <w:rFonts w:eastAsia="Times New Roman"/>
                <w:sz w:val="20"/>
                <w:lang w:val="ru-RU"/>
              </w:rPr>
              <w:t xml:space="preserve">4.12.2. ОСР </w:t>
            </w:r>
            <w:proofErr w:type="spellStart"/>
            <w:r w:rsidRPr="00974B60">
              <w:rPr>
                <w:rFonts w:eastAsia="Times New Roman"/>
                <w:sz w:val="20"/>
                <w:lang w:val="ru-RU"/>
              </w:rPr>
              <w:t>зобов’язаний</w:t>
            </w:r>
            <w:proofErr w:type="spellEnd"/>
            <w:r w:rsidRPr="00974B60">
              <w:rPr>
                <w:rFonts w:eastAsia="Times New Roman"/>
                <w:sz w:val="20"/>
                <w:lang w:val="ru-RU"/>
              </w:rPr>
              <w:t xml:space="preserve"> </w:t>
            </w:r>
            <w:proofErr w:type="spellStart"/>
            <w:proofErr w:type="gramStart"/>
            <w:r w:rsidRPr="00974B60">
              <w:rPr>
                <w:rFonts w:eastAsia="Times New Roman"/>
                <w:sz w:val="20"/>
                <w:lang w:val="ru-RU"/>
              </w:rPr>
              <w:t>оприлюднити</w:t>
            </w:r>
            <w:proofErr w:type="spellEnd"/>
            <w:r w:rsidRPr="00974B60">
              <w:rPr>
                <w:rFonts w:eastAsia="Times New Roman"/>
                <w:sz w:val="20"/>
                <w:lang w:val="ru-RU"/>
              </w:rPr>
              <w:t xml:space="preserve">  на</w:t>
            </w:r>
            <w:proofErr w:type="gramEnd"/>
            <w:r w:rsidRPr="00974B60">
              <w:rPr>
                <w:rFonts w:eastAsia="Times New Roman"/>
                <w:sz w:val="20"/>
                <w:lang w:val="ru-RU"/>
              </w:rPr>
              <w:t xml:space="preserve"> </w:t>
            </w:r>
            <w:proofErr w:type="spellStart"/>
            <w:r w:rsidRPr="00974B60">
              <w:rPr>
                <w:rFonts w:eastAsia="Times New Roman"/>
                <w:sz w:val="20"/>
                <w:lang w:val="ru-RU"/>
              </w:rPr>
              <w:t>офіційному</w:t>
            </w:r>
            <w:proofErr w:type="spellEnd"/>
            <w:r w:rsidRPr="00974B60">
              <w:rPr>
                <w:rFonts w:eastAsia="Times New Roman"/>
                <w:sz w:val="20"/>
                <w:lang w:val="ru-RU"/>
              </w:rPr>
              <w:t xml:space="preserve"> </w:t>
            </w:r>
            <w:proofErr w:type="spellStart"/>
            <w:r w:rsidRPr="00974B60">
              <w:rPr>
                <w:rFonts w:eastAsia="Times New Roman"/>
                <w:sz w:val="20"/>
                <w:lang w:val="ru-RU"/>
              </w:rPr>
              <w:t>вебсайті</w:t>
            </w:r>
            <w:proofErr w:type="spellEnd"/>
            <w:r w:rsidRPr="00974B60">
              <w:rPr>
                <w:rFonts w:eastAsia="Times New Roman"/>
                <w:sz w:val="20"/>
                <w:lang w:val="ru-RU"/>
              </w:rPr>
              <w:t xml:space="preserve"> в </w:t>
            </w:r>
            <w:proofErr w:type="spellStart"/>
            <w:r w:rsidRPr="00974B60">
              <w:rPr>
                <w:rFonts w:eastAsia="Times New Roman"/>
                <w:sz w:val="20"/>
                <w:lang w:val="ru-RU"/>
              </w:rPr>
              <w:t>мережі</w:t>
            </w:r>
            <w:proofErr w:type="spellEnd"/>
            <w:r w:rsidRPr="00974B60">
              <w:rPr>
                <w:rFonts w:eastAsia="Times New Roman"/>
                <w:sz w:val="20"/>
                <w:lang w:val="ru-RU"/>
              </w:rPr>
              <w:t xml:space="preserve"> </w:t>
            </w:r>
            <w:proofErr w:type="spellStart"/>
            <w:r w:rsidRPr="00974B60">
              <w:rPr>
                <w:rFonts w:eastAsia="Times New Roman"/>
                <w:sz w:val="20"/>
                <w:lang w:val="ru-RU"/>
              </w:rPr>
              <w:t>Інтернет</w:t>
            </w:r>
            <w:proofErr w:type="spellEnd"/>
            <w:r w:rsidRPr="00974B60">
              <w:rPr>
                <w:rFonts w:eastAsia="Times New Roman"/>
                <w:sz w:val="20"/>
                <w:lang w:val="ru-RU"/>
              </w:rPr>
              <w:t xml:space="preserve"> </w:t>
            </w:r>
            <w:proofErr w:type="spellStart"/>
            <w:r w:rsidRPr="00974B60">
              <w:rPr>
                <w:rFonts w:eastAsia="Times New Roman"/>
                <w:sz w:val="20"/>
                <w:lang w:val="ru-RU"/>
              </w:rPr>
              <w:t>технічні</w:t>
            </w:r>
            <w:proofErr w:type="spellEnd"/>
            <w:r w:rsidRPr="00974B60">
              <w:rPr>
                <w:rFonts w:eastAsia="Times New Roman"/>
                <w:sz w:val="20"/>
                <w:lang w:val="ru-RU"/>
              </w:rPr>
              <w:t xml:space="preserve"> </w:t>
            </w:r>
            <w:proofErr w:type="spellStart"/>
            <w:r w:rsidRPr="00974B60">
              <w:rPr>
                <w:rFonts w:eastAsia="Times New Roman"/>
                <w:sz w:val="20"/>
                <w:lang w:val="ru-RU"/>
              </w:rPr>
              <w:t>вимоги</w:t>
            </w:r>
            <w:proofErr w:type="spellEnd"/>
            <w:r w:rsidRPr="00974B60">
              <w:rPr>
                <w:rFonts w:eastAsia="Times New Roman"/>
                <w:sz w:val="20"/>
                <w:lang w:val="ru-RU"/>
              </w:rPr>
              <w:t xml:space="preserve"> для </w:t>
            </w:r>
            <w:proofErr w:type="spellStart"/>
            <w:r w:rsidRPr="00974B60">
              <w:rPr>
                <w:rFonts w:eastAsia="Times New Roman"/>
                <w:sz w:val="20"/>
                <w:lang w:val="ru-RU"/>
              </w:rPr>
              <w:t>встановлення</w:t>
            </w:r>
            <w:proofErr w:type="spellEnd"/>
            <w:r w:rsidRPr="00974B60">
              <w:rPr>
                <w:rFonts w:eastAsia="Times New Roman"/>
                <w:sz w:val="20"/>
                <w:lang w:val="ru-RU"/>
              </w:rPr>
              <w:t xml:space="preserve"> </w:t>
            </w:r>
            <w:proofErr w:type="spellStart"/>
            <w:r w:rsidRPr="00974B60">
              <w:rPr>
                <w:rFonts w:eastAsia="Times New Roman"/>
                <w:sz w:val="20"/>
                <w:lang w:val="ru-RU"/>
              </w:rPr>
              <w:t>генеруючої</w:t>
            </w:r>
            <w:proofErr w:type="spellEnd"/>
            <w:r w:rsidRPr="00974B60">
              <w:rPr>
                <w:rFonts w:eastAsia="Times New Roman"/>
                <w:sz w:val="20"/>
                <w:lang w:val="ru-RU"/>
              </w:rPr>
              <w:t xml:space="preserve"> установки </w:t>
            </w:r>
            <w:proofErr w:type="spellStart"/>
            <w:r w:rsidRPr="00974B60">
              <w:rPr>
                <w:rFonts w:eastAsia="Times New Roman"/>
                <w:sz w:val="20"/>
                <w:lang w:val="ru-RU"/>
              </w:rPr>
              <w:t>споживачем</w:t>
            </w:r>
            <w:proofErr w:type="spellEnd"/>
            <w:r w:rsidRPr="00974B60">
              <w:rPr>
                <w:rFonts w:eastAsia="Times New Roman"/>
                <w:sz w:val="20"/>
                <w:lang w:val="ru-RU"/>
              </w:rPr>
              <w:t xml:space="preserve"> (</w:t>
            </w:r>
            <w:proofErr w:type="spellStart"/>
            <w:r w:rsidRPr="00974B60">
              <w:rPr>
                <w:rFonts w:eastAsia="Times New Roman"/>
                <w:sz w:val="20"/>
                <w:lang w:val="ru-RU"/>
              </w:rPr>
              <w:t>далі</w:t>
            </w:r>
            <w:proofErr w:type="spellEnd"/>
            <w:r w:rsidRPr="00974B60">
              <w:rPr>
                <w:rFonts w:eastAsia="Times New Roman"/>
                <w:sz w:val="20"/>
                <w:lang w:val="ru-RU"/>
              </w:rPr>
              <w:t xml:space="preserve"> – </w:t>
            </w:r>
            <w:proofErr w:type="spellStart"/>
            <w:r w:rsidRPr="00974B60">
              <w:rPr>
                <w:rFonts w:eastAsia="Times New Roman"/>
                <w:sz w:val="20"/>
                <w:lang w:val="ru-RU"/>
              </w:rPr>
              <w:t>технічні</w:t>
            </w:r>
            <w:proofErr w:type="spellEnd"/>
            <w:r w:rsidRPr="00974B60">
              <w:rPr>
                <w:rFonts w:eastAsia="Times New Roman"/>
                <w:sz w:val="20"/>
                <w:lang w:val="ru-RU"/>
              </w:rPr>
              <w:t xml:space="preserve"> </w:t>
            </w:r>
            <w:proofErr w:type="spellStart"/>
            <w:r w:rsidRPr="00974B60">
              <w:rPr>
                <w:rFonts w:eastAsia="Times New Roman"/>
                <w:sz w:val="20"/>
                <w:lang w:val="ru-RU"/>
              </w:rPr>
              <w:t>вимоги</w:t>
            </w:r>
            <w:proofErr w:type="spellEnd"/>
            <w:r w:rsidRPr="00974B60">
              <w:rPr>
                <w:rFonts w:eastAsia="Times New Roman"/>
                <w:sz w:val="20"/>
                <w:lang w:val="ru-RU"/>
              </w:rPr>
              <w:t>).</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lastRenderedPageBreak/>
              <w:t>Технічні</w:t>
            </w:r>
            <w:proofErr w:type="spellEnd"/>
            <w:r w:rsidRPr="00974B60">
              <w:rPr>
                <w:rFonts w:eastAsia="Times New Roman"/>
                <w:sz w:val="20"/>
                <w:lang w:val="ru-RU"/>
              </w:rPr>
              <w:t xml:space="preserve"> </w:t>
            </w:r>
            <w:proofErr w:type="spellStart"/>
            <w:r w:rsidRPr="00974B60">
              <w:rPr>
                <w:rFonts w:eastAsia="Times New Roman"/>
                <w:sz w:val="20"/>
                <w:lang w:val="ru-RU"/>
              </w:rPr>
              <w:t>вимоги</w:t>
            </w:r>
            <w:proofErr w:type="spellEnd"/>
            <w:r w:rsidRPr="00974B60">
              <w:rPr>
                <w:rFonts w:eastAsia="Times New Roman"/>
                <w:sz w:val="20"/>
                <w:lang w:val="ru-RU"/>
              </w:rPr>
              <w:t xml:space="preserve"> </w:t>
            </w:r>
            <w:proofErr w:type="spellStart"/>
            <w:r w:rsidRPr="00974B60">
              <w:rPr>
                <w:rFonts w:eastAsia="Times New Roman"/>
                <w:sz w:val="20"/>
                <w:lang w:val="ru-RU"/>
              </w:rPr>
              <w:t>мають</w:t>
            </w:r>
            <w:proofErr w:type="spellEnd"/>
            <w:r w:rsidRPr="00974B60">
              <w:rPr>
                <w:rFonts w:eastAsia="Times New Roman"/>
                <w:sz w:val="20"/>
                <w:lang w:val="ru-RU"/>
              </w:rPr>
              <w:t xml:space="preserve"> </w:t>
            </w:r>
            <w:proofErr w:type="spellStart"/>
            <w:r w:rsidRPr="00974B60">
              <w:rPr>
                <w:rFonts w:eastAsia="Times New Roman"/>
                <w:sz w:val="20"/>
                <w:lang w:val="ru-RU"/>
              </w:rPr>
              <w:t>містити</w:t>
            </w:r>
            <w:proofErr w:type="spellEnd"/>
            <w:r w:rsidRPr="00974B60">
              <w:rPr>
                <w:rFonts w:eastAsia="Times New Roman"/>
                <w:sz w:val="20"/>
                <w:lang w:val="ru-RU"/>
              </w:rPr>
              <w:t xml:space="preserve"> </w:t>
            </w:r>
            <w:proofErr w:type="spellStart"/>
            <w:r w:rsidRPr="00974B60">
              <w:rPr>
                <w:rFonts w:eastAsia="Times New Roman"/>
                <w:sz w:val="20"/>
                <w:lang w:val="ru-RU"/>
              </w:rPr>
              <w:t>виключно</w:t>
            </w:r>
            <w:proofErr w:type="spellEnd"/>
            <w:r w:rsidRPr="00974B60">
              <w:rPr>
                <w:rFonts w:eastAsia="Times New Roman"/>
                <w:sz w:val="20"/>
                <w:lang w:val="ru-RU"/>
              </w:rPr>
              <w:t xml:space="preserve"> </w:t>
            </w:r>
            <w:proofErr w:type="spellStart"/>
            <w:r w:rsidRPr="00974B60">
              <w:rPr>
                <w:rFonts w:eastAsia="Times New Roman"/>
                <w:sz w:val="20"/>
                <w:lang w:val="ru-RU"/>
              </w:rPr>
              <w:t>вимоги</w:t>
            </w:r>
            <w:proofErr w:type="spellEnd"/>
            <w:r w:rsidRPr="00974B60">
              <w:rPr>
                <w:rFonts w:eastAsia="Times New Roman"/>
                <w:sz w:val="20"/>
                <w:lang w:val="ru-RU"/>
              </w:rPr>
              <w:t xml:space="preserve"> до </w:t>
            </w:r>
            <w:proofErr w:type="spellStart"/>
            <w:r w:rsidRPr="00974B60">
              <w:rPr>
                <w:rFonts w:eastAsia="Times New Roman"/>
                <w:sz w:val="20"/>
                <w:lang w:val="ru-RU"/>
              </w:rPr>
              <w:t>електроустановок</w:t>
            </w:r>
            <w:proofErr w:type="spellEnd"/>
            <w:r w:rsidRPr="00974B60">
              <w:rPr>
                <w:rFonts w:eastAsia="Times New Roman"/>
                <w:sz w:val="20"/>
                <w:lang w:val="ru-RU"/>
              </w:rPr>
              <w:t xml:space="preserve"> </w:t>
            </w:r>
            <w:proofErr w:type="spellStart"/>
            <w:r w:rsidRPr="00974B60">
              <w:rPr>
                <w:rFonts w:eastAsia="Times New Roman"/>
                <w:sz w:val="20"/>
                <w:lang w:val="ru-RU"/>
              </w:rPr>
              <w:t>споживача</w:t>
            </w:r>
            <w:proofErr w:type="spellEnd"/>
            <w:r w:rsidRPr="00974B60">
              <w:rPr>
                <w:rFonts w:eastAsia="Times New Roman"/>
                <w:sz w:val="20"/>
                <w:lang w:val="ru-RU"/>
              </w:rPr>
              <w:t xml:space="preserve"> </w:t>
            </w:r>
            <w:proofErr w:type="spellStart"/>
            <w:r w:rsidRPr="00974B60">
              <w:rPr>
                <w:rFonts w:eastAsia="Times New Roman"/>
                <w:sz w:val="20"/>
                <w:lang w:val="ru-RU"/>
              </w:rPr>
              <w:t>щодо</w:t>
            </w:r>
            <w:proofErr w:type="spellEnd"/>
            <w:r w:rsidRPr="00974B60">
              <w:rPr>
                <w:rFonts w:eastAsia="Times New Roman"/>
                <w:sz w:val="20"/>
                <w:lang w:val="ru-RU"/>
              </w:rPr>
              <w:t>:</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улаштування</w:t>
            </w:r>
            <w:proofErr w:type="spellEnd"/>
            <w:r w:rsidRPr="00974B60">
              <w:rPr>
                <w:rFonts w:eastAsia="Times New Roman"/>
                <w:sz w:val="20"/>
                <w:lang w:val="ru-RU"/>
              </w:rPr>
              <w:t xml:space="preserve"> </w:t>
            </w:r>
            <w:proofErr w:type="spellStart"/>
            <w:r w:rsidRPr="00974B60">
              <w:rPr>
                <w:rFonts w:eastAsia="Times New Roman"/>
                <w:sz w:val="20"/>
                <w:lang w:val="ru-RU"/>
              </w:rPr>
              <w:t>технічних</w:t>
            </w:r>
            <w:proofErr w:type="spellEnd"/>
            <w:r w:rsidRPr="00974B60">
              <w:rPr>
                <w:rFonts w:eastAsia="Times New Roman"/>
                <w:sz w:val="20"/>
                <w:lang w:val="ru-RU"/>
              </w:rPr>
              <w:t xml:space="preserve"> </w:t>
            </w:r>
            <w:proofErr w:type="spellStart"/>
            <w:r w:rsidRPr="00974B60">
              <w:rPr>
                <w:rFonts w:eastAsia="Times New Roman"/>
                <w:sz w:val="20"/>
                <w:lang w:val="ru-RU"/>
              </w:rPr>
              <w:t>засобів</w:t>
            </w:r>
            <w:proofErr w:type="spellEnd"/>
            <w:r w:rsidRPr="00974B60">
              <w:rPr>
                <w:rFonts w:eastAsia="Times New Roman"/>
                <w:sz w:val="20"/>
                <w:lang w:val="ru-RU"/>
              </w:rPr>
              <w:t xml:space="preserve"> для </w:t>
            </w:r>
            <w:proofErr w:type="spellStart"/>
            <w:r w:rsidRPr="00974B60">
              <w:rPr>
                <w:rFonts w:eastAsia="Times New Roman"/>
                <w:sz w:val="20"/>
                <w:lang w:val="ru-RU"/>
              </w:rPr>
              <w:t>унеможливлення</w:t>
            </w:r>
            <w:proofErr w:type="spellEnd"/>
            <w:r w:rsidRPr="00974B60">
              <w:rPr>
                <w:rFonts w:eastAsia="Times New Roman"/>
                <w:sz w:val="20"/>
                <w:lang w:val="ru-RU"/>
              </w:rPr>
              <w:t xml:space="preserve"> </w:t>
            </w:r>
            <w:proofErr w:type="spellStart"/>
            <w:r w:rsidRPr="00974B60">
              <w:rPr>
                <w:rFonts w:eastAsia="Times New Roman"/>
                <w:sz w:val="20"/>
                <w:lang w:val="ru-RU"/>
              </w:rPr>
              <w:t>подачі</w:t>
            </w:r>
            <w:proofErr w:type="spellEnd"/>
            <w:r w:rsidRPr="00974B60">
              <w:rPr>
                <w:rFonts w:eastAsia="Times New Roman"/>
                <w:sz w:val="20"/>
                <w:lang w:val="ru-RU"/>
              </w:rPr>
              <w:t xml:space="preserve"> </w:t>
            </w:r>
            <w:proofErr w:type="spellStart"/>
            <w:r w:rsidRPr="00974B60">
              <w:rPr>
                <w:rFonts w:eastAsia="Times New Roman"/>
                <w:sz w:val="20"/>
                <w:lang w:val="ru-RU"/>
              </w:rPr>
              <w:t>напруги</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 у </w:t>
            </w:r>
            <w:proofErr w:type="spellStart"/>
            <w:r w:rsidRPr="00974B60">
              <w:rPr>
                <w:rFonts w:eastAsia="Times New Roman"/>
                <w:sz w:val="20"/>
                <w:lang w:val="ru-RU"/>
              </w:rPr>
              <w:t>разі</w:t>
            </w:r>
            <w:proofErr w:type="spellEnd"/>
            <w:r w:rsidRPr="00974B60">
              <w:rPr>
                <w:rFonts w:eastAsia="Times New Roman"/>
                <w:sz w:val="20"/>
                <w:lang w:val="ru-RU"/>
              </w:rPr>
              <w:t xml:space="preserve"> </w:t>
            </w:r>
            <w:proofErr w:type="spellStart"/>
            <w:r w:rsidRPr="00974B60">
              <w:rPr>
                <w:rFonts w:eastAsia="Times New Roman"/>
                <w:sz w:val="20"/>
                <w:lang w:val="ru-RU"/>
              </w:rPr>
              <w:t>відсутності</w:t>
            </w:r>
            <w:proofErr w:type="spellEnd"/>
            <w:r w:rsidRPr="00974B60">
              <w:rPr>
                <w:rFonts w:eastAsia="Times New Roman"/>
                <w:sz w:val="20"/>
                <w:lang w:val="ru-RU"/>
              </w:rPr>
              <w:t xml:space="preserve"> в </w:t>
            </w:r>
            <w:proofErr w:type="spellStart"/>
            <w:r w:rsidRPr="00974B60">
              <w:rPr>
                <w:rFonts w:eastAsia="Times New Roman"/>
                <w:sz w:val="20"/>
                <w:lang w:val="ru-RU"/>
              </w:rPr>
              <w:t>ній</w:t>
            </w:r>
            <w:proofErr w:type="spellEnd"/>
            <w:r w:rsidRPr="00974B60">
              <w:rPr>
                <w:rFonts w:eastAsia="Times New Roman"/>
                <w:sz w:val="20"/>
                <w:lang w:val="ru-RU"/>
              </w:rPr>
              <w:t xml:space="preserve"> </w:t>
            </w:r>
            <w:proofErr w:type="spellStart"/>
            <w:r w:rsidRPr="00974B60">
              <w:rPr>
                <w:rFonts w:eastAsia="Times New Roman"/>
                <w:sz w:val="20"/>
                <w:lang w:val="ru-RU"/>
              </w:rPr>
              <w:t>напруги</w:t>
            </w:r>
            <w:proofErr w:type="spellEnd"/>
            <w:r w:rsidRPr="00974B60">
              <w:rPr>
                <w:rFonts w:eastAsia="Times New Roman"/>
                <w:sz w:val="20"/>
                <w:lang w:val="ru-RU"/>
              </w:rPr>
              <w:t xml:space="preserve"> (у </w:t>
            </w:r>
            <w:proofErr w:type="spellStart"/>
            <w:r w:rsidRPr="00974B60">
              <w:rPr>
                <w:rFonts w:eastAsia="Times New Roman"/>
                <w:sz w:val="20"/>
                <w:lang w:val="ru-RU"/>
              </w:rPr>
              <w:t>разі</w:t>
            </w:r>
            <w:proofErr w:type="spellEnd"/>
            <w:r w:rsidRPr="00974B60">
              <w:rPr>
                <w:rFonts w:eastAsia="Times New Roman"/>
                <w:sz w:val="20"/>
                <w:lang w:val="ru-RU"/>
              </w:rPr>
              <w:t xml:space="preserve"> </w:t>
            </w:r>
            <w:proofErr w:type="spellStart"/>
            <w:r w:rsidRPr="00974B60">
              <w:rPr>
                <w:rFonts w:eastAsia="Times New Roman"/>
                <w:sz w:val="20"/>
                <w:lang w:val="ru-RU"/>
              </w:rPr>
              <w:t>встановлення</w:t>
            </w:r>
            <w:proofErr w:type="spellEnd"/>
            <w:r w:rsidRPr="00974B60">
              <w:rPr>
                <w:rFonts w:eastAsia="Times New Roman"/>
                <w:sz w:val="20"/>
                <w:lang w:val="ru-RU"/>
              </w:rPr>
              <w:t xml:space="preserve"> </w:t>
            </w:r>
            <w:proofErr w:type="spellStart"/>
            <w:r w:rsidRPr="00974B60">
              <w:rPr>
                <w:rFonts w:eastAsia="Times New Roman"/>
                <w:sz w:val="20"/>
                <w:lang w:val="ru-RU"/>
              </w:rPr>
              <w:t>генеруючої</w:t>
            </w:r>
            <w:proofErr w:type="spellEnd"/>
            <w:r w:rsidRPr="00974B60">
              <w:rPr>
                <w:rFonts w:eastAsia="Times New Roman"/>
                <w:sz w:val="20"/>
                <w:lang w:val="ru-RU"/>
              </w:rPr>
              <w:t xml:space="preserve"> установки з </w:t>
            </w:r>
            <w:proofErr w:type="spellStart"/>
            <w:r w:rsidRPr="00974B60">
              <w:rPr>
                <w:rFonts w:eastAsia="Times New Roman"/>
                <w:sz w:val="20"/>
                <w:lang w:val="ru-RU"/>
              </w:rPr>
              <w:t>можливістю</w:t>
            </w:r>
            <w:proofErr w:type="spellEnd"/>
            <w:r w:rsidRPr="00974B60">
              <w:rPr>
                <w:rFonts w:eastAsia="Times New Roman"/>
                <w:sz w:val="20"/>
                <w:lang w:val="ru-RU"/>
              </w:rPr>
              <w:t xml:space="preserve"> </w:t>
            </w:r>
            <w:proofErr w:type="spellStart"/>
            <w:r w:rsidRPr="00974B60">
              <w:rPr>
                <w:rFonts w:eastAsia="Times New Roman"/>
                <w:sz w:val="20"/>
                <w:lang w:val="ru-RU"/>
              </w:rPr>
              <w:t>видачі</w:t>
            </w:r>
            <w:proofErr w:type="spellEnd"/>
            <w:r w:rsidRPr="00974B60">
              <w:rPr>
                <w:rFonts w:eastAsia="Times New Roman"/>
                <w:sz w:val="20"/>
                <w:lang w:val="ru-RU"/>
              </w:rPr>
              <w:t xml:space="preserve">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виробленої</w:t>
            </w:r>
            <w:proofErr w:type="spellEnd"/>
            <w:r w:rsidRPr="00974B60">
              <w:rPr>
                <w:rFonts w:eastAsia="Times New Roman"/>
                <w:sz w:val="20"/>
                <w:lang w:val="ru-RU"/>
              </w:rPr>
              <w:t xml:space="preserve"> такою </w:t>
            </w:r>
            <w:proofErr w:type="spellStart"/>
            <w:r w:rsidRPr="00974B60">
              <w:rPr>
                <w:rFonts w:eastAsia="Times New Roman"/>
                <w:sz w:val="20"/>
                <w:lang w:val="ru-RU"/>
              </w:rPr>
              <w:t>генеруючою</w:t>
            </w:r>
            <w:proofErr w:type="spellEnd"/>
            <w:r w:rsidRPr="00974B60">
              <w:rPr>
                <w:rFonts w:eastAsia="Times New Roman"/>
                <w:sz w:val="20"/>
                <w:lang w:val="ru-RU"/>
              </w:rPr>
              <w:t xml:space="preserve"> </w:t>
            </w:r>
            <w:proofErr w:type="spellStart"/>
            <w:r w:rsidRPr="00974B60">
              <w:rPr>
                <w:rFonts w:eastAsia="Times New Roman"/>
                <w:sz w:val="20"/>
                <w:lang w:val="ru-RU"/>
              </w:rPr>
              <w:t>установкою</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улаштування</w:t>
            </w:r>
            <w:proofErr w:type="spellEnd"/>
            <w:r w:rsidRPr="00974B60">
              <w:rPr>
                <w:rFonts w:eastAsia="Times New Roman"/>
                <w:sz w:val="20"/>
                <w:lang w:val="ru-RU"/>
              </w:rPr>
              <w:t xml:space="preserve"> </w:t>
            </w:r>
            <w:proofErr w:type="spellStart"/>
            <w:r w:rsidRPr="00974B60">
              <w:rPr>
                <w:rFonts w:eastAsia="Times New Roman"/>
                <w:sz w:val="20"/>
                <w:lang w:val="ru-RU"/>
              </w:rPr>
              <w:t>технічних</w:t>
            </w:r>
            <w:proofErr w:type="spellEnd"/>
            <w:r w:rsidRPr="00974B60">
              <w:rPr>
                <w:rFonts w:eastAsia="Times New Roman"/>
                <w:sz w:val="20"/>
                <w:lang w:val="ru-RU"/>
              </w:rPr>
              <w:t xml:space="preserve"> </w:t>
            </w:r>
            <w:proofErr w:type="spellStart"/>
            <w:r w:rsidRPr="00974B60">
              <w:rPr>
                <w:rFonts w:eastAsia="Times New Roman"/>
                <w:sz w:val="20"/>
                <w:lang w:val="ru-RU"/>
              </w:rPr>
              <w:t>засобів</w:t>
            </w:r>
            <w:proofErr w:type="spellEnd"/>
            <w:r w:rsidRPr="00974B60">
              <w:rPr>
                <w:rFonts w:eastAsia="Times New Roman"/>
                <w:sz w:val="20"/>
                <w:lang w:val="ru-RU"/>
              </w:rPr>
              <w:t xml:space="preserve"> для </w:t>
            </w:r>
            <w:proofErr w:type="spellStart"/>
            <w:r w:rsidRPr="00974B60">
              <w:rPr>
                <w:rFonts w:eastAsia="Times New Roman"/>
                <w:sz w:val="20"/>
                <w:lang w:val="ru-RU"/>
              </w:rPr>
              <w:t>недопущення</w:t>
            </w:r>
            <w:proofErr w:type="spellEnd"/>
            <w:r w:rsidRPr="00974B60">
              <w:rPr>
                <w:rFonts w:eastAsia="Times New Roman"/>
                <w:sz w:val="20"/>
                <w:lang w:val="ru-RU"/>
              </w:rPr>
              <w:t xml:space="preserve"> </w:t>
            </w:r>
            <w:proofErr w:type="spellStart"/>
            <w:r w:rsidRPr="00974B60">
              <w:rPr>
                <w:rFonts w:eastAsia="Times New Roman"/>
                <w:sz w:val="20"/>
                <w:lang w:val="ru-RU"/>
              </w:rPr>
              <w:t>видачі</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параметри</w:t>
            </w:r>
            <w:proofErr w:type="spellEnd"/>
            <w:r w:rsidRPr="00974B60">
              <w:rPr>
                <w:rFonts w:eastAsia="Times New Roman"/>
                <w:sz w:val="20"/>
                <w:lang w:val="ru-RU"/>
              </w:rPr>
              <w:t xml:space="preserve"> </w:t>
            </w:r>
            <w:proofErr w:type="spellStart"/>
            <w:r w:rsidRPr="00974B60">
              <w:rPr>
                <w:rFonts w:eastAsia="Times New Roman"/>
                <w:sz w:val="20"/>
                <w:lang w:val="ru-RU"/>
              </w:rPr>
              <w:t>якості</w:t>
            </w:r>
            <w:proofErr w:type="spellEnd"/>
            <w:r w:rsidRPr="00974B60">
              <w:rPr>
                <w:rFonts w:eastAsia="Times New Roman"/>
                <w:sz w:val="20"/>
                <w:lang w:val="ru-RU"/>
              </w:rPr>
              <w:t xml:space="preserve"> </w:t>
            </w:r>
            <w:proofErr w:type="spellStart"/>
            <w:r w:rsidRPr="00974B60">
              <w:rPr>
                <w:rFonts w:eastAsia="Times New Roman"/>
                <w:sz w:val="20"/>
                <w:lang w:val="ru-RU"/>
              </w:rPr>
              <w:t>якої</w:t>
            </w:r>
            <w:proofErr w:type="spellEnd"/>
            <w:r w:rsidRPr="00974B60">
              <w:rPr>
                <w:rFonts w:eastAsia="Times New Roman"/>
                <w:sz w:val="20"/>
                <w:lang w:val="ru-RU"/>
              </w:rPr>
              <w:t xml:space="preserve"> не </w:t>
            </w:r>
            <w:proofErr w:type="spellStart"/>
            <w:r w:rsidRPr="00974B60">
              <w:rPr>
                <w:rFonts w:eastAsia="Times New Roman"/>
                <w:sz w:val="20"/>
                <w:lang w:val="ru-RU"/>
              </w:rPr>
              <w:t>відповідають</w:t>
            </w:r>
            <w:proofErr w:type="spellEnd"/>
            <w:r w:rsidRPr="00974B60">
              <w:rPr>
                <w:rFonts w:eastAsia="Times New Roman"/>
                <w:sz w:val="20"/>
                <w:lang w:val="ru-RU"/>
              </w:rPr>
              <w:t xml:space="preserve"> </w:t>
            </w:r>
            <w:proofErr w:type="spellStart"/>
            <w:r w:rsidRPr="00974B60">
              <w:rPr>
                <w:rFonts w:eastAsia="Times New Roman"/>
                <w:sz w:val="20"/>
                <w:lang w:val="ru-RU"/>
              </w:rPr>
              <w:t>визначеним</w:t>
            </w:r>
            <w:proofErr w:type="spellEnd"/>
            <w:r w:rsidRPr="00974B60">
              <w:rPr>
                <w:rFonts w:eastAsia="Times New Roman"/>
                <w:sz w:val="20"/>
                <w:lang w:val="ru-RU"/>
              </w:rPr>
              <w:t xml:space="preserve"> </w:t>
            </w:r>
            <w:proofErr w:type="spellStart"/>
            <w:r w:rsidRPr="00974B60">
              <w:rPr>
                <w:rFonts w:eastAsia="Times New Roman"/>
                <w:sz w:val="20"/>
                <w:lang w:val="ru-RU"/>
              </w:rPr>
              <w:t>державними</w:t>
            </w:r>
            <w:proofErr w:type="spellEnd"/>
            <w:r w:rsidRPr="00974B60">
              <w:rPr>
                <w:rFonts w:eastAsia="Times New Roman"/>
                <w:sz w:val="20"/>
                <w:lang w:val="ru-RU"/>
              </w:rPr>
              <w:t xml:space="preserve"> стандартами (у </w:t>
            </w:r>
            <w:proofErr w:type="spellStart"/>
            <w:r w:rsidRPr="00974B60">
              <w:rPr>
                <w:rFonts w:eastAsia="Times New Roman"/>
                <w:sz w:val="20"/>
                <w:lang w:val="ru-RU"/>
              </w:rPr>
              <w:t>разі</w:t>
            </w:r>
            <w:proofErr w:type="spellEnd"/>
            <w:r w:rsidRPr="00974B60">
              <w:rPr>
                <w:rFonts w:eastAsia="Times New Roman"/>
                <w:sz w:val="20"/>
                <w:lang w:val="ru-RU"/>
              </w:rPr>
              <w:t xml:space="preserve"> </w:t>
            </w:r>
            <w:proofErr w:type="spellStart"/>
            <w:r w:rsidRPr="00974B60">
              <w:rPr>
                <w:rFonts w:eastAsia="Times New Roman"/>
                <w:sz w:val="20"/>
                <w:lang w:val="ru-RU"/>
              </w:rPr>
              <w:t>встановлення</w:t>
            </w:r>
            <w:proofErr w:type="spellEnd"/>
            <w:r w:rsidRPr="00974B60">
              <w:rPr>
                <w:rFonts w:eastAsia="Times New Roman"/>
                <w:sz w:val="20"/>
                <w:lang w:val="ru-RU"/>
              </w:rPr>
              <w:t xml:space="preserve"> </w:t>
            </w:r>
            <w:proofErr w:type="spellStart"/>
            <w:r w:rsidRPr="00974B60">
              <w:rPr>
                <w:rFonts w:eastAsia="Times New Roman"/>
                <w:sz w:val="20"/>
                <w:lang w:val="ru-RU"/>
              </w:rPr>
              <w:t>генеруючої</w:t>
            </w:r>
            <w:proofErr w:type="spellEnd"/>
            <w:r w:rsidRPr="00974B60">
              <w:rPr>
                <w:rFonts w:eastAsia="Times New Roman"/>
                <w:sz w:val="20"/>
                <w:lang w:val="ru-RU"/>
              </w:rPr>
              <w:t xml:space="preserve"> установки з </w:t>
            </w:r>
            <w:proofErr w:type="spellStart"/>
            <w:r w:rsidRPr="00974B60">
              <w:rPr>
                <w:rFonts w:eastAsia="Times New Roman"/>
                <w:sz w:val="20"/>
                <w:lang w:val="ru-RU"/>
              </w:rPr>
              <w:t>можливістю</w:t>
            </w:r>
            <w:proofErr w:type="spellEnd"/>
            <w:r w:rsidRPr="00974B60">
              <w:rPr>
                <w:rFonts w:eastAsia="Times New Roman"/>
                <w:sz w:val="20"/>
                <w:lang w:val="ru-RU"/>
              </w:rPr>
              <w:t xml:space="preserve"> </w:t>
            </w:r>
            <w:proofErr w:type="spellStart"/>
            <w:r w:rsidRPr="00974B60">
              <w:rPr>
                <w:rFonts w:eastAsia="Times New Roman"/>
                <w:sz w:val="20"/>
                <w:lang w:val="ru-RU"/>
              </w:rPr>
              <w:t>видачі</w:t>
            </w:r>
            <w:proofErr w:type="spellEnd"/>
            <w:r w:rsidRPr="00974B60">
              <w:rPr>
                <w:rFonts w:eastAsia="Times New Roman"/>
                <w:sz w:val="20"/>
                <w:lang w:val="ru-RU"/>
              </w:rPr>
              <w:t xml:space="preserve">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виробленої</w:t>
            </w:r>
            <w:proofErr w:type="spellEnd"/>
            <w:r w:rsidRPr="00974B60">
              <w:rPr>
                <w:rFonts w:eastAsia="Times New Roman"/>
                <w:sz w:val="20"/>
                <w:lang w:val="ru-RU"/>
              </w:rPr>
              <w:t xml:space="preserve"> такою </w:t>
            </w:r>
            <w:proofErr w:type="spellStart"/>
            <w:r w:rsidRPr="00974B60">
              <w:rPr>
                <w:rFonts w:eastAsia="Times New Roman"/>
                <w:sz w:val="20"/>
                <w:lang w:val="ru-RU"/>
              </w:rPr>
              <w:t>генеруючою</w:t>
            </w:r>
            <w:proofErr w:type="spellEnd"/>
            <w:r w:rsidRPr="00974B60">
              <w:rPr>
                <w:rFonts w:eastAsia="Times New Roman"/>
                <w:sz w:val="20"/>
                <w:lang w:val="ru-RU"/>
              </w:rPr>
              <w:t xml:space="preserve"> </w:t>
            </w:r>
            <w:proofErr w:type="spellStart"/>
            <w:r w:rsidRPr="00974B60">
              <w:rPr>
                <w:rFonts w:eastAsia="Times New Roman"/>
                <w:sz w:val="20"/>
                <w:lang w:val="ru-RU"/>
              </w:rPr>
              <w:t>установкою</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улаштування</w:t>
            </w:r>
            <w:proofErr w:type="spellEnd"/>
            <w:r w:rsidRPr="00974B60">
              <w:rPr>
                <w:rFonts w:eastAsia="Times New Roman"/>
                <w:sz w:val="20"/>
                <w:lang w:val="ru-RU"/>
              </w:rPr>
              <w:t xml:space="preserve"> </w:t>
            </w:r>
            <w:proofErr w:type="spellStart"/>
            <w:r w:rsidRPr="00974B60">
              <w:rPr>
                <w:rFonts w:eastAsia="Times New Roman"/>
                <w:sz w:val="20"/>
                <w:lang w:val="ru-RU"/>
              </w:rPr>
              <w:t>технічних</w:t>
            </w:r>
            <w:proofErr w:type="spellEnd"/>
            <w:r w:rsidRPr="00974B60">
              <w:rPr>
                <w:rFonts w:eastAsia="Times New Roman"/>
                <w:sz w:val="20"/>
                <w:lang w:val="ru-RU"/>
              </w:rPr>
              <w:t xml:space="preserve"> </w:t>
            </w:r>
            <w:proofErr w:type="spellStart"/>
            <w:r w:rsidRPr="00974B60">
              <w:rPr>
                <w:rFonts w:eastAsia="Times New Roman"/>
                <w:sz w:val="20"/>
                <w:lang w:val="ru-RU"/>
              </w:rPr>
              <w:t>засобів</w:t>
            </w:r>
            <w:proofErr w:type="spellEnd"/>
            <w:r w:rsidRPr="00974B60">
              <w:rPr>
                <w:rFonts w:eastAsia="Times New Roman"/>
                <w:sz w:val="20"/>
                <w:lang w:val="ru-RU"/>
              </w:rPr>
              <w:t xml:space="preserve"> (</w:t>
            </w:r>
            <w:proofErr w:type="spellStart"/>
            <w:r w:rsidRPr="00974B60">
              <w:rPr>
                <w:rFonts w:eastAsia="Times New Roman"/>
                <w:sz w:val="20"/>
                <w:lang w:val="ru-RU"/>
              </w:rPr>
              <w:t>смартметр</w:t>
            </w:r>
            <w:proofErr w:type="spellEnd"/>
            <w:r w:rsidRPr="00974B60">
              <w:rPr>
                <w:rFonts w:eastAsia="Times New Roman"/>
                <w:sz w:val="20"/>
                <w:lang w:val="ru-RU"/>
              </w:rPr>
              <w:t xml:space="preserve">, </w:t>
            </w:r>
            <w:proofErr w:type="spellStart"/>
            <w:r w:rsidRPr="00974B60">
              <w:rPr>
                <w:rFonts w:eastAsia="Times New Roman"/>
                <w:sz w:val="20"/>
                <w:lang w:val="ru-RU"/>
              </w:rPr>
              <w:t>обмежувач</w:t>
            </w:r>
            <w:proofErr w:type="spellEnd"/>
            <w:r w:rsidRPr="00974B60">
              <w:rPr>
                <w:rFonts w:eastAsia="Times New Roman"/>
                <w:sz w:val="20"/>
                <w:lang w:val="ru-RU"/>
              </w:rPr>
              <w:t xml:space="preserve"> </w:t>
            </w:r>
            <w:proofErr w:type="spellStart"/>
            <w:r w:rsidRPr="00974B60">
              <w:rPr>
                <w:rFonts w:eastAsia="Times New Roman"/>
                <w:sz w:val="20"/>
                <w:lang w:val="ru-RU"/>
              </w:rPr>
              <w:t>генерації</w:t>
            </w:r>
            <w:proofErr w:type="spellEnd"/>
            <w:r w:rsidRPr="00974B60">
              <w:rPr>
                <w:rFonts w:eastAsia="Times New Roman"/>
                <w:sz w:val="20"/>
                <w:lang w:val="ru-RU"/>
              </w:rPr>
              <w:t xml:space="preserve"> </w:t>
            </w:r>
            <w:proofErr w:type="spellStart"/>
            <w:r w:rsidRPr="00974B60">
              <w:rPr>
                <w:rFonts w:eastAsia="Times New Roman"/>
                <w:sz w:val="20"/>
                <w:lang w:val="ru-RU"/>
              </w:rPr>
              <w:t>тощо</w:t>
            </w:r>
            <w:proofErr w:type="spellEnd"/>
            <w:r w:rsidRPr="00974B60">
              <w:rPr>
                <w:rFonts w:eastAsia="Times New Roman"/>
                <w:sz w:val="20"/>
                <w:lang w:val="ru-RU"/>
              </w:rPr>
              <w:t>) та/</w:t>
            </w:r>
            <w:proofErr w:type="spellStart"/>
            <w:r w:rsidRPr="00974B60">
              <w:rPr>
                <w:rFonts w:eastAsia="Times New Roman"/>
                <w:sz w:val="20"/>
                <w:lang w:val="ru-RU"/>
              </w:rPr>
              <w:t>або</w:t>
            </w:r>
            <w:proofErr w:type="spellEnd"/>
            <w:r w:rsidRPr="00974B60">
              <w:rPr>
                <w:rFonts w:eastAsia="Times New Roman"/>
                <w:sz w:val="20"/>
                <w:lang w:val="ru-RU"/>
              </w:rPr>
              <w:t xml:space="preserve"> </w:t>
            </w:r>
            <w:proofErr w:type="spellStart"/>
            <w:r w:rsidRPr="00974B60">
              <w:rPr>
                <w:rFonts w:eastAsia="Times New Roman"/>
                <w:sz w:val="20"/>
                <w:lang w:val="ru-RU"/>
              </w:rPr>
              <w:t>проведення</w:t>
            </w:r>
            <w:proofErr w:type="spellEnd"/>
            <w:r w:rsidRPr="00974B60">
              <w:rPr>
                <w:rFonts w:eastAsia="Times New Roman"/>
                <w:sz w:val="20"/>
                <w:lang w:val="ru-RU"/>
              </w:rPr>
              <w:t xml:space="preserve"> </w:t>
            </w:r>
            <w:proofErr w:type="spellStart"/>
            <w:r w:rsidRPr="00974B60">
              <w:rPr>
                <w:rFonts w:eastAsia="Times New Roman"/>
                <w:sz w:val="20"/>
                <w:lang w:val="ru-RU"/>
              </w:rPr>
              <w:t>відповідного</w:t>
            </w:r>
            <w:proofErr w:type="spellEnd"/>
            <w:r w:rsidRPr="00974B60">
              <w:rPr>
                <w:rFonts w:eastAsia="Times New Roman"/>
                <w:sz w:val="20"/>
                <w:lang w:val="ru-RU"/>
              </w:rPr>
              <w:t xml:space="preserve"> </w:t>
            </w:r>
            <w:proofErr w:type="spellStart"/>
            <w:r w:rsidRPr="00974B60">
              <w:rPr>
                <w:rFonts w:eastAsia="Times New Roman"/>
                <w:sz w:val="20"/>
                <w:lang w:val="ru-RU"/>
              </w:rPr>
              <w:t>налаштування</w:t>
            </w:r>
            <w:proofErr w:type="spellEnd"/>
            <w:r w:rsidRPr="00974B60">
              <w:rPr>
                <w:rFonts w:eastAsia="Times New Roman"/>
                <w:sz w:val="20"/>
                <w:lang w:val="ru-RU"/>
              </w:rPr>
              <w:t xml:space="preserve"> </w:t>
            </w:r>
            <w:proofErr w:type="spellStart"/>
            <w:r w:rsidRPr="00974B60">
              <w:rPr>
                <w:rFonts w:eastAsia="Times New Roman"/>
                <w:sz w:val="20"/>
                <w:lang w:val="ru-RU"/>
              </w:rPr>
              <w:t>протиаварійної</w:t>
            </w:r>
            <w:proofErr w:type="spellEnd"/>
            <w:r w:rsidRPr="00974B60">
              <w:rPr>
                <w:rFonts w:eastAsia="Times New Roman"/>
                <w:sz w:val="20"/>
                <w:lang w:val="ru-RU"/>
              </w:rPr>
              <w:t xml:space="preserve"> </w:t>
            </w:r>
            <w:proofErr w:type="spellStart"/>
            <w:r w:rsidRPr="00974B60">
              <w:rPr>
                <w:rFonts w:eastAsia="Times New Roman"/>
                <w:sz w:val="20"/>
                <w:lang w:val="ru-RU"/>
              </w:rPr>
              <w:t>автоматкии</w:t>
            </w:r>
            <w:proofErr w:type="spellEnd"/>
            <w:r w:rsidRPr="00974B60">
              <w:rPr>
                <w:rFonts w:eastAsia="Times New Roman"/>
                <w:sz w:val="20"/>
                <w:lang w:val="ru-RU"/>
              </w:rPr>
              <w:t xml:space="preserve"> для </w:t>
            </w:r>
            <w:proofErr w:type="spellStart"/>
            <w:r w:rsidRPr="00974B60">
              <w:rPr>
                <w:rFonts w:eastAsia="Times New Roman"/>
                <w:sz w:val="20"/>
                <w:lang w:val="ru-RU"/>
              </w:rPr>
              <w:t>недопущення</w:t>
            </w:r>
            <w:proofErr w:type="spellEnd"/>
            <w:r w:rsidRPr="00974B60">
              <w:rPr>
                <w:rFonts w:eastAsia="Times New Roman"/>
                <w:sz w:val="20"/>
                <w:lang w:val="ru-RU"/>
              </w:rPr>
              <w:t xml:space="preserve"> </w:t>
            </w:r>
            <w:proofErr w:type="spellStart"/>
            <w:r w:rsidRPr="00974B60">
              <w:rPr>
                <w:rFonts w:eastAsia="Times New Roman"/>
                <w:sz w:val="20"/>
                <w:lang w:val="ru-RU"/>
              </w:rPr>
              <w:t>видачі</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виробленої</w:t>
            </w:r>
            <w:proofErr w:type="spellEnd"/>
            <w:r w:rsidRPr="00974B60">
              <w:rPr>
                <w:rFonts w:eastAsia="Times New Roman"/>
                <w:sz w:val="20"/>
                <w:lang w:val="ru-RU"/>
              </w:rPr>
              <w:t xml:space="preserve"> </w:t>
            </w:r>
            <w:proofErr w:type="spellStart"/>
            <w:r w:rsidRPr="00974B60">
              <w:rPr>
                <w:rFonts w:eastAsia="Times New Roman"/>
                <w:sz w:val="20"/>
                <w:lang w:val="ru-RU"/>
              </w:rPr>
              <w:t>генеруючою</w:t>
            </w:r>
            <w:proofErr w:type="spellEnd"/>
            <w:r w:rsidRPr="00974B60">
              <w:rPr>
                <w:rFonts w:eastAsia="Times New Roman"/>
                <w:sz w:val="20"/>
                <w:lang w:val="ru-RU"/>
              </w:rPr>
              <w:t xml:space="preserve"> </w:t>
            </w:r>
            <w:proofErr w:type="spellStart"/>
            <w:r w:rsidRPr="00974B60">
              <w:rPr>
                <w:rFonts w:eastAsia="Times New Roman"/>
                <w:sz w:val="20"/>
                <w:lang w:val="ru-RU"/>
              </w:rPr>
              <w:t>установкою</w:t>
            </w:r>
            <w:proofErr w:type="spellEnd"/>
            <w:r w:rsidRPr="00974B60">
              <w:rPr>
                <w:rFonts w:eastAsia="Times New Roman"/>
                <w:sz w:val="20"/>
                <w:lang w:val="ru-RU"/>
              </w:rPr>
              <w:t xml:space="preserve"> (у </w:t>
            </w:r>
            <w:proofErr w:type="spellStart"/>
            <w:r w:rsidRPr="00974B60">
              <w:rPr>
                <w:rFonts w:eastAsia="Times New Roman"/>
                <w:sz w:val="20"/>
                <w:lang w:val="ru-RU"/>
              </w:rPr>
              <w:t>разі</w:t>
            </w:r>
            <w:proofErr w:type="spellEnd"/>
            <w:r w:rsidRPr="00974B60">
              <w:rPr>
                <w:rFonts w:eastAsia="Times New Roman"/>
                <w:sz w:val="20"/>
                <w:lang w:val="ru-RU"/>
              </w:rPr>
              <w:t xml:space="preserve"> </w:t>
            </w:r>
            <w:proofErr w:type="spellStart"/>
            <w:r w:rsidRPr="00974B60">
              <w:rPr>
                <w:rFonts w:eastAsia="Times New Roman"/>
                <w:sz w:val="20"/>
                <w:lang w:val="ru-RU"/>
              </w:rPr>
              <w:t>встановлення</w:t>
            </w:r>
            <w:proofErr w:type="spellEnd"/>
            <w:r w:rsidRPr="00974B60">
              <w:rPr>
                <w:rFonts w:eastAsia="Times New Roman"/>
                <w:sz w:val="20"/>
                <w:lang w:val="ru-RU"/>
              </w:rPr>
              <w:t xml:space="preserve"> </w:t>
            </w:r>
            <w:proofErr w:type="spellStart"/>
            <w:r w:rsidRPr="00974B60">
              <w:rPr>
                <w:rFonts w:eastAsia="Times New Roman"/>
                <w:sz w:val="20"/>
                <w:lang w:val="ru-RU"/>
              </w:rPr>
              <w:t>генеруючої</w:t>
            </w:r>
            <w:proofErr w:type="spellEnd"/>
            <w:r w:rsidRPr="00974B60">
              <w:rPr>
                <w:rFonts w:eastAsia="Times New Roman"/>
                <w:sz w:val="20"/>
                <w:lang w:val="ru-RU"/>
              </w:rPr>
              <w:t xml:space="preserve"> установки без </w:t>
            </w:r>
            <w:proofErr w:type="spellStart"/>
            <w:r w:rsidRPr="00974B60">
              <w:rPr>
                <w:rFonts w:eastAsia="Times New Roman"/>
                <w:sz w:val="20"/>
                <w:lang w:val="ru-RU"/>
              </w:rPr>
              <w:t>можливості</w:t>
            </w:r>
            <w:proofErr w:type="spellEnd"/>
            <w:r w:rsidRPr="00974B60">
              <w:rPr>
                <w:rFonts w:eastAsia="Times New Roman"/>
                <w:sz w:val="20"/>
                <w:lang w:val="ru-RU"/>
              </w:rPr>
              <w:t xml:space="preserve"> </w:t>
            </w:r>
            <w:proofErr w:type="spellStart"/>
            <w:r w:rsidRPr="00974B60">
              <w:rPr>
                <w:rFonts w:eastAsia="Times New Roman"/>
                <w:sz w:val="20"/>
                <w:lang w:val="ru-RU"/>
              </w:rPr>
              <w:t>видачі</w:t>
            </w:r>
            <w:proofErr w:type="spellEnd"/>
            <w:r w:rsidRPr="00974B60">
              <w:rPr>
                <w:rFonts w:eastAsia="Times New Roman"/>
                <w:sz w:val="20"/>
                <w:lang w:val="ru-RU"/>
              </w:rPr>
              <w:t xml:space="preserve">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виробленої</w:t>
            </w:r>
            <w:proofErr w:type="spellEnd"/>
            <w:r w:rsidRPr="00974B60">
              <w:rPr>
                <w:rFonts w:eastAsia="Times New Roman"/>
                <w:sz w:val="20"/>
                <w:lang w:val="ru-RU"/>
              </w:rPr>
              <w:t xml:space="preserve"> такою </w:t>
            </w:r>
            <w:proofErr w:type="spellStart"/>
            <w:r w:rsidRPr="00974B60">
              <w:rPr>
                <w:rFonts w:eastAsia="Times New Roman"/>
                <w:sz w:val="20"/>
                <w:lang w:val="ru-RU"/>
              </w:rPr>
              <w:t>генеруючою</w:t>
            </w:r>
            <w:proofErr w:type="spellEnd"/>
            <w:r w:rsidRPr="00974B60">
              <w:rPr>
                <w:rFonts w:eastAsia="Times New Roman"/>
                <w:sz w:val="20"/>
                <w:lang w:val="ru-RU"/>
              </w:rPr>
              <w:t xml:space="preserve"> </w:t>
            </w:r>
            <w:proofErr w:type="spellStart"/>
            <w:r w:rsidRPr="00974B60">
              <w:rPr>
                <w:rFonts w:eastAsia="Times New Roman"/>
                <w:sz w:val="20"/>
                <w:lang w:val="ru-RU"/>
              </w:rPr>
              <w:t>установкою</w:t>
            </w:r>
            <w:proofErr w:type="spellEnd"/>
            <w:r w:rsidRPr="00974B60">
              <w:rPr>
                <w:rFonts w:eastAsia="Times New Roman"/>
                <w:sz w:val="20"/>
                <w:lang w:val="ru-RU"/>
              </w:rPr>
              <w:t xml:space="preserve">, в </w:t>
            </w:r>
            <w:proofErr w:type="spellStart"/>
            <w:r w:rsidRPr="00974B60">
              <w:rPr>
                <w:rFonts w:eastAsia="Times New Roman"/>
                <w:sz w:val="20"/>
                <w:lang w:val="ru-RU"/>
              </w:rPr>
              <w:t>електричну</w:t>
            </w:r>
            <w:proofErr w:type="spellEnd"/>
            <w:r w:rsidRPr="00974B60">
              <w:rPr>
                <w:rFonts w:eastAsia="Times New Roman"/>
                <w:sz w:val="20"/>
                <w:lang w:val="ru-RU"/>
              </w:rPr>
              <w:t xml:space="preserve"> мережу ОСР);</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забезпечення</w:t>
            </w:r>
            <w:proofErr w:type="spellEnd"/>
            <w:r w:rsidRPr="00974B60">
              <w:rPr>
                <w:rFonts w:eastAsia="Times New Roman"/>
                <w:sz w:val="20"/>
                <w:lang w:val="ru-RU"/>
              </w:rPr>
              <w:t xml:space="preserve"> </w:t>
            </w:r>
            <w:proofErr w:type="spellStart"/>
            <w:r w:rsidRPr="00974B60">
              <w:rPr>
                <w:rFonts w:eastAsia="Times New Roman"/>
                <w:sz w:val="20"/>
                <w:lang w:val="ru-RU"/>
              </w:rPr>
              <w:t>місць</w:t>
            </w:r>
            <w:proofErr w:type="spellEnd"/>
            <w:r w:rsidRPr="00974B60">
              <w:rPr>
                <w:rFonts w:eastAsia="Times New Roman"/>
                <w:sz w:val="20"/>
                <w:lang w:val="ru-RU"/>
              </w:rPr>
              <w:t xml:space="preserve"> для </w:t>
            </w:r>
            <w:proofErr w:type="spellStart"/>
            <w:r w:rsidRPr="00974B60">
              <w:rPr>
                <w:rFonts w:eastAsia="Times New Roman"/>
                <w:sz w:val="20"/>
                <w:lang w:val="ru-RU"/>
              </w:rPr>
              <w:t>опломбування</w:t>
            </w:r>
            <w:proofErr w:type="spellEnd"/>
            <w:r w:rsidRPr="00974B60">
              <w:rPr>
                <w:rFonts w:eastAsia="Times New Roman"/>
                <w:sz w:val="20"/>
                <w:lang w:val="ru-RU"/>
              </w:rPr>
              <w:t xml:space="preserve"> </w:t>
            </w:r>
            <w:proofErr w:type="spellStart"/>
            <w:r w:rsidRPr="00974B60">
              <w:rPr>
                <w:rFonts w:eastAsia="Times New Roman"/>
                <w:sz w:val="20"/>
                <w:lang w:val="ru-RU"/>
              </w:rPr>
              <w:t>встановлених</w:t>
            </w:r>
            <w:proofErr w:type="spellEnd"/>
            <w:r w:rsidRPr="00974B60">
              <w:rPr>
                <w:rFonts w:eastAsia="Times New Roman"/>
                <w:sz w:val="20"/>
                <w:lang w:val="ru-RU"/>
              </w:rPr>
              <w:t xml:space="preserve"> на </w:t>
            </w:r>
            <w:proofErr w:type="spellStart"/>
            <w:r w:rsidRPr="00974B60">
              <w:rPr>
                <w:rFonts w:eastAsia="Times New Roman"/>
                <w:sz w:val="20"/>
                <w:lang w:val="ru-RU"/>
              </w:rPr>
              <w:t>виконанням</w:t>
            </w:r>
            <w:proofErr w:type="spellEnd"/>
            <w:r w:rsidRPr="00974B60">
              <w:rPr>
                <w:rFonts w:eastAsia="Times New Roman"/>
                <w:sz w:val="20"/>
                <w:lang w:val="ru-RU"/>
              </w:rPr>
              <w:t xml:space="preserve"> </w:t>
            </w:r>
            <w:proofErr w:type="spellStart"/>
            <w:r w:rsidRPr="00974B60">
              <w:rPr>
                <w:rFonts w:eastAsia="Times New Roman"/>
                <w:sz w:val="20"/>
                <w:lang w:val="ru-RU"/>
              </w:rPr>
              <w:t>технічних</w:t>
            </w:r>
            <w:proofErr w:type="spellEnd"/>
            <w:r w:rsidRPr="00974B60">
              <w:rPr>
                <w:rFonts w:eastAsia="Times New Roman"/>
                <w:sz w:val="20"/>
                <w:lang w:val="ru-RU"/>
              </w:rPr>
              <w:t xml:space="preserve"> </w:t>
            </w:r>
            <w:proofErr w:type="spellStart"/>
            <w:r w:rsidRPr="00974B60">
              <w:rPr>
                <w:rFonts w:eastAsia="Times New Roman"/>
                <w:sz w:val="20"/>
                <w:lang w:val="ru-RU"/>
              </w:rPr>
              <w:t>вимог</w:t>
            </w:r>
            <w:proofErr w:type="spellEnd"/>
            <w:r w:rsidRPr="00974B60">
              <w:rPr>
                <w:rFonts w:eastAsia="Times New Roman"/>
                <w:sz w:val="20"/>
                <w:lang w:val="ru-RU"/>
              </w:rPr>
              <w:t xml:space="preserve"> </w:t>
            </w:r>
            <w:proofErr w:type="spellStart"/>
            <w:r w:rsidRPr="00974B60">
              <w:rPr>
                <w:rFonts w:eastAsia="Times New Roman"/>
                <w:sz w:val="20"/>
                <w:lang w:val="ru-RU"/>
              </w:rPr>
              <w:t>засобів</w:t>
            </w:r>
            <w:proofErr w:type="spellEnd"/>
            <w:r w:rsidRPr="00974B60">
              <w:rPr>
                <w:rFonts w:eastAsia="Times New Roman"/>
                <w:sz w:val="20"/>
                <w:lang w:val="ru-RU"/>
              </w:rPr>
              <w:t xml:space="preserve"> </w:t>
            </w:r>
            <w:proofErr w:type="spellStart"/>
            <w:r w:rsidRPr="00974B60">
              <w:rPr>
                <w:rFonts w:eastAsia="Times New Roman"/>
                <w:sz w:val="20"/>
                <w:lang w:val="ru-RU"/>
              </w:rPr>
              <w:t>захисту</w:t>
            </w:r>
            <w:proofErr w:type="spellEnd"/>
            <w:r w:rsidRPr="00974B60">
              <w:rPr>
                <w:rFonts w:eastAsia="Times New Roman"/>
                <w:sz w:val="20"/>
                <w:lang w:val="ru-RU"/>
              </w:rPr>
              <w:t xml:space="preserve">, </w:t>
            </w:r>
            <w:proofErr w:type="spellStart"/>
            <w:r w:rsidRPr="00974B60">
              <w:rPr>
                <w:rFonts w:eastAsia="Times New Roman"/>
                <w:sz w:val="20"/>
                <w:lang w:val="ru-RU"/>
              </w:rPr>
              <w:t>блокувань</w:t>
            </w:r>
            <w:proofErr w:type="spellEnd"/>
            <w:r w:rsidRPr="00974B60">
              <w:rPr>
                <w:rFonts w:eastAsia="Times New Roman"/>
                <w:sz w:val="20"/>
                <w:lang w:val="ru-RU"/>
              </w:rPr>
              <w:t xml:space="preserve">, </w:t>
            </w:r>
            <w:proofErr w:type="spellStart"/>
            <w:r w:rsidRPr="00974B60">
              <w:rPr>
                <w:rFonts w:eastAsia="Times New Roman"/>
                <w:sz w:val="20"/>
                <w:lang w:val="ru-RU"/>
              </w:rPr>
              <w:t>захисної</w:t>
            </w:r>
            <w:proofErr w:type="spellEnd"/>
            <w:r w:rsidRPr="00974B60">
              <w:rPr>
                <w:rFonts w:eastAsia="Times New Roman"/>
                <w:sz w:val="20"/>
                <w:lang w:val="ru-RU"/>
              </w:rPr>
              <w:t xml:space="preserve"> автоматики, контролю;</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забезпечення</w:t>
            </w:r>
            <w:proofErr w:type="spellEnd"/>
            <w:r w:rsidRPr="00974B60">
              <w:rPr>
                <w:rFonts w:eastAsia="Times New Roman"/>
                <w:sz w:val="20"/>
                <w:lang w:val="ru-RU"/>
              </w:rPr>
              <w:t xml:space="preserve"> </w:t>
            </w:r>
            <w:proofErr w:type="spellStart"/>
            <w:r w:rsidRPr="00974B60">
              <w:rPr>
                <w:rFonts w:eastAsia="Times New Roman"/>
                <w:sz w:val="20"/>
                <w:lang w:val="ru-RU"/>
              </w:rPr>
              <w:t>комерційного</w:t>
            </w:r>
            <w:proofErr w:type="spellEnd"/>
            <w:r w:rsidRPr="00974B60">
              <w:rPr>
                <w:rFonts w:eastAsia="Times New Roman"/>
                <w:sz w:val="20"/>
                <w:lang w:val="ru-RU"/>
              </w:rPr>
              <w:t xml:space="preserve"> </w:t>
            </w:r>
            <w:proofErr w:type="spellStart"/>
            <w:r w:rsidRPr="00974B60">
              <w:rPr>
                <w:rFonts w:eastAsia="Times New Roman"/>
                <w:sz w:val="20"/>
                <w:lang w:val="ru-RU"/>
              </w:rPr>
              <w:t>обліку</w:t>
            </w:r>
            <w:proofErr w:type="spellEnd"/>
            <w:r w:rsidRPr="00974B60">
              <w:rPr>
                <w:rFonts w:eastAsia="Times New Roman"/>
                <w:sz w:val="20"/>
                <w:lang w:val="ru-RU"/>
              </w:rPr>
              <w:t xml:space="preserve"> </w:t>
            </w:r>
            <w:proofErr w:type="spellStart"/>
            <w:r w:rsidRPr="00974B60">
              <w:rPr>
                <w:rFonts w:eastAsia="Times New Roman"/>
                <w:sz w:val="20"/>
                <w:lang w:val="ru-RU"/>
              </w:rPr>
              <w:t>електричної</w:t>
            </w:r>
            <w:proofErr w:type="spellEnd"/>
            <w:r w:rsidRPr="00974B60">
              <w:rPr>
                <w:rFonts w:eastAsia="Times New Roman"/>
                <w:sz w:val="20"/>
                <w:lang w:val="ru-RU"/>
              </w:rPr>
              <w:t xml:space="preserve"> </w:t>
            </w:r>
            <w:proofErr w:type="spellStart"/>
            <w:r w:rsidRPr="00974B60">
              <w:rPr>
                <w:rFonts w:eastAsia="Times New Roman"/>
                <w:sz w:val="20"/>
                <w:lang w:val="ru-RU"/>
              </w:rPr>
              <w:t>енергії</w:t>
            </w:r>
            <w:proofErr w:type="spellEnd"/>
            <w:r w:rsidRPr="00974B60">
              <w:rPr>
                <w:rFonts w:eastAsia="Times New Roman"/>
                <w:sz w:val="20"/>
                <w:lang w:val="ru-RU"/>
              </w:rPr>
              <w:t xml:space="preserve"> </w:t>
            </w:r>
            <w:proofErr w:type="spellStart"/>
            <w:r w:rsidRPr="00974B60">
              <w:rPr>
                <w:rFonts w:eastAsia="Times New Roman"/>
                <w:sz w:val="20"/>
                <w:lang w:val="ru-RU"/>
              </w:rPr>
              <w:t>відповідно</w:t>
            </w:r>
            <w:proofErr w:type="spellEnd"/>
            <w:r w:rsidRPr="00974B60">
              <w:rPr>
                <w:rFonts w:eastAsia="Times New Roman"/>
                <w:sz w:val="20"/>
                <w:lang w:val="ru-RU"/>
              </w:rPr>
              <w:t xml:space="preserve"> до </w:t>
            </w:r>
            <w:proofErr w:type="spellStart"/>
            <w:r w:rsidRPr="00974B60">
              <w:rPr>
                <w:rFonts w:eastAsia="Times New Roman"/>
                <w:sz w:val="20"/>
                <w:lang w:val="ru-RU"/>
              </w:rPr>
              <w:t>вимог</w:t>
            </w:r>
            <w:proofErr w:type="spellEnd"/>
            <w:r w:rsidRPr="00974B60">
              <w:rPr>
                <w:rFonts w:eastAsia="Times New Roman"/>
                <w:sz w:val="20"/>
                <w:lang w:val="ru-RU"/>
              </w:rPr>
              <w:t xml:space="preserve"> Кодексу </w:t>
            </w:r>
            <w:proofErr w:type="spellStart"/>
            <w:r w:rsidRPr="00974B60">
              <w:rPr>
                <w:rFonts w:eastAsia="Times New Roman"/>
                <w:sz w:val="20"/>
                <w:lang w:val="ru-RU"/>
              </w:rPr>
              <w:t>комерційного</w:t>
            </w:r>
            <w:proofErr w:type="spellEnd"/>
            <w:r w:rsidRPr="00974B60">
              <w:rPr>
                <w:rFonts w:eastAsia="Times New Roman"/>
                <w:sz w:val="20"/>
                <w:lang w:val="ru-RU"/>
              </w:rPr>
              <w:t xml:space="preserve"> </w:t>
            </w:r>
            <w:proofErr w:type="spellStart"/>
            <w:r w:rsidRPr="00974B60">
              <w:rPr>
                <w:rFonts w:eastAsia="Times New Roman"/>
                <w:sz w:val="20"/>
                <w:lang w:val="ru-RU"/>
              </w:rPr>
              <w:t>обліку</w:t>
            </w:r>
            <w:proofErr w:type="spellEnd"/>
            <w:r w:rsidRPr="00974B60">
              <w:rPr>
                <w:rFonts w:eastAsia="Times New Roman"/>
                <w:sz w:val="20"/>
                <w:lang w:val="ru-RU"/>
              </w:rPr>
              <w:t>;</w:t>
            </w:r>
          </w:p>
          <w:p w:rsidR="00974B60" w:rsidRPr="00974B60" w:rsidRDefault="00974B60" w:rsidP="00974B60">
            <w:pPr>
              <w:pStyle w:val="3"/>
              <w:jc w:val="both"/>
              <w:outlineLvl w:val="2"/>
              <w:rPr>
                <w:rFonts w:eastAsia="Times New Roman"/>
                <w:sz w:val="20"/>
                <w:lang w:val="ru-RU"/>
              </w:rPr>
            </w:pPr>
            <w:proofErr w:type="spellStart"/>
            <w:r w:rsidRPr="00974B60">
              <w:rPr>
                <w:rFonts w:eastAsia="Times New Roman"/>
                <w:sz w:val="20"/>
                <w:lang w:val="ru-RU"/>
              </w:rPr>
              <w:t>проведення</w:t>
            </w:r>
            <w:proofErr w:type="spellEnd"/>
            <w:r w:rsidRPr="00974B60">
              <w:rPr>
                <w:rFonts w:eastAsia="Times New Roman"/>
                <w:sz w:val="20"/>
                <w:lang w:val="ru-RU"/>
              </w:rPr>
              <w:t xml:space="preserve"> </w:t>
            </w:r>
            <w:proofErr w:type="spellStart"/>
            <w:r w:rsidRPr="00974B60">
              <w:rPr>
                <w:rFonts w:eastAsia="Times New Roman"/>
                <w:sz w:val="20"/>
                <w:lang w:val="ru-RU"/>
              </w:rPr>
              <w:t>споживачем</w:t>
            </w:r>
            <w:proofErr w:type="spellEnd"/>
            <w:r w:rsidRPr="00974B60">
              <w:rPr>
                <w:rFonts w:eastAsia="Times New Roman"/>
                <w:sz w:val="20"/>
                <w:lang w:val="ru-RU"/>
              </w:rPr>
              <w:t xml:space="preserve"> </w:t>
            </w:r>
            <w:proofErr w:type="spellStart"/>
            <w:r w:rsidRPr="00974B60">
              <w:rPr>
                <w:rFonts w:eastAsia="Times New Roman"/>
                <w:sz w:val="20"/>
                <w:lang w:val="ru-RU"/>
              </w:rPr>
              <w:t>параметризації</w:t>
            </w:r>
            <w:proofErr w:type="spellEnd"/>
            <w:r w:rsidRPr="00974B60">
              <w:rPr>
                <w:rFonts w:eastAsia="Times New Roman"/>
                <w:sz w:val="20"/>
                <w:lang w:val="ru-RU"/>
              </w:rPr>
              <w:t xml:space="preserve"> та </w:t>
            </w:r>
            <w:proofErr w:type="spellStart"/>
            <w:r w:rsidRPr="00974B60">
              <w:rPr>
                <w:rFonts w:eastAsia="Times New Roman"/>
                <w:sz w:val="20"/>
                <w:lang w:val="ru-RU"/>
              </w:rPr>
              <w:t>випробувань</w:t>
            </w:r>
            <w:proofErr w:type="spellEnd"/>
            <w:r w:rsidRPr="00974B60">
              <w:rPr>
                <w:rFonts w:eastAsia="Times New Roman"/>
                <w:sz w:val="20"/>
                <w:lang w:val="ru-RU"/>
              </w:rPr>
              <w:t xml:space="preserve"> </w:t>
            </w:r>
            <w:r w:rsidR="00F91926">
              <w:rPr>
                <w:rFonts w:eastAsia="Times New Roman"/>
                <w:sz w:val="20"/>
                <w:lang w:val="ru-RU"/>
              </w:rPr>
              <w:t>у</w:t>
            </w:r>
            <w:r w:rsidRPr="00974B60">
              <w:rPr>
                <w:rFonts w:eastAsia="Times New Roman"/>
                <w:sz w:val="20"/>
                <w:lang w:val="ru-RU"/>
              </w:rPr>
              <w:t xml:space="preserve"> </w:t>
            </w:r>
            <w:proofErr w:type="spellStart"/>
            <w:r w:rsidRPr="00974B60">
              <w:rPr>
                <w:rFonts w:eastAsia="Times New Roman"/>
                <w:sz w:val="20"/>
                <w:lang w:val="ru-RU"/>
              </w:rPr>
              <w:t>необхідному</w:t>
            </w:r>
            <w:proofErr w:type="spellEnd"/>
            <w:r w:rsidRPr="00974B60">
              <w:rPr>
                <w:rFonts w:eastAsia="Times New Roman"/>
                <w:sz w:val="20"/>
                <w:lang w:val="ru-RU"/>
              </w:rPr>
              <w:t xml:space="preserve"> </w:t>
            </w:r>
            <w:proofErr w:type="spellStart"/>
            <w:r w:rsidRPr="00974B60">
              <w:rPr>
                <w:rFonts w:eastAsia="Times New Roman"/>
                <w:sz w:val="20"/>
                <w:lang w:val="ru-RU"/>
              </w:rPr>
              <w:t>обсязі</w:t>
            </w:r>
            <w:proofErr w:type="spellEnd"/>
            <w:r w:rsidRPr="00974B60">
              <w:rPr>
                <w:rFonts w:eastAsia="Times New Roman"/>
                <w:sz w:val="20"/>
                <w:lang w:val="ru-RU"/>
              </w:rPr>
              <w:t xml:space="preserve"> </w:t>
            </w:r>
            <w:proofErr w:type="spellStart"/>
            <w:r w:rsidRPr="00974B60">
              <w:rPr>
                <w:rFonts w:eastAsia="Times New Roman"/>
                <w:sz w:val="20"/>
                <w:lang w:val="ru-RU"/>
              </w:rPr>
              <w:t>електрообладнання</w:t>
            </w:r>
            <w:proofErr w:type="spellEnd"/>
            <w:r w:rsidRPr="00974B60">
              <w:rPr>
                <w:rFonts w:eastAsia="Times New Roman"/>
                <w:sz w:val="20"/>
                <w:lang w:val="ru-RU"/>
              </w:rPr>
              <w:t xml:space="preserve">, </w:t>
            </w:r>
            <w:proofErr w:type="spellStart"/>
            <w:r w:rsidRPr="00974B60">
              <w:rPr>
                <w:rFonts w:eastAsia="Times New Roman"/>
                <w:sz w:val="20"/>
                <w:lang w:val="ru-RU"/>
              </w:rPr>
              <w:t>пристроїв</w:t>
            </w:r>
            <w:proofErr w:type="spellEnd"/>
            <w:r w:rsidRPr="00974B60">
              <w:rPr>
                <w:rFonts w:eastAsia="Times New Roman"/>
                <w:sz w:val="20"/>
                <w:lang w:val="ru-RU"/>
              </w:rPr>
              <w:t xml:space="preserve"> </w:t>
            </w:r>
            <w:proofErr w:type="spellStart"/>
            <w:r w:rsidRPr="00974B60">
              <w:rPr>
                <w:rFonts w:eastAsia="Times New Roman"/>
                <w:sz w:val="20"/>
                <w:lang w:val="ru-RU"/>
              </w:rPr>
              <w:t>захисту</w:t>
            </w:r>
            <w:proofErr w:type="spellEnd"/>
            <w:r w:rsidRPr="00974B60">
              <w:rPr>
                <w:rFonts w:eastAsia="Times New Roman"/>
                <w:sz w:val="20"/>
                <w:lang w:val="ru-RU"/>
              </w:rPr>
              <w:t xml:space="preserve"> та автоматики, контрольно-</w:t>
            </w:r>
            <w:proofErr w:type="spellStart"/>
            <w:r w:rsidRPr="00974B60">
              <w:rPr>
                <w:rFonts w:eastAsia="Times New Roman"/>
                <w:sz w:val="20"/>
                <w:lang w:val="ru-RU"/>
              </w:rPr>
              <w:t>вимірювальних</w:t>
            </w:r>
            <w:proofErr w:type="spellEnd"/>
            <w:r w:rsidRPr="00974B60">
              <w:rPr>
                <w:rFonts w:eastAsia="Times New Roman"/>
                <w:sz w:val="20"/>
                <w:lang w:val="ru-RU"/>
              </w:rPr>
              <w:t xml:space="preserve"> </w:t>
            </w:r>
            <w:proofErr w:type="spellStart"/>
            <w:r w:rsidRPr="00974B60">
              <w:rPr>
                <w:rFonts w:eastAsia="Times New Roman"/>
                <w:sz w:val="20"/>
                <w:lang w:val="ru-RU"/>
              </w:rPr>
              <w:t>приладів</w:t>
            </w:r>
            <w:proofErr w:type="spellEnd"/>
            <w:r w:rsidRPr="00974B60">
              <w:rPr>
                <w:rFonts w:eastAsia="Times New Roman"/>
                <w:sz w:val="20"/>
                <w:lang w:val="ru-RU"/>
              </w:rPr>
              <w:t xml:space="preserve"> і </w:t>
            </w:r>
            <w:proofErr w:type="spellStart"/>
            <w:r w:rsidRPr="00974B60">
              <w:rPr>
                <w:rFonts w:eastAsia="Times New Roman"/>
                <w:sz w:val="20"/>
                <w:lang w:val="ru-RU"/>
              </w:rPr>
              <w:t>сигналізації</w:t>
            </w:r>
            <w:proofErr w:type="spellEnd"/>
            <w:r w:rsidRPr="00974B60">
              <w:rPr>
                <w:rFonts w:eastAsia="Times New Roman"/>
                <w:sz w:val="20"/>
                <w:lang w:val="ru-RU"/>
              </w:rPr>
              <w:t>.</w:t>
            </w:r>
          </w:p>
          <w:p w:rsidR="00974B60" w:rsidRDefault="00974B60" w:rsidP="00974B60">
            <w:pPr>
              <w:pStyle w:val="3"/>
              <w:jc w:val="both"/>
              <w:outlineLvl w:val="2"/>
              <w:rPr>
                <w:rFonts w:eastAsia="Times New Roman"/>
                <w:sz w:val="20"/>
                <w:lang w:val="ru-RU"/>
              </w:rPr>
            </w:pPr>
            <w:r w:rsidRPr="00974B60">
              <w:rPr>
                <w:rFonts w:eastAsia="Times New Roman"/>
                <w:sz w:val="20"/>
                <w:lang w:val="ru-RU"/>
              </w:rPr>
              <w:t xml:space="preserve">ОСР </w:t>
            </w:r>
            <w:proofErr w:type="spellStart"/>
            <w:r w:rsidRPr="00974B60">
              <w:rPr>
                <w:rFonts w:eastAsia="Times New Roman"/>
                <w:sz w:val="20"/>
                <w:lang w:val="ru-RU"/>
              </w:rPr>
              <w:t>має</w:t>
            </w:r>
            <w:proofErr w:type="spellEnd"/>
            <w:r w:rsidRPr="00974B60">
              <w:rPr>
                <w:rFonts w:eastAsia="Times New Roman"/>
                <w:sz w:val="20"/>
                <w:lang w:val="ru-RU"/>
              </w:rPr>
              <w:t xml:space="preserve"> </w:t>
            </w:r>
            <w:proofErr w:type="spellStart"/>
            <w:r w:rsidRPr="00974B60">
              <w:rPr>
                <w:rFonts w:eastAsia="Times New Roman"/>
                <w:sz w:val="20"/>
                <w:lang w:val="ru-RU"/>
              </w:rPr>
              <w:t>оприлюднити</w:t>
            </w:r>
            <w:proofErr w:type="spellEnd"/>
            <w:r w:rsidRPr="00974B60">
              <w:rPr>
                <w:rFonts w:eastAsia="Times New Roman"/>
                <w:sz w:val="20"/>
                <w:lang w:val="ru-RU"/>
              </w:rPr>
              <w:t xml:space="preserve"> </w:t>
            </w:r>
            <w:proofErr w:type="spellStart"/>
            <w:r w:rsidRPr="00974B60">
              <w:rPr>
                <w:rFonts w:eastAsia="Times New Roman"/>
                <w:sz w:val="20"/>
                <w:lang w:val="ru-RU"/>
              </w:rPr>
              <w:t>зміни</w:t>
            </w:r>
            <w:proofErr w:type="spellEnd"/>
            <w:r w:rsidRPr="00974B60">
              <w:rPr>
                <w:rFonts w:eastAsia="Times New Roman"/>
                <w:sz w:val="20"/>
                <w:lang w:val="ru-RU"/>
              </w:rPr>
              <w:t xml:space="preserve"> до </w:t>
            </w:r>
            <w:proofErr w:type="spellStart"/>
            <w:r w:rsidRPr="00974B60">
              <w:rPr>
                <w:rFonts w:eastAsia="Times New Roman"/>
                <w:sz w:val="20"/>
                <w:lang w:val="ru-RU"/>
              </w:rPr>
              <w:t>відповідних</w:t>
            </w:r>
            <w:proofErr w:type="spellEnd"/>
            <w:r w:rsidRPr="00974B60">
              <w:rPr>
                <w:rFonts w:eastAsia="Times New Roman"/>
                <w:sz w:val="20"/>
                <w:lang w:val="ru-RU"/>
              </w:rPr>
              <w:t xml:space="preserve"> </w:t>
            </w:r>
            <w:proofErr w:type="spellStart"/>
            <w:r w:rsidRPr="00974B60">
              <w:rPr>
                <w:rFonts w:eastAsia="Times New Roman"/>
                <w:sz w:val="20"/>
                <w:lang w:val="ru-RU"/>
              </w:rPr>
              <w:t>технічних</w:t>
            </w:r>
            <w:proofErr w:type="spellEnd"/>
            <w:r w:rsidRPr="00974B60">
              <w:rPr>
                <w:rFonts w:eastAsia="Times New Roman"/>
                <w:sz w:val="20"/>
                <w:lang w:val="ru-RU"/>
              </w:rPr>
              <w:t xml:space="preserve"> </w:t>
            </w:r>
            <w:proofErr w:type="spellStart"/>
            <w:r w:rsidRPr="00974B60">
              <w:rPr>
                <w:rFonts w:eastAsia="Times New Roman"/>
                <w:sz w:val="20"/>
                <w:lang w:val="ru-RU"/>
              </w:rPr>
              <w:t>вимог</w:t>
            </w:r>
            <w:proofErr w:type="spellEnd"/>
            <w:r w:rsidRPr="00974B60">
              <w:rPr>
                <w:rFonts w:eastAsia="Times New Roman"/>
                <w:sz w:val="20"/>
                <w:lang w:val="ru-RU"/>
              </w:rPr>
              <w:t xml:space="preserve"> не </w:t>
            </w:r>
            <w:proofErr w:type="spellStart"/>
            <w:r w:rsidRPr="00974B60">
              <w:rPr>
                <w:rFonts w:eastAsia="Times New Roman"/>
                <w:sz w:val="20"/>
                <w:lang w:val="ru-RU"/>
              </w:rPr>
              <w:t>пізніше</w:t>
            </w:r>
            <w:proofErr w:type="spellEnd"/>
            <w:r w:rsidRPr="00974B60">
              <w:rPr>
                <w:rFonts w:eastAsia="Times New Roman"/>
                <w:sz w:val="20"/>
                <w:lang w:val="ru-RU"/>
              </w:rPr>
              <w:t xml:space="preserve"> 30 </w:t>
            </w:r>
            <w:proofErr w:type="spellStart"/>
            <w:r w:rsidRPr="00974B60">
              <w:rPr>
                <w:rFonts w:eastAsia="Times New Roman"/>
                <w:sz w:val="20"/>
                <w:lang w:val="ru-RU"/>
              </w:rPr>
              <w:t>днів</w:t>
            </w:r>
            <w:proofErr w:type="spellEnd"/>
            <w:r w:rsidRPr="00974B60">
              <w:rPr>
                <w:rFonts w:eastAsia="Times New Roman"/>
                <w:sz w:val="20"/>
                <w:lang w:val="ru-RU"/>
              </w:rPr>
              <w:t xml:space="preserve"> </w:t>
            </w:r>
            <w:proofErr w:type="gramStart"/>
            <w:r w:rsidRPr="00974B60">
              <w:rPr>
                <w:rFonts w:eastAsia="Times New Roman"/>
                <w:sz w:val="20"/>
                <w:lang w:val="ru-RU"/>
              </w:rPr>
              <w:t>до початку</w:t>
            </w:r>
            <w:proofErr w:type="gramEnd"/>
            <w:r w:rsidRPr="00974B60">
              <w:rPr>
                <w:rFonts w:eastAsia="Times New Roman"/>
                <w:sz w:val="20"/>
                <w:lang w:val="ru-RU"/>
              </w:rPr>
              <w:t xml:space="preserve"> </w:t>
            </w:r>
            <w:proofErr w:type="spellStart"/>
            <w:r w:rsidRPr="00974B60">
              <w:rPr>
                <w:rFonts w:eastAsia="Times New Roman"/>
                <w:sz w:val="20"/>
                <w:lang w:val="ru-RU"/>
              </w:rPr>
              <w:t>їх</w:t>
            </w:r>
            <w:proofErr w:type="spellEnd"/>
            <w:r w:rsidRPr="00974B60">
              <w:rPr>
                <w:rFonts w:eastAsia="Times New Roman"/>
                <w:sz w:val="20"/>
                <w:lang w:val="ru-RU"/>
              </w:rPr>
              <w:t xml:space="preserve"> </w:t>
            </w:r>
            <w:proofErr w:type="spellStart"/>
            <w:r w:rsidRPr="00974B60">
              <w:rPr>
                <w:rFonts w:eastAsia="Times New Roman"/>
                <w:sz w:val="20"/>
                <w:lang w:val="ru-RU"/>
              </w:rPr>
              <w:t>застосування</w:t>
            </w:r>
            <w:proofErr w:type="spellEnd"/>
            <w:r w:rsidRPr="00974B60">
              <w:rPr>
                <w:rFonts w:eastAsia="Times New Roman"/>
                <w:sz w:val="20"/>
                <w:lang w:val="ru-RU"/>
              </w:rPr>
              <w:t>.</w:t>
            </w:r>
          </w:p>
          <w:p w:rsidR="00BD1521" w:rsidRPr="00EA7045" w:rsidRDefault="00BD1521" w:rsidP="00974B60">
            <w:pPr>
              <w:pStyle w:val="3"/>
              <w:jc w:val="both"/>
              <w:outlineLvl w:val="2"/>
              <w:rPr>
                <w:rFonts w:eastAsia="Times New Roman"/>
                <w:sz w:val="20"/>
              </w:rPr>
            </w:pPr>
            <w:r w:rsidRPr="00EA7045">
              <w:rPr>
                <w:rFonts w:eastAsia="Times New Roman"/>
                <w:sz w:val="20"/>
              </w:rPr>
              <w:t>4.1</w:t>
            </w:r>
            <w:r w:rsidR="00974B60">
              <w:rPr>
                <w:rFonts w:eastAsia="Times New Roman"/>
                <w:sz w:val="20"/>
              </w:rPr>
              <w:t>2</w:t>
            </w:r>
            <w:r w:rsidRPr="00EA7045">
              <w:rPr>
                <w:rFonts w:eastAsia="Times New Roman"/>
                <w:sz w:val="20"/>
              </w:rPr>
              <w:t>.</w:t>
            </w:r>
            <w:r>
              <w:rPr>
                <w:rFonts w:eastAsia="Times New Roman"/>
                <w:sz w:val="20"/>
              </w:rPr>
              <w:t>3</w:t>
            </w:r>
            <w:r w:rsidRPr="00EA7045">
              <w:rPr>
                <w:rFonts w:eastAsia="Times New Roman"/>
                <w:sz w:val="20"/>
              </w:rPr>
              <w:t xml:space="preserve">. Власник електричних мереж забезпечує виконання технічних вимог, які </w:t>
            </w:r>
            <w:r>
              <w:rPr>
                <w:rFonts w:eastAsia="Times New Roman"/>
                <w:sz w:val="20"/>
              </w:rPr>
              <w:t>оприлюднено</w:t>
            </w:r>
            <w:r w:rsidRPr="00EA7045">
              <w:rPr>
                <w:rFonts w:eastAsia="Times New Roman"/>
                <w:sz w:val="20"/>
              </w:rPr>
              <w:t xml:space="preserve"> ОСР</w:t>
            </w:r>
            <w:r w:rsidRPr="00BD1521">
              <w:rPr>
                <w:rFonts w:eastAsia="Times New Roman"/>
                <w:sz w:val="20"/>
              </w:rPr>
              <w:t xml:space="preserve"> на офіційному </w:t>
            </w:r>
            <w:proofErr w:type="spellStart"/>
            <w:r w:rsidRPr="00BD1521">
              <w:rPr>
                <w:rFonts w:eastAsia="Times New Roman"/>
                <w:sz w:val="20"/>
              </w:rPr>
              <w:t>вебсайті</w:t>
            </w:r>
            <w:proofErr w:type="spellEnd"/>
            <w:r w:rsidRPr="00BD1521">
              <w:rPr>
                <w:rFonts w:eastAsia="Times New Roman"/>
                <w:sz w:val="20"/>
              </w:rPr>
              <w:t xml:space="preserve"> в мережі Інтернет</w:t>
            </w:r>
            <w:r>
              <w:rPr>
                <w:rFonts w:eastAsia="Times New Roman"/>
                <w:sz w:val="20"/>
              </w:rPr>
              <w:t>.</w:t>
            </w:r>
          </w:p>
          <w:p w:rsidR="00B914EB" w:rsidRDefault="00B914EB" w:rsidP="00B914EB">
            <w:pPr>
              <w:pStyle w:val="3"/>
              <w:jc w:val="both"/>
              <w:outlineLvl w:val="2"/>
              <w:rPr>
                <w:rFonts w:eastAsia="Times New Roman"/>
                <w:sz w:val="20"/>
              </w:rPr>
            </w:pPr>
            <w:r w:rsidRPr="00EA7045">
              <w:rPr>
                <w:rFonts w:eastAsia="Times New Roman"/>
                <w:sz w:val="20"/>
              </w:rPr>
              <w:t>4.1</w:t>
            </w:r>
            <w:r w:rsidR="00974B60">
              <w:rPr>
                <w:rFonts w:eastAsia="Times New Roman"/>
                <w:sz w:val="20"/>
              </w:rPr>
              <w:t>2</w:t>
            </w:r>
            <w:r w:rsidRPr="00EA7045">
              <w:rPr>
                <w:rFonts w:eastAsia="Times New Roman"/>
                <w:sz w:val="20"/>
              </w:rPr>
              <w:t>.</w:t>
            </w:r>
            <w:r>
              <w:rPr>
                <w:rFonts w:eastAsia="Times New Roman"/>
                <w:sz w:val="20"/>
              </w:rPr>
              <w:t>4</w:t>
            </w:r>
            <w:r w:rsidRPr="00EA7045">
              <w:rPr>
                <w:rFonts w:eastAsia="Times New Roman"/>
                <w:sz w:val="20"/>
              </w:rPr>
              <w:t xml:space="preserve">. Про факт встановлення споживачем генеруючої установки та виконання технічних вимог споживач письмово повідомляє ОСР шляхом направлення </w:t>
            </w:r>
            <w:r>
              <w:rPr>
                <w:rFonts w:eastAsia="Times New Roman"/>
                <w:sz w:val="20"/>
              </w:rPr>
              <w:lastRenderedPageBreak/>
              <w:t xml:space="preserve">заяви </w:t>
            </w:r>
            <w:r w:rsidRPr="00EA7045">
              <w:rPr>
                <w:rFonts w:eastAsia="Times New Roman"/>
                <w:sz w:val="20"/>
              </w:rPr>
              <w:t xml:space="preserve">про встановлення генеруючої установки, форма якої наведена </w:t>
            </w:r>
            <w:r w:rsidR="00F91926">
              <w:rPr>
                <w:rFonts w:eastAsia="Times New Roman"/>
                <w:sz w:val="20"/>
              </w:rPr>
              <w:t>в</w:t>
            </w:r>
            <w:r w:rsidRPr="00EA7045">
              <w:rPr>
                <w:rFonts w:eastAsia="Times New Roman"/>
                <w:sz w:val="20"/>
              </w:rPr>
              <w:t xml:space="preserve"> додатку 1</w:t>
            </w:r>
            <w:r>
              <w:rPr>
                <w:rFonts w:eastAsia="Times New Roman"/>
                <w:sz w:val="20"/>
              </w:rPr>
              <w:t>1</w:t>
            </w:r>
            <w:r w:rsidRPr="00EA7045">
              <w:rPr>
                <w:rFonts w:eastAsia="Times New Roman"/>
                <w:sz w:val="20"/>
              </w:rPr>
              <w:t xml:space="preserve"> до цього Кодексу.</w:t>
            </w:r>
          </w:p>
          <w:p w:rsidR="00B914EB" w:rsidRPr="00EA7045" w:rsidRDefault="00B914EB" w:rsidP="00B914EB">
            <w:pPr>
              <w:pStyle w:val="3"/>
              <w:jc w:val="both"/>
              <w:outlineLvl w:val="2"/>
              <w:rPr>
                <w:rFonts w:eastAsia="Times New Roman"/>
                <w:sz w:val="20"/>
              </w:rPr>
            </w:pPr>
            <w:r w:rsidRPr="00EA7045">
              <w:rPr>
                <w:rFonts w:eastAsia="Times New Roman"/>
                <w:sz w:val="20"/>
              </w:rPr>
              <w:t xml:space="preserve">ОСР має забезпечити можливість подачі споживачем заяви про встановлення генеруючої установки через особистий кабінет споживача на своєму офіційному </w:t>
            </w:r>
            <w:proofErr w:type="spellStart"/>
            <w:r>
              <w:rPr>
                <w:rFonts w:eastAsia="Times New Roman"/>
                <w:sz w:val="20"/>
              </w:rPr>
              <w:t>веб</w:t>
            </w:r>
            <w:r w:rsidRPr="00EA7045">
              <w:rPr>
                <w:rFonts w:eastAsia="Times New Roman"/>
                <w:sz w:val="20"/>
              </w:rPr>
              <w:t>сайті</w:t>
            </w:r>
            <w:proofErr w:type="spellEnd"/>
            <w:r w:rsidRPr="00EA7045">
              <w:rPr>
                <w:rFonts w:eastAsia="Times New Roman"/>
                <w:sz w:val="20"/>
              </w:rPr>
              <w:t xml:space="preserve"> у мережі Інтернет.</w:t>
            </w:r>
          </w:p>
          <w:p w:rsidR="00B914EB" w:rsidRPr="00EA7045" w:rsidRDefault="00B914EB" w:rsidP="00B914EB">
            <w:pPr>
              <w:pStyle w:val="3"/>
              <w:jc w:val="both"/>
              <w:outlineLvl w:val="2"/>
              <w:rPr>
                <w:rFonts w:eastAsia="Times New Roman"/>
                <w:sz w:val="20"/>
              </w:rPr>
            </w:pPr>
            <w:r w:rsidRPr="00EA7045">
              <w:rPr>
                <w:rFonts w:eastAsia="Times New Roman"/>
                <w:sz w:val="20"/>
              </w:rPr>
              <w:t>До заяви про встановлення генеруючої установки додаються такі документи:</w:t>
            </w:r>
          </w:p>
          <w:p w:rsidR="00B914EB" w:rsidRPr="00EA7045" w:rsidRDefault="00B914EB" w:rsidP="00B914EB">
            <w:pPr>
              <w:pStyle w:val="3"/>
              <w:jc w:val="both"/>
              <w:outlineLvl w:val="2"/>
              <w:rPr>
                <w:rFonts w:eastAsia="Times New Roman"/>
                <w:sz w:val="20"/>
              </w:rPr>
            </w:pPr>
            <w:r w:rsidRPr="00EA7045">
              <w:rPr>
                <w:rFonts w:eastAsia="Times New Roman"/>
                <w:sz w:val="20"/>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встановлених на виконанням вимог технічних вимог;</w:t>
            </w:r>
          </w:p>
          <w:p w:rsidR="00BD1521" w:rsidRPr="00EA7045" w:rsidRDefault="00B914EB" w:rsidP="00BD1521">
            <w:pPr>
              <w:pStyle w:val="3"/>
              <w:jc w:val="both"/>
              <w:outlineLvl w:val="2"/>
              <w:rPr>
                <w:rFonts w:eastAsia="Times New Roman"/>
                <w:sz w:val="20"/>
              </w:rPr>
            </w:pPr>
            <w:r w:rsidRPr="00EA7045">
              <w:rPr>
                <w:rFonts w:eastAsia="Times New Roman"/>
                <w:sz w:val="20"/>
              </w:rPr>
              <w:t>копія технічного паспорт</w:t>
            </w:r>
            <w:r w:rsidR="001B00EE">
              <w:rPr>
                <w:rFonts w:eastAsia="Times New Roman"/>
                <w:sz w:val="20"/>
              </w:rPr>
              <w:t>а</w:t>
            </w:r>
            <w:r w:rsidRPr="00EA7045">
              <w:rPr>
                <w:rFonts w:eastAsia="Times New Roman"/>
                <w:sz w:val="20"/>
              </w:rPr>
              <w:t xml:space="preserve"> об’єкт</w:t>
            </w:r>
            <w:r w:rsidR="001B00EE">
              <w:rPr>
                <w:rFonts w:eastAsia="Times New Roman"/>
                <w:sz w:val="20"/>
              </w:rPr>
              <w:t>а</w:t>
            </w:r>
            <w:r w:rsidRPr="00EA7045">
              <w:rPr>
                <w:rFonts w:eastAsia="Times New Roman"/>
                <w:sz w:val="20"/>
              </w:rPr>
              <w:t xml:space="preserve"> нерухомого майна, що підтверджує наявність встановленої генеруючої установки.</w:t>
            </w:r>
          </w:p>
          <w:p w:rsidR="009F038F" w:rsidRDefault="00B914EB" w:rsidP="00BD32E2">
            <w:pPr>
              <w:pStyle w:val="3"/>
              <w:jc w:val="both"/>
              <w:outlineLvl w:val="2"/>
              <w:rPr>
                <w:rFonts w:eastAsia="Times New Roman"/>
                <w:sz w:val="20"/>
              </w:rPr>
            </w:pPr>
            <w:r w:rsidRPr="00EA50A9">
              <w:rPr>
                <w:rFonts w:eastAsia="Times New Roman"/>
                <w:sz w:val="20"/>
              </w:rPr>
              <w:t>ОСР зобов’язаний перевірити повноту інформації, зазначеної в заяві про встановлення генеруючої установки</w:t>
            </w:r>
            <w:r w:rsidR="009F038F">
              <w:rPr>
                <w:rFonts w:eastAsia="Times New Roman"/>
                <w:sz w:val="20"/>
              </w:rPr>
              <w:t>.</w:t>
            </w:r>
            <w:r>
              <w:rPr>
                <w:rFonts w:eastAsia="Times New Roman"/>
                <w:sz w:val="20"/>
              </w:rPr>
              <w:t xml:space="preserve"> </w:t>
            </w:r>
          </w:p>
          <w:p w:rsidR="00EA50A9" w:rsidRDefault="00B914EB" w:rsidP="00BD32E2">
            <w:pPr>
              <w:pStyle w:val="3"/>
              <w:jc w:val="both"/>
              <w:outlineLvl w:val="2"/>
              <w:rPr>
                <w:rFonts w:eastAsia="Times New Roman"/>
                <w:sz w:val="20"/>
              </w:rPr>
            </w:pPr>
            <w:r>
              <w:rPr>
                <w:rFonts w:eastAsia="Times New Roman"/>
                <w:sz w:val="20"/>
              </w:rPr>
              <w:t>У разі встановлення</w:t>
            </w:r>
            <w:r w:rsidR="00EA50A9" w:rsidRPr="00EA50A9">
              <w:rPr>
                <w:rFonts w:eastAsia="Times New Roman"/>
                <w:sz w:val="20"/>
              </w:rPr>
              <w:t xml:space="preserve"> </w:t>
            </w:r>
            <w:r>
              <w:rPr>
                <w:rFonts w:eastAsia="Times New Roman"/>
                <w:sz w:val="20"/>
              </w:rPr>
              <w:t xml:space="preserve">споживачем </w:t>
            </w:r>
            <w:r w:rsidR="00EA50A9" w:rsidRPr="00EA50A9">
              <w:rPr>
                <w:rFonts w:eastAsia="Times New Roman"/>
                <w:sz w:val="20"/>
              </w:rPr>
              <w:t>генеруюч</w:t>
            </w:r>
            <w:r>
              <w:rPr>
                <w:rFonts w:eastAsia="Times New Roman"/>
                <w:sz w:val="20"/>
              </w:rPr>
              <w:t>ої</w:t>
            </w:r>
            <w:r w:rsidR="00EA50A9" w:rsidRPr="00EA50A9">
              <w:rPr>
                <w:rFonts w:eastAsia="Times New Roman"/>
                <w:sz w:val="20"/>
              </w:rPr>
              <w:t xml:space="preserve"> установк</w:t>
            </w:r>
            <w:r>
              <w:rPr>
                <w:rFonts w:eastAsia="Times New Roman"/>
                <w:sz w:val="20"/>
              </w:rPr>
              <w:t>и</w:t>
            </w:r>
            <w:r w:rsidR="00EA50A9" w:rsidRPr="00EA50A9">
              <w:rPr>
                <w:rFonts w:eastAsia="Times New Roman"/>
                <w:sz w:val="20"/>
              </w:rPr>
              <w:t xml:space="preserve"> з можливістю видачі електричної енергії, виробленої такою генеруючою установкою, в електричну мережу ОСР, </w:t>
            </w:r>
            <w:r w:rsidR="009F038F">
              <w:rPr>
                <w:rFonts w:eastAsia="Times New Roman"/>
                <w:sz w:val="20"/>
              </w:rPr>
              <w:t>ОСР</w:t>
            </w:r>
            <w:r w:rsidR="00EA50A9" w:rsidRPr="00EA50A9">
              <w:rPr>
                <w:rFonts w:eastAsia="Times New Roman"/>
                <w:sz w:val="20"/>
              </w:rPr>
              <w:t xml:space="preserve"> направ</w:t>
            </w:r>
            <w:r w:rsidR="009F038F">
              <w:rPr>
                <w:rFonts w:eastAsia="Times New Roman"/>
                <w:sz w:val="20"/>
              </w:rPr>
              <w:t>ляє</w:t>
            </w:r>
            <w:r w:rsidR="00EA50A9" w:rsidRPr="00EA50A9">
              <w:rPr>
                <w:rFonts w:eastAsia="Times New Roman"/>
                <w:sz w:val="20"/>
              </w:rPr>
              <w:t xml:space="preserve"> запит до адміністратора комерційного обліку з метою отримання інформації згідно з реєстром точок комерційного обліку про </w:t>
            </w:r>
            <w:proofErr w:type="spellStart"/>
            <w:r w:rsidR="00EA50A9" w:rsidRPr="00EA50A9">
              <w:rPr>
                <w:rFonts w:eastAsia="Times New Roman"/>
                <w:sz w:val="20"/>
              </w:rPr>
              <w:t>неперевищення</w:t>
            </w:r>
            <w:proofErr w:type="spellEnd"/>
            <w:r w:rsidR="00EA50A9" w:rsidRPr="00EA50A9">
              <w:rPr>
                <w:rFonts w:eastAsia="Times New Roman"/>
                <w:sz w:val="20"/>
              </w:rPr>
              <w:t xml:space="preserve"> величини встановленої потужності генеруючої(-</w:t>
            </w:r>
            <w:proofErr w:type="spellStart"/>
            <w:r w:rsidR="00EA50A9" w:rsidRPr="00EA50A9">
              <w:rPr>
                <w:rFonts w:eastAsia="Times New Roman"/>
                <w:sz w:val="20"/>
              </w:rPr>
              <w:t>их</w:t>
            </w:r>
            <w:proofErr w:type="spellEnd"/>
            <w:r w:rsidR="00EA50A9" w:rsidRPr="00EA50A9">
              <w:rPr>
                <w:rFonts w:eastAsia="Times New Roman"/>
                <w:sz w:val="20"/>
              </w:rPr>
              <w:t>) установки(-</w:t>
            </w:r>
            <w:proofErr w:type="spellStart"/>
            <w:r w:rsidR="00EA50A9" w:rsidRPr="00EA50A9">
              <w:rPr>
                <w:rFonts w:eastAsia="Times New Roman"/>
                <w:sz w:val="20"/>
              </w:rPr>
              <w:t>ок</w:t>
            </w:r>
            <w:proofErr w:type="spellEnd"/>
            <w:r w:rsidR="00EA50A9" w:rsidRPr="00EA50A9">
              <w:rPr>
                <w:rFonts w:eastAsia="Times New Roman"/>
                <w:sz w:val="20"/>
              </w:rPr>
              <w:t>) такого споживача, визначеної у пункті 4.11.1 цієї глави.</w:t>
            </w:r>
          </w:p>
          <w:p w:rsidR="00BD32E2" w:rsidRPr="00EA7045" w:rsidRDefault="00BD32E2" w:rsidP="00BD32E2">
            <w:pPr>
              <w:pStyle w:val="3"/>
              <w:jc w:val="both"/>
              <w:outlineLvl w:val="2"/>
              <w:rPr>
                <w:rFonts w:eastAsia="Times New Roman"/>
                <w:sz w:val="20"/>
              </w:rPr>
            </w:pPr>
            <w:r w:rsidRPr="00EA7045">
              <w:rPr>
                <w:rFonts w:eastAsia="Times New Roman"/>
                <w:sz w:val="20"/>
              </w:rPr>
              <w:t xml:space="preserve">У разі </w:t>
            </w:r>
            <w:r w:rsidR="00EA50A9">
              <w:rPr>
                <w:rFonts w:eastAsia="Times New Roman"/>
                <w:sz w:val="20"/>
              </w:rPr>
              <w:t>відсутності у заяві всієї інформації, яка передбачена формою заяви</w:t>
            </w:r>
            <w:r w:rsidR="00EA50A9" w:rsidRPr="00EA7045">
              <w:rPr>
                <w:rFonts w:eastAsia="Times New Roman"/>
                <w:sz w:val="20"/>
              </w:rPr>
              <w:t xml:space="preserve"> про встановлення генеруючої установки</w:t>
            </w:r>
            <w:r w:rsidR="00EA50A9">
              <w:rPr>
                <w:rFonts w:eastAsia="Times New Roman"/>
                <w:sz w:val="20"/>
              </w:rPr>
              <w:t>,</w:t>
            </w:r>
            <w:r w:rsidRPr="00EA7045">
              <w:rPr>
                <w:rFonts w:eastAsia="Times New Roman"/>
                <w:sz w:val="20"/>
              </w:rPr>
              <w:t xml:space="preserve"> </w:t>
            </w:r>
            <w:r w:rsidR="00EA50A9">
              <w:rPr>
                <w:rFonts w:eastAsia="Times New Roman"/>
                <w:sz w:val="20"/>
              </w:rPr>
              <w:t>та/або подачі споживачем заяви щодо встан</w:t>
            </w:r>
            <w:r w:rsidR="00BD1521">
              <w:rPr>
                <w:rFonts w:eastAsia="Times New Roman"/>
                <w:sz w:val="20"/>
              </w:rPr>
              <w:t>о</w:t>
            </w:r>
            <w:r w:rsidR="00EA50A9">
              <w:rPr>
                <w:rFonts w:eastAsia="Times New Roman"/>
                <w:sz w:val="20"/>
              </w:rPr>
              <w:t>влення генеруючої установки потужністю, що не відповідає</w:t>
            </w:r>
            <w:r w:rsidR="00EA50A9" w:rsidRPr="00EA7045">
              <w:rPr>
                <w:rFonts w:eastAsia="Times New Roman"/>
                <w:sz w:val="20"/>
              </w:rPr>
              <w:t xml:space="preserve"> пункту 4.11.1 </w:t>
            </w:r>
            <w:r w:rsidR="00EA50A9">
              <w:rPr>
                <w:rFonts w:eastAsia="Times New Roman"/>
                <w:sz w:val="20"/>
              </w:rPr>
              <w:t xml:space="preserve">цього розділу, </w:t>
            </w:r>
            <w:r w:rsidRPr="00EA7045">
              <w:rPr>
                <w:rFonts w:eastAsia="Times New Roman"/>
                <w:sz w:val="20"/>
              </w:rPr>
              <w:t xml:space="preserve">ОСР не пізніше 10 робочих днів з наступного робочого дня від </w:t>
            </w:r>
            <w:r w:rsidR="00EB7F0A">
              <w:rPr>
                <w:rFonts w:eastAsia="Times New Roman"/>
                <w:sz w:val="20"/>
              </w:rPr>
              <w:t>дня</w:t>
            </w:r>
            <w:r w:rsidRPr="00EA7045">
              <w:rPr>
                <w:rFonts w:eastAsia="Times New Roman"/>
                <w:sz w:val="20"/>
              </w:rPr>
              <w:t xml:space="preserve"> її реєстрації повертає споживачу заяву про встановлення генеруючої установки у вказаний у цій заяві спосіб з описом виявлених зауважень.</w:t>
            </w:r>
          </w:p>
          <w:p w:rsidR="00BD32E2" w:rsidRPr="00EA7045" w:rsidRDefault="00075CAD" w:rsidP="00BD32E2">
            <w:pPr>
              <w:pStyle w:val="3"/>
              <w:jc w:val="both"/>
              <w:outlineLvl w:val="2"/>
              <w:rPr>
                <w:rFonts w:eastAsia="Times New Roman"/>
                <w:sz w:val="20"/>
              </w:rPr>
            </w:pPr>
            <w:r w:rsidRPr="00BB7D6F">
              <w:rPr>
                <w:rFonts w:eastAsia="Times New Roman"/>
                <w:sz w:val="20"/>
              </w:rPr>
              <w:t xml:space="preserve">Загальна </w:t>
            </w:r>
            <w:r w:rsidR="00886CDE" w:rsidRPr="00BB7D6F">
              <w:rPr>
                <w:rFonts w:eastAsia="Times New Roman"/>
                <w:sz w:val="20"/>
              </w:rPr>
              <w:t xml:space="preserve">встановлена </w:t>
            </w:r>
            <w:r w:rsidRPr="00BB7D6F">
              <w:rPr>
                <w:rFonts w:eastAsia="Times New Roman"/>
                <w:sz w:val="20"/>
              </w:rPr>
              <w:t>потужність генеруючих установок приватного домогосподарства має відповідати вимогам ПРРЕЕ.</w:t>
            </w:r>
          </w:p>
          <w:p w:rsidR="00BD32E2" w:rsidRPr="00EA7045" w:rsidRDefault="00BD32E2" w:rsidP="00BD32E2">
            <w:pPr>
              <w:pStyle w:val="3"/>
              <w:jc w:val="both"/>
              <w:outlineLvl w:val="2"/>
              <w:rPr>
                <w:rFonts w:eastAsia="Times New Roman"/>
                <w:sz w:val="20"/>
              </w:rPr>
            </w:pPr>
            <w:r w:rsidRPr="00EA7045">
              <w:rPr>
                <w:rFonts w:eastAsia="Times New Roman"/>
                <w:sz w:val="20"/>
              </w:rPr>
              <w:t>4.1</w:t>
            </w:r>
            <w:r w:rsidR="00974B60">
              <w:rPr>
                <w:rFonts w:eastAsia="Times New Roman"/>
                <w:sz w:val="20"/>
              </w:rPr>
              <w:t>2</w:t>
            </w:r>
            <w:r w:rsidRPr="00EA7045">
              <w:rPr>
                <w:rFonts w:eastAsia="Times New Roman"/>
                <w:sz w:val="20"/>
              </w:rPr>
              <w:t>.</w:t>
            </w:r>
            <w:r w:rsidR="008737A8">
              <w:rPr>
                <w:rFonts w:eastAsia="Times New Roman"/>
                <w:sz w:val="20"/>
              </w:rPr>
              <w:t>5</w:t>
            </w:r>
            <w:r w:rsidRPr="00EA7045">
              <w:rPr>
                <w:rFonts w:eastAsia="Times New Roman"/>
                <w:sz w:val="20"/>
              </w:rPr>
              <w:t>. Пристрої захисту та автоматики, сигналізація, засоби захисту, контролю, встановлені споживачем на виконання технічних вимог,</w:t>
            </w:r>
            <w:r w:rsidR="00E70300">
              <w:rPr>
                <w:rFonts w:eastAsia="Times New Roman"/>
                <w:sz w:val="20"/>
              </w:rPr>
              <w:t xml:space="preserve"> </w:t>
            </w:r>
            <w:r w:rsidR="00C7510F" w:rsidRPr="00EE532C">
              <w:rPr>
                <w:rFonts w:eastAsia="Times New Roman"/>
                <w:sz w:val="20"/>
              </w:rPr>
              <w:t xml:space="preserve">які </w:t>
            </w:r>
            <w:r w:rsidR="00C7510F">
              <w:rPr>
                <w:rFonts w:eastAsia="Times New Roman"/>
                <w:sz w:val="20"/>
              </w:rPr>
              <w:t>оприлюднюються</w:t>
            </w:r>
            <w:r w:rsidR="00C7510F" w:rsidRPr="00EE532C">
              <w:rPr>
                <w:rFonts w:eastAsia="Times New Roman"/>
                <w:sz w:val="20"/>
              </w:rPr>
              <w:t xml:space="preserve"> ОСР,</w:t>
            </w:r>
            <w:r w:rsidRPr="00EA7045">
              <w:rPr>
                <w:rFonts w:eastAsia="Times New Roman"/>
                <w:sz w:val="20"/>
              </w:rPr>
              <w:t xml:space="preserve"> мають бути опломбовані ОСР в установленому законодавством порядку.</w:t>
            </w:r>
          </w:p>
          <w:p w:rsidR="00BD32E2" w:rsidRPr="00EA7045" w:rsidRDefault="00BD32E2" w:rsidP="00BD32E2">
            <w:pPr>
              <w:pStyle w:val="3"/>
              <w:jc w:val="both"/>
              <w:outlineLvl w:val="2"/>
              <w:rPr>
                <w:rFonts w:eastAsia="Times New Roman"/>
                <w:sz w:val="20"/>
              </w:rPr>
            </w:pPr>
            <w:r w:rsidRPr="00EA7045">
              <w:rPr>
                <w:rFonts w:eastAsia="Times New Roman"/>
                <w:sz w:val="20"/>
              </w:rPr>
              <w:lastRenderedPageBreak/>
              <w:t>4.1</w:t>
            </w:r>
            <w:r w:rsidR="00974B60">
              <w:rPr>
                <w:rFonts w:eastAsia="Times New Roman"/>
                <w:sz w:val="20"/>
              </w:rPr>
              <w:t>2</w:t>
            </w:r>
            <w:r w:rsidRPr="00EA7045">
              <w:rPr>
                <w:rFonts w:eastAsia="Times New Roman"/>
                <w:sz w:val="20"/>
              </w:rPr>
              <w:t>.</w:t>
            </w:r>
            <w:r w:rsidR="008737A8">
              <w:rPr>
                <w:rFonts w:eastAsia="Times New Roman"/>
                <w:sz w:val="20"/>
              </w:rPr>
              <w:t>6</w:t>
            </w:r>
            <w:r w:rsidRPr="00EA7045">
              <w:rPr>
                <w:rFonts w:eastAsia="Times New Roman"/>
                <w:sz w:val="20"/>
              </w:rPr>
              <w:t>. Протягом трьох робочих днів</w:t>
            </w:r>
            <w:r w:rsidR="00EB7F0A">
              <w:rPr>
                <w:rFonts w:eastAsia="Times New Roman"/>
                <w:sz w:val="20"/>
              </w:rPr>
              <w:t xml:space="preserve"> </w:t>
            </w:r>
            <w:r w:rsidRPr="00EA7045">
              <w:rPr>
                <w:rFonts w:eastAsia="Times New Roman"/>
                <w:sz w:val="20"/>
              </w:rPr>
              <w:t xml:space="preserve">з наступного робочого дня від </w:t>
            </w:r>
            <w:r w:rsidR="00EB7F0A">
              <w:rPr>
                <w:rFonts w:eastAsia="Times New Roman"/>
                <w:sz w:val="20"/>
              </w:rPr>
              <w:t>дня</w:t>
            </w:r>
            <w:r w:rsidRPr="00EA7045">
              <w:rPr>
                <w:rFonts w:eastAsia="Times New Roman"/>
                <w:sz w:val="20"/>
              </w:rPr>
              <w:t xml:space="preserve"> реєстрації </w:t>
            </w:r>
            <w:r w:rsidR="00CA7D48">
              <w:rPr>
                <w:rFonts w:eastAsia="Times New Roman"/>
                <w:sz w:val="20"/>
              </w:rPr>
              <w:t xml:space="preserve">заяви </w:t>
            </w:r>
            <w:r w:rsidR="00CA7D48" w:rsidRPr="00EA7045">
              <w:rPr>
                <w:rFonts w:eastAsia="Times New Roman"/>
                <w:sz w:val="20"/>
              </w:rPr>
              <w:t>про встановлення генеруючої установки</w:t>
            </w:r>
            <w:r w:rsidRPr="00EA7045">
              <w:rPr>
                <w:rFonts w:eastAsia="Times New Roman"/>
                <w:sz w:val="20"/>
              </w:rPr>
              <w:t xml:space="preserve">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w:t>
            </w:r>
            <w:r w:rsidR="00BA7A79">
              <w:rPr>
                <w:rFonts w:eastAsia="Times New Roman"/>
                <w:sz w:val="20"/>
              </w:rPr>
              <w:t>у</w:t>
            </w:r>
            <w:r w:rsidRPr="00EA7045">
              <w:rPr>
                <w:rFonts w:eastAsia="Times New Roman"/>
                <w:sz w:val="20"/>
              </w:rPr>
              <w:t xml:space="preserve"> якому зазначається інформація щодо відповідності/виконання:</w:t>
            </w:r>
          </w:p>
          <w:p w:rsidR="00BD32E2" w:rsidRPr="00EA7045" w:rsidRDefault="00BD32E2" w:rsidP="00BD32E2">
            <w:pPr>
              <w:pStyle w:val="3"/>
              <w:jc w:val="both"/>
              <w:outlineLvl w:val="2"/>
              <w:rPr>
                <w:rFonts w:eastAsia="Times New Roman"/>
                <w:sz w:val="20"/>
              </w:rPr>
            </w:pPr>
            <w:r w:rsidRPr="00EA7045">
              <w:rPr>
                <w:rFonts w:eastAsia="Times New Roman"/>
                <w:sz w:val="20"/>
              </w:rPr>
              <w:t>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 та закону (у разі встановлення генеруючої установки з можливістю видачі електричної енергії, виробленої такою генеруючою установкою, в електричну мережу ОСР)</w:t>
            </w:r>
            <w:r w:rsidR="00C7510F">
              <w:rPr>
                <w:rFonts w:eastAsia="Times New Roman"/>
                <w:sz w:val="20"/>
              </w:rPr>
              <w:t>;</w:t>
            </w:r>
          </w:p>
          <w:p w:rsidR="00BD32E2" w:rsidRPr="00EA7045" w:rsidRDefault="00BD32E2" w:rsidP="00BD32E2">
            <w:pPr>
              <w:pStyle w:val="3"/>
              <w:jc w:val="both"/>
              <w:outlineLvl w:val="2"/>
              <w:rPr>
                <w:rFonts w:eastAsia="Times New Roman"/>
                <w:sz w:val="20"/>
              </w:rPr>
            </w:pPr>
            <w:r w:rsidRPr="00EA7045">
              <w:rPr>
                <w:rFonts w:eastAsia="Times New Roman"/>
                <w:sz w:val="20"/>
              </w:rPr>
              <w:t>розміщення встановленої генеруючої установки в межах об’єкта нерухомого майна споживача</w:t>
            </w:r>
            <w:r w:rsidR="00C7510F">
              <w:rPr>
                <w:rFonts w:eastAsia="Times New Roman"/>
                <w:sz w:val="20"/>
              </w:rPr>
              <w:t>;</w:t>
            </w:r>
          </w:p>
          <w:p w:rsidR="00BD32E2" w:rsidRPr="00EA7045" w:rsidRDefault="00BD32E2" w:rsidP="00BD32E2">
            <w:pPr>
              <w:pStyle w:val="3"/>
              <w:jc w:val="both"/>
              <w:outlineLvl w:val="2"/>
              <w:rPr>
                <w:rFonts w:eastAsia="Times New Roman"/>
                <w:sz w:val="20"/>
              </w:rPr>
            </w:pPr>
            <w:r w:rsidRPr="00EA7045">
              <w:rPr>
                <w:rFonts w:eastAsia="Times New Roman"/>
                <w:sz w:val="20"/>
              </w:rPr>
              <w:t>режиму роботи генеруючої установки (без можливості виробленої електричної енергії в електричну мережу ОСР/з можливістю виробленої електричної енергії в електричну мережу ОСР)</w:t>
            </w:r>
            <w:r w:rsidR="00C7510F">
              <w:rPr>
                <w:rFonts w:eastAsia="Times New Roman"/>
                <w:sz w:val="20"/>
              </w:rPr>
              <w:t>;</w:t>
            </w:r>
          </w:p>
          <w:p w:rsidR="00BD32E2" w:rsidRPr="00EA7045" w:rsidRDefault="00BD32E2" w:rsidP="00BD32E2">
            <w:pPr>
              <w:pStyle w:val="3"/>
              <w:jc w:val="both"/>
              <w:outlineLvl w:val="2"/>
              <w:rPr>
                <w:rFonts w:eastAsia="Times New Roman"/>
                <w:sz w:val="20"/>
              </w:rPr>
            </w:pPr>
            <w:r w:rsidRPr="00EA7045">
              <w:rPr>
                <w:rFonts w:eastAsia="Times New Roman"/>
                <w:sz w:val="20"/>
              </w:rPr>
              <w:t xml:space="preserve">технічних вимог, які </w:t>
            </w:r>
            <w:r w:rsidR="00CA7D48">
              <w:rPr>
                <w:rFonts w:eastAsia="Times New Roman"/>
                <w:sz w:val="20"/>
              </w:rPr>
              <w:t xml:space="preserve">оприлюднені ОСР на офіційному </w:t>
            </w:r>
            <w:proofErr w:type="spellStart"/>
            <w:r w:rsidR="00CA7D48">
              <w:rPr>
                <w:rFonts w:eastAsia="Times New Roman"/>
                <w:sz w:val="20"/>
              </w:rPr>
              <w:t>вебсайті</w:t>
            </w:r>
            <w:proofErr w:type="spellEnd"/>
            <w:r w:rsidR="00CA7D48">
              <w:rPr>
                <w:rFonts w:eastAsia="Times New Roman"/>
                <w:sz w:val="20"/>
              </w:rPr>
              <w:t xml:space="preserve"> в мережі Інтернет</w:t>
            </w:r>
            <w:r w:rsidR="00C7510F">
              <w:rPr>
                <w:rFonts w:eastAsia="Times New Roman"/>
                <w:sz w:val="20"/>
              </w:rPr>
              <w:t>;</w:t>
            </w:r>
          </w:p>
          <w:p w:rsidR="00BD32E2" w:rsidRPr="00EA7045" w:rsidRDefault="00BD32E2" w:rsidP="00BD32E2">
            <w:pPr>
              <w:pStyle w:val="3"/>
              <w:jc w:val="both"/>
              <w:outlineLvl w:val="2"/>
              <w:rPr>
                <w:rFonts w:eastAsia="Times New Roman"/>
                <w:sz w:val="20"/>
              </w:rPr>
            </w:pPr>
            <w:r w:rsidRPr="00EA7045">
              <w:rPr>
                <w:rFonts w:eastAsia="Times New Roman"/>
                <w:sz w:val="20"/>
              </w:rPr>
              <w:t>випробувань електрообладнання генеруючої установки, пристроїв захисту та автоматики, контрольно-вимірювальних приладів і сигналізації</w:t>
            </w:r>
            <w:r w:rsidR="00C7510F">
              <w:rPr>
                <w:rFonts w:eastAsia="Times New Roman"/>
                <w:sz w:val="20"/>
              </w:rPr>
              <w:t>;</w:t>
            </w:r>
            <w:r w:rsidRPr="00EA7045">
              <w:rPr>
                <w:rFonts w:eastAsia="Times New Roman"/>
                <w:sz w:val="20"/>
              </w:rPr>
              <w:t xml:space="preserve"> </w:t>
            </w:r>
          </w:p>
          <w:p w:rsidR="00BD32E2" w:rsidRPr="00EA7045" w:rsidRDefault="00BD32E2" w:rsidP="00BD32E2">
            <w:pPr>
              <w:pStyle w:val="3"/>
              <w:jc w:val="both"/>
              <w:outlineLvl w:val="2"/>
              <w:rPr>
                <w:rFonts w:eastAsia="Times New Roman"/>
                <w:sz w:val="20"/>
              </w:rPr>
            </w:pPr>
            <w:r w:rsidRPr="00EA7045">
              <w:rPr>
                <w:rFonts w:eastAsia="Times New Roman"/>
                <w:sz w:val="20"/>
              </w:rPr>
              <w:t>параметрів параметризації обладнання та пристроїв вимогам нормативних документів (зокрема максимальний рівень напруги) із фіксацією цих параметрів (у разі встановлення генеруючої установки з можливістю видачі електричної енергії, виробленої такою генеруючою установкою, в електричну мережу ОСР)</w:t>
            </w:r>
            <w:r w:rsidR="00C7510F">
              <w:rPr>
                <w:rFonts w:eastAsia="Times New Roman"/>
                <w:sz w:val="20"/>
              </w:rPr>
              <w:t>.</w:t>
            </w:r>
          </w:p>
          <w:p w:rsidR="00C66E16" w:rsidRPr="00C66E16" w:rsidRDefault="00C66E16" w:rsidP="00C66E16">
            <w:pPr>
              <w:pStyle w:val="3"/>
              <w:jc w:val="both"/>
              <w:outlineLvl w:val="2"/>
              <w:rPr>
                <w:rFonts w:eastAsia="Times New Roman"/>
                <w:sz w:val="20"/>
              </w:rPr>
            </w:pPr>
            <w:r w:rsidRPr="00C66E16">
              <w:rPr>
                <w:rFonts w:eastAsia="Times New Roman"/>
                <w:sz w:val="20"/>
              </w:rPr>
              <w:t xml:space="preserve">За результатами обстеження встановленої споживачем генеруючої установки ОСР має опломбувати встановлені на виконання технічних вимог пристрої захисту та автоматики, вузол/вузли комерційного обліку, контрольно-вимірювальні прилади і сигналізацію, оформити у двох примірниках паспорт точок розподілу, акт про фіксацію величин параметризації </w:t>
            </w:r>
            <w:proofErr w:type="spellStart"/>
            <w:r w:rsidRPr="00C66E16">
              <w:rPr>
                <w:rFonts w:eastAsia="Times New Roman"/>
                <w:sz w:val="20"/>
              </w:rPr>
              <w:t>інверторного</w:t>
            </w:r>
            <w:proofErr w:type="spellEnd"/>
            <w:r w:rsidRPr="00C66E16">
              <w:rPr>
                <w:rFonts w:eastAsia="Times New Roman"/>
                <w:sz w:val="20"/>
              </w:rPr>
              <w:t xml:space="preserve"> устаткування (у разі встановлення генеруючої установки з можливістю видачі електричної енергії, виробленої такою генеруючою установкою, в електричну мережу ОСР) та акт про опломбування встановлених на виконання технічних вимог пристроїв захисту та автоматики, вузла/вузлів обліку, контрольно-</w:t>
            </w:r>
            <w:r w:rsidRPr="00C66E16">
              <w:rPr>
                <w:rFonts w:eastAsia="Times New Roman"/>
                <w:sz w:val="20"/>
              </w:rPr>
              <w:lastRenderedPageBreak/>
              <w:t xml:space="preserve">вимірювальних приладів і сигналізації. Один примірник </w:t>
            </w:r>
            <w:r w:rsidR="00974B60">
              <w:rPr>
                <w:rFonts w:eastAsia="Times New Roman"/>
                <w:sz w:val="20"/>
              </w:rPr>
              <w:t xml:space="preserve">зазначених </w:t>
            </w:r>
            <w:r w:rsidRPr="00C66E16">
              <w:rPr>
                <w:rFonts w:eastAsia="Times New Roman"/>
                <w:sz w:val="20"/>
              </w:rPr>
              <w:t>актів залиша</w:t>
            </w:r>
            <w:r w:rsidR="00974B60">
              <w:rPr>
                <w:rFonts w:eastAsia="Times New Roman"/>
                <w:sz w:val="20"/>
              </w:rPr>
              <w:t>є</w:t>
            </w:r>
            <w:r w:rsidRPr="00C66E16">
              <w:rPr>
                <w:rFonts w:eastAsia="Times New Roman"/>
                <w:sz w:val="20"/>
              </w:rPr>
              <w:t xml:space="preserve">ться </w:t>
            </w:r>
            <w:r w:rsidR="003222D4">
              <w:rPr>
                <w:rFonts w:eastAsia="Times New Roman"/>
                <w:sz w:val="20"/>
              </w:rPr>
              <w:t>в</w:t>
            </w:r>
            <w:r w:rsidRPr="00C66E16">
              <w:rPr>
                <w:rFonts w:eastAsia="Times New Roman"/>
                <w:sz w:val="20"/>
              </w:rPr>
              <w:t xml:space="preserve"> ОСР та один надається споживачу.</w:t>
            </w:r>
          </w:p>
          <w:p w:rsidR="00C66E16" w:rsidRPr="00C66E16" w:rsidRDefault="00C66E16" w:rsidP="00C66E16">
            <w:pPr>
              <w:pStyle w:val="3"/>
              <w:jc w:val="both"/>
              <w:outlineLvl w:val="2"/>
              <w:rPr>
                <w:rFonts w:eastAsia="Times New Roman"/>
                <w:sz w:val="20"/>
              </w:rPr>
            </w:pPr>
            <w:r w:rsidRPr="00C66E16">
              <w:rPr>
                <w:rFonts w:eastAsia="Times New Roman"/>
                <w:sz w:val="20"/>
              </w:rPr>
              <w:t>У паспорті точки розподілу ОCР зазначає інформацію про місця встановлення окремих елементів генеруючої установки, відповідність 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видачі електричної енергії, виробленої такою генеруючою установкою, в електричну мережу ОСР) та режим роботи генеруючої установки (без можливості виробленої електричної енергії в електричну мережу ОСР/з можливістю виробленої електричної енергії в електричну мережу ОСР).</w:t>
            </w:r>
          </w:p>
          <w:p w:rsidR="00C66E16" w:rsidRDefault="00C66E16" w:rsidP="00C66E16">
            <w:pPr>
              <w:pStyle w:val="3"/>
              <w:jc w:val="both"/>
              <w:outlineLvl w:val="2"/>
              <w:rPr>
                <w:rFonts w:eastAsia="Times New Roman"/>
                <w:sz w:val="20"/>
              </w:rPr>
            </w:pPr>
            <w:r w:rsidRPr="00C66E16">
              <w:rPr>
                <w:rFonts w:eastAsia="Times New Roman"/>
                <w:sz w:val="20"/>
              </w:rPr>
              <w:t>У разі виявлення ОСР під час обстеження генеруючої установки невідповідності встановленої генеруючої установки вимогам цього Кодексу</w:t>
            </w:r>
            <w:r w:rsidR="00A40763">
              <w:rPr>
                <w:rFonts w:eastAsia="Times New Roman"/>
                <w:sz w:val="20"/>
              </w:rPr>
              <w:t xml:space="preserve"> та/або</w:t>
            </w:r>
            <w:r w:rsidRPr="00C66E16">
              <w:rPr>
                <w:rFonts w:eastAsia="Times New Roman"/>
                <w:sz w:val="20"/>
              </w:rPr>
              <w:t xml:space="preserve"> </w:t>
            </w:r>
            <w:r w:rsidR="009F4EF9">
              <w:rPr>
                <w:rFonts w:eastAsia="Times New Roman"/>
                <w:sz w:val="20"/>
              </w:rPr>
              <w:t>оприлюдненим</w:t>
            </w:r>
            <w:r w:rsidRPr="00C66E16">
              <w:rPr>
                <w:rFonts w:eastAsia="Times New Roman"/>
                <w:sz w:val="20"/>
              </w:rPr>
              <w:t xml:space="preserve"> технічним вимогам ОСР </w:t>
            </w:r>
            <w:r w:rsidR="007D499B">
              <w:rPr>
                <w:rFonts w:eastAsia="Times New Roman"/>
                <w:sz w:val="20"/>
              </w:rPr>
              <w:t>у</w:t>
            </w:r>
            <w:r w:rsidRPr="00C66E16">
              <w:rPr>
                <w:rFonts w:eastAsia="Times New Roman"/>
                <w:sz w:val="20"/>
              </w:rPr>
              <w:t xml:space="preserve"> той же день письмово повідомляє про це споживача.</w:t>
            </w:r>
          </w:p>
          <w:p w:rsidR="00BD32E2" w:rsidRPr="00EA7045" w:rsidRDefault="00BD32E2" w:rsidP="00C66E16">
            <w:pPr>
              <w:pStyle w:val="3"/>
              <w:jc w:val="both"/>
              <w:outlineLvl w:val="2"/>
              <w:rPr>
                <w:rFonts w:eastAsia="Times New Roman"/>
                <w:sz w:val="20"/>
              </w:rPr>
            </w:pPr>
            <w:r w:rsidRPr="00EA7045">
              <w:rPr>
                <w:rFonts w:eastAsia="Times New Roman"/>
                <w:sz w:val="20"/>
              </w:rPr>
              <w:t>4.1</w:t>
            </w:r>
            <w:r w:rsidR="00974B60">
              <w:rPr>
                <w:rFonts w:eastAsia="Times New Roman"/>
                <w:sz w:val="20"/>
              </w:rPr>
              <w:t>2</w:t>
            </w:r>
            <w:r w:rsidRPr="00EA7045">
              <w:rPr>
                <w:rFonts w:eastAsia="Times New Roman"/>
                <w:sz w:val="20"/>
              </w:rPr>
              <w:t>.</w:t>
            </w:r>
            <w:r w:rsidR="008737A8">
              <w:rPr>
                <w:rFonts w:eastAsia="Times New Roman"/>
                <w:sz w:val="20"/>
              </w:rPr>
              <w:t>7</w:t>
            </w:r>
            <w:r w:rsidRPr="00EA7045">
              <w:rPr>
                <w:rFonts w:eastAsia="Times New Roman"/>
                <w:sz w:val="20"/>
              </w:rPr>
              <w:t>. Споживач повинен забезпечувати доступ представників ОСР для здійснення обстеження генеруючої установки щодо відповідності її встановлення вимогам цього Кодексу</w:t>
            </w:r>
            <w:r w:rsidR="00A22B04">
              <w:rPr>
                <w:rFonts w:eastAsia="Times New Roman"/>
                <w:sz w:val="20"/>
              </w:rPr>
              <w:t xml:space="preserve"> </w:t>
            </w:r>
            <w:r w:rsidRPr="00EA7045">
              <w:rPr>
                <w:rFonts w:eastAsia="Times New Roman"/>
                <w:sz w:val="20"/>
              </w:rPr>
              <w:t>та перевірки впливу на показники якості електричної енергії.</w:t>
            </w:r>
          </w:p>
        </w:tc>
      </w:tr>
      <w:tr w:rsidR="00B63361" w:rsidRPr="003319D8" w:rsidTr="003319D8">
        <w:tc>
          <w:tcPr>
            <w:tcW w:w="7564" w:type="dxa"/>
          </w:tcPr>
          <w:p w:rsidR="00B63361" w:rsidRPr="003319D8" w:rsidRDefault="00B63361" w:rsidP="00B63361">
            <w:pPr>
              <w:pStyle w:val="3"/>
              <w:outlineLvl w:val="2"/>
              <w:rPr>
                <w:rFonts w:eastAsia="Times New Roman"/>
                <w:sz w:val="22"/>
              </w:rPr>
            </w:pPr>
          </w:p>
        </w:tc>
        <w:tc>
          <w:tcPr>
            <w:tcW w:w="7564" w:type="dxa"/>
          </w:tcPr>
          <w:p w:rsidR="00B63361" w:rsidRDefault="006F5B0A" w:rsidP="00A04707">
            <w:pPr>
              <w:pStyle w:val="3"/>
              <w:outlineLvl w:val="2"/>
              <w:rPr>
                <w:rFonts w:eastAsia="Times New Roman"/>
                <w:sz w:val="22"/>
              </w:rPr>
            </w:pPr>
            <w:r>
              <w:rPr>
                <w:rFonts w:eastAsia="Times New Roman"/>
                <w:sz w:val="22"/>
              </w:rPr>
              <w:t>4.1</w:t>
            </w:r>
            <w:r w:rsidR="00EB7F0A">
              <w:rPr>
                <w:rFonts w:eastAsia="Times New Roman"/>
                <w:sz w:val="22"/>
              </w:rPr>
              <w:t>3</w:t>
            </w:r>
            <w:r w:rsidR="001E419B">
              <w:rPr>
                <w:rFonts w:eastAsia="Times New Roman"/>
                <w:sz w:val="22"/>
              </w:rPr>
              <w:t>.</w:t>
            </w:r>
            <w:r>
              <w:rPr>
                <w:rFonts w:eastAsia="Times New Roman"/>
                <w:sz w:val="22"/>
              </w:rPr>
              <w:t xml:space="preserve"> Особливості </w:t>
            </w:r>
            <w:r w:rsidR="001E419B">
              <w:rPr>
                <w:rFonts w:eastAsia="Times New Roman"/>
                <w:sz w:val="22"/>
              </w:rPr>
              <w:t xml:space="preserve">встановлення </w:t>
            </w:r>
            <w:r w:rsidR="004C7780">
              <w:rPr>
                <w:rFonts w:eastAsia="Times New Roman"/>
                <w:sz w:val="22"/>
              </w:rPr>
              <w:t>УЗЕ</w:t>
            </w:r>
            <w:r w:rsidR="001E419B">
              <w:rPr>
                <w:rFonts w:eastAsia="Times New Roman"/>
                <w:sz w:val="22"/>
              </w:rPr>
              <w:t xml:space="preserve"> </w:t>
            </w:r>
            <w:r w:rsidR="004C7780">
              <w:rPr>
                <w:rFonts w:eastAsia="Times New Roman"/>
                <w:sz w:val="22"/>
              </w:rPr>
              <w:t>К</w:t>
            </w:r>
            <w:r w:rsidR="0005570F">
              <w:rPr>
                <w:rFonts w:eastAsia="Times New Roman"/>
                <w:sz w:val="22"/>
              </w:rPr>
              <w:t>ористувачами</w:t>
            </w:r>
          </w:p>
          <w:p w:rsidR="001E419B" w:rsidRDefault="001E419B" w:rsidP="001E419B">
            <w:pPr>
              <w:pStyle w:val="3"/>
              <w:jc w:val="both"/>
              <w:outlineLvl w:val="2"/>
              <w:rPr>
                <w:sz w:val="20"/>
              </w:rPr>
            </w:pPr>
            <w:r w:rsidRPr="001E419B">
              <w:rPr>
                <w:rFonts w:eastAsia="Times New Roman"/>
                <w:sz w:val="20"/>
              </w:rPr>
              <w:t>4.1</w:t>
            </w:r>
            <w:r w:rsidR="00EB7F0A">
              <w:rPr>
                <w:rFonts w:eastAsia="Times New Roman"/>
                <w:sz w:val="20"/>
              </w:rPr>
              <w:t>3</w:t>
            </w:r>
            <w:r w:rsidRPr="001E419B">
              <w:rPr>
                <w:rFonts w:eastAsia="Times New Roman"/>
                <w:sz w:val="20"/>
              </w:rPr>
              <w:t xml:space="preserve">.1. </w:t>
            </w:r>
            <w:r>
              <w:rPr>
                <w:rFonts w:eastAsia="Times New Roman"/>
                <w:sz w:val="20"/>
              </w:rPr>
              <w:t xml:space="preserve">Виробник електричної енергії має право встановити </w:t>
            </w:r>
            <w:r w:rsidR="004C7780">
              <w:rPr>
                <w:rFonts w:eastAsia="Times New Roman"/>
                <w:sz w:val="20"/>
              </w:rPr>
              <w:t>УЗЕ</w:t>
            </w:r>
            <w:r>
              <w:rPr>
                <w:rFonts w:eastAsia="Times New Roman"/>
                <w:sz w:val="20"/>
              </w:rPr>
              <w:t xml:space="preserve"> на напрузі приєднання власних </w:t>
            </w:r>
            <w:r w:rsidRPr="003319D8">
              <w:rPr>
                <w:sz w:val="20"/>
              </w:rPr>
              <w:t>електроустановок, призначених для виробництва електричної енергії або комбінованого виробництва електричної та теплової енергії</w:t>
            </w:r>
            <w:r>
              <w:rPr>
                <w:sz w:val="20"/>
              </w:rPr>
              <w:t xml:space="preserve">, </w:t>
            </w:r>
            <w:r w:rsidRPr="001E419B">
              <w:rPr>
                <w:sz w:val="20"/>
              </w:rPr>
              <w:t xml:space="preserve">за умови відбору електричної енергії </w:t>
            </w:r>
            <w:r w:rsidR="004C7780">
              <w:rPr>
                <w:sz w:val="20"/>
              </w:rPr>
              <w:t>УЗЕ</w:t>
            </w:r>
            <w:r w:rsidRPr="001E419B">
              <w:rPr>
                <w:sz w:val="20"/>
              </w:rPr>
              <w:t xml:space="preserve">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w:t>
            </w:r>
            <w:r w:rsidR="004E76E0">
              <w:rPr>
                <w:sz w:val="20"/>
              </w:rPr>
              <w:t>генеруючих установок</w:t>
            </w:r>
            <w:r w:rsidRPr="001E419B">
              <w:rPr>
                <w:sz w:val="20"/>
              </w:rPr>
              <w:t xml:space="preserve"> такого виробника</w:t>
            </w:r>
            <w:r w:rsidR="004E76E0">
              <w:rPr>
                <w:sz w:val="20"/>
              </w:rPr>
              <w:t>.</w:t>
            </w:r>
          </w:p>
          <w:p w:rsidR="0044656A" w:rsidRPr="00EA50A9" w:rsidRDefault="001E419B" w:rsidP="001E419B">
            <w:pPr>
              <w:pStyle w:val="3"/>
              <w:jc w:val="both"/>
              <w:outlineLvl w:val="2"/>
              <w:rPr>
                <w:rFonts w:eastAsia="Times New Roman"/>
                <w:sz w:val="20"/>
              </w:rPr>
            </w:pPr>
            <w:r>
              <w:rPr>
                <w:rFonts w:eastAsia="Times New Roman"/>
                <w:sz w:val="20"/>
              </w:rPr>
              <w:t xml:space="preserve">У разі встановлення </w:t>
            </w:r>
            <w:r w:rsidR="004C7780">
              <w:rPr>
                <w:rFonts w:eastAsia="Times New Roman"/>
                <w:sz w:val="20"/>
              </w:rPr>
              <w:t>УЗЕ</w:t>
            </w:r>
            <w:r>
              <w:rPr>
                <w:rFonts w:eastAsia="Times New Roman"/>
                <w:sz w:val="20"/>
              </w:rPr>
              <w:t xml:space="preserve"> в</w:t>
            </w:r>
            <w:r w:rsidRPr="001E419B">
              <w:rPr>
                <w:rFonts w:eastAsia="Times New Roman"/>
                <w:sz w:val="20"/>
              </w:rPr>
              <w:t>иробникам</w:t>
            </w:r>
            <w:r>
              <w:rPr>
                <w:rFonts w:eastAsia="Times New Roman"/>
                <w:sz w:val="20"/>
              </w:rPr>
              <w:t>и</w:t>
            </w:r>
            <w:r w:rsidRPr="001E419B">
              <w:rPr>
                <w:rFonts w:eastAsia="Times New Roman"/>
                <w:sz w:val="20"/>
              </w:rPr>
              <w:t xml:space="preserve"> електричної енергії, яким встановлено </w:t>
            </w:r>
            <w:r>
              <w:rPr>
                <w:rFonts w:eastAsia="Times New Roman"/>
                <w:sz w:val="20"/>
              </w:rPr>
              <w:t>«</w:t>
            </w:r>
            <w:r w:rsidRPr="001E419B">
              <w:rPr>
                <w:rFonts w:eastAsia="Times New Roman"/>
                <w:sz w:val="20"/>
              </w:rPr>
              <w:t>зелений</w:t>
            </w:r>
            <w:r>
              <w:rPr>
                <w:rFonts w:eastAsia="Times New Roman"/>
                <w:sz w:val="20"/>
              </w:rPr>
              <w:t>»</w:t>
            </w:r>
            <w:r w:rsidRPr="001E419B">
              <w:rPr>
                <w:rFonts w:eastAsia="Times New Roman"/>
                <w:sz w:val="20"/>
              </w:rPr>
              <w:t xml:space="preserve"> тариф або які за результатами аукціону набули право на підтримку</w:t>
            </w:r>
            <w:r w:rsidR="0044656A" w:rsidRPr="0044656A">
              <w:rPr>
                <w:rFonts w:eastAsia="Times New Roman"/>
                <w:sz w:val="20"/>
              </w:rPr>
              <w:t xml:space="preserve">, </w:t>
            </w:r>
            <w:r w:rsidR="0080622D">
              <w:rPr>
                <w:rFonts w:eastAsia="Times New Roman"/>
                <w:sz w:val="20"/>
              </w:rPr>
              <w:t xml:space="preserve">такий виробник має забезпечити </w:t>
            </w:r>
            <w:r w:rsidR="0080622D" w:rsidRPr="0080622D">
              <w:rPr>
                <w:rFonts w:eastAsia="Times New Roman"/>
                <w:sz w:val="20"/>
              </w:rPr>
              <w:t>наявн</w:t>
            </w:r>
            <w:r w:rsidR="0080622D">
              <w:rPr>
                <w:rFonts w:eastAsia="Times New Roman"/>
                <w:sz w:val="20"/>
              </w:rPr>
              <w:t>і</w:t>
            </w:r>
            <w:r w:rsidR="0080622D" w:rsidRPr="0080622D">
              <w:rPr>
                <w:rFonts w:eastAsia="Times New Roman"/>
                <w:sz w:val="20"/>
              </w:rPr>
              <w:t>ст</w:t>
            </w:r>
            <w:r w:rsidR="0080622D">
              <w:rPr>
                <w:rFonts w:eastAsia="Times New Roman"/>
                <w:sz w:val="20"/>
              </w:rPr>
              <w:t>ь</w:t>
            </w:r>
            <w:r w:rsidR="0080622D" w:rsidRPr="0080622D">
              <w:rPr>
                <w:rFonts w:eastAsia="Times New Roman"/>
                <w:sz w:val="20"/>
              </w:rPr>
              <w:t xml:space="preserve"> окремого комерційного обліку електричної енергії, перетікання якої здійснено як до, так і з УЗЕ </w:t>
            </w:r>
            <w:r w:rsidR="0044656A" w:rsidRPr="0080622D">
              <w:rPr>
                <w:rFonts w:eastAsia="Times New Roman"/>
                <w:sz w:val="20"/>
              </w:rPr>
              <w:t xml:space="preserve">відповідно </w:t>
            </w:r>
            <w:r w:rsidR="003222D4">
              <w:rPr>
                <w:rFonts w:eastAsia="Times New Roman"/>
                <w:sz w:val="20"/>
              </w:rPr>
              <w:t xml:space="preserve">до </w:t>
            </w:r>
            <w:r w:rsidR="0044656A" w:rsidRPr="0080622D">
              <w:rPr>
                <w:rFonts w:eastAsia="Times New Roman"/>
                <w:sz w:val="20"/>
              </w:rPr>
              <w:t>вимог Кодексу комерційного обліку.</w:t>
            </w:r>
          </w:p>
          <w:p w:rsidR="004E76E0" w:rsidRDefault="001E419B" w:rsidP="001E419B">
            <w:pPr>
              <w:pStyle w:val="3"/>
              <w:jc w:val="both"/>
              <w:outlineLvl w:val="2"/>
              <w:rPr>
                <w:rFonts w:eastAsia="Times New Roman"/>
                <w:sz w:val="20"/>
              </w:rPr>
            </w:pPr>
            <w:r>
              <w:rPr>
                <w:rFonts w:eastAsia="Times New Roman"/>
                <w:sz w:val="20"/>
              </w:rPr>
              <w:lastRenderedPageBreak/>
              <w:t xml:space="preserve">Споживач має право встановити </w:t>
            </w:r>
            <w:r w:rsidR="004C7780">
              <w:rPr>
                <w:rFonts w:eastAsia="Times New Roman"/>
                <w:sz w:val="20"/>
              </w:rPr>
              <w:t>УЗЕ</w:t>
            </w:r>
            <w:r>
              <w:rPr>
                <w:rFonts w:eastAsia="Times New Roman"/>
                <w:sz w:val="20"/>
              </w:rPr>
              <w:t xml:space="preserve"> </w:t>
            </w:r>
            <w:r w:rsidR="00116AFC">
              <w:rPr>
                <w:rFonts w:eastAsia="Times New Roman"/>
                <w:sz w:val="20"/>
              </w:rPr>
              <w:t xml:space="preserve">на напрузі приєднання власних струмоприймачів, </w:t>
            </w:r>
            <w:r w:rsidR="00116AFC" w:rsidRPr="004D0389">
              <w:rPr>
                <w:rFonts w:eastAsia="Times New Roman"/>
                <w:sz w:val="20"/>
              </w:rPr>
              <w:t>що не перевищує 20 кВ,</w:t>
            </w:r>
            <w:r w:rsidR="00116AFC">
              <w:rPr>
                <w:rFonts w:eastAsia="Times New Roman"/>
                <w:sz w:val="20"/>
              </w:rPr>
              <w:t xml:space="preserve"> якщо</w:t>
            </w:r>
            <w:r w:rsidR="004E76E0">
              <w:rPr>
                <w:rFonts w:eastAsia="Times New Roman"/>
                <w:sz w:val="20"/>
              </w:rPr>
              <w:t>:</w:t>
            </w:r>
            <w:r w:rsidR="00116AFC">
              <w:rPr>
                <w:rFonts w:eastAsia="Times New Roman"/>
                <w:sz w:val="20"/>
              </w:rPr>
              <w:t xml:space="preserve"> </w:t>
            </w:r>
          </w:p>
          <w:p w:rsidR="001E419B" w:rsidRDefault="00116AFC" w:rsidP="001E419B">
            <w:pPr>
              <w:pStyle w:val="3"/>
              <w:jc w:val="both"/>
              <w:outlineLvl w:val="2"/>
              <w:rPr>
                <w:rFonts w:eastAsia="Times New Roman"/>
                <w:sz w:val="20"/>
              </w:rPr>
            </w:pPr>
            <w:r w:rsidRPr="00116AFC">
              <w:rPr>
                <w:rFonts w:eastAsia="Times New Roman"/>
                <w:sz w:val="20"/>
              </w:rPr>
              <w:t xml:space="preserve">у будь-який період часу не здійснює відпуск раніше збереженої в </w:t>
            </w:r>
            <w:r w:rsidR="0057107E">
              <w:rPr>
                <w:rFonts w:eastAsia="Times New Roman"/>
                <w:sz w:val="20"/>
              </w:rPr>
              <w:t>УЗЕ</w:t>
            </w:r>
            <w:r w:rsidRPr="00116AFC">
              <w:rPr>
                <w:rFonts w:eastAsia="Times New Roman"/>
                <w:sz w:val="20"/>
              </w:rPr>
              <w:t xml:space="preserve"> в ОЕС України або в мережі інших суб’єктів господарювання</w:t>
            </w:r>
            <w:r w:rsidR="004E76E0">
              <w:rPr>
                <w:rFonts w:eastAsia="Times New Roman"/>
                <w:sz w:val="20"/>
              </w:rPr>
              <w:t>;</w:t>
            </w:r>
          </w:p>
          <w:p w:rsidR="004E76E0" w:rsidRPr="001E419B" w:rsidRDefault="004E76E0" w:rsidP="001E419B">
            <w:pPr>
              <w:pStyle w:val="3"/>
              <w:jc w:val="both"/>
              <w:outlineLvl w:val="2"/>
              <w:rPr>
                <w:rFonts w:eastAsia="Times New Roman"/>
                <w:sz w:val="20"/>
              </w:rPr>
            </w:pPr>
            <w:r>
              <w:rPr>
                <w:rFonts w:eastAsia="Times New Roman"/>
                <w:sz w:val="20"/>
              </w:rPr>
              <w:t xml:space="preserve">у будь-який період часу потужність споживання електричної енергії (у тому числі відбір електричної енергії </w:t>
            </w:r>
            <w:r w:rsidR="0057107E">
              <w:rPr>
                <w:rFonts w:eastAsia="Times New Roman"/>
                <w:sz w:val="20"/>
              </w:rPr>
              <w:t xml:space="preserve">УЗЕ </w:t>
            </w:r>
            <w:r>
              <w:rPr>
                <w:rFonts w:eastAsia="Times New Roman"/>
                <w:sz w:val="20"/>
              </w:rPr>
              <w:t xml:space="preserve">з мереж ОСР або суб’єкта господарювання) не перевищує </w:t>
            </w:r>
            <w:r w:rsidRPr="003319D8">
              <w:rPr>
                <w:sz w:val="20"/>
              </w:rPr>
              <w:t xml:space="preserve">договірної потужності споживання цього </w:t>
            </w:r>
            <w:r>
              <w:rPr>
                <w:sz w:val="20"/>
              </w:rPr>
              <w:t>споживача</w:t>
            </w:r>
            <w:r w:rsidRPr="003319D8">
              <w:rPr>
                <w:sz w:val="20"/>
              </w:rPr>
              <w:t xml:space="preserve"> за договором про надання послуг з розподілу електричної енергії</w:t>
            </w:r>
            <w:r>
              <w:rPr>
                <w:sz w:val="20"/>
              </w:rPr>
              <w:t>.</w:t>
            </w:r>
          </w:p>
          <w:p w:rsidR="00797002" w:rsidRPr="00583057" w:rsidRDefault="00797002" w:rsidP="00797002">
            <w:pPr>
              <w:pStyle w:val="3"/>
              <w:jc w:val="both"/>
              <w:outlineLvl w:val="2"/>
              <w:rPr>
                <w:rFonts w:eastAsia="Times New Roman"/>
                <w:sz w:val="20"/>
              </w:rPr>
            </w:pPr>
            <w:r w:rsidRPr="00583057">
              <w:rPr>
                <w:rFonts w:eastAsia="Times New Roman"/>
                <w:sz w:val="20"/>
              </w:rPr>
              <w:t xml:space="preserve">Встановлення та підключення </w:t>
            </w:r>
            <w:r>
              <w:rPr>
                <w:rFonts w:eastAsia="Times New Roman"/>
                <w:sz w:val="20"/>
              </w:rPr>
              <w:t>УЗЕ Користувачем</w:t>
            </w:r>
            <w:r w:rsidRPr="00583057">
              <w:rPr>
                <w:rFonts w:eastAsia="Times New Roman"/>
                <w:sz w:val="20"/>
              </w:rPr>
              <w:t xml:space="preserve"> повинно здійснюватися після межі балансової належності електроустановок та експлуатаційної відповідальності сторін.</w:t>
            </w:r>
          </w:p>
          <w:p w:rsidR="00797002" w:rsidRDefault="00797002" w:rsidP="00797002">
            <w:pPr>
              <w:pStyle w:val="3"/>
              <w:jc w:val="both"/>
              <w:outlineLvl w:val="2"/>
              <w:rPr>
                <w:rFonts w:eastAsia="Times New Roman"/>
                <w:sz w:val="20"/>
              </w:rPr>
            </w:pPr>
            <w:r w:rsidRPr="00583057">
              <w:rPr>
                <w:rFonts w:eastAsia="Times New Roman"/>
                <w:sz w:val="20"/>
              </w:rPr>
              <w:t>4.1</w:t>
            </w:r>
            <w:r w:rsidR="00EB7F0A">
              <w:rPr>
                <w:rFonts w:eastAsia="Times New Roman"/>
                <w:sz w:val="20"/>
              </w:rPr>
              <w:t>3</w:t>
            </w:r>
            <w:r w:rsidRPr="00583057">
              <w:rPr>
                <w:rFonts w:eastAsia="Times New Roman"/>
                <w:sz w:val="20"/>
              </w:rPr>
              <w:t>.</w:t>
            </w:r>
            <w:r w:rsidRPr="00797002">
              <w:rPr>
                <w:rFonts w:eastAsia="Times New Roman"/>
                <w:sz w:val="20"/>
                <w:lang w:val="ru-RU"/>
              </w:rPr>
              <w:t>2</w:t>
            </w:r>
            <w:r w:rsidRPr="00583057">
              <w:rPr>
                <w:rFonts w:eastAsia="Times New Roman"/>
                <w:sz w:val="20"/>
              </w:rPr>
              <w:t xml:space="preserve">. </w:t>
            </w:r>
            <w:r>
              <w:rPr>
                <w:rFonts w:eastAsia="Times New Roman"/>
                <w:sz w:val="20"/>
              </w:rPr>
              <w:t xml:space="preserve">ОСР зобов’язаний оприлюднити  </w:t>
            </w:r>
            <w:r w:rsidRPr="00BD1521">
              <w:rPr>
                <w:rFonts w:eastAsia="Times New Roman"/>
                <w:sz w:val="20"/>
              </w:rPr>
              <w:t xml:space="preserve">на офіційному </w:t>
            </w:r>
            <w:proofErr w:type="spellStart"/>
            <w:r w:rsidRPr="00BD1521">
              <w:rPr>
                <w:rFonts w:eastAsia="Times New Roman"/>
                <w:sz w:val="20"/>
              </w:rPr>
              <w:t>вебсайті</w:t>
            </w:r>
            <w:proofErr w:type="spellEnd"/>
            <w:r w:rsidRPr="00BD1521">
              <w:rPr>
                <w:rFonts w:eastAsia="Times New Roman"/>
                <w:sz w:val="20"/>
              </w:rPr>
              <w:t xml:space="preserve"> в мережі Інтернет</w:t>
            </w:r>
            <w:r>
              <w:rPr>
                <w:rFonts w:eastAsia="Times New Roman"/>
                <w:sz w:val="20"/>
              </w:rPr>
              <w:t xml:space="preserve"> технічні вимоги </w:t>
            </w:r>
            <w:r w:rsidRPr="00EA7045">
              <w:rPr>
                <w:rFonts w:eastAsia="Times New Roman"/>
                <w:sz w:val="20"/>
              </w:rPr>
              <w:t xml:space="preserve">для встановлення </w:t>
            </w:r>
            <w:r>
              <w:rPr>
                <w:rFonts w:eastAsia="Times New Roman"/>
                <w:sz w:val="20"/>
              </w:rPr>
              <w:t xml:space="preserve">УЗЕ споживачем </w:t>
            </w:r>
            <w:r w:rsidRPr="00EA7045">
              <w:rPr>
                <w:rFonts w:eastAsia="Times New Roman"/>
                <w:sz w:val="20"/>
              </w:rPr>
              <w:t>(далі – технічні вимоги)</w:t>
            </w:r>
            <w:r>
              <w:rPr>
                <w:rFonts w:eastAsia="Times New Roman"/>
                <w:sz w:val="20"/>
              </w:rPr>
              <w:t>.</w:t>
            </w:r>
          </w:p>
          <w:p w:rsidR="00797002" w:rsidRPr="00583057" w:rsidRDefault="00797002" w:rsidP="00797002">
            <w:pPr>
              <w:pStyle w:val="3"/>
              <w:jc w:val="both"/>
              <w:outlineLvl w:val="2"/>
              <w:rPr>
                <w:rFonts w:eastAsia="Times New Roman"/>
                <w:sz w:val="20"/>
              </w:rPr>
            </w:pPr>
            <w:r w:rsidRPr="00583057">
              <w:rPr>
                <w:rFonts w:eastAsia="Times New Roman"/>
                <w:sz w:val="20"/>
              </w:rPr>
              <w:t xml:space="preserve">У разі встановлення </w:t>
            </w:r>
            <w:r>
              <w:rPr>
                <w:rFonts w:eastAsia="Times New Roman"/>
                <w:sz w:val="20"/>
              </w:rPr>
              <w:t>УЗЕ</w:t>
            </w:r>
            <w:r w:rsidRPr="00583057">
              <w:rPr>
                <w:rFonts w:eastAsia="Times New Roman"/>
                <w:sz w:val="20"/>
              </w:rPr>
              <w:t xml:space="preserve"> споживачем технічні вимоги мають містити виключно вимоги до електроустановок споживача щодо:</w:t>
            </w:r>
          </w:p>
          <w:p w:rsidR="00797002" w:rsidRPr="00583057" w:rsidRDefault="00797002" w:rsidP="00797002">
            <w:pPr>
              <w:pStyle w:val="3"/>
              <w:jc w:val="both"/>
              <w:outlineLvl w:val="2"/>
              <w:rPr>
                <w:rFonts w:eastAsia="Times New Roman"/>
                <w:sz w:val="20"/>
              </w:rPr>
            </w:pPr>
            <w:r w:rsidRPr="00583057">
              <w:rPr>
                <w:rFonts w:eastAsia="Times New Roman"/>
                <w:sz w:val="20"/>
              </w:rPr>
              <w:t xml:space="preserve">улаштування технічних засобів для недопущення видачі в електричну мережу ОСР </w:t>
            </w:r>
            <w:r>
              <w:rPr>
                <w:rFonts w:eastAsia="Times New Roman"/>
                <w:sz w:val="20"/>
              </w:rPr>
              <w:t xml:space="preserve">або мережі інших суб’єктів господарювання </w:t>
            </w:r>
            <w:r w:rsidRPr="00583057">
              <w:rPr>
                <w:rFonts w:eastAsia="Times New Roman"/>
                <w:sz w:val="20"/>
              </w:rPr>
              <w:t xml:space="preserve">раніше збереженої в </w:t>
            </w:r>
            <w:r>
              <w:rPr>
                <w:rFonts w:eastAsia="Times New Roman"/>
                <w:sz w:val="20"/>
              </w:rPr>
              <w:t>УЗЕ енергії</w:t>
            </w:r>
            <w:r w:rsidRPr="00583057">
              <w:rPr>
                <w:rFonts w:eastAsia="Times New Roman"/>
                <w:sz w:val="20"/>
              </w:rPr>
              <w:t>;</w:t>
            </w:r>
          </w:p>
          <w:p w:rsidR="00797002" w:rsidRPr="00583057" w:rsidRDefault="00797002" w:rsidP="00797002">
            <w:pPr>
              <w:pStyle w:val="3"/>
              <w:jc w:val="both"/>
              <w:outlineLvl w:val="2"/>
              <w:rPr>
                <w:rFonts w:eastAsia="Times New Roman"/>
                <w:sz w:val="20"/>
              </w:rPr>
            </w:pPr>
            <w:r w:rsidRPr="00583057">
              <w:rPr>
                <w:rFonts w:eastAsia="Times New Roman"/>
                <w:sz w:val="20"/>
              </w:rPr>
              <w:t xml:space="preserve">забезпечення місць для опломбування встановлених на виконанням технічних вимог засобів захисту, </w:t>
            </w:r>
            <w:proofErr w:type="spellStart"/>
            <w:r w:rsidRPr="00583057">
              <w:rPr>
                <w:rFonts w:eastAsia="Times New Roman"/>
                <w:sz w:val="20"/>
              </w:rPr>
              <w:t>блокувань</w:t>
            </w:r>
            <w:proofErr w:type="spellEnd"/>
            <w:r w:rsidRPr="00583057">
              <w:rPr>
                <w:rFonts w:eastAsia="Times New Roman"/>
                <w:sz w:val="20"/>
              </w:rPr>
              <w:t>, захисної автоматики, контролю;</w:t>
            </w:r>
          </w:p>
          <w:p w:rsidR="00797002" w:rsidRDefault="00797002" w:rsidP="00797002">
            <w:pPr>
              <w:pStyle w:val="3"/>
              <w:jc w:val="both"/>
              <w:outlineLvl w:val="2"/>
              <w:rPr>
                <w:rFonts w:eastAsia="Times New Roman"/>
                <w:sz w:val="20"/>
              </w:rPr>
            </w:pPr>
            <w:r w:rsidRPr="00583057">
              <w:rPr>
                <w:rFonts w:eastAsia="Times New Roman"/>
                <w:sz w:val="20"/>
              </w:rPr>
              <w:t xml:space="preserve">проведення споживачем параметризації та випробувань </w:t>
            </w:r>
            <w:r w:rsidR="003222D4">
              <w:rPr>
                <w:rFonts w:eastAsia="Times New Roman"/>
                <w:sz w:val="20"/>
              </w:rPr>
              <w:t>у</w:t>
            </w:r>
            <w:r w:rsidRPr="00583057">
              <w:rPr>
                <w:rFonts w:eastAsia="Times New Roman"/>
                <w:sz w:val="20"/>
              </w:rPr>
              <w:t xml:space="preserve"> необхідному обсязі електрообладнання, пристроїв захисту та автоматики, контрольно-вимірювальних приладів і сигналізації</w:t>
            </w:r>
            <w:r>
              <w:rPr>
                <w:rFonts w:eastAsia="Times New Roman"/>
                <w:sz w:val="20"/>
              </w:rPr>
              <w:t>;</w:t>
            </w:r>
          </w:p>
          <w:p w:rsidR="00797002" w:rsidRDefault="00797002" w:rsidP="00797002">
            <w:pPr>
              <w:pStyle w:val="3"/>
              <w:jc w:val="both"/>
              <w:outlineLvl w:val="2"/>
              <w:rPr>
                <w:rFonts w:eastAsia="Times New Roman"/>
                <w:sz w:val="20"/>
              </w:rPr>
            </w:pPr>
            <w:r w:rsidRPr="00797002">
              <w:rPr>
                <w:rFonts w:eastAsia="Times New Roman"/>
                <w:sz w:val="20"/>
              </w:rPr>
              <w:t xml:space="preserve">забезпечення </w:t>
            </w:r>
            <w:r w:rsidR="00355AE1" w:rsidRPr="00355AE1">
              <w:rPr>
                <w:rFonts w:eastAsia="Times New Roman"/>
                <w:sz w:val="20"/>
              </w:rPr>
              <w:t xml:space="preserve">окремого комерційного обліку електричної енергії, перетікання якої здійснено як до, так і з </w:t>
            </w:r>
            <w:r w:rsidR="00355AE1">
              <w:rPr>
                <w:rFonts w:eastAsia="Times New Roman"/>
                <w:sz w:val="20"/>
              </w:rPr>
              <w:t>УЗЕ</w:t>
            </w:r>
            <w:r w:rsidR="00355AE1" w:rsidRPr="00355AE1">
              <w:rPr>
                <w:rFonts w:eastAsia="Times New Roman"/>
                <w:sz w:val="20"/>
              </w:rPr>
              <w:t xml:space="preserve"> </w:t>
            </w:r>
            <w:r w:rsidRPr="00797002">
              <w:rPr>
                <w:rFonts w:eastAsia="Times New Roman"/>
                <w:sz w:val="20"/>
              </w:rPr>
              <w:t>відповідно до вимог Кодексу комерційного обліку.</w:t>
            </w:r>
          </w:p>
          <w:p w:rsidR="00797002" w:rsidRPr="00583057" w:rsidRDefault="00797002" w:rsidP="00797002">
            <w:pPr>
              <w:pStyle w:val="3"/>
              <w:jc w:val="both"/>
              <w:outlineLvl w:val="2"/>
              <w:rPr>
                <w:rFonts w:eastAsia="Times New Roman"/>
                <w:sz w:val="20"/>
              </w:rPr>
            </w:pPr>
            <w:r w:rsidRPr="00583057">
              <w:rPr>
                <w:rFonts w:eastAsia="Times New Roman"/>
                <w:sz w:val="20"/>
              </w:rPr>
              <w:t xml:space="preserve">У разі встановлення </w:t>
            </w:r>
            <w:r>
              <w:rPr>
                <w:rFonts w:eastAsia="Times New Roman"/>
                <w:sz w:val="20"/>
              </w:rPr>
              <w:t>УЗЕ виробником</w:t>
            </w:r>
            <w:r w:rsidRPr="00583057">
              <w:rPr>
                <w:rFonts w:eastAsia="Times New Roman"/>
                <w:sz w:val="20"/>
              </w:rPr>
              <w:t xml:space="preserve"> технічні вимоги мають містити виключно вимоги до електроустановок </w:t>
            </w:r>
            <w:r>
              <w:rPr>
                <w:rFonts w:eastAsia="Times New Roman"/>
                <w:sz w:val="20"/>
              </w:rPr>
              <w:t>виробника</w:t>
            </w:r>
            <w:r w:rsidRPr="00583057">
              <w:rPr>
                <w:rFonts w:eastAsia="Times New Roman"/>
                <w:sz w:val="20"/>
              </w:rPr>
              <w:t xml:space="preserve"> щодо:</w:t>
            </w:r>
          </w:p>
          <w:p w:rsidR="00797002" w:rsidRPr="008D328B" w:rsidRDefault="00797002" w:rsidP="00797002">
            <w:pPr>
              <w:pStyle w:val="3"/>
              <w:jc w:val="both"/>
              <w:outlineLvl w:val="2"/>
              <w:rPr>
                <w:rFonts w:eastAsia="Times New Roman"/>
                <w:sz w:val="20"/>
              </w:rPr>
            </w:pPr>
            <w:r w:rsidRPr="008D328B">
              <w:rPr>
                <w:rFonts w:eastAsia="Times New Roman"/>
                <w:sz w:val="20"/>
              </w:rPr>
              <w:lastRenderedPageBreak/>
              <w:t>улаштування технічних засобів для унеможливлення подачі напруги в електричну мережу ОСР у разі відсутності в ній напруги;</w:t>
            </w:r>
          </w:p>
          <w:p w:rsidR="00797002" w:rsidRPr="008D328B" w:rsidRDefault="00797002" w:rsidP="00797002">
            <w:pPr>
              <w:pStyle w:val="3"/>
              <w:jc w:val="both"/>
              <w:outlineLvl w:val="2"/>
              <w:rPr>
                <w:rFonts w:eastAsia="Times New Roman"/>
                <w:sz w:val="20"/>
              </w:rPr>
            </w:pPr>
            <w:r w:rsidRPr="008D328B">
              <w:rPr>
                <w:rFonts w:eastAsia="Times New Roman"/>
                <w:sz w:val="20"/>
              </w:rPr>
              <w:t>улаштування технічних засобів для недопущення видачі в електричну мережу ОСР електричної енергії, параметри якості якої не відповідають визначеним державними стандартами;</w:t>
            </w:r>
          </w:p>
          <w:p w:rsidR="00797002" w:rsidRDefault="00797002" w:rsidP="00797002">
            <w:pPr>
              <w:pStyle w:val="3"/>
              <w:jc w:val="both"/>
              <w:outlineLvl w:val="2"/>
              <w:rPr>
                <w:rFonts w:eastAsia="Times New Roman"/>
                <w:sz w:val="20"/>
              </w:rPr>
            </w:pPr>
            <w:r w:rsidRPr="00355AE1">
              <w:rPr>
                <w:rFonts w:eastAsia="Times New Roman"/>
                <w:sz w:val="20"/>
              </w:rPr>
              <w:t xml:space="preserve">забезпечення </w:t>
            </w:r>
            <w:r w:rsidR="00355AE1" w:rsidRPr="00355AE1">
              <w:rPr>
                <w:rFonts w:eastAsia="Times New Roman"/>
                <w:sz w:val="20"/>
              </w:rPr>
              <w:t xml:space="preserve">окремого комерційного обліку електричної енергії, перетікання якої здійснено як до, так і з УЗЕ </w:t>
            </w:r>
            <w:r w:rsidRPr="00355AE1">
              <w:rPr>
                <w:rFonts w:eastAsia="Times New Roman"/>
                <w:sz w:val="20"/>
              </w:rPr>
              <w:t>відповідно до вимог Кодексу комерційного обліку.</w:t>
            </w:r>
          </w:p>
          <w:p w:rsidR="00797002" w:rsidRDefault="00797002" w:rsidP="006F5B0A">
            <w:pPr>
              <w:pStyle w:val="3"/>
              <w:jc w:val="both"/>
              <w:outlineLvl w:val="2"/>
              <w:rPr>
                <w:rFonts w:eastAsia="Times New Roman"/>
                <w:sz w:val="20"/>
              </w:rPr>
            </w:pPr>
            <w:r>
              <w:rPr>
                <w:rFonts w:eastAsia="Times New Roman"/>
                <w:sz w:val="20"/>
              </w:rPr>
              <w:t>ОСР має оприлюднити зміни до відповідних технічних вимог не пізніше 30 днів до початку їх застосування.</w:t>
            </w:r>
          </w:p>
          <w:p w:rsidR="00797002" w:rsidRPr="00EA7045" w:rsidRDefault="00797002" w:rsidP="00797002">
            <w:pPr>
              <w:pStyle w:val="3"/>
              <w:jc w:val="both"/>
              <w:outlineLvl w:val="2"/>
              <w:rPr>
                <w:rFonts w:eastAsia="Times New Roman"/>
                <w:sz w:val="20"/>
              </w:rPr>
            </w:pPr>
            <w:r w:rsidRPr="00EA7045">
              <w:rPr>
                <w:rFonts w:eastAsia="Times New Roman"/>
                <w:sz w:val="20"/>
              </w:rPr>
              <w:t>4.1</w:t>
            </w:r>
            <w:r w:rsidR="00EB7F0A">
              <w:rPr>
                <w:rFonts w:eastAsia="Times New Roman"/>
                <w:sz w:val="20"/>
              </w:rPr>
              <w:t>3</w:t>
            </w:r>
            <w:r w:rsidRPr="00EA7045">
              <w:rPr>
                <w:rFonts w:eastAsia="Times New Roman"/>
                <w:sz w:val="20"/>
              </w:rPr>
              <w:t>.</w:t>
            </w:r>
            <w:r>
              <w:rPr>
                <w:rFonts w:eastAsia="Times New Roman"/>
                <w:sz w:val="20"/>
              </w:rPr>
              <w:t>3</w:t>
            </w:r>
            <w:r w:rsidRPr="00EA7045">
              <w:rPr>
                <w:rFonts w:eastAsia="Times New Roman"/>
                <w:sz w:val="20"/>
              </w:rPr>
              <w:t xml:space="preserve">. Власник електричних мереж забезпечує виконання технічних вимог, які </w:t>
            </w:r>
            <w:r>
              <w:rPr>
                <w:rFonts w:eastAsia="Times New Roman"/>
                <w:sz w:val="20"/>
              </w:rPr>
              <w:t>оприлюднено</w:t>
            </w:r>
            <w:r w:rsidRPr="00EA7045">
              <w:rPr>
                <w:rFonts w:eastAsia="Times New Roman"/>
                <w:sz w:val="20"/>
              </w:rPr>
              <w:t xml:space="preserve"> ОСР</w:t>
            </w:r>
            <w:r w:rsidRPr="00BD1521">
              <w:rPr>
                <w:rFonts w:eastAsia="Times New Roman"/>
                <w:sz w:val="20"/>
              </w:rPr>
              <w:t xml:space="preserve"> на офіційному </w:t>
            </w:r>
            <w:proofErr w:type="spellStart"/>
            <w:r w:rsidRPr="00BD1521">
              <w:rPr>
                <w:rFonts w:eastAsia="Times New Roman"/>
                <w:sz w:val="20"/>
              </w:rPr>
              <w:t>вебсайті</w:t>
            </w:r>
            <w:proofErr w:type="spellEnd"/>
            <w:r w:rsidRPr="00BD1521">
              <w:rPr>
                <w:rFonts w:eastAsia="Times New Roman"/>
                <w:sz w:val="20"/>
              </w:rPr>
              <w:t xml:space="preserve"> в мережі Інтернет</w:t>
            </w:r>
            <w:r>
              <w:rPr>
                <w:rFonts w:eastAsia="Times New Roman"/>
                <w:sz w:val="20"/>
              </w:rPr>
              <w:t>.</w:t>
            </w:r>
          </w:p>
          <w:p w:rsidR="006F5B0A" w:rsidRPr="00116AFC" w:rsidRDefault="006F5B0A" w:rsidP="006F5B0A">
            <w:pPr>
              <w:pStyle w:val="3"/>
              <w:jc w:val="both"/>
              <w:outlineLvl w:val="2"/>
              <w:rPr>
                <w:rFonts w:eastAsia="Times New Roman"/>
                <w:sz w:val="20"/>
              </w:rPr>
            </w:pPr>
            <w:r w:rsidRPr="00116AFC">
              <w:rPr>
                <w:rFonts w:eastAsia="Times New Roman"/>
                <w:sz w:val="20"/>
              </w:rPr>
              <w:t>4.1</w:t>
            </w:r>
            <w:r w:rsidR="00EB7F0A">
              <w:rPr>
                <w:rFonts w:eastAsia="Times New Roman"/>
                <w:sz w:val="20"/>
              </w:rPr>
              <w:t>3</w:t>
            </w:r>
            <w:r w:rsidRPr="00116AFC">
              <w:rPr>
                <w:rFonts w:eastAsia="Times New Roman"/>
                <w:sz w:val="20"/>
              </w:rPr>
              <w:t>.</w:t>
            </w:r>
            <w:r w:rsidR="00797002">
              <w:rPr>
                <w:rFonts w:eastAsia="Times New Roman"/>
                <w:sz w:val="20"/>
              </w:rPr>
              <w:t>4</w:t>
            </w:r>
            <w:r w:rsidRPr="00116AFC">
              <w:rPr>
                <w:rFonts w:eastAsia="Times New Roman"/>
                <w:sz w:val="20"/>
              </w:rPr>
              <w:t xml:space="preserve">. </w:t>
            </w:r>
            <w:r w:rsidR="00797002" w:rsidRPr="00EA7045">
              <w:rPr>
                <w:rFonts w:eastAsia="Times New Roman"/>
                <w:sz w:val="20"/>
              </w:rPr>
              <w:t xml:space="preserve">Про факт встановлення </w:t>
            </w:r>
            <w:r w:rsidR="00797002">
              <w:rPr>
                <w:rFonts w:eastAsia="Times New Roman"/>
                <w:sz w:val="20"/>
              </w:rPr>
              <w:t>УЗЕ</w:t>
            </w:r>
            <w:r w:rsidR="00797002" w:rsidRPr="00EA7045">
              <w:rPr>
                <w:rFonts w:eastAsia="Times New Roman"/>
                <w:sz w:val="20"/>
              </w:rPr>
              <w:t xml:space="preserve"> та виконання технічних вимог </w:t>
            </w:r>
            <w:r w:rsidR="00797002">
              <w:rPr>
                <w:rFonts w:eastAsia="Times New Roman"/>
                <w:sz w:val="20"/>
              </w:rPr>
              <w:t>Користувач</w:t>
            </w:r>
            <w:r w:rsidR="00797002" w:rsidRPr="00EA7045">
              <w:rPr>
                <w:rFonts w:eastAsia="Times New Roman"/>
                <w:sz w:val="20"/>
              </w:rPr>
              <w:t xml:space="preserve"> письмово повідомляє ОСР шляхом направлення </w:t>
            </w:r>
            <w:r w:rsidR="00797002">
              <w:rPr>
                <w:rFonts w:eastAsia="Times New Roman"/>
                <w:sz w:val="20"/>
              </w:rPr>
              <w:t xml:space="preserve">заяви </w:t>
            </w:r>
            <w:r w:rsidR="00797002" w:rsidRPr="00EA7045">
              <w:rPr>
                <w:rFonts w:eastAsia="Times New Roman"/>
                <w:sz w:val="20"/>
              </w:rPr>
              <w:t xml:space="preserve">про встановлення </w:t>
            </w:r>
            <w:r w:rsidR="00797002">
              <w:rPr>
                <w:rFonts w:eastAsia="Times New Roman"/>
                <w:sz w:val="20"/>
              </w:rPr>
              <w:t>УЗЕ</w:t>
            </w:r>
            <w:r w:rsidR="00797002" w:rsidRPr="00EA7045">
              <w:rPr>
                <w:rFonts w:eastAsia="Times New Roman"/>
                <w:sz w:val="20"/>
              </w:rPr>
              <w:t>, форма якої наведена у додатку 1</w:t>
            </w:r>
            <w:r w:rsidR="00797002">
              <w:rPr>
                <w:rFonts w:eastAsia="Times New Roman"/>
                <w:sz w:val="20"/>
              </w:rPr>
              <w:t>2</w:t>
            </w:r>
            <w:r w:rsidR="00797002" w:rsidRPr="00EA7045">
              <w:rPr>
                <w:rFonts w:eastAsia="Times New Roman"/>
                <w:sz w:val="20"/>
              </w:rPr>
              <w:t xml:space="preserve"> до цього Кодексу.</w:t>
            </w:r>
          </w:p>
          <w:p w:rsidR="0005570F" w:rsidRDefault="006F5B0A" w:rsidP="006F5B0A">
            <w:pPr>
              <w:pStyle w:val="3"/>
              <w:jc w:val="both"/>
              <w:outlineLvl w:val="2"/>
              <w:rPr>
                <w:rFonts w:eastAsia="Times New Roman"/>
                <w:sz w:val="20"/>
              </w:rPr>
            </w:pPr>
            <w:r w:rsidRPr="002B1BEC">
              <w:rPr>
                <w:rFonts w:eastAsia="Times New Roman"/>
                <w:sz w:val="20"/>
              </w:rPr>
              <w:t xml:space="preserve">ОСР має забезпечити можливість подачі </w:t>
            </w:r>
            <w:r w:rsidR="0057107E">
              <w:rPr>
                <w:rFonts w:eastAsia="Times New Roman"/>
                <w:sz w:val="20"/>
              </w:rPr>
              <w:t>К</w:t>
            </w:r>
            <w:r w:rsidR="0005570F" w:rsidRPr="002B1BEC">
              <w:rPr>
                <w:rFonts w:eastAsia="Times New Roman"/>
                <w:sz w:val="20"/>
              </w:rPr>
              <w:t xml:space="preserve">ористувачем </w:t>
            </w:r>
            <w:r w:rsidRPr="002B1BEC">
              <w:rPr>
                <w:rFonts w:eastAsia="Times New Roman"/>
                <w:sz w:val="20"/>
              </w:rPr>
              <w:t xml:space="preserve">заяви про встановлення </w:t>
            </w:r>
            <w:r w:rsidR="0057107E">
              <w:rPr>
                <w:rFonts w:eastAsia="Times New Roman"/>
                <w:sz w:val="20"/>
              </w:rPr>
              <w:t>УЗЕ</w:t>
            </w:r>
            <w:r w:rsidR="0057107E" w:rsidRPr="002B1BEC">
              <w:rPr>
                <w:rFonts w:eastAsia="Times New Roman"/>
                <w:sz w:val="20"/>
              </w:rPr>
              <w:t xml:space="preserve"> </w:t>
            </w:r>
            <w:r w:rsidRPr="002B1BEC">
              <w:rPr>
                <w:rFonts w:eastAsia="Times New Roman"/>
                <w:sz w:val="20"/>
              </w:rPr>
              <w:t>через особистий кабінет споживача на своєму офіційному сайті у мережі Інтернет.</w:t>
            </w:r>
          </w:p>
          <w:p w:rsidR="00797002" w:rsidRPr="00B6647A" w:rsidRDefault="00797002" w:rsidP="00797002">
            <w:pPr>
              <w:pStyle w:val="3"/>
              <w:jc w:val="both"/>
              <w:outlineLvl w:val="2"/>
              <w:rPr>
                <w:rFonts w:eastAsia="Times New Roman"/>
                <w:sz w:val="20"/>
              </w:rPr>
            </w:pPr>
            <w:r w:rsidRPr="00B6647A">
              <w:rPr>
                <w:rFonts w:eastAsia="Times New Roman"/>
                <w:sz w:val="20"/>
              </w:rPr>
              <w:t xml:space="preserve">До заяви про </w:t>
            </w:r>
            <w:r>
              <w:rPr>
                <w:rFonts w:eastAsia="Times New Roman"/>
                <w:sz w:val="20"/>
              </w:rPr>
              <w:t>встановлення</w:t>
            </w:r>
            <w:r w:rsidRPr="00B6647A">
              <w:rPr>
                <w:rFonts w:eastAsia="Times New Roman"/>
                <w:sz w:val="20"/>
              </w:rPr>
              <w:t xml:space="preserve"> </w:t>
            </w:r>
            <w:r>
              <w:rPr>
                <w:rFonts w:eastAsia="Times New Roman"/>
                <w:sz w:val="20"/>
              </w:rPr>
              <w:t>УЗЕ</w:t>
            </w:r>
            <w:r w:rsidRPr="00B6647A">
              <w:rPr>
                <w:rFonts w:eastAsia="Times New Roman"/>
                <w:sz w:val="20"/>
              </w:rPr>
              <w:t xml:space="preserve"> додаються такі документи:</w:t>
            </w:r>
          </w:p>
          <w:p w:rsidR="00797002" w:rsidRPr="00B6647A" w:rsidRDefault="00797002" w:rsidP="00797002">
            <w:pPr>
              <w:pStyle w:val="3"/>
              <w:jc w:val="both"/>
              <w:outlineLvl w:val="2"/>
              <w:rPr>
                <w:rFonts w:eastAsia="Times New Roman"/>
                <w:sz w:val="20"/>
              </w:rPr>
            </w:pPr>
            <w:r w:rsidRPr="00B6647A">
              <w:rPr>
                <w:rFonts w:eastAsia="Times New Roman"/>
                <w:sz w:val="20"/>
              </w:rPr>
              <w:t xml:space="preserve">акт проведення випробувань електрообладнання </w:t>
            </w:r>
            <w:r>
              <w:rPr>
                <w:rFonts w:eastAsia="Times New Roman"/>
                <w:sz w:val="20"/>
              </w:rPr>
              <w:t>УЗЕ</w:t>
            </w:r>
            <w:r w:rsidRPr="00B6647A">
              <w:rPr>
                <w:rFonts w:eastAsia="Times New Roman"/>
                <w:sz w:val="20"/>
              </w:rPr>
              <w:t>, пристроїв захисту та автоматики, контрольно-вимірювальних приладів і сигналізації, встановлених на виконання вимог технічних вимог;</w:t>
            </w:r>
          </w:p>
          <w:p w:rsidR="00797002" w:rsidRPr="00B6647A" w:rsidRDefault="00797002" w:rsidP="00797002">
            <w:pPr>
              <w:pStyle w:val="3"/>
              <w:jc w:val="both"/>
              <w:outlineLvl w:val="2"/>
              <w:rPr>
                <w:rFonts w:eastAsia="Times New Roman"/>
                <w:sz w:val="20"/>
              </w:rPr>
            </w:pPr>
            <w:r w:rsidRPr="00B6647A">
              <w:rPr>
                <w:rFonts w:eastAsia="Times New Roman"/>
                <w:sz w:val="20"/>
              </w:rPr>
              <w:t>копія технічного паспорт</w:t>
            </w:r>
            <w:r w:rsidR="00774EB2">
              <w:rPr>
                <w:rFonts w:eastAsia="Times New Roman"/>
                <w:sz w:val="20"/>
              </w:rPr>
              <w:t>а</w:t>
            </w:r>
            <w:r w:rsidRPr="00B6647A">
              <w:rPr>
                <w:rFonts w:eastAsia="Times New Roman"/>
                <w:sz w:val="20"/>
              </w:rPr>
              <w:t xml:space="preserve"> об’єкт</w:t>
            </w:r>
            <w:r w:rsidR="00774EB2">
              <w:rPr>
                <w:rFonts w:eastAsia="Times New Roman"/>
                <w:sz w:val="20"/>
              </w:rPr>
              <w:t>а</w:t>
            </w:r>
            <w:r w:rsidRPr="00B6647A">
              <w:rPr>
                <w:rFonts w:eastAsia="Times New Roman"/>
                <w:sz w:val="20"/>
              </w:rPr>
              <w:t xml:space="preserve"> нерухомого майна, що підтверджує наявність встановленої </w:t>
            </w:r>
            <w:r>
              <w:rPr>
                <w:rFonts w:eastAsia="Times New Roman"/>
                <w:sz w:val="20"/>
              </w:rPr>
              <w:t>УЗЕ</w:t>
            </w:r>
            <w:r w:rsidRPr="00B6647A">
              <w:rPr>
                <w:rFonts w:eastAsia="Times New Roman"/>
                <w:sz w:val="20"/>
              </w:rPr>
              <w:t>.</w:t>
            </w:r>
          </w:p>
          <w:p w:rsidR="006F5B0A" w:rsidRPr="008E7BFB" w:rsidRDefault="006F5B0A" w:rsidP="006F5B0A">
            <w:pPr>
              <w:pStyle w:val="3"/>
              <w:jc w:val="both"/>
              <w:outlineLvl w:val="2"/>
              <w:rPr>
                <w:rFonts w:eastAsia="Times New Roman"/>
                <w:sz w:val="20"/>
              </w:rPr>
            </w:pPr>
            <w:r w:rsidRPr="008E7BFB">
              <w:rPr>
                <w:rFonts w:eastAsia="Times New Roman"/>
                <w:sz w:val="20"/>
              </w:rPr>
              <w:t xml:space="preserve">ОСР зобов’язаний перевірити повноту інформації, зазначеної в заяві про встановлення </w:t>
            </w:r>
            <w:r w:rsidR="0057107E">
              <w:rPr>
                <w:rFonts w:eastAsia="Times New Roman"/>
                <w:sz w:val="20"/>
              </w:rPr>
              <w:t>УЗЕ</w:t>
            </w:r>
            <w:r w:rsidR="008E7BFB" w:rsidRPr="008E7BFB">
              <w:rPr>
                <w:rFonts w:eastAsia="Times New Roman"/>
                <w:sz w:val="20"/>
              </w:rPr>
              <w:t>.</w:t>
            </w:r>
          </w:p>
          <w:p w:rsidR="006F5B0A" w:rsidRPr="008E7BFB" w:rsidRDefault="00C7510F" w:rsidP="006F5B0A">
            <w:pPr>
              <w:pStyle w:val="3"/>
              <w:jc w:val="both"/>
              <w:outlineLvl w:val="2"/>
              <w:rPr>
                <w:rFonts w:eastAsia="Times New Roman"/>
                <w:sz w:val="20"/>
              </w:rPr>
            </w:pPr>
            <w:r>
              <w:rPr>
                <w:rFonts w:eastAsia="Times New Roman"/>
                <w:sz w:val="20"/>
              </w:rPr>
              <w:t xml:space="preserve">У разі </w:t>
            </w:r>
            <w:r w:rsidR="00797002">
              <w:rPr>
                <w:rFonts w:eastAsia="Times New Roman"/>
                <w:sz w:val="20"/>
              </w:rPr>
              <w:t>відсутності у заяві всієї інформації, яка передбачена формою заяви</w:t>
            </w:r>
            <w:r w:rsidR="00797002" w:rsidRPr="00EA7045">
              <w:rPr>
                <w:rFonts w:eastAsia="Times New Roman"/>
                <w:sz w:val="20"/>
              </w:rPr>
              <w:t xml:space="preserve"> про встановлення </w:t>
            </w:r>
            <w:r>
              <w:rPr>
                <w:rFonts w:eastAsia="Times New Roman"/>
                <w:sz w:val="20"/>
              </w:rPr>
              <w:t>УЗЕ</w:t>
            </w:r>
            <w:r w:rsidR="00797002">
              <w:rPr>
                <w:rFonts w:eastAsia="Times New Roman"/>
                <w:sz w:val="20"/>
              </w:rPr>
              <w:t>,</w:t>
            </w:r>
            <w:r w:rsidR="00797002" w:rsidRPr="00EA7045">
              <w:rPr>
                <w:rFonts w:eastAsia="Times New Roman"/>
                <w:sz w:val="20"/>
              </w:rPr>
              <w:t xml:space="preserve"> </w:t>
            </w:r>
            <w:r w:rsidR="006F5B0A" w:rsidRPr="008E7BFB">
              <w:rPr>
                <w:rFonts w:eastAsia="Times New Roman"/>
                <w:sz w:val="20"/>
              </w:rPr>
              <w:t xml:space="preserve">ОСР не пізніше 10 робочих днів з наступного робочого дня від </w:t>
            </w:r>
            <w:r w:rsidR="006917DE">
              <w:rPr>
                <w:rFonts w:eastAsia="Times New Roman"/>
                <w:sz w:val="20"/>
              </w:rPr>
              <w:lastRenderedPageBreak/>
              <w:t>дня</w:t>
            </w:r>
            <w:r w:rsidR="006F5B0A" w:rsidRPr="008E7BFB">
              <w:rPr>
                <w:rFonts w:eastAsia="Times New Roman"/>
                <w:sz w:val="20"/>
              </w:rPr>
              <w:t xml:space="preserve"> її реєстрації повертає </w:t>
            </w:r>
            <w:r w:rsidR="0057107E">
              <w:rPr>
                <w:rFonts w:eastAsia="Times New Roman"/>
                <w:sz w:val="20"/>
              </w:rPr>
              <w:t>К</w:t>
            </w:r>
            <w:r w:rsidR="0005570F">
              <w:rPr>
                <w:rFonts w:eastAsia="Times New Roman"/>
                <w:sz w:val="20"/>
              </w:rPr>
              <w:t>ористувачу</w:t>
            </w:r>
            <w:r w:rsidR="006F5B0A" w:rsidRPr="008E7BFB">
              <w:rPr>
                <w:rFonts w:eastAsia="Times New Roman"/>
                <w:sz w:val="20"/>
              </w:rPr>
              <w:t xml:space="preserve"> заяву про встановлення </w:t>
            </w:r>
            <w:r w:rsidR="0057107E">
              <w:rPr>
                <w:rFonts w:eastAsia="Times New Roman"/>
                <w:sz w:val="20"/>
              </w:rPr>
              <w:t>УЗЕ</w:t>
            </w:r>
            <w:r w:rsidR="0057107E" w:rsidRPr="008E7BFB">
              <w:rPr>
                <w:rFonts w:eastAsia="Times New Roman"/>
                <w:sz w:val="20"/>
              </w:rPr>
              <w:t xml:space="preserve"> </w:t>
            </w:r>
            <w:r w:rsidR="006F5B0A" w:rsidRPr="008E7BFB">
              <w:rPr>
                <w:rFonts w:eastAsia="Times New Roman"/>
                <w:sz w:val="20"/>
              </w:rPr>
              <w:t>у вказаний у цій заяві спосіб з описом виявлених зауважень.</w:t>
            </w:r>
          </w:p>
          <w:p w:rsidR="006F5B0A" w:rsidRPr="00EE532C" w:rsidRDefault="00EE532C" w:rsidP="006F5B0A">
            <w:pPr>
              <w:pStyle w:val="3"/>
              <w:jc w:val="both"/>
              <w:outlineLvl w:val="2"/>
              <w:rPr>
                <w:rFonts w:eastAsia="Times New Roman"/>
                <w:sz w:val="20"/>
              </w:rPr>
            </w:pPr>
            <w:r w:rsidRPr="00EE532C">
              <w:rPr>
                <w:rFonts w:eastAsia="Times New Roman"/>
                <w:sz w:val="20"/>
              </w:rPr>
              <w:t>4.1</w:t>
            </w:r>
            <w:r w:rsidR="006917DE">
              <w:rPr>
                <w:rFonts w:eastAsia="Times New Roman"/>
                <w:sz w:val="20"/>
              </w:rPr>
              <w:t>3</w:t>
            </w:r>
            <w:r w:rsidRPr="00EE532C">
              <w:rPr>
                <w:rFonts w:eastAsia="Times New Roman"/>
                <w:sz w:val="20"/>
              </w:rPr>
              <w:t>.</w:t>
            </w:r>
            <w:r w:rsidR="00C7510F">
              <w:rPr>
                <w:rFonts w:eastAsia="Times New Roman"/>
                <w:sz w:val="20"/>
              </w:rPr>
              <w:t>5</w:t>
            </w:r>
            <w:r w:rsidRPr="00EE532C">
              <w:rPr>
                <w:rFonts w:eastAsia="Times New Roman"/>
                <w:sz w:val="20"/>
              </w:rPr>
              <w:t xml:space="preserve">. </w:t>
            </w:r>
            <w:r w:rsidR="006F5B0A" w:rsidRPr="00EE532C">
              <w:rPr>
                <w:rFonts w:eastAsia="Times New Roman"/>
                <w:sz w:val="20"/>
              </w:rPr>
              <w:t xml:space="preserve">Пристрої захисту та автоматики, сигналізація, засоби захисту, контролю, встановлені </w:t>
            </w:r>
            <w:r w:rsidR="0057107E">
              <w:rPr>
                <w:rFonts w:eastAsia="Times New Roman"/>
                <w:sz w:val="20"/>
              </w:rPr>
              <w:t>К</w:t>
            </w:r>
            <w:r w:rsidR="00521D1B">
              <w:rPr>
                <w:rFonts w:eastAsia="Times New Roman"/>
                <w:sz w:val="20"/>
              </w:rPr>
              <w:t>ористувачем</w:t>
            </w:r>
            <w:r w:rsidR="006F5B0A" w:rsidRPr="00EE532C">
              <w:rPr>
                <w:rFonts w:eastAsia="Times New Roman"/>
                <w:sz w:val="20"/>
              </w:rPr>
              <w:t xml:space="preserve"> на виконання технічних вимог, які </w:t>
            </w:r>
            <w:r w:rsidR="00C7510F">
              <w:rPr>
                <w:rFonts w:eastAsia="Times New Roman"/>
                <w:sz w:val="20"/>
              </w:rPr>
              <w:t>оприлюднюються</w:t>
            </w:r>
            <w:r w:rsidR="006F5B0A" w:rsidRPr="00EE532C">
              <w:rPr>
                <w:rFonts w:eastAsia="Times New Roman"/>
                <w:sz w:val="20"/>
              </w:rPr>
              <w:t xml:space="preserve"> ОСР, мають бути опломбовані ОСР в установленому законодавством порядку.</w:t>
            </w:r>
          </w:p>
          <w:p w:rsidR="006F5B0A" w:rsidRPr="005752CC" w:rsidRDefault="006F5B0A" w:rsidP="006F5B0A">
            <w:pPr>
              <w:pStyle w:val="3"/>
              <w:jc w:val="both"/>
              <w:outlineLvl w:val="2"/>
              <w:rPr>
                <w:rFonts w:eastAsia="Times New Roman"/>
                <w:sz w:val="20"/>
              </w:rPr>
            </w:pPr>
            <w:r w:rsidRPr="005752CC">
              <w:rPr>
                <w:rFonts w:eastAsia="Times New Roman"/>
                <w:sz w:val="20"/>
              </w:rPr>
              <w:t>4.1</w:t>
            </w:r>
            <w:r w:rsidR="006917DE">
              <w:rPr>
                <w:rFonts w:eastAsia="Times New Roman"/>
                <w:sz w:val="20"/>
              </w:rPr>
              <w:t>3</w:t>
            </w:r>
            <w:r w:rsidRPr="005752CC">
              <w:rPr>
                <w:rFonts w:eastAsia="Times New Roman"/>
                <w:sz w:val="20"/>
              </w:rPr>
              <w:t>.</w:t>
            </w:r>
            <w:r w:rsidR="00C7510F">
              <w:rPr>
                <w:rFonts w:eastAsia="Times New Roman"/>
                <w:sz w:val="20"/>
              </w:rPr>
              <w:t>6</w:t>
            </w:r>
            <w:r w:rsidRPr="005752CC">
              <w:rPr>
                <w:rFonts w:eastAsia="Times New Roman"/>
                <w:sz w:val="20"/>
              </w:rPr>
              <w:t xml:space="preserve">. Протягом трьох робочих днів, починаючи з наступного робочого дня від дати реєстрації </w:t>
            </w:r>
            <w:r w:rsidRPr="002B1BEC">
              <w:rPr>
                <w:rFonts w:eastAsia="Times New Roman"/>
                <w:sz w:val="20"/>
              </w:rPr>
              <w:t>заяви про оформлення паспорт</w:t>
            </w:r>
            <w:r w:rsidR="00AA0709">
              <w:rPr>
                <w:rFonts w:eastAsia="Times New Roman"/>
                <w:sz w:val="20"/>
              </w:rPr>
              <w:t>а</w:t>
            </w:r>
            <w:r w:rsidRPr="002B1BEC">
              <w:rPr>
                <w:rFonts w:eastAsia="Times New Roman"/>
                <w:sz w:val="20"/>
              </w:rPr>
              <w:t xml:space="preserve"> точки розподілу у зв’язку із встановленням </w:t>
            </w:r>
            <w:r w:rsidR="0052064A">
              <w:rPr>
                <w:rFonts w:eastAsia="Times New Roman"/>
                <w:sz w:val="20"/>
              </w:rPr>
              <w:t>УЗЕ</w:t>
            </w:r>
            <w:r w:rsidRPr="005752CC">
              <w:rPr>
                <w:rFonts w:eastAsia="Times New Roman"/>
                <w:sz w:val="20"/>
              </w:rPr>
              <w:t xml:space="preserve"> ОСР повинен безкоштовно здійснити обстеження </w:t>
            </w:r>
            <w:r w:rsidR="0052064A">
              <w:rPr>
                <w:rFonts w:eastAsia="Times New Roman"/>
                <w:sz w:val="20"/>
              </w:rPr>
              <w:t>УЗЕ</w:t>
            </w:r>
            <w:r w:rsidRPr="005752CC">
              <w:rPr>
                <w:rFonts w:eastAsia="Times New Roman"/>
                <w:sz w:val="20"/>
              </w:rPr>
              <w:t xml:space="preserve"> та технічну перевірку вузла/вузлів обліку, яка оформлюється актом про технічну перевірку, </w:t>
            </w:r>
            <w:r w:rsidR="00AA0709">
              <w:rPr>
                <w:rFonts w:eastAsia="Times New Roman"/>
                <w:sz w:val="20"/>
              </w:rPr>
              <w:t>у</w:t>
            </w:r>
            <w:r w:rsidRPr="005752CC">
              <w:rPr>
                <w:rFonts w:eastAsia="Times New Roman"/>
                <w:sz w:val="20"/>
              </w:rPr>
              <w:t xml:space="preserve"> якому зазначається інформація щодо відповідності/виконання:</w:t>
            </w:r>
          </w:p>
          <w:p w:rsidR="006F5B0A" w:rsidRPr="005752CC" w:rsidRDefault="006F5B0A" w:rsidP="006F5B0A">
            <w:pPr>
              <w:pStyle w:val="3"/>
              <w:jc w:val="both"/>
              <w:outlineLvl w:val="2"/>
              <w:rPr>
                <w:rFonts w:eastAsia="Times New Roman"/>
                <w:sz w:val="20"/>
              </w:rPr>
            </w:pPr>
            <w:r w:rsidRPr="005752CC">
              <w:rPr>
                <w:rFonts w:eastAsia="Times New Roman"/>
                <w:sz w:val="20"/>
              </w:rPr>
              <w:t xml:space="preserve">розміщення встановленої </w:t>
            </w:r>
            <w:r w:rsidR="0052064A">
              <w:rPr>
                <w:rFonts w:eastAsia="Times New Roman"/>
                <w:sz w:val="20"/>
              </w:rPr>
              <w:t>УЗЕ</w:t>
            </w:r>
            <w:r w:rsidR="0052064A" w:rsidRPr="005752CC">
              <w:rPr>
                <w:rFonts w:eastAsia="Times New Roman"/>
                <w:sz w:val="20"/>
              </w:rPr>
              <w:t xml:space="preserve"> </w:t>
            </w:r>
            <w:r w:rsidRPr="005752CC">
              <w:rPr>
                <w:rFonts w:eastAsia="Times New Roman"/>
                <w:sz w:val="20"/>
              </w:rPr>
              <w:t xml:space="preserve">в межах об’єкта нерухомого майна </w:t>
            </w:r>
            <w:r w:rsidR="0052064A">
              <w:rPr>
                <w:rFonts w:eastAsia="Times New Roman"/>
                <w:sz w:val="20"/>
              </w:rPr>
              <w:t>Користувача</w:t>
            </w:r>
            <w:r w:rsidR="00C7510F">
              <w:rPr>
                <w:rFonts w:eastAsia="Times New Roman"/>
                <w:sz w:val="20"/>
              </w:rPr>
              <w:t>;</w:t>
            </w:r>
          </w:p>
          <w:p w:rsidR="006F5B0A" w:rsidRPr="005752CC" w:rsidRDefault="006F5B0A" w:rsidP="006F5B0A">
            <w:pPr>
              <w:pStyle w:val="3"/>
              <w:jc w:val="both"/>
              <w:outlineLvl w:val="2"/>
              <w:rPr>
                <w:rFonts w:eastAsia="Times New Roman"/>
                <w:sz w:val="20"/>
              </w:rPr>
            </w:pPr>
            <w:r w:rsidRPr="005752CC">
              <w:rPr>
                <w:rFonts w:eastAsia="Times New Roman"/>
                <w:sz w:val="20"/>
              </w:rPr>
              <w:t xml:space="preserve">технічних вимог, </w:t>
            </w:r>
            <w:r w:rsidR="00C7510F" w:rsidRPr="00EA7045">
              <w:rPr>
                <w:rFonts w:eastAsia="Times New Roman"/>
                <w:sz w:val="20"/>
              </w:rPr>
              <w:t xml:space="preserve">які </w:t>
            </w:r>
            <w:r w:rsidR="00C7510F">
              <w:rPr>
                <w:rFonts w:eastAsia="Times New Roman"/>
                <w:sz w:val="20"/>
              </w:rPr>
              <w:t xml:space="preserve">оприлюднені ОСР на офіційному </w:t>
            </w:r>
            <w:proofErr w:type="spellStart"/>
            <w:r w:rsidR="00C7510F">
              <w:rPr>
                <w:rFonts w:eastAsia="Times New Roman"/>
                <w:sz w:val="20"/>
              </w:rPr>
              <w:t>вебсайті</w:t>
            </w:r>
            <w:proofErr w:type="spellEnd"/>
            <w:r w:rsidR="00C7510F">
              <w:rPr>
                <w:rFonts w:eastAsia="Times New Roman"/>
                <w:sz w:val="20"/>
              </w:rPr>
              <w:t xml:space="preserve"> в мережі Інтернет;</w:t>
            </w:r>
          </w:p>
          <w:p w:rsidR="006F5B0A" w:rsidRPr="005752CC" w:rsidRDefault="006F5B0A" w:rsidP="006F5B0A">
            <w:pPr>
              <w:pStyle w:val="3"/>
              <w:jc w:val="both"/>
              <w:outlineLvl w:val="2"/>
              <w:rPr>
                <w:rFonts w:eastAsia="Times New Roman"/>
                <w:sz w:val="20"/>
              </w:rPr>
            </w:pPr>
            <w:r w:rsidRPr="005752CC">
              <w:rPr>
                <w:rFonts w:eastAsia="Times New Roman"/>
                <w:sz w:val="20"/>
              </w:rPr>
              <w:t xml:space="preserve">випробувань електрообладнання </w:t>
            </w:r>
            <w:r w:rsidR="0052064A">
              <w:rPr>
                <w:rFonts w:eastAsia="Times New Roman"/>
                <w:sz w:val="20"/>
              </w:rPr>
              <w:t>УЗЕ</w:t>
            </w:r>
            <w:r w:rsidRPr="005752CC">
              <w:rPr>
                <w:rFonts w:eastAsia="Times New Roman"/>
                <w:sz w:val="20"/>
              </w:rPr>
              <w:t>, пристроїв захисту та автоматики, контрольно-вимірювальних приладів і сигналізації</w:t>
            </w:r>
            <w:r w:rsidR="00C7510F">
              <w:rPr>
                <w:rFonts w:eastAsia="Times New Roman"/>
                <w:sz w:val="20"/>
              </w:rPr>
              <w:t>;</w:t>
            </w:r>
            <w:r w:rsidRPr="005752CC">
              <w:rPr>
                <w:rFonts w:eastAsia="Times New Roman"/>
                <w:sz w:val="20"/>
              </w:rPr>
              <w:t xml:space="preserve"> </w:t>
            </w:r>
          </w:p>
          <w:p w:rsidR="006F5B0A" w:rsidRPr="005752CC" w:rsidRDefault="006F5B0A" w:rsidP="006F5B0A">
            <w:pPr>
              <w:pStyle w:val="3"/>
              <w:jc w:val="both"/>
              <w:outlineLvl w:val="2"/>
              <w:rPr>
                <w:rFonts w:eastAsia="Times New Roman"/>
                <w:sz w:val="20"/>
              </w:rPr>
            </w:pPr>
            <w:r w:rsidRPr="005752CC">
              <w:rPr>
                <w:rFonts w:eastAsia="Times New Roman"/>
                <w:sz w:val="20"/>
              </w:rPr>
              <w:t xml:space="preserve">параметрів параметризації обладнання та пристроїв вимогам нормативних документів (зокрема максимальний рівень напруги) із фіксацією цих параметрів (у разі встановлення </w:t>
            </w:r>
            <w:r w:rsidR="0052064A">
              <w:rPr>
                <w:rFonts w:eastAsia="Times New Roman"/>
                <w:sz w:val="20"/>
              </w:rPr>
              <w:t>УЗЕ</w:t>
            </w:r>
            <w:r w:rsidR="0052064A" w:rsidRPr="005752CC">
              <w:rPr>
                <w:rFonts w:eastAsia="Times New Roman"/>
                <w:sz w:val="20"/>
              </w:rPr>
              <w:t xml:space="preserve"> </w:t>
            </w:r>
            <w:r w:rsidR="00AB597F" w:rsidRPr="005752CC">
              <w:rPr>
                <w:rFonts w:eastAsia="Times New Roman"/>
                <w:sz w:val="20"/>
              </w:rPr>
              <w:t>виробником</w:t>
            </w:r>
            <w:r w:rsidRPr="005752CC">
              <w:rPr>
                <w:rFonts w:eastAsia="Times New Roman"/>
                <w:sz w:val="20"/>
              </w:rPr>
              <w:t>)</w:t>
            </w:r>
            <w:r w:rsidR="00AB597F" w:rsidRPr="005752CC">
              <w:rPr>
                <w:rFonts w:eastAsia="Times New Roman"/>
                <w:sz w:val="20"/>
              </w:rPr>
              <w:t>.</w:t>
            </w:r>
          </w:p>
          <w:p w:rsidR="006F5B0A" w:rsidRPr="007E3BA2" w:rsidRDefault="006F5B0A" w:rsidP="006F5B0A">
            <w:pPr>
              <w:pStyle w:val="3"/>
              <w:jc w:val="both"/>
              <w:outlineLvl w:val="2"/>
              <w:rPr>
                <w:rFonts w:eastAsia="Times New Roman"/>
                <w:sz w:val="20"/>
              </w:rPr>
            </w:pPr>
            <w:r w:rsidRPr="007E3BA2">
              <w:rPr>
                <w:rFonts w:eastAsia="Times New Roman"/>
                <w:sz w:val="20"/>
              </w:rPr>
              <w:t xml:space="preserve">За результатами обстеження встановленої </w:t>
            </w:r>
            <w:r w:rsidR="0052064A">
              <w:rPr>
                <w:rFonts w:eastAsia="Times New Roman"/>
                <w:sz w:val="20"/>
              </w:rPr>
              <w:t>К</w:t>
            </w:r>
            <w:r w:rsidR="00181E7C">
              <w:rPr>
                <w:rFonts w:eastAsia="Times New Roman"/>
                <w:sz w:val="20"/>
              </w:rPr>
              <w:t>ористувачем</w:t>
            </w:r>
            <w:r w:rsidRPr="007E3BA2">
              <w:rPr>
                <w:rFonts w:eastAsia="Times New Roman"/>
                <w:sz w:val="20"/>
              </w:rPr>
              <w:t xml:space="preserve"> </w:t>
            </w:r>
            <w:r w:rsidR="0052064A">
              <w:rPr>
                <w:rFonts w:eastAsia="Times New Roman"/>
                <w:sz w:val="20"/>
              </w:rPr>
              <w:t>УЗЕ</w:t>
            </w:r>
            <w:r w:rsidR="00AB597F" w:rsidRPr="007E3BA2">
              <w:rPr>
                <w:rFonts w:eastAsia="Times New Roman"/>
                <w:sz w:val="20"/>
              </w:rPr>
              <w:t xml:space="preserve"> </w:t>
            </w:r>
            <w:r w:rsidRPr="007E3BA2">
              <w:rPr>
                <w:rFonts w:eastAsia="Times New Roman"/>
                <w:sz w:val="20"/>
              </w:rPr>
              <w:t xml:space="preserve">ОСР має опломбувати встановлені на виконання технічних вимог пристрої захисту та автоматики, вузол/вузли комерційного обліку, контрольно-вимірювальні прилади і сигналізацію, оформити у двох примірниках </w:t>
            </w:r>
            <w:r w:rsidR="00181E7C" w:rsidRPr="007E3BA2">
              <w:rPr>
                <w:rFonts w:eastAsia="Times New Roman"/>
                <w:sz w:val="20"/>
              </w:rPr>
              <w:t>паспорт точок розподілу</w:t>
            </w:r>
            <w:r w:rsidR="00181E7C">
              <w:rPr>
                <w:rFonts w:eastAsia="Times New Roman"/>
                <w:sz w:val="20"/>
              </w:rPr>
              <w:t xml:space="preserve">, </w:t>
            </w:r>
            <w:r w:rsidRPr="007E3BA2">
              <w:rPr>
                <w:rFonts w:eastAsia="Times New Roman"/>
                <w:sz w:val="20"/>
              </w:rPr>
              <w:t xml:space="preserve">акт про фіксацію величин параметризації </w:t>
            </w:r>
            <w:r w:rsidR="00855A4D" w:rsidRPr="00855A4D">
              <w:rPr>
                <w:rFonts w:eastAsia="Times New Roman"/>
                <w:sz w:val="20"/>
              </w:rPr>
              <w:t>систем</w:t>
            </w:r>
            <w:r w:rsidR="00D017E3">
              <w:rPr>
                <w:rFonts w:eastAsia="Times New Roman"/>
                <w:sz w:val="20"/>
              </w:rPr>
              <w:t>и</w:t>
            </w:r>
            <w:r w:rsidR="00855A4D" w:rsidRPr="00855A4D">
              <w:rPr>
                <w:rFonts w:eastAsia="Times New Roman"/>
                <w:sz w:val="20"/>
              </w:rPr>
              <w:t xml:space="preserve"> перетворення потужності (</w:t>
            </w:r>
            <w:proofErr w:type="spellStart"/>
            <w:r w:rsidR="00855A4D" w:rsidRPr="00855A4D">
              <w:rPr>
                <w:rFonts w:eastAsia="Times New Roman"/>
                <w:sz w:val="20"/>
              </w:rPr>
              <w:t>інвертор</w:t>
            </w:r>
            <w:r w:rsidR="00D017E3">
              <w:rPr>
                <w:rFonts w:eastAsia="Times New Roman"/>
                <w:sz w:val="20"/>
              </w:rPr>
              <w:t>ного</w:t>
            </w:r>
            <w:proofErr w:type="spellEnd"/>
            <w:r w:rsidR="00D017E3">
              <w:rPr>
                <w:rFonts w:eastAsia="Times New Roman"/>
                <w:sz w:val="20"/>
              </w:rPr>
              <w:t xml:space="preserve"> устаткування</w:t>
            </w:r>
            <w:r w:rsidR="00855A4D" w:rsidRPr="00855A4D">
              <w:rPr>
                <w:rFonts w:eastAsia="Times New Roman"/>
                <w:sz w:val="20"/>
              </w:rPr>
              <w:t>)</w:t>
            </w:r>
            <w:r w:rsidRPr="007E3BA2">
              <w:rPr>
                <w:rFonts w:eastAsia="Times New Roman"/>
                <w:sz w:val="20"/>
              </w:rPr>
              <w:t xml:space="preserve"> та акт про опломбування встановлених на виконанням технічних вимог пристроїв захисту та автоматики, вузла/вузлів обліку, контрольно-вимірювальних приладів і сигналізації. Один примірник </w:t>
            </w:r>
            <w:r w:rsidR="006917DE">
              <w:rPr>
                <w:rFonts w:eastAsia="Times New Roman"/>
                <w:sz w:val="20"/>
              </w:rPr>
              <w:t xml:space="preserve">зазначених </w:t>
            </w:r>
            <w:r w:rsidRPr="007E3BA2">
              <w:rPr>
                <w:rFonts w:eastAsia="Times New Roman"/>
                <w:sz w:val="20"/>
              </w:rPr>
              <w:t>актів залиша</w:t>
            </w:r>
            <w:r w:rsidR="006917DE">
              <w:rPr>
                <w:rFonts w:eastAsia="Times New Roman"/>
                <w:sz w:val="20"/>
              </w:rPr>
              <w:t>є</w:t>
            </w:r>
            <w:r w:rsidRPr="007E3BA2">
              <w:rPr>
                <w:rFonts w:eastAsia="Times New Roman"/>
                <w:sz w:val="20"/>
              </w:rPr>
              <w:t xml:space="preserve">ться у ОСР та один надається </w:t>
            </w:r>
            <w:r w:rsidR="00B90F0D">
              <w:rPr>
                <w:rFonts w:eastAsia="Times New Roman"/>
                <w:sz w:val="20"/>
              </w:rPr>
              <w:t>К</w:t>
            </w:r>
            <w:r w:rsidR="00181E7C">
              <w:rPr>
                <w:rFonts w:eastAsia="Times New Roman"/>
                <w:sz w:val="20"/>
              </w:rPr>
              <w:t>ористувачу</w:t>
            </w:r>
            <w:r w:rsidRPr="007E3BA2">
              <w:rPr>
                <w:rFonts w:eastAsia="Times New Roman"/>
                <w:sz w:val="20"/>
              </w:rPr>
              <w:t>.</w:t>
            </w:r>
          </w:p>
          <w:p w:rsidR="006F5B0A" w:rsidRPr="007E3BA2" w:rsidRDefault="006F5B0A" w:rsidP="006F5B0A">
            <w:pPr>
              <w:pStyle w:val="3"/>
              <w:jc w:val="both"/>
              <w:outlineLvl w:val="2"/>
              <w:rPr>
                <w:rFonts w:eastAsia="Times New Roman"/>
                <w:sz w:val="20"/>
              </w:rPr>
            </w:pPr>
            <w:r w:rsidRPr="00BB7D6F">
              <w:rPr>
                <w:rFonts w:eastAsia="Times New Roman"/>
                <w:sz w:val="20"/>
              </w:rPr>
              <w:t xml:space="preserve">У паспорті точки розподілу ОCР зазначає інформацію про місця встановлення окремих елементів </w:t>
            </w:r>
            <w:r w:rsidR="0052064A" w:rsidRPr="00BB7D6F">
              <w:rPr>
                <w:rFonts w:eastAsia="Times New Roman"/>
                <w:sz w:val="20"/>
              </w:rPr>
              <w:t>УЗЕ</w:t>
            </w:r>
            <w:r w:rsidRPr="00BB7D6F">
              <w:rPr>
                <w:rFonts w:eastAsia="Times New Roman"/>
                <w:sz w:val="20"/>
              </w:rPr>
              <w:t xml:space="preserve">, відповідність </w:t>
            </w:r>
            <w:r w:rsidR="00DA31AA" w:rsidRPr="00BB7D6F">
              <w:rPr>
                <w:rFonts w:eastAsia="Times New Roman"/>
                <w:sz w:val="20"/>
              </w:rPr>
              <w:t>максимальної потужності відбору</w:t>
            </w:r>
            <w:r w:rsidR="0052064A" w:rsidRPr="00BB7D6F">
              <w:rPr>
                <w:rFonts w:eastAsia="Times New Roman"/>
                <w:sz w:val="20"/>
              </w:rPr>
              <w:t xml:space="preserve"> та відпуску</w:t>
            </w:r>
            <w:r w:rsidR="00181E7C" w:rsidRPr="00BB7D6F">
              <w:rPr>
                <w:rFonts w:eastAsia="Times New Roman"/>
                <w:sz w:val="20"/>
              </w:rPr>
              <w:t xml:space="preserve"> </w:t>
            </w:r>
            <w:r w:rsidR="0052064A" w:rsidRPr="00BB7D6F">
              <w:rPr>
                <w:rFonts w:eastAsia="Times New Roman"/>
                <w:sz w:val="20"/>
              </w:rPr>
              <w:t>УЗЕ</w:t>
            </w:r>
            <w:r w:rsidRPr="00BB7D6F">
              <w:rPr>
                <w:rFonts w:eastAsia="Times New Roman"/>
                <w:sz w:val="20"/>
              </w:rPr>
              <w:t xml:space="preserve">, </w:t>
            </w:r>
            <w:r w:rsidR="00695BDC" w:rsidRPr="00BB7D6F">
              <w:rPr>
                <w:rFonts w:eastAsia="Times New Roman"/>
                <w:sz w:val="20"/>
              </w:rPr>
              <w:t xml:space="preserve">потужності </w:t>
            </w:r>
            <w:r w:rsidRPr="00BB7D6F">
              <w:rPr>
                <w:rFonts w:eastAsia="Times New Roman"/>
                <w:sz w:val="20"/>
              </w:rPr>
              <w:t>зазначеній у договорі про надання послуг з розподілу електричної енергії</w:t>
            </w:r>
            <w:r w:rsidR="007E3BA2" w:rsidRPr="00BB7D6F">
              <w:rPr>
                <w:rFonts w:eastAsia="Times New Roman"/>
                <w:sz w:val="20"/>
              </w:rPr>
              <w:t>, та наявність</w:t>
            </w:r>
            <w:r w:rsidRPr="00BB7D6F">
              <w:rPr>
                <w:rFonts w:eastAsia="Times New Roman"/>
                <w:sz w:val="20"/>
              </w:rPr>
              <w:t xml:space="preserve"> </w:t>
            </w:r>
            <w:r w:rsidR="007E3BA2" w:rsidRPr="00BB7D6F">
              <w:rPr>
                <w:rFonts w:eastAsia="Times New Roman"/>
                <w:sz w:val="20"/>
              </w:rPr>
              <w:t xml:space="preserve">технічних засобів для недопущення видачі в </w:t>
            </w:r>
            <w:r w:rsidR="007E3BA2" w:rsidRPr="00BB7D6F">
              <w:rPr>
                <w:rFonts w:eastAsia="Times New Roman"/>
                <w:sz w:val="20"/>
              </w:rPr>
              <w:lastRenderedPageBreak/>
              <w:t xml:space="preserve">електричну мережу ОСР або мережі інших суб’єктів господарювання раніше збереженої в </w:t>
            </w:r>
            <w:r w:rsidR="0052064A" w:rsidRPr="00BB7D6F">
              <w:rPr>
                <w:rFonts w:eastAsia="Times New Roman"/>
                <w:sz w:val="20"/>
              </w:rPr>
              <w:t xml:space="preserve">УЗЕ </w:t>
            </w:r>
            <w:r w:rsidR="00181E7C" w:rsidRPr="00BB7D6F">
              <w:rPr>
                <w:rFonts w:eastAsia="Times New Roman"/>
                <w:sz w:val="20"/>
              </w:rPr>
              <w:t xml:space="preserve">(у разі встановлення </w:t>
            </w:r>
            <w:r w:rsidR="0052064A" w:rsidRPr="00BB7D6F">
              <w:rPr>
                <w:rFonts w:eastAsia="Times New Roman"/>
                <w:sz w:val="20"/>
              </w:rPr>
              <w:t xml:space="preserve">УЗЕ </w:t>
            </w:r>
            <w:r w:rsidR="00181E7C" w:rsidRPr="00BB7D6F">
              <w:rPr>
                <w:rFonts w:eastAsia="Times New Roman"/>
                <w:sz w:val="20"/>
              </w:rPr>
              <w:t>споживачем)</w:t>
            </w:r>
            <w:r w:rsidRPr="00BB7D6F">
              <w:rPr>
                <w:rFonts w:eastAsia="Times New Roman"/>
                <w:sz w:val="20"/>
              </w:rPr>
              <w:t>.</w:t>
            </w:r>
          </w:p>
          <w:p w:rsidR="006F5B0A" w:rsidRPr="007E3BA2" w:rsidRDefault="006F5B0A" w:rsidP="006F5B0A">
            <w:pPr>
              <w:pStyle w:val="3"/>
              <w:jc w:val="both"/>
              <w:outlineLvl w:val="2"/>
              <w:rPr>
                <w:rFonts w:eastAsia="Times New Roman"/>
                <w:sz w:val="20"/>
              </w:rPr>
            </w:pPr>
            <w:r w:rsidRPr="007E3BA2">
              <w:rPr>
                <w:rFonts w:eastAsia="Times New Roman"/>
                <w:sz w:val="20"/>
              </w:rPr>
              <w:t xml:space="preserve">У разі виявлення ОСР під час обстеження </w:t>
            </w:r>
            <w:r w:rsidR="0052064A">
              <w:rPr>
                <w:rFonts w:eastAsia="Times New Roman"/>
                <w:sz w:val="20"/>
              </w:rPr>
              <w:t>УЗЕ</w:t>
            </w:r>
            <w:r w:rsidR="0052064A" w:rsidRPr="007E3BA2">
              <w:rPr>
                <w:rFonts w:eastAsia="Times New Roman"/>
                <w:sz w:val="20"/>
              </w:rPr>
              <w:t xml:space="preserve"> </w:t>
            </w:r>
            <w:r w:rsidRPr="007E3BA2">
              <w:rPr>
                <w:rFonts w:eastAsia="Times New Roman"/>
                <w:sz w:val="20"/>
              </w:rPr>
              <w:t xml:space="preserve">невідповідності встановленої </w:t>
            </w:r>
            <w:r w:rsidR="0052064A">
              <w:rPr>
                <w:rFonts w:eastAsia="Times New Roman"/>
                <w:sz w:val="20"/>
              </w:rPr>
              <w:t>УЗЕ</w:t>
            </w:r>
            <w:r w:rsidR="0052064A" w:rsidRPr="007E3BA2">
              <w:rPr>
                <w:rFonts w:eastAsia="Times New Roman"/>
                <w:sz w:val="20"/>
              </w:rPr>
              <w:t xml:space="preserve"> </w:t>
            </w:r>
            <w:r w:rsidRPr="007E3BA2">
              <w:rPr>
                <w:rFonts w:eastAsia="Times New Roman"/>
                <w:sz w:val="20"/>
              </w:rPr>
              <w:t xml:space="preserve">вимогам цього Кодексу </w:t>
            </w:r>
            <w:r w:rsidR="00023885" w:rsidRPr="007E3BA2">
              <w:rPr>
                <w:rFonts w:eastAsia="Times New Roman"/>
                <w:sz w:val="20"/>
              </w:rPr>
              <w:t xml:space="preserve">та/або </w:t>
            </w:r>
            <w:r w:rsidR="00C7510F">
              <w:rPr>
                <w:rFonts w:eastAsia="Times New Roman"/>
                <w:sz w:val="20"/>
              </w:rPr>
              <w:t>оприлюдненим</w:t>
            </w:r>
            <w:r w:rsidRPr="007E3BA2">
              <w:rPr>
                <w:rFonts w:eastAsia="Times New Roman"/>
                <w:sz w:val="20"/>
              </w:rPr>
              <w:t xml:space="preserve"> технічним вимогам ОСР </w:t>
            </w:r>
            <w:r w:rsidR="00753A29">
              <w:rPr>
                <w:rFonts w:eastAsia="Times New Roman"/>
                <w:sz w:val="20"/>
              </w:rPr>
              <w:t>у</w:t>
            </w:r>
            <w:r w:rsidRPr="007E3BA2">
              <w:rPr>
                <w:rFonts w:eastAsia="Times New Roman"/>
                <w:sz w:val="20"/>
              </w:rPr>
              <w:t xml:space="preserve"> той же день письмово повідомляє про це </w:t>
            </w:r>
            <w:r w:rsidR="0052064A">
              <w:rPr>
                <w:rFonts w:eastAsia="Times New Roman"/>
                <w:sz w:val="20"/>
              </w:rPr>
              <w:t>К</w:t>
            </w:r>
            <w:r w:rsidR="00521D1B">
              <w:rPr>
                <w:rFonts w:eastAsia="Times New Roman"/>
                <w:sz w:val="20"/>
              </w:rPr>
              <w:t>ористувача</w:t>
            </w:r>
            <w:r w:rsidRPr="007E3BA2">
              <w:rPr>
                <w:rFonts w:eastAsia="Times New Roman"/>
                <w:sz w:val="20"/>
              </w:rPr>
              <w:t>.</w:t>
            </w:r>
          </w:p>
          <w:p w:rsidR="006F5B0A" w:rsidRPr="003319D8" w:rsidRDefault="006F5B0A" w:rsidP="00AB597F">
            <w:pPr>
              <w:pStyle w:val="3"/>
              <w:jc w:val="both"/>
              <w:outlineLvl w:val="2"/>
              <w:rPr>
                <w:rFonts w:eastAsia="Times New Roman"/>
                <w:sz w:val="22"/>
              </w:rPr>
            </w:pPr>
            <w:r w:rsidRPr="007E3BA2">
              <w:rPr>
                <w:rFonts w:eastAsia="Times New Roman"/>
                <w:sz w:val="20"/>
              </w:rPr>
              <w:t>4.1</w:t>
            </w:r>
            <w:r w:rsidR="00C30DFD">
              <w:rPr>
                <w:rFonts w:eastAsia="Times New Roman"/>
                <w:sz w:val="20"/>
              </w:rPr>
              <w:t>3</w:t>
            </w:r>
            <w:r w:rsidRPr="007E3BA2">
              <w:rPr>
                <w:rFonts w:eastAsia="Times New Roman"/>
                <w:sz w:val="20"/>
              </w:rPr>
              <w:t>.</w:t>
            </w:r>
            <w:r w:rsidR="00C7510F">
              <w:rPr>
                <w:rFonts w:eastAsia="Times New Roman"/>
                <w:sz w:val="20"/>
              </w:rPr>
              <w:t>7</w:t>
            </w:r>
            <w:r w:rsidRPr="007E3BA2">
              <w:rPr>
                <w:rFonts w:eastAsia="Times New Roman"/>
                <w:sz w:val="20"/>
              </w:rPr>
              <w:t xml:space="preserve">. </w:t>
            </w:r>
            <w:r w:rsidR="00521D1B">
              <w:rPr>
                <w:rFonts w:eastAsia="Times New Roman"/>
                <w:sz w:val="20"/>
              </w:rPr>
              <w:t>Користувач</w:t>
            </w:r>
            <w:r w:rsidRPr="007E3BA2">
              <w:rPr>
                <w:rFonts w:eastAsia="Times New Roman"/>
                <w:sz w:val="20"/>
              </w:rPr>
              <w:t xml:space="preserve"> повинен забезпечувати доступ представників ОСР для здійснення обстеження </w:t>
            </w:r>
            <w:r w:rsidR="0052064A">
              <w:rPr>
                <w:rFonts w:eastAsia="Times New Roman"/>
                <w:sz w:val="20"/>
              </w:rPr>
              <w:t>УЗЕ</w:t>
            </w:r>
            <w:r w:rsidR="0052064A" w:rsidRPr="007E3BA2">
              <w:rPr>
                <w:rFonts w:eastAsia="Times New Roman"/>
                <w:sz w:val="20"/>
              </w:rPr>
              <w:t xml:space="preserve"> </w:t>
            </w:r>
            <w:r w:rsidRPr="007E3BA2">
              <w:rPr>
                <w:rFonts w:eastAsia="Times New Roman"/>
                <w:sz w:val="20"/>
              </w:rPr>
              <w:t>щодо відповідності її встановлення вимогам цього Кодексу</w:t>
            </w:r>
            <w:r w:rsidR="00023885">
              <w:rPr>
                <w:rFonts w:eastAsia="Times New Roman"/>
                <w:sz w:val="20"/>
              </w:rPr>
              <w:t xml:space="preserve"> </w:t>
            </w:r>
            <w:r w:rsidRPr="007E3BA2">
              <w:rPr>
                <w:rFonts w:eastAsia="Times New Roman"/>
                <w:sz w:val="20"/>
              </w:rPr>
              <w:t xml:space="preserve">та перевірки впливу на показники якості електричної </w:t>
            </w:r>
            <w:r w:rsidRPr="009501C9">
              <w:rPr>
                <w:rFonts w:eastAsia="Times New Roman"/>
                <w:sz w:val="20"/>
              </w:rPr>
              <w:t>енергії.</w:t>
            </w:r>
          </w:p>
        </w:tc>
      </w:tr>
      <w:tr w:rsidR="00153F1A" w:rsidRPr="003319D8" w:rsidTr="003319D8">
        <w:tc>
          <w:tcPr>
            <w:tcW w:w="7564" w:type="dxa"/>
          </w:tcPr>
          <w:p w:rsidR="00153F1A" w:rsidRPr="00153F1A" w:rsidRDefault="00153F1A" w:rsidP="00153F1A">
            <w:pPr>
              <w:pStyle w:val="3"/>
              <w:jc w:val="center"/>
              <w:outlineLvl w:val="2"/>
              <w:rPr>
                <w:rFonts w:eastAsia="Times New Roman"/>
                <w:sz w:val="22"/>
              </w:rPr>
            </w:pPr>
            <w:r w:rsidRPr="00153F1A">
              <w:rPr>
                <w:rFonts w:eastAsia="Times New Roman"/>
                <w:sz w:val="22"/>
              </w:rPr>
              <w:lastRenderedPageBreak/>
              <w:t>V. Експлуатація системи розподілу та електроустановок, приєднаних до неї</w:t>
            </w:r>
          </w:p>
          <w:p w:rsidR="00153F1A" w:rsidRDefault="00153F1A" w:rsidP="00153F1A">
            <w:pPr>
              <w:pStyle w:val="3"/>
              <w:jc w:val="both"/>
              <w:outlineLvl w:val="2"/>
              <w:rPr>
                <w:rFonts w:eastAsia="Times New Roman"/>
                <w:sz w:val="22"/>
              </w:rPr>
            </w:pPr>
            <w:r w:rsidRPr="00153F1A">
              <w:rPr>
                <w:rFonts w:eastAsia="Times New Roman"/>
                <w:sz w:val="22"/>
              </w:rPr>
              <w:t>5.1. Загальні положення</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5.1.2. Цей розділ поширюється на:</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1) ОСР;</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2) Користувачів - основних споживачів та ОМСР;</w:t>
            </w:r>
          </w:p>
          <w:p w:rsidR="00EE2A04" w:rsidRPr="00EE2A04" w:rsidRDefault="00153F1A" w:rsidP="00153F1A">
            <w:pPr>
              <w:pStyle w:val="3"/>
              <w:jc w:val="both"/>
              <w:outlineLvl w:val="2"/>
              <w:rPr>
                <w:rFonts w:eastAsia="Times New Roman"/>
                <w:b w:val="0"/>
                <w:sz w:val="22"/>
              </w:rPr>
            </w:pPr>
            <w:r w:rsidRPr="00B71FCE">
              <w:rPr>
                <w:rFonts w:eastAsia="Times New Roman"/>
                <w:b w:val="0"/>
                <w:sz w:val="20"/>
              </w:rPr>
              <w:t>3) Користувачів, електроустановки яких приєднані до системи розподілу та призначені для виробництва електричної енергії (крім приватних домогосподарств з потужністю виробництва до 30 кВт (включно)).</w:t>
            </w:r>
          </w:p>
        </w:tc>
        <w:tc>
          <w:tcPr>
            <w:tcW w:w="7564" w:type="dxa"/>
          </w:tcPr>
          <w:p w:rsidR="00153F1A" w:rsidRPr="00153F1A" w:rsidRDefault="00153F1A" w:rsidP="00153F1A">
            <w:pPr>
              <w:pStyle w:val="3"/>
              <w:jc w:val="center"/>
              <w:outlineLvl w:val="2"/>
              <w:rPr>
                <w:rFonts w:eastAsia="Times New Roman"/>
                <w:sz w:val="22"/>
              </w:rPr>
            </w:pPr>
            <w:r w:rsidRPr="00153F1A">
              <w:rPr>
                <w:rFonts w:eastAsia="Times New Roman"/>
                <w:sz w:val="22"/>
              </w:rPr>
              <w:t>V. Експлуатація системи розподілу та електроустановок, приєднаних до неї</w:t>
            </w:r>
          </w:p>
          <w:p w:rsidR="00153F1A" w:rsidRDefault="00153F1A" w:rsidP="00153F1A">
            <w:pPr>
              <w:pStyle w:val="3"/>
              <w:jc w:val="both"/>
              <w:outlineLvl w:val="2"/>
              <w:rPr>
                <w:rFonts w:eastAsia="Times New Roman"/>
                <w:sz w:val="22"/>
              </w:rPr>
            </w:pPr>
            <w:r w:rsidRPr="00153F1A">
              <w:rPr>
                <w:rFonts w:eastAsia="Times New Roman"/>
                <w:sz w:val="22"/>
              </w:rPr>
              <w:t>5.1. Загальні положення</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5.1.2. Цей розділ поширюється на:</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1) ОСР;</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2) Користувачів - основних споживачів та ОМСР;</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3) Користувачів, електроустановки яких приєднані до системи розподілу та призначені для виробництва електричної енергії (крім приватних домогосподарств з потужністю виробництва до 30 кВт (включно));</w:t>
            </w:r>
          </w:p>
          <w:p w:rsidR="00153F1A" w:rsidRPr="00153F1A" w:rsidRDefault="00153F1A" w:rsidP="00153F1A">
            <w:pPr>
              <w:pStyle w:val="3"/>
              <w:jc w:val="both"/>
              <w:outlineLvl w:val="2"/>
              <w:rPr>
                <w:rFonts w:eastAsia="Times New Roman"/>
                <w:sz w:val="22"/>
              </w:rPr>
            </w:pPr>
            <w:r w:rsidRPr="00B71FCE">
              <w:rPr>
                <w:rFonts w:eastAsia="Times New Roman"/>
                <w:sz w:val="20"/>
              </w:rPr>
              <w:t xml:space="preserve">4) Користувачів, </w:t>
            </w:r>
            <w:r w:rsidR="0052064A">
              <w:rPr>
                <w:rFonts w:eastAsia="Times New Roman"/>
                <w:sz w:val="20"/>
              </w:rPr>
              <w:t>УЗЕ</w:t>
            </w:r>
            <w:r w:rsidRPr="00B71FCE">
              <w:rPr>
                <w:rFonts w:eastAsia="Times New Roman"/>
                <w:sz w:val="20"/>
              </w:rPr>
              <w:t xml:space="preserve"> яких приєднані до системи розподілу (крім приватних домогосподарств).</w:t>
            </w:r>
          </w:p>
        </w:tc>
      </w:tr>
      <w:tr w:rsidR="00EE2A04" w:rsidRPr="003319D8" w:rsidTr="003319D8">
        <w:tc>
          <w:tcPr>
            <w:tcW w:w="7564" w:type="dxa"/>
          </w:tcPr>
          <w:p w:rsidR="00EE2A04" w:rsidRDefault="00EE2A04" w:rsidP="00EE2A04">
            <w:pPr>
              <w:pStyle w:val="3"/>
              <w:jc w:val="both"/>
              <w:outlineLvl w:val="2"/>
              <w:rPr>
                <w:rFonts w:eastAsia="Times New Roman"/>
                <w:sz w:val="22"/>
              </w:rPr>
            </w:pPr>
            <w:r w:rsidRPr="00EE2A04">
              <w:rPr>
                <w:rFonts w:eastAsia="Times New Roman"/>
                <w:sz w:val="22"/>
              </w:rPr>
              <w:t>5.4. Проведення випробувань у системі розподілу</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5.4.1. Випробування виконуються у разі:</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 xml:space="preserve">1) введення в дію новозбудованих, реконструйованих, технічно переоснащених або </w:t>
            </w:r>
            <w:proofErr w:type="spellStart"/>
            <w:r w:rsidRPr="00B71FCE">
              <w:rPr>
                <w:rFonts w:eastAsia="Times New Roman"/>
                <w:b w:val="0"/>
                <w:sz w:val="20"/>
              </w:rPr>
              <w:t>капітально</w:t>
            </w:r>
            <w:proofErr w:type="spellEnd"/>
            <w:r w:rsidRPr="00B71FCE">
              <w:rPr>
                <w:rFonts w:eastAsia="Times New Roman"/>
                <w:b w:val="0"/>
                <w:sz w:val="20"/>
              </w:rPr>
              <w:t xml:space="preserve"> відремонтованих об'єктів з виробництва, розподілу та/або споживання (потужністю понад 1 МВт) електричної енергії;</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2) проведення моніторингу ОСР (регулярного та/або періодичного) роботи системи розподілу;</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lastRenderedPageBreak/>
              <w:t>3) проведення розслідування технологічних порушень;</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 xml:space="preserve">4) необхідності оцінки ОСР впливу змін схеми електромереж, режиму роботи обладнання системи розподілу та </w:t>
            </w:r>
            <w:proofErr w:type="spellStart"/>
            <w:r w:rsidRPr="00B71FCE">
              <w:rPr>
                <w:rFonts w:eastAsia="Times New Roman"/>
                <w:b w:val="0"/>
                <w:sz w:val="20"/>
              </w:rPr>
              <w:t>перетоків</w:t>
            </w:r>
            <w:proofErr w:type="spellEnd"/>
            <w:r w:rsidRPr="00B71FCE">
              <w:rPr>
                <w:rFonts w:eastAsia="Times New Roman"/>
                <w:b w:val="0"/>
                <w:sz w:val="20"/>
              </w:rPr>
              <w:t xml:space="preserve"> </w:t>
            </w:r>
            <w:proofErr w:type="spellStart"/>
            <w:r w:rsidRPr="00B71FCE">
              <w:rPr>
                <w:rFonts w:eastAsia="Times New Roman"/>
                <w:b w:val="0"/>
                <w:sz w:val="20"/>
              </w:rPr>
              <w:t>потужностей</w:t>
            </w:r>
            <w:proofErr w:type="spellEnd"/>
            <w:r w:rsidRPr="00B71FCE">
              <w:rPr>
                <w:rFonts w:eastAsia="Times New Roman"/>
                <w:b w:val="0"/>
                <w:sz w:val="20"/>
              </w:rPr>
              <w:t>, який не може бути оцінений розрахунковим шляхом;</w:t>
            </w:r>
          </w:p>
          <w:p w:rsidR="00EE2A04" w:rsidRPr="00153F1A" w:rsidRDefault="00EE2A04" w:rsidP="00EE2A04">
            <w:pPr>
              <w:pStyle w:val="3"/>
              <w:jc w:val="both"/>
              <w:outlineLvl w:val="2"/>
              <w:rPr>
                <w:rFonts w:eastAsia="Times New Roman"/>
                <w:sz w:val="22"/>
              </w:rPr>
            </w:pPr>
            <w:r w:rsidRPr="00B71FCE">
              <w:rPr>
                <w:rFonts w:eastAsia="Times New Roman"/>
                <w:b w:val="0"/>
                <w:sz w:val="20"/>
              </w:rPr>
              <w:t>5) підготовки та прийняття рішень стосовно оптимізації схем та режимів роботи електроустановок об'єктів електроенергетики.</w:t>
            </w:r>
          </w:p>
        </w:tc>
        <w:tc>
          <w:tcPr>
            <w:tcW w:w="7564" w:type="dxa"/>
          </w:tcPr>
          <w:p w:rsidR="00EE2A04" w:rsidRDefault="00EE2A04" w:rsidP="00EE2A04">
            <w:pPr>
              <w:pStyle w:val="3"/>
              <w:jc w:val="both"/>
              <w:outlineLvl w:val="2"/>
              <w:rPr>
                <w:rFonts w:eastAsia="Times New Roman"/>
                <w:sz w:val="22"/>
              </w:rPr>
            </w:pPr>
            <w:r w:rsidRPr="00EE2A04">
              <w:rPr>
                <w:rFonts w:eastAsia="Times New Roman"/>
                <w:sz w:val="22"/>
              </w:rPr>
              <w:lastRenderedPageBreak/>
              <w:t>5.4. Проведення випробувань у системі розподілу</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5.4.1. Випробування виконуються у разі:</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 xml:space="preserve">1) введення в дію новозбудованих, реконструйованих, технічно переоснащених або </w:t>
            </w:r>
            <w:proofErr w:type="spellStart"/>
            <w:r w:rsidRPr="00B71FCE">
              <w:rPr>
                <w:rFonts w:eastAsia="Times New Roman"/>
                <w:b w:val="0"/>
                <w:sz w:val="20"/>
              </w:rPr>
              <w:t>капітально</w:t>
            </w:r>
            <w:proofErr w:type="spellEnd"/>
            <w:r w:rsidRPr="00B71FCE">
              <w:rPr>
                <w:rFonts w:eastAsia="Times New Roman"/>
                <w:b w:val="0"/>
                <w:sz w:val="20"/>
              </w:rPr>
              <w:t xml:space="preserve"> відремонтованих об'єктів з виробництва, </w:t>
            </w:r>
            <w:r w:rsidRPr="00B71FCE">
              <w:rPr>
                <w:rFonts w:eastAsia="Times New Roman"/>
                <w:sz w:val="20"/>
              </w:rPr>
              <w:t>зберігання</w:t>
            </w:r>
            <w:r w:rsidRPr="00B71FCE">
              <w:rPr>
                <w:rFonts w:eastAsia="Times New Roman"/>
                <w:b w:val="0"/>
                <w:sz w:val="20"/>
              </w:rPr>
              <w:t>, розподілу та/або споживання (потужністю понад 1 МВт) електричної енергії;</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2) проведення моніторингу ОСР (регулярного та/або періодичного) роботи системи розподілу;</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lastRenderedPageBreak/>
              <w:t>3) проведення розслідування технологічних порушень;</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 xml:space="preserve">4) необхідності оцінки ОСР впливу змін схеми електромереж, режиму роботи обладнання системи розподілу та </w:t>
            </w:r>
            <w:proofErr w:type="spellStart"/>
            <w:r w:rsidRPr="00B71FCE">
              <w:rPr>
                <w:rFonts w:eastAsia="Times New Roman"/>
                <w:b w:val="0"/>
                <w:sz w:val="20"/>
              </w:rPr>
              <w:t>перетоків</w:t>
            </w:r>
            <w:proofErr w:type="spellEnd"/>
            <w:r w:rsidRPr="00B71FCE">
              <w:rPr>
                <w:rFonts w:eastAsia="Times New Roman"/>
                <w:b w:val="0"/>
                <w:sz w:val="20"/>
              </w:rPr>
              <w:t xml:space="preserve"> </w:t>
            </w:r>
            <w:proofErr w:type="spellStart"/>
            <w:r w:rsidRPr="00B71FCE">
              <w:rPr>
                <w:rFonts w:eastAsia="Times New Roman"/>
                <w:b w:val="0"/>
                <w:sz w:val="20"/>
              </w:rPr>
              <w:t>потужностей</w:t>
            </w:r>
            <w:proofErr w:type="spellEnd"/>
            <w:r w:rsidRPr="00B71FCE">
              <w:rPr>
                <w:rFonts w:eastAsia="Times New Roman"/>
                <w:b w:val="0"/>
                <w:sz w:val="20"/>
              </w:rPr>
              <w:t>, який не може бути оцінений розрахунковим шляхом;</w:t>
            </w:r>
          </w:p>
          <w:p w:rsidR="00EE2A04" w:rsidRPr="00153F1A" w:rsidRDefault="00EE2A04" w:rsidP="00EE2A04">
            <w:pPr>
              <w:pStyle w:val="3"/>
              <w:jc w:val="both"/>
              <w:outlineLvl w:val="2"/>
              <w:rPr>
                <w:rFonts w:eastAsia="Times New Roman"/>
                <w:sz w:val="22"/>
              </w:rPr>
            </w:pPr>
            <w:r w:rsidRPr="00B71FCE">
              <w:rPr>
                <w:rFonts w:eastAsia="Times New Roman"/>
                <w:b w:val="0"/>
                <w:sz w:val="20"/>
              </w:rPr>
              <w:t>5) підготовки та прийняття рішень стосовно оптимізації схем та режимів роботи електроустановок об'єктів електроенергетики.</w:t>
            </w:r>
          </w:p>
        </w:tc>
      </w:tr>
      <w:tr w:rsidR="00EE2A04" w:rsidRPr="003319D8" w:rsidTr="003319D8">
        <w:tc>
          <w:tcPr>
            <w:tcW w:w="7564" w:type="dxa"/>
          </w:tcPr>
          <w:p w:rsidR="00EE2A04" w:rsidRPr="00EE2A04" w:rsidRDefault="00EE2A04" w:rsidP="00EE2A04">
            <w:pPr>
              <w:pStyle w:val="3"/>
              <w:jc w:val="center"/>
              <w:outlineLvl w:val="2"/>
              <w:rPr>
                <w:rFonts w:eastAsia="Times New Roman"/>
                <w:sz w:val="22"/>
              </w:rPr>
            </w:pPr>
            <w:r w:rsidRPr="00EE2A04">
              <w:rPr>
                <w:rFonts w:eastAsia="Times New Roman"/>
                <w:sz w:val="22"/>
              </w:rPr>
              <w:lastRenderedPageBreak/>
              <w:t>VII. Оперативне планування роботи системи розподілу</w:t>
            </w:r>
          </w:p>
          <w:p w:rsidR="00EE2A04" w:rsidRDefault="00EE2A04" w:rsidP="00EE2A04">
            <w:pPr>
              <w:pStyle w:val="3"/>
              <w:jc w:val="both"/>
              <w:outlineLvl w:val="2"/>
              <w:rPr>
                <w:rFonts w:eastAsia="Times New Roman"/>
                <w:sz w:val="22"/>
              </w:rPr>
            </w:pPr>
            <w:r w:rsidRPr="00EE2A04">
              <w:rPr>
                <w:rFonts w:eastAsia="Times New Roman"/>
                <w:sz w:val="22"/>
              </w:rPr>
              <w:t>7.1. Загальні положення</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7.1.2. Якщо по тексту розділу не зазначено інше, положення цього розділу поширюються на:</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1) ОСР;</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2) ОМСР;</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3) Користувачів, електроустановки яких приєднані до системи розподілу та призначені для виробництва електричної енергії (1 МВт та більше);</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4) Користувачів, електроустановки яких приєднані до системи розподілу та які мають безперервний технологічний процес виробництва або є соціально, екологічно важливими об'єктами та призначені для споживання електричної енергії;</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5) Користувачів, електроустановки яких призначені для споживання електричної енергії та приєднані до системи розподілу напругою понад 1 кВ.</w:t>
            </w:r>
          </w:p>
          <w:p w:rsidR="00B71FCE" w:rsidRPr="00B71FCE" w:rsidRDefault="00B71FCE" w:rsidP="00EE2A04">
            <w:pPr>
              <w:pStyle w:val="3"/>
              <w:jc w:val="both"/>
              <w:outlineLvl w:val="2"/>
              <w:rPr>
                <w:rFonts w:eastAsia="Times New Roman"/>
                <w:b w:val="0"/>
                <w:sz w:val="22"/>
              </w:rPr>
            </w:pPr>
            <w:r w:rsidRPr="00B71FCE">
              <w:rPr>
                <w:rFonts w:eastAsia="Times New Roman"/>
                <w:b w:val="0"/>
                <w:sz w:val="20"/>
              </w:rPr>
              <w:t>7.1.3. ОСР здійснює оперативне планування режимів роботи системи розподілу для забезпечення в кожний момент часу технічної можливості відбору (споживання) електричної енергії із системи розподілу електроустановками Користувачів відповідно до договірної потужності та відпуску електричної енергії в систему розподілу генеруючими установками Користувачів за умови безпечної та надійної роботи мереж системи розподілу.</w:t>
            </w:r>
          </w:p>
        </w:tc>
        <w:tc>
          <w:tcPr>
            <w:tcW w:w="7564" w:type="dxa"/>
          </w:tcPr>
          <w:p w:rsidR="00EE2A04" w:rsidRPr="00EE2A04" w:rsidRDefault="00EE2A04" w:rsidP="00EE2A04">
            <w:pPr>
              <w:pStyle w:val="3"/>
              <w:jc w:val="center"/>
              <w:outlineLvl w:val="2"/>
              <w:rPr>
                <w:rFonts w:eastAsia="Times New Roman"/>
                <w:sz w:val="22"/>
              </w:rPr>
            </w:pPr>
            <w:r w:rsidRPr="00EE2A04">
              <w:rPr>
                <w:rFonts w:eastAsia="Times New Roman"/>
                <w:sz w:val="22"/>
              </w:rPr>
              <w:t>VII. Оперативне планування роботи системи розподілу</w:t>
            </w:r>
          </w:p>
          <w:p w:rsidR="00EE2A04" w:rsidRDefault="00EE2A04" w:rsidP="00EE2A04">
            <w:pPr>
              <w:pStyle w:val="3"/>
              <w:jc w:val="both"/>
              <w:outlineLvl w:val="2"/>
              <w:rPr>
                <w:rFonts w:eastAsia="Times New Roman"/>
                <w:sz w:val="22"/>
              </w:rPr>
            </w:pPr>
            <w:r w:rsidRPr="00EE2A04">
              <w:rPr>
                <w:rFonts w:eastAsia="Times New Roman"/>
                <w:sz w:val="22"/>
              </w:rPr>
              <w:t>7.1. Загальні положення</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7.1.2. Якщо по тексту розділу не зазначено інше, положення цього розділу поширюються на:</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1) ОСР;</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2) ОМСР;</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 xml:space="preserve">3) Користувачів, електроустановки яких приєднані до системи розподілу та призначені для виробництва електричної енергії </w:t>
            </w:r>
            <w:r w:rsidRPr="00B71FCE">
              <w:rPr>
                <w:rFonts w:eastAsia="Times New Roman"/>
                <w:sz w:val="20"/>
              </w:rPr>
              <w:t>або для зберігання енергії</w:t>
            </w:r>
            <w:r w:rsidRPr="00B71FCE">
              <w:rPr>
                <w:rFonts w:eastAsia="Times New Roman"/>
                <w:b w:val="0"/>
                <w:sz w:val="20"/>
              </w:rPr>
              <w:t xml:space="preserve"> ( </w:t>
            </w:r>
            <w:r w:rsidRPr="00B71FCE">
              <w:rPr>
                <w:rFonts w:eastAsia="Times New Roman"/>
                <w:sz w:val="20"/>
              </w:rPr>
              <w:t>потужністю</w:t>
            </w:r>
            <w:r w:rsidRPr="00B71FCE">
              <w:rPr>
                <w:rFonts w:eastAsia="Times New Roman"/>
                <w:b w:val="0"/>
                <w:sz w:val="20"/>
              </w:rPr>
              <w:t xml:space="preserve"> 1 МВт та більше);</w:t>
            </w:r>
          </w:p>
          <w:p w:rsidR="00EE2A04" w:rsidRPr="00B71FCE" w:rsidRDefault="00EE2A04" w:rsidP="00EE2A04">
            <w:pPr>
              <w:pStyle w:val="3"/>
              <w:jc w:val="both"/>
              <w:outlineLvl w:val="2"/>
              <w:rPr>
                <w:rFonts w:eastAsia="Times New Roman"/>
                <w:b w:val="0"/>
                <w:sz w:val="20"/>
              </w:rPr>
            </w:pPr>
            <w:r w:rsidRPr="00B71FCE">
              <w:rPr>
                <w:rFonts w:eastAsia="Times New Roman"/>
                <w:b w:val="0"/>
                <w:sz w:val="20"/>
              </w:rPr>
              <w:t>4) Користувачів, електроустановки яких приєднані до системи розподілу та які мають безперервний технологічний процес виробництва або є соціально, екологічно важливими об'єктами та призначені для споживання електричної енергії;</w:t>
            </w:r>
          </w:p>
          <w:p w:rsidR="00EE2A04" w:rsidRPr="00B71FCE" w:rsidRDefault="00EE2A04" w:rsidP="0052064A">
            <w:pPr>
              <w:pStyle w:val="3"/>
              <w:jc w:val="both"/>
              <w:outlineLvl w:val="2"/>
              <w:rPr>
                <w:rFonts w:eastAsia="Times New Roman"/>
                <w:b w:val="0"/>
                <w:sz w:val="20"/>
              </w:rPr>
            </w:pPr>
            <w:r w:rsidRPr="00B71FCE">
              <w:rPr>
                <w:rFonts w:eastAsia="Times New Roman"/>
                <w:b w:val="0"/>
                <w:sz w:val="20"/>
              </w:rPr>
              <w:t>5) Користувачів, електроустановки яких призначені для споживання електричної енергії та приєднані до системи розподілу напругою понад 1 кВ.</w:t>
            </w:r>
          </w:p>
          <w:p w:rsidR="00B71FCE" w:rsidRPr="00153F1A" w:rsidRDefault="00B71FCE" w:rsidP="00B71FCE">
            <w:pPr>
              <w:pStyle w:val="3"/>
              <w:jc w:val="both"/>
              <w:outlineLvl w:val="2"/>
              <w:rPr>
                <w:rFonts w:eastAsia="Times New Roman"/>
                <w:sz w:val="22"/>
              </w:rPr>
            </w:pPr>
            <w:r w:rsidRPr="00B71FCE">
              <w:rPr>
                <w:rFonts w:eastAsia="Times New Roman"/>
                <w:b w:val="0"/>
                <w:sz w:val="20"/>
              </w:rPr>
              <w:t xml:space="preserve">7.1.3. ОСР здійснює оперативне планування режимів роботи системи розподілу для забезпечення в кожний момент часу технічної можливості відбору (споживання) електричної енергії із системи розподілу електроустановками Користувачів відповідно до договірної потужності та відпуску електричної енергії в систему розподілу генеруючими установками </w:t>
            </w:r>
            <w:r w:rsidRPr="00B71FCE">
              <w:rPr>
                <w:rFonts w:eastAsia="Times New Roman"/>
                <w:sz w:val="20"/>
              </w:rPr>
              <w:t xml:space="preserve">або </w:t>
            </w:r>
            <w:r w:rsidR="0052064A">
              <w:rPr>
                <w:rFonts w:eastAsia="Times New Roman"/>
                <w:sz w:val="20"/>
              </w:rPr>
              <w:t>УЗЕ</w:t>
            </w:r>
            <w:r w:rsidR="0052064A" w:rsidRPr="00B71FCE">
              <w:rPr>
                <w:rFonts w:eastAsia="Times New Roman"/>
                <w:b w:val="0"/>
                <w:sz w:val="20"/>
              </w:rPr>
              <w:t xml:space="preserve"> </w:t>
            </w:r>
            <w:r w:rsidRPr="00B71FCE">
              <w:rPr>
                <w:rFonts w:eastAsia="Times New Roman"/>
                <w:b w:val="0"/>
                <w:sz w:val="20"/>
              </w:rPr>
              <w:t>Користувачів за умови безпечної та надійної роботи мереж системи розподілу.</w:t>
            </w:r>
          </w:p>
        </w:tc>
      </w:tr>
      <w:tr w:rsidR="00B71FCE" w:rsidRPr="003319D8" w:rsidTr="003319D8">
        <w:tc>
          <w:tcPr>
            <w:tcW w:w="7564" w:type="dxa"/>
          </w:tcPr>
          <w:p w:rsidR="00B71FCE" w:rsidRDefault="00B71FCE" w:rsidP="00B71FCE">
            <w:pPr>
              <w:pStyle w:val="3"/>
              <w:jc w:val="both"/>
              <w:outlineLvl w:val="2"/>
              <w:rPr>
                <w:rFonts w:eastAsia="Times New Roman"/>
                <w:sz w:val="22"/>
              </w:rPr>
            </w:pPr>
            <w:r w:rsidRPr="00B71FCE">
              <w:rPr>
                <w:rFonts w:eastAsia="Times New Roman"/>
                <w:sz w:val="22"/>
              </w:rPr>
              <w:t>7.3. Порядок планування виведення з роботи обладнання системи розподілу та Користувачів</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lastRenderedPageBreak/>
              <w:t>7.3.11. ОСР складає перелік Користувачів, плани-графіки ремонту обладнання яких мають бути погоджені та з якими мають бути погоджені плани-графіки ремонту обладнання системи розподілу. До переліку включаються Користувачі:</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1) суб'єкти, які експлуатують генеруючі установки потужністю понад 1 МВт;</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2) суб'єкти, які експлуатують електроустановки споживання потужністю понад 1 МВт;</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3) основні споживачі (щодо власних електроустановок та електричних мереж);</w:t>
            </w:r>
          </w:p>
          <w:p w:rsidR="00B71FCE" w:rsidRPr="00153F1A" w:rsidRDefault="00B71FCE" w:rsidP="00B71FCE">
            <w:pPr>
              <w:pStyle w:val="3"/>
              <w:jc w:val="both"/>
              <w:outlineLvl w:val="2"/>
              <w:rPr>
                <w:rFonts w:eastAsia="Times New Roman"/>
                <w:sz w:val="22"/>
              </w:rPr>
            </w:pPr>
            <w:r w:rsidRPr="00B71FCE">
              <w:rPr>
                <w:rFonts w:eastAsia="Times New Roman"/>
                <w:b w:val="0"/>
                <w:sz w:val="20"/>
              </w:rPr>
              <w:t>4) ОМСР щодо власних електроустановок та електричних мереж та щодо електроустановок Користувачів МСР (якщо це може призвести до впливу на параметри роботи системи розподілу).</w:t>
            </w:r>
          </w:p>
        </w:tc>
        <w:tc>
          <w:tcPr>
            <w:tcW w:w="7564" w:type="dxa"/>
          </w:tcPr>
          <w:p w:rsidR="00B71FCE" w:rsidRDefault="00B71FCE" w:rsidP="00B71FCE">
            <w:pPr>
              <w:pStyle w:val="3"/>
              <w:jc w:val="both"/>
              <w:outlineLvl w:val="2"/>
              <w:rPr>
                <w:rFonts w:eastAsia="Times New Roman"/>
                <w:sz w:val="22"/>
              </w:rPr>
            </w:pPr>
            <w:r w:rsidRPr="00B71FCE">
              <w:rPr>
                <w:rFonts w:eastAsia="Times New Roman"/>
                <w:sz w:val="22"/>
              </w:rPr>
              <w:lastRenderedPageBreak/>
              <w:t>7.3. Порядок планування виведення з роботи обладнання системи розподілу та Користувачів</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lastRenderedPageBreak/>
              <w:t>7.3.11. ОСР складає перелік Користувачів, плани-графіки ремонту обладнання яких мають бути погоджені та з якими мають бути погоджені плани-графіки ремонту обладнання системи розподілу. До переліку включаються Користувачі:</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 xml:space="preserve">1) суб'єкти, які експлуатують генеруючі установки </w:t>
            </w:r>
            <w:r w:rsidRPr="00B71FCE">
              <w:rPr>
                <w:rFonts w:eastAsia="Times New Roman"/>
                <w:sz w:val="20"/>
              </w:rPr>
              <w:t xml:space="preserve">або </w:t>
            </w:r>
            <w:r w:rsidR="0052064A">
              <w:rPr>
                <w:rFonts w:eastAsia="Times New Roman"/>
                <w:sz w:val="20"/>
              </w:rPr>
              <w:t>УЗЕ</w:t>
            </w:r>
            <w:r w:rsidR="0052064A" w:rsidRPr="00B71FCE">
              <w:rPr>
                <w:rFonts w:eastAsia="Times New Roman"/>
                <w:b w:val="0"/>
                <w:sz w:val="20"/>
              </w:rPr>
              <w:t xml:space="preserve"> </w:t>
            </w:r>
            <w:r w:rsidRPr="00B71FCE">
              <w:rPr>
                <w:rFonts w:eastAsia="Times New Roman"/>
                <w:b w:val="0"/>
                <w:sz w:val="20"/>
              </w:rPr>
              <w:t>потужністю понад 1 МВт;</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2) суб'єкти, які експлуатують електроустановки споживання потужністю понад 1 МВт;</w:t>
            </w:r>
          </w:p>
          <w:p w:rsidR="00B71FCE" w:rsidRPr="00B71FCE" w:rsidRDefault="00B71FCE" w:rsidP="00B71FCE">
            <w:pPr>
              <w:pStyle w:val="3"/>
              <w:jc w:val="both"/>
              <w:outlineLvl w:val="2"/>
              <w:rPr>
                <w:rFonts w:eastAsia="Times New Roman"/>
                <w:b w:val="0"/>
                <w:sz w:val="20"/>
              </w:rPr>
            </w:pPr>
            <w:r w:rsidRPr="00B71FCE">
              <w:rPr>
                <w:rFonts w:eastAsia="Times New Roman"/>
                <w:b w:val="0"/>
                <w:sz w:val="20"/>
              </w:rPr>
              <w:t>3) основні споживачі (щодо власних електроустановок та електричних мереж);</w:t>
            </w:r>
          </w:p>
          <w:p w:rsidR="00B71FCE" w:rsidRPr="00153F1A" w:rsidRDefault="00B71FCE" w:rsidP="00B71FCE">
            <w:pPr>
              <w:pStyle w:val="3"/>
              <w:jc w:val="both"/>
              <w:outlineLvl w:val="2"/>
              <w:rPr>
                <w:rFonts w:eastAsia="Times New Roman"/>
                <w:sz w:val="22"/>
              </w:rPr>
            </w:pPr>
            <w:r w:rsidRPr="00B71FCE">
              <w:rPr>
                <w:rFonts w:eastAsia="Times New Roman"/>
                <w:b w:val="0"/>
                <w:sz w:val="20"/>
              </w:rPr>
              <w:t>4) ОМСР щодо власних електроустановок та електричних мереж та щодо електроустановок Користувачів МСР (якщо це може призвести до впливу на параметри роботи системи розподілу).</w:t>
            </w:r>
          </w:p>
        </w:tc>
      </w:tr>
      <w:tr w:rsidR="00B71FCE" w:rsidRPr="003319D8" w:rsidTr="003319D8">
        <w:tc>
          <w:tcPr>
            <w:tcW w:w="7564" w:type="dxa"/>
          </w:tcPr>
          <w:p w:rsidR="00B71FCE" w:rsidRPr="00B71FCE" w:rsidRDefault="00B71FCE" w:rsidP="00B71FCE">
            <w:pPr>
              <w:pStyle w:val="3"/>
              <w:jc w:val="both"/>
              <w:outlineLvl w:val="2"/>
              <w:rPr>
                <w:rFonts w:eastAsia="Times New Roman"/>
                <w:sz w:val="22"/>
              </w:rPr>
            </w:pPr>
            <w:r w:rsidRPr="00B71FCE">
              <w:rPr>
                <w:rFonts w:eastAsia="Times New Roman"/>
                <w:sz w:val="22"/>
              </w:rPr>
              <w:lastRenderedPageBreak/>
              <w:t>7.4. Порядок виведення з роботи обладнання</w:t>
            </w:r>
          </w:p>
          <w:p w:rsidR="00B71FCE" w:rsidRPr="00B71FCE" w:rsidRDefault="00B71FCE" w:rsidP="00B71FCE">
            <w:pPr>
              <w:pStyle w:val="3"/>
              <w:jc w:val="both"/>
              <w:outlineLvl w:val="2"/>
              <w:rPr>
                <w:rFonts w:eastAsia="Times New Roman"/>
                <w:b w:val="0"/>
                <w:sz w:val="22"/>
              </w:rPr>
            </w:pPr>
            <w:r w:rsidRPr="00B71FCE">
              <w:rPr>
                <w:rFonts w:eastAsia="Times New Roman"/>
                <w:b w:val="0"/>
                <w:sz w:val="20"/>
              </w:rPr>
              <w:t xml:space="preserve">7.4.1. Планове виведення з роботи та резерву силового обладнання, яке призначене для виробництва, розподілу, перетворення та споживання електроенергії, а також пристроїв релейного захисту та протиаварійної автоматики, автоматизованих систем диспетчерського керування та засобів </w:t>
            </w:r>
            <w:proofErr w:type="spellStart"/>
            <w:r w:rsidRPr="00B71FCE">
              <w:rPr>
                <w:rFonts w:eastAsia="Times New Roman"/>
                <w:b w:val="0"/>
                <w:sz w:val="20"/>
              </w:rPr>
              <w:t>диспетчерсько</w:t>
            </w:r>
            <w:proofErr w:type="spellEnd"/>
            <w:r w:rsidRPr="00B71FCE">
              <w:rPr>
                <w:rFonts w:eastAsia="Times New Roman"/>
                <w:b w:val="0"/>
                <w:sz w:val="20"/>
              </w:rPr>
              <w:t>-технологічного управління, приладів комерційного обліку здійснюється з обов'язковим оформленням планової заявки, яка подається на розгляд до відповідної диспетчерської служби.</w:t>
            </w:r>
          </w:p>
        </w:tc>
        <w:tc>
          <w:tcPr>
            <w:tcW w:w="7564" w:type="dxa"/>
          </w:tcPr>
          <w:p w:rsidR="00B71FCE" w:rsidRPr="00B71FCE" w:rsidRDefault="00B71FCE" w:rsidP="00B71FCE">
            <w:pPr>
              <w:pStyle w:val="3"/>
              <w:jc w:val="both"/>
              <w:outlineLvl w:val="2"/>
              <w:rPr>
                <w:rFonts w:eastAsia="Times New Roman"/>
                <w:sz w:val="22"/>
              </w:rPr>
            </w:pPr>
            <w:r w:rsidRPr="00B71FCE">
              <w:rPr>
                <w:rFonts w:eastAsia="Times New Roman"/>
                <w:sz w:val="22"/>
              </w:rPr>
              <w:t>7.4. Порядок виведення з роботи обладнання</w:t>
            </w:r>
          </w:p>
          <w:p w:rsidR="00B71FCE" w:rsidRPr="00153F1A" w:rsidRDefault="00B71FCE" w:rsidP="00B71FCE">
            <w:pPr>
              <w:pStyle w:val="3"/>
              <w:jc w:val="both"/>
              <w:outlineLvl w:val="2"/>
              <w:rPr>
                <w:rFonts w:eastAsia="Times New Roman"/>
                <w:sz w:val="22"/>
              </w:rPr>
            </w:pPr>
            <w:r w:rsidRPr="00B71FCE">
              <w:rPr>
                <w:rFonts w:eastAsia="Times New Roman"/>
                <w:b w:val="0"/>
                <w:sz w:val="20"/>
              </w:rPr>
              <w:t>7.4.1. Планове виведення з роботи та резерву силового обладнання, яке призначене для виробництва,</w:t>
            </w:r>
            <w:r>
              <w:rPr>
                <w:rFonts w:eastAsia="Times New Roman"/>
                <w:b w:val="0"/>
                <w:sz w:val="20"/>
              </w:rPr>
              <w:t xml:space="preserve"> </w:t>
            </w:r>
            <w:r>
              <w:rPr>
                <w:rFonts w:eastAsia="Times New Roman"/>
                <w:sz w:val="20"/>
              </w:rPr>
              <w:t>зберігання,</w:t>
            </w:r>
            <w:r w:rsidRPr="00B71FCE">
              <w:rPr>
                <w:rFonts w:eastAsia="Times New Roman"/>
                <w:b w:val="0"/>
                <w:sz w:val="20"/>
              </w:rPr>
              <w:t xml:space="preserve"> розподілу, перетворення та споживання електроенергії, а також пристроїв релейного захисту та протиаварійної автоматики, автоматизованих систем диспетчерського керування та засобів </w:t>
            </w:r>
            <w:proofErr w:type="spellStart"/>
            <w:r w:rsidRPr="00B71FCE">
              <w:rPr>
                <w:rFonts w:eastAsia="Times New Roman"/>
                <w:b w:val="0"/>
                <w:sz w:val="20"/>
              </w:rPr>
              <w:t>диспетчерсько</w:t>
            </w:r>
            <w:proofErr w:type="spellEnd"/>
            <w:r w:rsidRPr="00B71FCE">
              <w:rPr>
                <w:rFonts w:eastAsia="Times New Roman"/>
                <w:b w:val="0"/>
                <w:sz w:val="20"/>
              </w:rPr>
              <w:t>-технологічного управління</w:t>
            </w:r>
            <w:r w:rsidR="00425713">
              <w:rPr>
                <w:rFonts w:eastAsia="Times New Roman"/>
                <w:b w:val="0"/>
                <w:sz w:val="20"/>
              </w:rPr>
              <w:t xml:space="preserve"> </w:t>
            </w:r>
            <w:r w:rsidR="00425713" w:rsidRPr="00BB7D6F">
              <w:rPr>
                <w:rFonts w:eastAsia="Times New Roman"/>
                <w:b w:val="0"/>
                <w:sz w:val="20"/>
              </w:rPr>
              <w:t>та</w:t>
            </w:r>
            <w:r w:rsidRPr="00BB7D6F">
              <w:rPr>
                <w:rFonts w:eastAsia="Times New Roman"/>
                <w:b w:val="0"/>
                <w:sz w:val="20"/>
              </w:rPr>
              <w:t xml:space="preserve"> комерційного обліку здійснюється з обов'язковим оформленням планової заявки,</w:t>
            </w:r>
            <w:r w:rsidRPr="00B71FCE">
              <w:rPr>
                <w:rFonts w:eastAsia="Times New Roman"/>
                <w:b w:val="0"/>
                <w:sz w:val="20"/>
              </w:rPr>
              <w:t xml:space="preserve"> яка подається на розгляд до відповідної диспетчерської служби.</w:t>
            </w:r>
          </w:p>
        </w:tc>
      </w:tr>
      <w:tr w:rsidR="00B71FCE" w:rsidRPr="003319D8" w:rsidTr="003319D8">
        <w:tc>
          <w:tcPr>
            <w:tcW w:w="7564" w:type="dxa"/>
          </w:tcPr>
          <w:p w:rsidR="00B71FCE" w:rsidRDefault="00B71FCE" w:rsidP="00B71FCE">
            <w:pPr>
              <w:pStyle w:val="3"/>
              <w:jc w:val="both"/>
              <w:outlineLvl w:val="2"/>
              <w:rPr>
                <w:rFonts w:eastAsia="Times New Roman"/>
                <w:sz w:val="22"/>
              </w:rPr>
            </w:pPr>
            <w:r w:rsidRPr="00B71FCE">
              <w:rPr>
                <w:rFonts w:eastAsia="Times New Roman"/>
                <w:sz w:val="22"/>
              </w:rPr>
              <w:t>7.6. Повідомлення про виведення/введення обладнання</w:t>
            </w:r>
          </w:p>
          <w:p w:rsidR="00D524E2" w:rsidRPr="00D524E2" w:rsidRDefault="00D524E2" w:rsidP="00D524E2">
            <w:pPr>
              <w:pStyle w:val="3"/>
              <w:jc w:val="both"/>
              <w:outlineLvl w:val="2"/>
              <w:rPr>
                <w:rFonts w:eastAsia="Times New Roman"/>
                <w:b w:val="0"/>
                <w:sz w:val="20"/>
              </w:rPr>
            </w:pPr>
            <w:r w:rsidRPr="00D524E2">
              <w:rPr>
                <w:rFonts w:eastAsia="Times New Roman"/>
                <w:b w:val="0"/>
                <w:sz w:val="20"/>
              </w:rPr>
              <w:t>7.6.3. У випадку аварійного відключення елементів мереж системи розподілу, що призвело до перерви або зниження надійності постачання споживачів та/або обмеження можливості відпуску електричної енергії генеруючими установками Користувачів, приєднаними до системи розподілу, ОСР має оприлюднити інформацію (повідомити Користувачів) щодо очікуваного терміну/строку усунення причин аварійного відключення та дати (часу) введення обладнання в роботу.</w:t>
            </w:r>
          </w:p>
          <w:p w:rsidR="00D524E2" w:rsidRDefault="00D524E2" w:rsidP="00D524E2">
            <w:pPr>
              <w:pStyle w:val="3"/>
              <w:jc w:val="both"/>
              <w:outlineLvl w:val="2"/>
              <w:rPr>
                <w:rFonts w:eastAsia="Times New Roman"/>
                <w:b w:val="0"/>
                <w:sz w:val="20"/>
              </w:rPr>
            </w:pPr>
            <w:r w:rsidRPr="00D524E2">
              <w:rPr>
                <w:rFonts w:eastAsia="Times New Roman"/>
                <w:b w:val="0"/>
                <w:sz w:val="20"/>
              </w:rPr>
              <w:t>7.6.4. У разі зміни термінів/строків планового виведення обладнання, що призводить до знеструмлення або зниження надійності живлення споживачів, приєднаних до мереж системи розподілу, та/або обмеження можливості відпуску електричної енергії генеруючими установками Користувачів, приєднаними до системи розподілу, Користувач повинен повідомити про це ОСР за 5 днів до нової пропонованої дати виведення обладнання.</w:t>
            </w:r>
          </w:p>
          <w:p w:rsidR="00D524E2" w:rsidRPr="00D524E2" w:rsidRDefault="00D524E2" w:rsidP="00D524E2">
            <w:pPr>
              <w:pStyle w:val="3"/>
              <w:jc w:val="both"/>
              <w:outlineLvl w:val="2"/>
              <w:rPr>
                <w:rFonts w:eastAsia="Times New Roman"/>
                <w:b w:val="0"/>
                <w:sz w:val="20"/>
              </w:rPr>
            </w:pPr>
            <w:r>
              <w:rPr>
                <w:rFonts w:eastAsia="Times New Roman"/>
                <w:b w:val="0"/>
                <w:sz w:val="20"/>
              </w:rPr>
              <w:t>…</w:t>
            </w:r>
          </w:p>
          <w:p w:rsidR="00D524E2" w:rsidRPr="00153F1A" w:rsidRDefault="00D524E2" w:rsidP="00D524E2">
            <w:pPr>
              <w:pStyle w:val="3"/>
              <w:jc w:val="both"/>
              <w:outlineLvl w:val="2"/>
              <w:rPr>
                <w:rFonts w:eastAsia="Times New Roman"/>
                <w:sz w:val="22"/>
              </w:rPr>
            </w:pPr>
            <w:r w:rsidRPr="00D524E2">
              <w:rPr>
                <w:rFonts w:eastAsia="Times New Roman"/>
                <w:b w:val="0"/>
                <w:sz w:val="20"/>
              </w:rPr>
              <w:lastRenderedPageBreak/>
              <w:t>7.6.6. Користувач, який виводив з роботи генеруючі установки потужністю понад 1 МВт, повинен додатково повідомити ОСР про дату та час введення обладнання в роботу, якщо такі дата та час відрізняються від наданої у заявці інформації. Такий Користувач не має права синхронізувати свої генеруючі установки, попередньо не отримавши оперативного дозволу від ОСР.</w:t>
            </w:r>
          </w:p>
        </w:tc>
        <w:tc>
          <w:tcPr>
            <w:tcW w:w="7564" w:type="dxa"/>
          </w:tcPr>
          <w:p w:rsidR="00D524E2" w:rsidRDefault="00D524E2" w:rsidP="00D524E2">
            <w:pPr>
              <w:pStyle w:val="3"/>
              <w:jc w:val="both"/>
              <w:outlineLvl w:val="2"/>
              <w:rPr>
                <w:rFonts w:eastAsia="Times New Roman"/>
                <w:sz w:val="22"/>
              </w:rPr>
            </w:pPr>
            <w:r w:rsidRPr="00B71FCE">
              <w:rPr>
                <w:rFonts w:eastAsia="Times New Roman"/>
                <w:sz w:val="22"/>
              </w:rPr>
              <w:lastRenderedPageBreak/>
              <w:t>7.6. Повідомлення про виведення/введення обладнання</w:t>
            </w:r>
          </w:p>
          <w:p w:rsidR="00D524E2" w:rsidRPr="00D524E2" w:rsidRDefault="00D524E2" w:rsidP="00D524E2">
            <w:pPr>
              <w:pStyle w:val="3"/>
              <w:jc w:val="both"/>
              <w:outlineLvl w:val="2"/>
              <w:rPr>
                <w:rFonts w:eastAsia="Times New Roman"/>
                <w:b w:val="0"/>
                <w:sz w:val="20"/>
              </w:rPr>
            </w:pPr>
            <w:r w:rsidRPr="00D524E2">
              <w:rPr>
                <w:rFonts w:eastAsia="Times New Roman"/>
                <w:b w:val="0"/>
                <w:sz w:val="20"/>
              </w:rPr>
              <w:t>7.6.3. У випадку аварійного відключення елементів мереж системи розподілу, що призвело до перерви або зниження надійності постачання споживачів та/або обмеження можливості відпуску електричної енергії генеруючими установками</w:t>
            </w:r>
            <w:r>
              <w:rPr>
                <w:rFonts w:eastAsia="Times New Roman"/>
                <w:b w:val="0"/>
                <w:sz w:val="20"/>
              </w:rPr>
              <w:t xml:space="preserve"> </w:t>
            </w:r>
            <w:r w:rsidRPr="00D524E2">
              <w:rPr>
                <w:rFonts w:eastAsia="Times New Roman"/>
                <w:sz w:val="20"/>
              </w:rPr>
              <w:t xml:space="preserve">або </w:t>
            </w:r>
            <w:r w:rsidR="0052064A">
              <w:rPr>
                <w:rFonts w:eastAsia="Times New Roman"/>
                <w:sz w:val="20"/>
              </w:rPr>
              <w:t>УЗЕ</w:t>
            </w:r>
            <w:r w:rsidR="0052064A" w:rsidRPr="00D524E2">
              <w:rPr>
                <w:rFonts w:eastAsia="Times New Roman"/>
                <w:b w:val="0"/>
                <w:sz w:val="20"/>
              </w:rPr>
              <w:t xml:space="preserve"> </w:t>
            </w:r>
            <w:r w:rsidRPr="00D524E2">
              <w:rPr>
                <w:rFonts w:eastAsia="Times New Roman"/>
                <w:b w:val="0"/>
                <w:sz w:val="20"/>
              </w:rPr>
              <w:t>Користувачів, приєднаними до системи розподілу, ОСР має оприлюднити інформацію (повідомити Користувачів) щодо очікуваного терміну/строку усунення причин аварійного відключення та дати (часу) введення обладнання в роботу.</w:t>
            </w:r>
          </w:p>
          <w:p w:rsidR="00D524E2" w:rsidRDefault="00D524E2" w:rsidP="00D524E2">
            <w:pPr>
              <w:pStyle w:val="3"/>
              <w:jc w:val="both"/>
              <w:outlineLvl w:val="2"/>
              <w:rPr>
                <w:rFonts w:eastAsia="Times New Roman"/>
                <w:b w:val="0"/>
                <w:sz w:val="20"/>
              </w:rPr>
            </w:pPr>
            <w:r w:rsidRPr="00D524E2">
              <w:rPr>
                <w:rFonts w:eastAsia="Times New Roman"/>
                <w:b w:val="0"/>
                <w:sz w:val="20"/>
              </w:rPr>
              <w:t>7.6.4. У разі зміни термінів/строків планового виведення обладнання, що призводить до знеструмлення або зниження надійності живлення споживачів, приєднаних до мереж системи розподілу, та/або обмеження можливості відпуску електричної енергії генеруючими установками</w:t>
            </w:r>
            <w:r w:rsidRPr="00D524E2">
              <w:rPr>
                <w:rFonts w:eastAsia="Times New Roman"/>
                <w:sz w:val="20"/>
              </w:rPr>
              <w:t xml:space="preserve"> або </w:t>
            </w:r>
            <w:r w:rsidR="0052064A">
              <w:rPr>
                <w:rFonts w:eastAsia="Times New Roman"/>
                <w:sz w:val="20"/>
              </w:rPr>
              <w:t>УЗЕ</w:t>
            </w:r>
            <w:r w:rsidR="0052064A" w:rsidRPr="00D524E2">
              <w:rPr>
                <w:rFonts w:eastAsia="Times New Roman"/>
                <w:b w:val="0"/>
                <w:sz w:val="20"/>
              </w:rPr>
              <w:t xml:space="preserve"> </w:t>
            </w:r>
            <w:r w:rsidRPr="00D524E2">
              <w:rPr>
                <w:rFonts w:eastAsia="Times New Roman"/>
                <w:b w:val="0"/>
                <w:sz w:val="20"/>
              </w:rPr>
              <w:t>Користувачів, приєднаними до системи розподілу, Користувач повинен повідомити про це ОСР за 5 днів до нової пропонованої дати виведення обладнання.</w:t>
            </w:r>
          </w:p>
          <w:p w:rsidR="00D524E2" w:rsidRPr="00D524E2" w:rsidRDefault="00D524E2" w:rsidP="00D524E2">
            <w:pPr>
              <w:pStyle w:val="3"/>
              <w:jc w:val="both"/>
              <w:outlineLvl w:val="2"/>
              <w:rPr>
                <w:rFonts w:eastAsia="Times New Roman"/>
                <w:b w:val="0"/>
                <w:sz w:val="20"/>
              </w:rPr>
            </w:pPr>
            <w:r>
              <w:rPr>
                <w:rFonts w:eastAsia="Times New Roman"/>
                <w:b w:val="0"/>
                <w:sz w:val="20"/>
              </w:rPr>
              <w:t>…</w:t>
            </w:r>
          </w:p>
          <w:p w:rsidR="00B71FCE" w:rsidRPr="00153F1A" w:rsidRDefault="00D524E2" w:rsidP="00D524E2">
            <w:pPr>
              <w:pStyle w:val="3"/>
              <w:jc w:val="both"/>
              <w:outlineLvl w:val="2"/>
              <w:rPr>
                <w:rFonts w:eastAsia="Times New Roman"/>
                <w:sz w:val="22"/>
              </w:rPr>
            </w:pPr>
            <w:r w:rsidRPr="00D524E2">
              <w:rPr>
                <w:rFonts w:eastAsia="Times New Roman"/>
                <w:b w:val="0"/>
                <w:sz w:val="20"/>
              </w:rPr>
              <w:lastRenderedPageBreak/>
              <w:t>7.6.6. Користувач, який виводив з роботи генеруючі установки</w:t>
            </w:r>
            <w:r w:rsidRPr="00D524E2">
              <w:rPr>
                <w:rFonts w:eastAsia="Times New Roman"/>
                <w:sz w:val="20"/>
              </w:rPr>
              <w:t xml:space="preserve"> або </w:t>
            </w:r>
            <w:r w:rsidR="0052064A">
              <w:rPr>
                <w:rFonts w:eastAsia="Times New Roman"/>
                <w:sz w:val="20"/>
              </w:rPr>
              <w:t>УЗЕ</w:t>
            </w:r>
            <w:r w:rsidRPr="00D524E2">
              <w:rPr>
                <w:rFonts w:eastAsia="Times New Roman"/>
                <w:b w:val="0"/>
                <w:sz w:val="20"/>
              </w:rPr>
              <w:t xml:space="preserve"> потужністю понад 1 МВт, повинен додатково повідомити ОСР про дату та час введення обладнання в роботу, якщо такі дата та час відрізняються від наданої у заявці інформації. Такий Користувач не має права синхронізувати свої генеруючі установки</w:t>
            </w:r>
            <w:r w:rsidRPr="00D524E2">
              <w:rPr>
                <w:rFonts w:eastAsia="Times New Roman"/>
                <w:sz w:val="20"/>
              </w:rPr>
              <w:t xml:space="preserve"> або </w:t>
            </w:r>
            <w:r w:rsidR="0052064A">
              <w:rPr>
                <w:rFonts w:eastAsia="Times New Roman"/>
                <w:sz w:val="20"/>
              </w:rPr>
              <w:t>УЗЕ</w:t>
            </w:r>
            <w:r w:rsidRPr="00D524E2">
              <w:rPr>
                <w:rFonts w:eastAsia="Times New Roman"/>
                <w:b w:val="0"/>
                <w:sz w:val="20"/>
              </w:rPr>
              <w:t>, попередньо не отримавши оперативного дозволу від ОСР.</w:t>
            </w:r>
          </w:p>
        </w:tc>
      </w:tr>
      <w:tr w:rsidR="006E1900" w:rsidRPr="003319D8" w:rsidTr="003319D8">
        <w:tc>
          <w:tcPr>
            <w:tcW w:w="7564" w:type="dxa"/>
          </w:tcPr>
          <w:p w:rsidR="00153F1A" w:rsidRPr="00153F1A" w:rsidRDefault="00153F1A" w:rsidP="00153F1A">
            <w:pPr>
              <w:pStyle w:val="3"/>
              <w:jc w:val="center"/>
              <w:outlineLvl w:val="2"/>
              <w:rPr>
                <w:rFonts w:eastAsia="Times New Roman"/>
                <w:sz w:val="22"/>
              </w:rPr>
            </w:pPr>
            <w:r w:rsidRPr="00153F1A">
              <w:rPr>
                <w:rFonts w:eastAsia="Times New Roman"/>
                <w:sz w:val="22"/>
              </w:rPr>
              <w:lastRenderedPageBreak/>
              <w:t>VIII. Диспетчерське управління режимами роботи системи розподілу</w:t>
            </w:r>
          </w:p>
          <w:p w:rsidR="006E1900" w:rsidRDefault="00153F1A" w:rsidP="00153F1A">
            <w:pPr>
              <w:pStyle w:val="3"/>
              <w:jc w:val="both"/>
              <w:outlineLvl w:val="2"/>
              <w:rPr>
                <w:rFonts w:eastAsia="Times New Roman"/>
                <w:sz w:val="22"/>
              </w:rPr>
            </w:pPr>
            <w:r w:rsidRPr="00153F1A">
              <w:rPr>
                <w:rFonts w:eastAsia="Times New Roman"/>
                <w:sz w:val="22"/>
              </w:rPr>
              <w:t>8.1. Загальні положення</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8.1.3. Диспетчерському управлінню ОСР, крім його власних, підлягають електроустановки:</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1) МСР;</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2) виробників електричної енергії потужністю понад 1,0 МВт, крім виробників, які знаходяться у диспетчерському управлінні ОСП;</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3) споживачів електричної енергії, у складі яких є струмоприймачі потужністю понад 5 МВт;</w:t>
            </w:r>
          </w:p>
          <w:p w:rsidR="00153F1A" w:rsidRDefault="00153F1A" w:rsidP="00153F1A">
            <w:pPr>
              <w:pStyle w:val="3"/>
              <w:jc w:val="both"/>
              <w:outlineLvl w:val="2"/>
              <w:rPr>
                <w:rFonts w:eastAsia="Times New Roman"/>
                <w:b w:val="0"/>
                <w:sz w:val="20"/>
              </w:rPr>
            </w:pPr>
            <w:r w:rsidRPr="00B71FCE">
              <w:rPr>
                <w:rFonts w:eastAsia="Times New Roman"/>
                <w:b w:val="0"/>
                <w:sz w:val="20"/>
              </w:rPr>
              <w:t>4) споживачів електричної енергії, електричні мережі яких знаходяться у спільному користуванні з ОСР.</w:t>
            </w:r>
          </w:p>
          <w:p w:rsidR="00571972" w:rsidRPr="007E3BA2" w:rsidRDefault="00571972" w:rsidP="00153F1A">
            <w:pPr>
              <w:pStyle w:val="3"/>
              <w:jc w:val="both"/>
              <w:outlineLvl w:val="2"/>
              <w:rPr>
                <w:rFonts w:eastAsia="Times New Roman"/>
                <w:sz w:val="22"/>
              </w:rPr>
            </w:pPr>
          </w:p>
        </w:tc>
        <w:tc>
          <w:tcPr>
            <w:tcW w:w="7564" w:type="dxa"/>
          </w:tcPr>
          <w:p w:rsidR="00153F1A" w:rsidRPr="00153F1A" w:rsidRDefault="00153F1A" w:rsidP="00153F1A">
            <w:pPr>
              <w:pStyle w:val="3"/>
              <w:jc w:val="center"/>
              <w:outlineLvl w:val="2"/>
              <w:rPr>
                <w:rFonts w:eastAsia="Times New Roman"/>
                <w:sz w:val="22"/>
              </w:rPr>
            </w:pPr>
            <w:r w:rsidRPr="00153F1A">
              <w:rPr>
                <w:rFonts w:eastAsia="Times New Roman"/>
                <w:sz w:val="22"/>
              </w:rPr>
              <w:t>VIII. Диспетчерське управління режимами роботи системи розподілу</w:t>
            </w:r>
          </w:p>
          <w:p w:rsidR="006E1900" w:rsidRDefault="00153F1A" w:rsidP="00B71FCE">
            <w:pPr>
              <w:pStyle w:val="3"/>
              <w:jc w:val="both"/>
              <w:outlineLvl w:val="2"/>
              <w:rPr>
                <w:rFonts w:eastAsia="Times New Roman"/>
                <w:sz w:val="22"/>
              </w:rPr>
            </w:pPr>
            <w:r w:rsidRPr="00153F1A">
              <w:rPr>
                <w:rFonts w:eastAsia="Times New Roman"/>
                <w:sz w:val="22"/>
              </w:rPr>
              <w:t>8.1. Загальні положення</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8.1.3. Диспетчерському управлінню ОСР, крім його власних, підлягають електроустановки:</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1) МСР;</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2) виробників електричної енергії потужністю понад 1,0 МВт, крім виробників, які знаходяться у диспетчерському управлінні ОСП;</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3) споживачів електричної енергії, у складі яких є струмоприймачі потужністю понад 5 МВт;</w:t>
            </w:r>
          </w:p>
          <w:p w:rsidR="00153F1A" w:rsidRPr="00B71FCE" w:rsidRDefault="00153F1A" w:rsidP="00153F1A">
            <w:pPr>
              <w:pStyle w:val="3"/>
              <w:jc w:val="both"/>
              <w:outlineLvl w:val="2"/>
              <w:rPr>
                <w:rFonts w:eastAsia="Times New Roman"/>
                <w:b w:val="0"/>
                <w:sz w:val="20"/>
              </w:rPr>
            </w:pPr>
            <w:r w:rsidRPr="00B71FCE">
              <w:rPr>
                <w:rFonts w:eastAsia="Times New Roman"/>
                <w:b w:val="0"/>
                <w:sz w:val="20"/>
              </w:rPr>
              <w:t>4) споживачів електричної енергії, електричні мережі яких знаходяться у спільному користуванні з ОСР;</w:t>
            </w:r>
          </w:p>
          <w:p w:rsidR="00153F1A" w:rsidRDefault="00153F1A" w:rsidP="00153F1A">
            <w:pPr>
              <w:pStyle w:val="3"/>
              <w:jc w:val="both"/>
              <w:outlineLvl w:val="2"/>
              <w:rPr>
                <w:rFonts w:eastAsia="Times New Roman"/>
                <w:sz w:val="20"/>
              </w:rPr>
            </w:pPr>
            <w:r w:rsidRPr="00B71FCE">
              <w:rPr>
                <w:rFonts w:eastAsia="Times New Roman"/>
                <w:sz w:val="20"/>
              </w:rPr>
              <w:t xml:space="preserve">5) операторів </w:t>
            </w:r>
            <w:r w:rsidR="0052064A">
              <w:rPr>
                <w:rFonts w:eastAsia="Times New Roman"/>
                <w:sz w:val="20"/>
              </w:rPr>
              <w:t>УЗЕ</w:t>
            </w:r>
            <w:r w:rsidR="0052064A" w:rsidRPr="00B71FCE">
              <w:rPr>
                <w:rFonts w:eastAsia="Times New Roman"/>
                <w:sz w:val="20"/>
              </w:rPr>
              <w:t xml:space="preserve"> </w:t>
            </w:r>
            <w:r w:rsidRPr="00B71FCE">
              <w:rPr>
                <w:rFonts w:eastAsia="Times New Roman"/>
                <w:sz w:val="20"/>
              </w:rPr>
              <w:t>потужністю понад 1,0 МВт, крім операторів, які знаходяться у диспетчерському управлінні ОСП.</w:t>
            </w:r>
          </w:p>
          <w:p w:rsidR="00571972" w:rsidRDefault="00571972" w:rsidP="00153F1A">
            <w:pPr>
              <w:pStyle w:val="3"/>
              <w:jc w:val="both"/>
              <w:outlineLvl w:val="2"/>
              <w:rPr>
                <w:rFonts w:eastAsia="Times New Roman"/>
                <w:sz w:val="22"/>
              </w:rPr>
            </w:pPr>
            <w:r>
              <w:rPr>
                <w:rFonts w:eastAsia="Times New Roman"/>
                <w:sz w:val="22"/>
              </w:rPr>
              <w:t>…</w:t>
            </w:r>
          </w:p>
          <w:p w:rsidR="00571972" w:rsidRPr="00571972" w:rsidRDefault="00571972" w:rsidP="00E24C1E">
            <w:pPr>
              <w:pStyle w:val="3"/>
              <w:jc w:val="both"/>
              <w:outlineLvl w:val="2"/>
              <w:rPr>
                <w:rFonts w:eastAsia="Times New Roman"/>
                <w:sz w:val="20"/>
              </w:rPr>
            </w:pPr>
            <w:r>
              <w:rPr>
                <w:rFonts w:eastAsia="Times New Roman"/>
                <w:sz w:val="20"/>
              </w:rPr>
              <w:t xml:space="preserve">8.1.5. ОСР </w:t>
            </w:r>
            <w:r w:rsidRPr="00571972">
              <w:rPr>
                <w:rFonts w:eastAsia="Times New Roman"/>
                <w:sz w:val="20"/>
              </w:rPr>
              <w:t>для виконання своїх зобов’язань щодо забезпечення ефективної, надійної та безпечної роботи системи розподілу</w:t>
            </w:r>
            <w:r>
              <w:rPr>
                <w:rFonts w:eastAsia="Times New Roman"/>
                <w:sz w:val="20"/>
              </w:rPr>
              <w:t xml:space="preserve"> </w:t>
            </w:r>
            <w:r w:rsidRPr="00571972">
              <w:rPr>
                <w:rFonts w:eastAsia="Times New Roman"/>
                <w:sz w:val="20"/>
              </w:rPr>
              <w:t xml:space="preserve">має право мати у власності, володіти, користуватися, розробляти, управляти чи експлуатувати </w:t>
            </w:r>
            <w:r w:rsidR="0052064A">
              <w:rPr>
                <w:rFonts w:eastAsia="Times New Roman"/>
                <w:sz w:val="20"/>
              </w:rPr>
              <w:t xml:space="preserve">УЗЕ </w:t>
            </w:r>
            <w:r>
              <w:rPr>
                <w:rFonts w:eastAsia="Times New Roman"/>
                <w:sz w:val="20"/>
              </w:rPr>
              <w:t>у випадках передбачених статтею 46 Закону України «Про ринок електричної енергії»</w:t>
            </w:r>
            <w:r w:rsidR="00F53D2E">
              <w:rPr>
                <w:rFonts w:eastAsia="Times New Roman"/>
                <w:sz w:val="20"/>
              </w:rPr>
              <w:t xml:space="preserve"> </w:t>
            </w:r>
            <w:r w:rsidR="00F53D2E" w:rsidRPr="005C0C12">
              <w:rPr>
                <w:rFonts w:eastAsia="Times New Roman"/>
                <w:sz w:val="20"/>
              </w:rPr>
              <w:t>та після отримання рішення Регулятора про надання такого права</w:t>
            </w:r>
            <w:r w:rsidR="00E24C1E" w:rsidRPr="005C0C12">
              <w:rPr>
                <w:rFonts w:eastAsia="Times New Roman"/>
                <w:sz w:val="20"/>
              </w:rPr>
              <w:t>, відповідно до порядку наведеного у розділ</w:t>
            </w:r>
            <w:r w:rsidR="006E6366" w:rsidRPr="005C0C12">
              <w:rPr>
                <w:rFonts w:eastAsia="Times New Roman"/>
                <w:sz w:val="20"/>
              </w:rPr>
              <w:t xml:space="preserve">і </w:t>
            </w:r>
            <w:r w:rsidR="003D2AF3">
              <w:rPr>
                <w:rFonts w:eastAsia="Times New Roman"/>
                <w:sz w:val="20"/>
                <w:lang w:val="en-US"/>
              </w:rPr>
              <w:t>XIV</w:t>
            </w:r>
            <w:r w:rsidRPr="005C0C12">
              <w:rPr>
                <w:rFonts w:eastAsia="Times New Roman"/>
                <w:sz w:val="20"/>
              </w:rPr>
              <w:t>.</w:t>
            </w:r>
          </w:p>
        </w:tc>
      </w:tr>
      <w:tr w:rsidR="00571972" w:rsidRPr="003319D8" w:rsidTr="003319D8">
        <w:tc>
          <w:tcPr>
            <w:tcW w:w="7564" w:type="dxa"/>
          </w:tcPr>
          <w:p w:rsidR="00571972" w:rsidRPr="00571972" w:rsidRDefault="00571972" w:rsidP="00571972">
            <w:pPr>
              <w:pStyle w:val="3"/>
              <w:jc w:val="both"/>
              <w:outlineLvl w:val="2"/>
              <w:rPr>
                <w:rFonts w:eastAsia="Times New Roman"/>
                <w:sz w:val="22"/>
              </w:rPr>
            </w:pPr>
            <w:r w:rsidRPr="00571972">
              <w:rPr>
                <w:rFonts w:eastAsia="Times New Roman"/>
                <w:sz w:val="22"/>
              </w:rPr>
              <w:t>8.2. Технологічна схема диспетчерського управління режимами роботи системи розподілу</w:t>
            </w:r>
          </w:p>
          <w:p w:rsidR="00571972" w:rsidRPr="00571972" w:rsidRDefault="00571972" w:rsidP="00571972">
            <w:pPr>
              <w:pStyle w:val="3"/>
              <w:jc w:val="both"/>
              <w:outlineLvl w:val="2"/>
              <w:rPr>
                <w:rFonts w:eastAsia="Times New Roman"/>
                <w:b w:val="0"/>
                <w:sz w:val="20"/>
              </w:rPr>
            </w:pPr>
            <w:r w:rsidRPr="00571972">
              <w:rPr>
                <w:rFonts w:eastAsia="Times New Roman"/>
                <w:b w:val="0"/>
                <w:sz w:val="20"/>
              </w:rPr>
              <w:t xml:space="preserve">8.2.1. Централізоване диспетчерське управління ОЕС України здійснюється за ієрархічною структурою з обов'язковим оперативним підпорядкуванням нижчих </w:t>
            </w:r>
            <w:r w:rsidRPr="00571972">
              <w:rPr>
                <w:rFonts w:eastAsia="Times New Roman"/>
                <w:b w:val="0"/>
                <w:sz w:val="20"/>
              </w:rPr>
              <w:lastRenderedPageBreak/>
              <w:t>рівнів управління вищим. Суб'єктом вищого рівня централізованого диспетчерського управління ОЕС України є ОСП.</w:t>
            </w:r>
          </w:p>
          <w:p w:rsidR="00571972" w:rsidRDefault="00571972" w:rsidP="00571972">
            <w:pPr>
              <w:pStyle w:val="3"/>
              <w:jc w:val="both"/>
              <w:outlineLvl w:val="2"/>
              <w:rPr>
                <w:rFonts w:eastAsia="Times New Roman"/>
                <w:b w:val="0"/>
                <w:sz w:val="20"/>
              </w:rPr>
            </w:pPr>
            <w:r w:rsidRPr="00571972">
              <w:rPr>
                <w:rFonts w:eastAsia="Times New Roman"/>
                <w:b w:val="0"/>
                <w:sz w:val="20"/>
              </w:rPr>
              <w:t>8.2.2. ОСР, виробники електричної енергії, які приєднані до системи розподілу та потужність яких складає від 1,0 МВт до 20 МВт, споживачі електричної енергії - надавачі послуг з балансування ОЕС України та приєднані до системи розподілу - є суб'єктами середнього рівня у складі структури централізованого диспетчерського управління ОЕС України з обов'язковим оперативним підпорядкуванням.</w:t>
            </w:r>
          </w:p>
          <w:p w:rsidR="00404A9F" w:rsidRPr="00404A9F" w:rsidRDefault="00404A9F" w:rsidP="00571972">
            <w:pPr>
              <w:pStyle w:val="3"/>
              <w:jc w:val="both"/>
              <w:outlineLvl w:val="2"/>
              <w:rPr>
                <w:rFonts w:eastAsia="Times New Roman"/>
                <w:b w:val="0"/>
                <w:sz w:val="22"/>
              </w:rPr>
            </w:pPr>
            <w:r w:rsidRPr="00404A9F">
              <w:rPr>
                <w:rFonts w:eastAsia="Times New Roman"/>
                <w:b w:val="0"/>
                <w:sz w:val="22"/>
              </w:rPr>
              <w:t>…</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8.2.10. Договори мають визначати відносини між ОСР та Користувачем, у тому числі виробниками електричної енергії розподіленої генерації, зокрема щодо:</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1) межі експлуатаційної відповідальності сторін;</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2) порядку взаємодії персоналу ОСР та Користувача в умовах нормальної експлуатації та аварійних (надзвичайних) ситуацій;</w:t>
            </w:r>
          </w:p>
          <w:p w:rsidR="00404A9F" w:rsidRPr="007E3BA2" w:rsidRDefault="00404A9F" w:rsidP="00404A9F">
            <w:pPr>
              <w:pStyle w:val="3"/>
              <w:jc w:val="both"/>
              <w:outlineLvl w:val="2"/>
              <w:rPr>
                <w:rFonts w:eastAsia="Times New Roman"/>
                <w:sz w:val="22"/>
              </w:rPr>
            </w:pPr>
            <w:r w:rsidRPr="00404A9F">
              <w:rPr>
                <w:rFonts w:eastAsia="Times New Roman"/>
                <w:b w:val="0"/>
                <w:sz w:val="20"/>
              </w:rPr>
              <w:t>3) умов паралельної роботи обертових електричних машин або аналогічних за їх впливом на режим роботи електроустановок Користувачів та ОЕС України.</w:t>
            </w:r>
          </w:p>
        </w:tc>
        <w:tc>
          <w:tcPr>
            <w:tcW w:w="7564" w:type="dxa"/>
          </w:tcPr>
          <w:p w:rsidR="00571972" w:rsidRPr="00571972" w:rsidRDefault="00571972" w:rsidP="00571972">
            <w:pPr>
              <w:pStyle w:val="3"/>
              <w:jc w:val="both"/>
              <w:outlineLvl w:val="2"/>
              <w:rPr>
                <w:rFonts w:eastAsia="Times New Roman"/>
                <w:sz w:val="22"/>
              </w:rPr>
            </w:pPr>
            <w:r w:rsidRPr="00571972">
              <w:rPr>
                <w:rFonts w:eastAsia="Times New Roman"/>
                <w:sz w:val="22"/>
              </w:rPr>
              <w:lastRenderedPageBreak/>
              <w:t>8.2. Технологічна схема диспетчерського управління режимами роботи системи розподілу</w:t>
            </w:r>
          </w:p>
          <w:p w:rsidR="00571972" w:rsidRPr="00571972" w:rsidRDefault="00571972" w:rsidP="00571972">
            <w:pPr>
              <w:pStyle w:val="3"/>
              <w:jc w:val="both"/>
              <w:outlineLvl w:val="2"/>
              <w:rPr>
                <w:rFonts w:eastAsia="Times New Roman"/>
                <w:b w:val="0"/>
                <w:sz w:val="20"/>
              </w:rPr>
            </w:pPr>
            <w:r w:rsidRPr="00571972">
              <w:rPr>
                <w:rFonts w:eastAsia="Times New Roman"/>
                <w:b w:val="0"/>
                <w:sz w:val="20"/>
              </w:rPr>
              <w:t xml:space="preserve">8.2.1. Централізоване диспетчерське управління ОЕС України здійснюється за ієрархічною структурою з обов'язковим оперативним підпорядкуванням нижчих </w:t>
            </w:r>
            <w:r w:rsidRPr="00571972">
              <w:rPr>
                <w:rFonts w:eastAsia="Times New Roman"/>
                <w:b w:val="0"/>
                <w:sz w:val="20"/>
              </w:rPr>
              <w:lastRenderedPageBreak/>
              <w:t>рівнів управління вищим. Суб'єктом вищого рівня централізованого диспетчерського управління ОЕС України є ОСП.</w:t>
            </w:r>
          </w:p>
          <w:p w:rsidR="00571972" w:rsidRDefault="00571972" w:rsidP="00571972">
            <w:pPr>
              <w:pStyle w:val="3"/>
              <w:jc w:val="both"/>
              <w:outlineLvl w:val="2"/>
              <w:rPr>
                <w:rFonts w:eastAsia="Times New Roman"/>
                <w:b w:val="0"/>
                <w:sz w:val="20"/>
              </w:rPr>
            </w:pPr>
            <w:r w:rsidRPr="00571972">
              <w:rPr>
                <w:rFonts w:eastAsia="Times New Roman"/>
                <w:b w:val="0"/>
                <w:sz w:val="20"/>
              </w:rPr>
              <w:t xml:space="preserve">8.2.2. ОСР, виробники електричної енергії, які приєднані до системи розподілу та потужність яких </w:t>
            </w:r>
            <w:r w:rsidRPr="00BB7D6F">
              <w:rPr>
                <w:rFonts w:eastAsia="Times New Roman"/>
                <w:b w:val="0"/>
                <w:sz w:val="20"/>
              </w:rPr>
              <w:t xml:space="preserve">складає від 1,0 МВт до 20 МВт, </w:t>
            </w:r>
            <w:r w:rsidRPr="00BB7D6F">
              <w:rPr>
                <w:rFonts w:eastAsia="Times New Roman"/>
                <w:sz w:val="20"/>
              </w:rPr>
              <w:t xml:space="preserve">оператори </w:t>
            </w:r>
            <w:r w:rsidR="0052064A" w:rsidRPr="00BB7D6F">
              <w:rPr>
                <w:rFonts w:eastAsia="Times New Roman"/>
                <w:sz w:val="20"/>
              </w:rPr>
              <w:t>УЗЕ</w:t>
            </w:r>
            <w:r w:rsidRPr="00BB7D6F">
              <w:rPr>
                <w:rFonts w:eastAsia="Times New Roman"/>
                <w:sz w:val="20"/>
              </w:rPr>
              <w:t xml:space="preserve"> потужність яких складає від 1,0 МВт до 20 МВт,</w:t>
            </w:r>
            <w:r w:rsidRPr="00BB7D6F">
              <w:rPr>
                <w:rFonts w:eastAsia="Times New Roman"/>
                <w:b w:val="0"/>
                <w:sz w:val="20"/>
              </w:rPr>
              <w:t xml:space="preserve"> споживачі електричної енергії - надавачі послуг з балансування ОЕС України та</w:t>
            </w:r>
            <w:r w:rsidRPr="00571972">
              <w:rPr>
                <w:rFonts w:eastAsia="Times New Roman"/>
                <w:b w:val="0"/>
                <w:sz w:val="20"/>
              </w:rPr>
              <w:t xml:space="preserve"> приєднані до системи розподілу - є суб'єктами середнього рівня у складі структури централізованого диспетчерського управління ОЕС України з обов'язковим оперативним підпорядкуванням.</w:t>
            </w:r>
          </w:p>
          <w:p w:rsidR="00404A9F" w:rsidRPr="00404A9F" w:rsidRDefault="00404A9F" w:rsidP="00404A9F">
            <w:pPr>
              <w:pStyle w:val="3"/>
              <w:jc w:val="both"/>
              <w:outlineLvl w:val="2"/>
              <w:rPr>
                <w:rFonts w:eastAsia="Times New Roman"/>
                <w:b w:val="0"/>
                <w:sz w:val="22"/>
              </w:rPr>
            </w:pPr>
            <w:r w:rsidRPr="00404A9F">
              <w:rPr>
                <w:rFonts w:eastAsia="Times New Roman"/>
                <w:b w:val="0"/>
                <w:sz w:val="22"/>
              </w:rPr>
              <w:t>…</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8.2.10. Договори мають визначати відносини між ОСР та Користувачем, у тому числі виробниками електричної енергії розподіленої генерації</w:t>
            </w:r>
            <w:r>
              <w:rPr>
                <w:rFonts w:eastAsia="Times New Roman"/>
                <w:b w:val="0"/>
                <w:sz w:val="20"/>
              </w:rPr>
              <w:t xml:space="preserve"> </w:t>
            </w:r>
            <w:r w:rsidRPr="00404A9F">
              <w:rPr>
                <w:rFonts w:eastAsia="Times New Roman"/>
                <w:sz w:val="20"/>
              </w:rPr>
              <w:t xml:space="preserve">та операторами </w:t>
            </w:r>
            <w:r w:rsidR="0052064A">
              <w:rPr>
                <w:rFonts w:eastAsia="Times New Roman"/>
                <w:sz w:val="20"/>
              </w:rPr>
              <w:t>УЗЕ</w:t>
            </w:r>
            <w:r w:rsidRPr="00404A9F">
              <w:rPr>
                <w:rFonts w:eastAsia="Times New Roman"/>
                <w:b w:val="0"/>
                <w:sz w:val="20"/>
              </w:rPr>
              <w:t>, зокрема щодо:</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1) межі експлуатаційної відповідальності сторін;</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2) порядку взаємодії персоналу ОСР та Користувача в умовах нормальної експлуатації та аварійних (надзвичайних) ситуацій;</w:t>
            </w:r>
          </w:p>
          <w:p w:rsidR="00404A9F" w:rsidRPr="007E3BA2" w:rsidRDefault="00404A9F" w:rsidP="00404A9F">
            <w:pPr>
              <w:pStyle w:val="3"/>
              <w:jc w:val="both"/>
              <w:outlineLvl w:val="2"/>
              <w:rPr>
                <w:rFonts w:eastAsia="Times New Roman"/>
                <w:sz w:val="22"/>
              </w:rPr>
            </w:pPr>
            <w:r w:rsidRPr="00404A9F">
              <w:rPr>
                <w:rFonts w:eastAsia="Times New Roman"/>
                <w:b w:val="0"/>
                <w:sz w:val="20"/>
              </w:rPr>
              <w:t>3) умов паралельної роботи обертових електричних машин або аналогічних за їх впливом на режим роботи електроустановок Користувачів та ОЕС України.</w:t>
            </w:r>
          </w:p>
        </w:tc>
      </w:tr>
      <w:tr w:rsidR="00571972" w:rsidRPr="003319D8" w:rsidTr="003319D8">
        <w:tc>
          <w:tcPr>
            <w:tcW w:w="7564" w:type="dxa"/>
          </w:tcPr>
          <w:p w:rsidR="00571972" w:rsidRDefault="00404A9F" w:rsidP="00404A9F">
            <w:pPr>
              <w:pStyle w:val="3"/>
              <w:jc w:val="both"/>
              <w:outlineLvl w:val="2"/>
              <w:rPr>
                <w:rFonts w:eastAsia="Times New Roman"/>
                <w:sz w:val="22"/>
              </w:rPr>
            </w:pPr>
            <w:r w:rsidRPr="00404A9F">
              <w:rPr>
                <w:rFonts w:eastAsia="Times New Roman"/>
                <w:sz w:val="22"/>
              </w:rPr>
              <w:lastRenderedPageBreak/>
              <w:t>8.5. Регулювання напруги та реактивної потужності</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8.5.4. Регулювання напруги та реактивної потужності у системі розподілу здійснюється ОСР за допомогою таких засобів:</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1) обладнання та пристроїв регулювання напруги системи розподілу (регулювання під напругою та переключення без збудження трансформаторів);</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2) пристроїв регулювання напруги, які експлуатуються Користувачами, включаючи розподілену генерацію;</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3) статичних компенсаторів реактивної потужності (СК).</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w:t>
            </w:r>
          </w:p>
          <w:p w:rsidR="00404A9F" w:rsidRDefault="00404A9F" w:rsidP="00404A9F">
            <w:pPr>
              <w:pStyle w:val="3"/>
              <w:jc w:val="both"/>
              <w:outlineLvl w:val="2"/>
              <w:rPr>
                <w:rFonts w:eastAsia="Times New Roman"/>
                <w:b w:val="0"/>
                <w:sz w:val="20"/>
              </w:rPr>
            </w:pPr>
            <w:r w:rsidRPr="00404A9F">
              <w:rPr>
                <w:rFonts w:eastAsia="Times New Roman"/>
                <w:b w:val="0"/>
                <w:sz w:val="20"/>
              </w:rPr>
              <w:lastRenderedPageBreak/>
              <w:t>8.5.6. ОСР має підтримувати напругу в точках приєднання Користувачів до системи розподілу, включаючи розподілену генерацію, у діапазонах відхилень, визначених розділом XI цього Кодексу, або інших діапазонах, узгоджених ОСР з відповідними Користувачами (однак не вищих за визначені в розділі XI цього Кодексу).</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w:t>
            </w:r>
          </w:p>
          <w:p w:rsidR="00404A9F" w:rsidRDefault="00404A9F" w:rsidP="00404A9F">
            <w:pPr>
              <w:pStyle w:val="3"/>
              <w:jc w:val="both"/>
              <w:outlineLvl w:val="2"/>
              <w:rPr>
                <w:rFonts w:eastAsia="Times New Roman"/>
                <w:b w:val="0"/>
                <w:sz w:val="20"/>
              </w:rPr>
            </w:pPr>
            <w:r w:rsidRPr="00404A9F">
              <w:rPr>
                <w:rFonts w:eastAsia="Times New Roman"/>
                <w:b w:val="0"/>
                <w:sz w:val="20"/>
              </w:rPr>
              <w:t xml:space="preserve">8.5.8. Реактивні </w:t>
            </w:r>
            <w:proofErr w:type="spellStart"/>
            <w:r w:rsidRPr="00404A9F">
              <w:rPr>
                <w:rFonts w:eastAsia="Times New Roman"/>
                <w:b w:val="0"/>
                <w:sz w:val="20"/>
              </w:rPr>
              <w:t>перетоки</w:t>
            </w:r>
            <w:proofErr w:type="spellEnd"/>
            <w:r w:rsidRPr="00404A9F">
              <w:rPr>
                <w:rFonts w:eastAsia="Times New Roman"/>
                <w:b w:val="0"/>
                <w:sz w:val="20"/>
              </w:rPr>
              <w:t xml:space="preserve"> потужності через приєднання до ОСП, суміжних ОСР та розподіленої генерації в точках їх приєднання мають підтримуватися на взаємоузгоджених рівнях.</w:t>
            </w:r>
          </w:p>
          <w:p w:rsidR="00B44549" w:rsidRDefault="00B44549" w:rsidP="00404A9F">
            <w:pPr>
              <w:pStyle w:val="3"/>
              <w:jc w:val="both"/>
              <w:outlineLvl w:val="2"/>
              <w:rPr>
                <w:rFonts w:eastAsia="Times New Roman"/>
                <w:b w:val="0"/>
                <w:sz w:val="20"/>
                <w:szCs w:val="20"/>
              </w:rPr>
            </w:pPr>
            <w:r>
              <w:rPr>
                <w:rFonts w:eastAsia="Times New Roman"/>
                <w:b w:val="0"/>
                <w:sz w:val="20"/>
                <w:szCs w:val="20"/>
              </w:rPr>
              <w:t>…</w:t>
            </w:r>
          </w:p>
          <w:p w:rsidR="00B44549" w:rsidRPr="00B44549" w:rsidRDefault="00B44549" w:rsidP="00404A9F">
            <w:pPr>
              <w:pStyle w:val="3"/>
              <w:jc w:val="both"/>
              <w:outlineLvl w:val="2"/>
              <w:rPr>
                <w:rFonts w:eastAsia="Times New Roman"/>
                <w:b w:val="0"/>
                <w:sz w:val="20"/>
                <w:szCs w:val="20"/>
              </w:rPr>
            </w:pPr>
            <w:r w:rsidRPr="00B44549">
              <w:rPr>
                <w:rFonts w:eastAsia="Times New Roman"/>
                <w:b w:val="0"/>
                <w:sz w:val="20"/>
                <w:szCs w:val="20"/>
              </w:rPr>
              <w:t xml:space="preserve">8.5.10. Необхідність встановлення компенсуючих пристроїв (далі - КП) та місця їх розміщення ОСР визначає виходячи з необхідності забезпечення потрібної пропускної спроможності мережі в нормальних і </w:t>
            </w:r>
            <w:proofErr w:type="spellStart"/>
            <w:r w:rsidRPr="00B44549">
              <w:rPr>
                <w:rFonts w:eastAsia="Times New Roman"/>
                <w:b w:val="0"/>
                <w:sz w:val="20"/>
                <w:szCs w:val="20"/>
              </w:rPr>
              <w:t>післяаварійних</w:t>
            </w:r>
            <w:proofErr w:type="spellEnd"/>
            <w:r w:rsidRPr="00B44549">
              <w:rPr>
                <w:rFonts w:eastAsia="Times New Roman"/>
                <w:b w:val="0"/>
                <w:sz w:val="20"/>
                <w:szCs w:val="20"/>
              </w:rPr>
              <w:t xml:space="preserve"> режимах за підтримання нормативних рівнів напруги та запасів стійкості.</w:t>
            </w:r>
          </w:p>
        </w:tc>
        <w:tc>
          <w:tcPr>
            <w:tcW w:w="7564" w:type="dxa"/>
          </w:tcPr>
          <w:p w:rsidR="00404A9F" w:rsidRDefault="00404A9F" w:rsidP="00404A9F">
            <w:pPr>
              <w:pStyle w:val="3"/>
              <w:jc w:val="both"/>
              <w:outlineLvl w:val="2"/>
              <w:rPr>
                <w:rFonts w:eastAsia="Times New Roman"/>
                <w:sz w:val="22"/>
              </w:rPr>
            </w:pPr>
            <w:r w:rsidRPr="00404A9F">
              <w:rPr>
                <w:rFonts w:eastAsia="Times New Roman"/>
                <w:sz w:val="22"/>
              </w:rPr>
              <w:lastRenderedPageBreak/>
              <w:t>8.5. Регулювання напруги та реактивної потужності</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8.5.4. Регулювання напруги та реактивної потужності у системі розподілу здійснюється ОСР за допомогою таких засобів:</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1) обладнання та пристроїв регулювання напруги системи розподілу (регулювання під напругою та переключення без збудження трансформаторів);</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2) пристроїв регулювання напруги, які експлуатуються Користувачами, включаючи розподілену генерацію;</w:t>
            </w:r>
          </w:p>
          <w:p w:rsidR="00571972" w:rsidRPr="00404A9F" w:rsidRDefault="00404A9F" w:rsidP="00404A9F">
            <w:pPr>
              <w:pStyle w:val="3"/>
              <w:jc w:val="both"/>
              <w:outlineLvl w:val="2"/>
              <w:rPr>
                <w:rFonts w:eastAsia="Times New Roman"/>
                <w:b w:val="0"/>
                <w:sz w:val="20"/>
              </w:rPr>
            </w:pPr>
            <w:r w:rsidRPr="00404A9F">
              <w:rPr>
                <w:rFonts w:eastAsia="Times New Roman"/>
                <w:b w:val="0"/>
                <w:sz w:val="20"/>
              </w:rPr>
              <w:t>3) статичних компенсаторів реактивної потужності (СК);</w:t>
            </w:r>
          </w:p>
          <w:p w:rsidR="00404A9F" w:rsidRPr="00404A9F" w:rsidRDefault="00404A9F" w:rsidP="00404A9F">
            <w:pPr>
              <w:pStyle w:val="3"/>
              <w:jc w:val="both"/>
              <w:outlineLvl w:val="2"/>
              <w:rPr>
                <w:rFonts w:eastAsia="Times New Roman"/>
                <w:sz w:val="20"/>
              </w:rPr>
            </w:pPr>
            <w:r w:rsidRPr="00404A9F">
              <w:rPr>
                <w:rFonts w:eastAsia="Times New Roman"/>
                <w:sz w:val="20"/>
              </w:rPr>
              <w:t xml:space="preserve">4) </w:t>
            </w:r>
            <w:r w:rsidR="0052064A">
              <w:rPr>
                <w:rFonts w:eastAsia="Times New Roman"/>
                <w:sz w:val="20"/>
              </w:rPr>
              <w:t>УЗЕ</w:t>
            </w:r>
            <w:r w:rsidRPr="00404A9F">
              <w:rPr>
                <w:rFonts w:eastAsia="Times New Roman"/>
                <w:sz w:val="20"/>
              </w:rPr>
              <w:t>.</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lastRenderedPageBreak/>
              <w:t>…</w:t>
            </w:r>
          </w:p>
          <w:p w:rsidR="00404A9F" w:rsidRDefault="00404A9F" w:rsidP="00404A9F">
            <w:pPr>
              <w:pStyle w:val="3"/>
              <w:jc w:val="both"/>
              <w:outlineLvl w:val="2"/>
              <w:rPr>
                <w:rFonts w:eastAsia="Times New Roman"/>
                <w:b w:val="0"/>
                <w:sz w:val="20"/>
              </w:rPr>
            </w:pPr>
            <w:r w:rsidRPr="00404A9F">
              <w:rPr>
                <w:rFonts w:eastAsia="Times New Roman"/>
                <w:b w:val="0"/>
                <w:sz w:val="20"/>
              </w:rPr>
              <w:t xml:space="preserve">8.5.6. ОСР має підтримувати напругу в точках приєднання Користувачів до системи розподілу, включаючи розподілену генерацію </w:t>
            </w:r>
            <w:r w:rsidRPr="00404A9F">
              <w:rPr>
                <w:rFonts w:eastAsia="Times New Roman"/>
                <w:sz w:val="20"/>
              </w:rPr>
              <w:t xml:space="preserve">та </w:t>
            </w:r>
            <w:r w:rsidR="0052064A">
              <w:rPr>
                <w:rFonts w:eastAsia="Times New Roman"/>
                <w:sz w:val="20"/>
              </w:rPr>
              <w:t>УЗЕ</w:t>
            </w:r>
            <w:r w:rsidRPr="00404A9F">
              <w:rPr>
                <w:rFonts w:eastAsia="Times New Roman"/>
                <w:b w:val="0"/>
                <w:sz w:val="20"/>
              </w:rPr>
              <w:t>, у діапазонах відхилень, визначених розділом XI цього Кодексу, або інших діапазонах, узгоджених ОСР з відповідними Користувачами (однак не вищих за визначені в розділі XI цього Кодексу).</w:t>
            </w:r>
          </w:p>
          <w:p w:rsidR="00404A9F" w:rsidRPr="00404A9F" w:rsidRDefault="00404A9F" w:rsidP="00404A9F">
            <w:pPr>
              <w:pStyle w:val="3"/>
              <w:jc w:val="both"/>
              <w:outlineLvl w:val="2"/>
              <w:rPr>
                <w:rFonts w:eastAsia="Times New Roman"/>
                <w:b w:val="0"/>
                <w:sz w:val="20"/>
              </w:rPr>
            </w:pPr>
            <w:r w:rsidRPr="00404A9F">
              <w:rPr>
                <w:rFonts w:eastAsia="Times New Roman"/>
                <w:b w:val="0"/>
                <w:sz w:val="20"/>
              </w:rPr>
              <w:t>…</w:t>
            </w:r>
          </w:p>
          <w:p w:rsidR="00404A9F" w:rsidRDefault="00404A9F" w:rsidP="00404A9F">
            <w:pPr>
              <w:pStyle w:val="3"/>
              <w:jc w:val="both"/>
              <w:outlineLvl w:val="2"/>
              <w:rPr>
                <w:rFonts w:eastAsia="Times New Roman"/>
                <w:b w:val="0"/>
                <w:sz w:val="20"/>
              </w:rPr>
            </w:pPr>
            <w:r w:rsidRPr="00404A9F">
              <w:rPr>
                <w:rFonts w:eastAsia="Times New Roman"/>
                <w:b w:val="0"/>
                <w:sz w:val="20"/>
              </w:rPr>
              <w:t xml:space="preserve">8.5.8. Реактивні </w:t>
            </w:r>
            <w:proofErr w:type="spellStart"/>
            <w:r w:rsidRPr="00404A9F">
              <w:rPr>
                <w:rFonts w:eastAsia="Times New Roman"/>
                <w:b w:val="0"/>
                <w:sz w:val="20"/>
              </w:rPr>
              <w:t>перетоки</w:t>
            </w:r>
            <w:proofErr w:type="spellEnd"/>
            <w:r w:rsidRPr="00404A9F">
              <w:rPr>
                <w:rFonts w:eastAsia="Times New Roman"/>
                <w:b w:val="0"/>
                <w:sz w:val="20"/>
              </w:rPr>
              <w:t xml:space="preserve"> потужності через приєднання до ОСП, суміжних ОСР</w:t>
            </w:r>
            <w:r>
              <w:rPr>
                <w:rFonts w:eastAsia="Times New Roman"/>
                <w:b w:val="0"/>
                <w:sz w:val="20"/>
              </w:rPr>
              <w:t>,</w:t>
            </w:r>
            <w:r w:rsidRPr="00404A9F">
              <w:rPr>
                <w:rFonts w:eastAsia="Times New Roman"/>
                <w:b w:val="0"/>
                <w:sz w:val="20"/>
              </w:rPr>
              <w:t xml:space="preserve"> розподіленої генерації</w:t>
            </w:r>
            <w:r>
              <w:rPr>
                <w:rFonts w:eastAsia="Times New Roman"/>
                <w:b w:val="0"/>
                <w:sz w:val="20"/>
              </w:rPr>
              <w:t xml:space="preserve"> </w:t>
            </w:r>
            <w:r w:rsidRPr="00404A9F">
              <w:rPr>
                <w:rFonts w:eastAsia="Times New Roman"/>
                <w:sz w:val="20"/>
              </w:rPr>
              <w:t xml:space="preserve">та </w:t>
            </w:r>
            <w:r w:rsidR="0052064A">
              <w:rPr>
                <w:rFonts w:eastAsia="Times New Roman"/>
                <w:sz w:val="20"/>
              </w:rPr>
              <w:t>УЗЕ</w:t>
            </w:r>
            <w:r w:rsidR="0052064A" w:rsidRPr="00404A9F">
              <w:rPr>
                <w:rFonts w:eastAsia="Times New Roman"/>
                <w:b w:val="0"/>
                <w:sz w:val="20"/>
              </w:rPr>
              <w:t xml:space="preserve"> </w:t>
            </w:r>
            <w:r w:rsidRPr="00404A9F">
              <w:rPr>
                <w:rFonts w:eastAsia="Times New Roman"/>
                <w:b w:val="0"/>
                <w:sz w:val="20"/>
              </w:rPr>
              <w:t>в точках їх приєднання мають підтримуватися на взаємоузгоджених рівнях.</w:t>
            </w:r>
          </w:p>
          <w:p w:rsidR="00B44549" w:rsidRDefault="00B44549" w:rsidP="00B44549">
            <w:pPr>
              <w:pStyle w:val="3"/>
              <w:jc w:val="both"/>
              <w:outlineLvl w:val="2"/>
              <w:rPr>
                <w:rFonts w:eastAsia="Times New Roman"/>
                <w:b w:val="0"/>
                <w:sz w:val="20"/>
                <w:szCs w:val="20"/>
              </w:rPr>
            </w:pPr>
            <w:r>
              <w:rPr>
                <w:rFonts w:eastAsia="Times New Roman"/>
                <w:b w:val="0"/>
                <w:sz w:val="20"/>
                <w:szCs w:val="20"/>
              </w:rPr>
              <w:t>…</w:t>
            </w:r>
          </w:p>
          <w:p w:rsidR="00B44549" w:rsidRPr="00404A9F" w:rsidRDefault="00B44549" w:rsidP="00B44549">
            <w:pPr>
              <w:pStyle w:val="3"/>
              <w:jc w:val="both"/>
              <w:outlineLvl w:val="2"/>
              <w:rPr>
                <w:rFonts w:eastAsia="Times New Roman"/>
                <w:sz w:val="22"/>
              </w:rPr>
            </w:pPr>
            <w:r w:rsidRPr="00B44549">
              <w:rPr>
                <w:rFonts w:eastAsia="Times New Roman"/>
                <w:b w:val="0"/>
                <w:sz w:val="20"/>
                <w:szCs w:val="20"/>
              </w:rPr>
              <w:t>8.5.10. Необхідність встановлення компенсуючих пристроїв (далі - КП)</w:t>
            </w:r>
            <w:r>
              <w:rPr>
                <w:rFonts w:eastAsia="Times New Roman"/>
                <w:b w:val="0"/>
                <w:sz w:val="20"/>
                <w:szCs w:val="20"/>
              </w:rPr>
              <w:t xml:space="preserve"> </w:t>
            </w:r>
            <w:r w:rsidRPr="00B44549">
              <w:rPr>
                <w:rFonts w:eastAsia="Times New Roman"/>
                <w:sz w:val="20"/>
                <w:szCs w:val="20"/>
              </w:rPr>
              <w:t xml:space="preserve">або </w:t>
            </w:r>
            <w:r w:rsidR="0052064A">
              <w:rPr>
                <w:rFonts w:eastAsia="Times New Roman"/>
                <w:sz w:val="20"/>
              </w:rPr>
              <w:t>УЗЕ</w:t>
            </w:r>
            <w:r w:rsidRPr="00B44549">
              <w:rPr>
                <w:rFonts w:eastAsia="Times New Roman"/>
                <w:b w:val="0"/>
                <w:sz w:val="20"/>
                <w:szCs w:val="20"/>
              </w:rPr>
              <w:t xml:space="preserve"> та місця їх розміщення ОСР визначає виходячи з необхідності забезпечення потрібної пропускної спроможності мережі в нормальних і </w:t>
            </w:r>
            <w:proofErr w:type="spellStart"/>
            <w:r w:rsidRPr="00B44549">
              <w:rPr>
                <w:rFonts w:eastAsia="Times New Roman"/>
                <w:b w:val="0"/>
                <w:sz w:val="20"/>
                <w:szCs w:val="20"/>
              </w:rPr>
              <w:t>післяаварійних</w:t>
            </w:r>
            <w:proofErr w:type="spellEnd"/>
            <w:r w:rsidRPr="00B44549">
              <w:rPr>
                <w:rFonts w:eastAsia="Times New Roman"/>
                <w:b w:val="0"/>
                <w:sz w:val="20"/>
                <w:szCs w:val="20"/>
              </w:rPr>
              <w:t xml:space="preserve"> режимах за підтримання нормативних рівнів напруги та запасів стійкості.</w:t>
            </w:r>
          </w:p>
        </w:tc>
      </w:tr>
      <w:tr w:rsidR="00833BAA" w:rsidRPr="003319D8" w:rsidTr="003319D8">
        <w:tc>
          <w:tcPr>
            <w:tcW w:w="7564" w:type="dxa"/>
          </w:tcPr>
          <w:p w:rsidR="00833BAA" w:rsidRDefault="00833BAA" w:rsidP="00833BAA">
            <w:pPr>
              <w:pStyle w:val="3"/>
              <w:jc w:val="center"/>
              <w:outlineLvl w:val="2"/>
              <w:rPr>
                <w:rFonts w:eastAsia="Times New Roman"/>
                <w:sz w:val="22"/>
              </w:rPr>
            </w:pPr>
            <w:r w:rsidRPr="007E3BA2">
              <w:rPr>
                <w:rFonts w:eastAsia="Times New Roman"/>
                <w:sz w:val="22"/>
              </w:rPr>
              <w:lastRenderedPageBreak/>
              <w:t>XI. Доступ до системи розподілу та послуги з розподілу електричної енергії</w:t>
            </w:r>
          </w:p>
          <w:p w:rsidR="00833BAA" w:rsidRPr="00B44549" w:rsidRDefault="00833BAA" w:rsidP="00833BAA">
            <w:pPr>
              <w:pStyle w:val="3"/>
              <w:jc w:val="both"/>
              <w:outlineLvl w:val="2"/>
              <w:rPr>
                <w:rFonts w:eastAsia="Times New Roman"/>
                <w:sz w:val="22"/>
              </w:rPr>
            </w:pPr>
            <w:r w:rsidRPr="00B44549">
              <w:rPr>
                <w:rFonts w:eastAsia="Times New Roman"/>
                <w:sz w:val="22"/>
              </w:rPr>
              <w:t>11.1. Загальні умови надання доступу до системи розподілу та послуг з розподілу електричної енергії</w:t>
            </w:r>
          </w:p>
          <w:p w:rsidR="00833BAA" w:rsidRPr="00B44549" w:rsidRDefault="00833BAA" w:rsidP="00833BAA">
            <w:pPr>
              <w:pStyle w:val="3"/>
              <w:spacing w:after="0" w:afterAutospacing="0"/>
              <w:jc w:val="both"/>
              <w:outlineLvl w:val="2"/>
              <w:rPr>
                <w:rFonts w:eastAsia="Times New Roman"/>
                <w:b w:val="0"/>
                <w:sz w:val="20"/>
              </w:rPr>
            </w:pPr>
            <w:r w:rsidRPr="00B44549">
              <w:rPr>
                <w:rFonts w:eastAsia="Times New Roman"/>
                <w:b w:val="0"/>
                <w:sz w:val="20"/>
              </w:rPr>
              <w:t xml:space="preserve">11.1.1. Цей розділ визначає загальні умови надання доступу до системи розподілу та умови надання послуг з розподілу електричної енергії та поширюється на ОСР та Користувачів (споживачів, </w:t>
            </w:r>
            <w:proofErr w:type="spellStart"/>
            <w:r w:rsidRPr="00B44549">
              <w:rPr>
                <w:rFonts w:eastAsia="Times New Roman"/>
                <w:b w:val="0"/>
                <w:sz w:val="20"/>
              </w:rPr>
              <w:t>електропостачальників</w:t>
            </w:r>
            <w:proofErr w:type="spellEnd"/>
            <w:r w:rsidRPr="00B44549">
              <w:rPr>
                <w:rFonts w:eastAsia="Times New Roman"/>
                <w:b w:val="0"/>
                <w:sz w:val="20"/>
              </w:rPr>
              <w:t>, виробників), ОМСР а також споживачів, що приєднані до електричних мереж інших власників, які не є ОСР.</w:t>
            </w:r>
          </w:p>
        </w:tc>
        <w:tc>
          <w:tcPr>
            <w:tcW w:w="7564" w:type="dxa"/>
          </w:tcPr>
          <w:p w:rsidR="00833BAA" w:rsidRDefault="00833BAA" w:rsidP="00833BAA">
            <w:pPr>
              <w:pStyle w:val="3"/>
              <w:jc w:val="center"/>
              <w:outlineLvl w:val="2"/>
              <w:rPr>
                <w:rFonts w:eastAsia="Times New Roman"/>
                <w:sz w:val="22"/>
              </w:rPr>
            </w:pPr>
            <w:r w:rsidRPr="005C0C12">
              <w:rPr>
                <w:rFonts w:eastAsia="Times New Roman"/>
                <w:sz w:val="22"/>
              </w:rPr>
              <w:t>XI</w:t>
            </w:r>
            <w:r w:rsidRPr="007E3BA2">
              <w:rPr>
                <w:rFonts w:eastAsia="Times New Roman"/>
                <w:sz w:val="22"/>
              </w:rPr>
              <w:t>. Доступ до системи розподілу та послуги з розподілу електричної енергії</w:t>
            </w:r>
          </w:p>
          <w:p w:rsidR="00833BAA" w:rsidRPr="00B44549" w:rsidRDefault="00833BAA" w:rsidP="00833BAA">
            <w:pPr>
              <w:pStyle w:val="3"/>
              <w:jc w:val="both"/>
              <w:outlineLvl w:val="2"/>
              <w:rPr>
                <w:rFonts w:eastAsia="Times New Roman"/>
                <w:sz w:val="22"/>
              </w:rPr>
            </w:pPr>
            <w:r w:rsidRPr="00B44549">
              <w:rPr>
                <w:rFonts w:eastAsia="Times New Roman"/>
                <w:sz w:val="22"/>
              </w:rPr>
              <w:t>11.1. Загальні умови надання доступу до системи розподілу та послуг з розподілу електричної енергії</w:t>
            </w:r>
          </w:p>
          <w:p w:rsidR="00833BAA" w:rsidRPr="007E3BA2" w:rsidRDefault="00833BAA" w:rsidP="00833BAA">
            <w:pPr>
              <w:pStyle w:val="3"/>
              <w:jc w:val="both"/>
              <w:outlineLvl w:val="2"/>
              <w:rPr>
                <w:rFonts w:eastAsia="Times New Roman"/>
                <w:sz w:val="22"/>
              </w:rPr>
            </w:pPr>
            <w:r w:rsidRPr="00B44549">
              <w:rPr>
                <w:rFonts w:eastAsia="Times New Roman"/>
                <w:b w:val="0"/>
                <w:sz w:val="20"/>
              </w:rPr>
              <w:t xml:space="preserve">11.1.1. Цей розділ визначає загальні умови надання доступу до системи розподілу та умови надання послуг з розподілу електричної енергії та поширюється на ОСР та Користувачів (споживачів, </w:t>
            </w:r>
            <w:proofErr w:type="spellStart"/>
            <w:r w:rsidRPr="00B44549">
              <w:rPr>
                <w:rFonts w:eastAsia="Times New Roman"/>
                <w:b w:val="0"/>
                <w:sz w:val="20"/>
              </w:rPr>
              <w:t>електропостачальників</w:t>
            </w:r>
            <w:proofErr w:type="spellEnd"/>
            <w:r w:rsidRPr="00B44549">
              <w:rPr>
                <w:rFonts w:eastAsia="Times New Roman"/>
                <w:b w:val="0"/>
                <w:sz w:val="20"/>
              </w:rPr>
              <w:t>, виробників</w:t>
            </w:r>
            <w:r>
              <w:rPr>
                <w:rFonts w:eastAsia="Times New Roman"/>
                <w:b w:val="0"/>
                <w:sz w:val="20"/>
              </w:rPr>
              <w:t xml:space="preserve">, </w:t>
            </w:r>
            <w:r>
              <w:rPr>
                <w:rFonts w:eastAsia="Times New Roman"/>
                <w:sz w:val="20"/>
              </w:rPr>
              <w:t xml:space="preserve">операторів </w:t>
            </w:r>
            <w:r w:rsidR="00ED4BFF" w:rsidRPr="00ED4BFF">
              <w:rPr>
                <w:rFonts w:eastAsia="Times New Roman"/>
                <w:sz w:val="20"/>
              </w:rPr>
              <w:t>УЗЕ</w:t>
            </w:r>
            <w:r w:rsidRPr="00B44549">
              <w:rPr>
                <w:rFonts w:eastAsia="Times New Roman"/>
                <w:b w:val="0"/>
                <w:sz w:val="20"/>
              </w:rPr>
              <w:t>), ОМСР а також споживачів, що приєднані до електричних мереж інших власників, які не є ОСР.</w:t>
            </w:r>
          </w:p>
        </w:tc>
      </w:tr>
      <w:tr w:rsidR="00775E22" w:rsidRPr="003319D8" w:rsidTr="003319D8">
        <w:tc>
          <w:tcPr>
            <w:tcW w:w="7564" w:type="dxa"/>
          </w:tcPr>
          <w:p w:rsidR="00775E22" w:rsidRDefault="00775E22" w:rsidP="00833BAA">
            <w:pPr>
              <w:pStyle w:val="3"/>
              <w:jc w:val="both"/>
              <w:outlineLvl w:val="2"/>
              <w:rPr>
                <w:rFonts w:eastAsia="Times New Roman"/>
                <w:b w:val="0"/>
                <w:sz w:val="20"/>
              </w:rPr>
            </w:pPr>
            <w:r w:rsidRPr="00775E22">
              <w:rPr>
                <w:rFonts w:eastAsia="Times New Roman"/>
                <w:b w:val="0"/>
                <w:sz w:val="20"/>
              </w:rPr>
              <w:t>11.1.5. ОСР не має права відмовити у доступі до своєї системи розподілу, крім випадків недостатньої пропускної спроможності.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відповідно до затвердженого Регулятором плану розвитку системи передачі або системи розподілу.</w:t>
            </w:r>
          </w:p>
          <w:p w:rsidR="00775E22" w:rsidRDefault="00775E22" w:rsidP="00833BAA">
            <w:pPr>
              <w:pStyle w:val="3"/>
              <w:jc w:val="both"/>
              <w:outlineLvl w:val="2"/>
              <w:rPr>
                <w:rFonts w:eastAsia="Times New Roman"/>
                <w:b w:val="0"/>
                <w:sz w:val="22"/>
              </w:rPr>
            </w:pPr>
          </w:p>
          <w:p w:rsidR="00775E22" w:rsidRPr="00775E22" w:rsidRDefault="00775E22" w:rsidP="00833BAA">
            <w:pPr>
              <w:pStyle w:val="3"/>
              <w:jc w:val="both"/>
              <w:outlineLvl w:val="2"/>
              <w:rPr>
                <w:rFonts w:eastAsia="Times New Roman"/>
                <w:sz w:val="22"/>
              </w:rPr>
            </w:pPr>
            <w:r w:rsidRPr="00775E22">
              <w:rPr>
                <w:rFonts w:eastAsia="Times New Roman"/>
                <w:sz w:val="22"/>
              </w:rPr>
              <w:lastRenderedPageBreak/>
              <w:t>Відсутні</w:t>
            </w:r>
          </w:p>
        </w:tc>
        <w:tc>
          <w:tcPr>
            <w:tcW w:w="7564" w:type="dxa"/>
          </w:tcPr>
          <w:p w:rsidR="00775E22" w:rsidRPr="00775E22" w:rsidRDefault="00775E22" w:rsidP="00775E22">
            <w:pPr>
              <w:pStyle w:val="31"/>
              <w:spacing w:after="0"/>
              <w:ind w:left="0"/>
              <w:jc w:val="both"/>
              <w:rPr>
                <w:rStyle w:val="xfm68768843"/>
                <w:bCs/>
                <w:sz w:val="20"/>
                <w:szCs w:val="24"/>
              </w:rPr>
            </w:pPr>
            <w:r w:rsidRPr="00775E22">
              <w:rPr>
                <w:rStyle w:val="xfm68768843"/>
                <w:bCs/>
                <w:sz w:val="20"/>
                <w:szCs w:val="24"/>
              </w:rPr>
              <w:lastRenderedPageBreak/>
              <w:t xml:space="preserve">11.1.5. ОСР не має права відмовити у доступі до своєї системи розподілу, крім випадків недостатньої пропускної спроможності </w:t>
            </w:r>
            <w:r w:rsidRPr="00775E22">
              <w:rPr>
                <w:rStyle w:val="xfm68768843"/>
                <w:b/>
                <w:bCs/>
                <w:sz w:val="20"/>
                <w:szCs w:val="24"/>
              </w:rPr>
              <w:t>обладнання електричних мереж високої напруги при нормальному режимі роботи системи розподілу</w:t>
            </w:r>
            <w:r w:rsidRPr="00775E22">
              <w:rPr>
                <w:rStyle w:val="xfm68768843"/>
                <w:bCs/>
                <w:sz w:val="20"/>
                <w:szCs w:val="24"/>
              </w:rPr>
              <w:t>. При цьому ОСР має надати обґрунтування причини такої відмови, яка має базуватися на об'єктивних і технічно та економічно обґрунтованих критеріях, а також інформацію про обґрунтований строк, необхідний для створення резерву пропускної спроможності мереж відповідно до затвердженого Регулятором плану розвитку системи передачі або системи розподілу.</w:t>
            </w:r>
          </w:p>
          <w:p w:rsidR="00775E22" w:rsidRPr="00A077AE" w:rsidRDefault="00775E22" w:rsidP="00775E22">
            <w:pPr>
              <w:pStyle w:val="3"/>
              <w:spacing w:before="0" w:beforeAutospacing="0"/>
              <w:jc w:val="both"/>
              <w:outlineLvl w:val="2"/>
              <w:rPr>
                <w:rFonts w:eastAsia="Times New Roman"/>
                <w:sz w:val="22"/>
              </w:rPr>
            </w:pPr>
            <w:r w:rsidRPr="00775E22">
              <w:rPr>
                <w:rStyle w:val="xfm68768843"/>
                <w:sz w:val="20"/>
                <w:szCs w:val="24"/>
              </w:rPr>
              <w:lastRenderedPageBreak/>
              <w:t xml:space="preserve">У випадку недостатньої пропускної спроможності мереж ОСР має </w:t>
            </w:r>
            <w:r w:rsidRPr="00775E22">
              <w:rPr>
                <w:sz w:val="20"/>
                <w:szCs w:val="24"/>
              </w:rPr>
              <w:t>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p>
        </w:tc>
      </w:tr>
      <w:tr w:rsidR="00833BAA" w:rsidRPr="003319D8" w:rsidTr="003319D8">
        <w:tc>
          <w:tcPr>
            <w:tcW w:w="7564" w:type="dxa"/>
          </w:tcPr>
          <w:p w:rsidR="00833BAA" w:rsidRPr="00A077AE" w:rsidRDefault="00833BAA" w:rsidP="00833BAA">
            <w:pPr>
              <w:pStyle w:val="3"/>
              <w:jc w:val="both"/>
              <w:outlineLvl w:val="2"/>
              <w:rPr>
                <w:rFonts w:eastAsia="Times New Roman"/>
                <w:sz w:val="22"/>
              </w:rPr>
            </w:pPr>
            <w:r w:rsidRPr="00A077AE">
              <w:rPr>
                <w:rFonts w:eastAsia="Times New Roman"/>
                <w:sz w:val="22"/>
              </w:rPr>
              <w:lastRenderedPageBreak/>
              <w:t>11.2. Умови договору про надання послуг з розподілу електричної енергії</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11.2.1. Договір про надання послуг з розподілу електричної енергії укладається між ОСР та:</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1) ОМСР, споживачем, основним споживачем та виробником, електроустановки яких приєднані до електричних мереж на території ліцензованої діяльності ОСР, та їх </w:t>
            </w:r>
            <w:proofErr w:type="spellStart"/>
            <w:r w:rsidRPr="00A077AE">
              <w:rPr>
                <w:rFonts w:eastAsia="Times New Roman"/>
                <w:b w:val="0"/>
                <w:sz w:val="20"/>
              </w:rPr>
              <w:t>субспоживачами</w:t>
            </w:r>
            <w:proofErr w:type="spellEnd"/>
            <w:r w:rsidRPr="00A077AE">
              <w:rPr>
                <w:rFonts w:eastAsia="Times New Roman"/>
                <w:b w:val="0"/>
                <w:sz w:val="20"/>
              </w:rPr>
              <w:t>;</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2) споживачем, основним споживачем, ОМСР, електроустановки яких приєднані до виробника на ступені напруги 154 кВ та нижче, який приєднаний до електричних мереж ОСП, та всіма його </w:t>
            </w:r>
            <w:proofErr w:type="spellStart"/>
            <w:r w:rsidRPr="00A077AE">
              <w:rPr>
                <w:rFonts w:eastAsia="Times New Roman"/>
                <w:b w:val="0"/>
                <w:sz w:val="20"/>
              </w:rPr>
              <w:t>субспоживачами</w:t>
            </w:r>
            <w:proofErr w:type="spellEnd"/>
            <w:r w:rsidRPr="00A077AE">
              <w:rPr>
                <w:rFonts w:eastAsia="Times New Roman"/>
                <w:b w:val="0"/>
                <w:sz w:val="20"/>
              </w:rPr>
              <w:t>;</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3) </w:t>
            </w:r>
            <w:proofErr w:type="spellStart"/>
            <w:r w:rsidRPr="00A077AE">
              <w:rPr>
                <w:rFonts w:eastAsia="Times New Roman"/>
                <w:b w:val="0"/>
                <w:sz w:val="20"/>
              </w:rPr>
              <w:t>субспоживачем</w:t>
            </w:r>
            <w:proofErr w:type="spellEnd"/>
            <w:r w:rsidRPr="00A077AE">
              <w:rPr>
                <w:rFonts w:eastAsia="Times New Roman"/>
                <w:b w:val="0"/>
                <w:sz w:val="20"/>
              </w:rPr>
              <w:t xml:space="preserve"> основного споживача, приєднаного на ступені напруги вище 154 кВ до виробника, який приєднаний до ОСП;</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4) </w:t>
            </w:r>
            <w:proofErr w:type="spellStart"/>
            <w:r w:rsidRPr="00A077AE">
              <w:rPr>
                <w:rFonts w:eastAsia="Times New Roman"/>
                <w:b w:val="0"/>
                <w:sz w:val="20"/>
              </w:rPr>
              <w:t>субспоживачами</w:t>
            </w:r>
            <w:proofErr w:type="spellEnd"/>
            <w:r w:rsidRPr="00A077AE">
              <w:rPr>
                <w:rFonts w:eastAsia="Times New Roman"/>
                <w:b w:val="0"/>
                <w:sz w:val="20"/>
              </w:rPr>
              <w:t xml:space="preserve"> основних споживачів, електричні мережі яких приєднані до мереж ОСП;</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5) </w:t>
            </w:r>
            <w:proofErr w:type="spellStart"/>
            <w:r w:rsidRPr="00A077AE">
              <w:rPr>
                <w:rFonts w:eastAsia="Times New Roman"/>
                <w:b w:val="0"/>
                <w:sz w:val="20"/>
              </w:rPr>
              <w:t>електропостачальником</w:t>
            </w:r>
            <w:proofErr w:type="spellEnd"/>
            <w:r w:rsidRPr="00A077AE">
              <w:rPr>
                <w:rFonts w:eastAsia="Times New Roman"/>
                <w:b w:val="0"/>
                <w:sz w:val="20"/>
              </w:rPr>
              <w:t>;</w:t>
            </w:r>
          </w:p>
          <w:p w:rsidR="00833BAA" w:rsidRDefault="00833BAA" w:rsidP="00833BAA">
            <w:pPr>
              <w:pStyle w:val="3"/>
              <w:jc w:val="both"/>
              <w:outlineLvl w:val="2"/>
              <w:rPr>
                <w:rFonts w:eastAsia="Times New Roman"/>
                <w:b w:val="0"/>
                <w:sz w:val="20"/>
              </w:rPr>
            </w:pPr>
            <w:r w:rsidRPr="00A077AE">
              <w:rPr>
                <w:rFonts w:eastAsia="Times New Roman"/>
                <w:b w:val="0"/>
                <w:sz w:val="20"/>
              </w:rPr>
              <w:t>6) суміжним ОСР.</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 xml:space="preserve">11.2.2. Послуги з розподілу електричної енергії надаються ОСР споживачу та </w:t>
            </w:r>
            <w:proofErr w:type="spellStart"/>
            <w:r w:rsidRPr="00FD086C">
              <w:rPr>
                <w:rFonts w:eastAsia="Times New Roman"/>
                <w:b w:val="0"/>
                <w:sz w:val="20"/>
                <w:szCs w:val="20"/>
              </w:rPr>
              <w:t>електропостачальнику</w:t>
            </w:r>
            <w:proofErr w:type="spellEnd"/>
            <w:r w:rsidRPr="00FD086C">
              <w:rPr>
                <w:rFonts w:eastAsia="Times New Roman"/>
                <w:b w:val="0"/>
                <w:sz w:val="20"/>
                <w:szCs w:val="20"/>
              </w:rPr>
              <w:t xml:space="preserve"> на підставі договорів, укладених відповідно до умов Правил роздрібного ринку електричної енергії.</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Вартість послуг з розподілу електричної енергії визначається:</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 xml:space="preserve">для споживачів електричної енергії, які купують електричну енергію в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за Правилами роздрібного ринку електричної енергії та відповідно до договору споживача про надання послуг з розподілу електричної енергії самостійно (напряму) оплачують послуги з розподілу електричної енергії ОСР, - на </w:t>
            </w:r>
            <w:r w:rsidRPr="00FD086C">
              <w:rPr>
                <w:rFonts w:eastAsia="Times New Roman"/>
                <w:b w:val="0"/>
                <w:sz w:val="20"/>
                <w:szCs w:val="20"/>
              </w:rPr>
              <w:lastRenderedPageBreak/>
              <w:t>підставі даних щодо обсягів споживання електричної енергії цими споживачами (з урахуванням втрат електричної енергії в мережах споживача);</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 xml:space="preserve">для </w:t>
            </w:r>
            <w:proofErr w:type="spellStart"/>
            <w:r w:rsidRPr="00FD086C">
              <w:rPr>
                <w:rFonts w:eastAsia="Times New Roman"/>
                <w:b w:val="0"/>
                <w:sz w:val="20"/>
                <w:szCs w:val="20"/>
              </w:rPr>
              <w:t>електропостачальників</w:t>
            </w:r>
            <w:proofErr w:type="spellEnd"/>
            <w:r w:rsidRPr="00FD086C">
              <w:rPr>
                <w:rFonts w:eastAsia="Times New Roman"/>
                <w:b w:val="0"/>
                <w:sz w:val="20"/>
                <w:szCs w:val="20"/>
              </w:rPr>
              <w:t xml:space="preserve"> - на підставі даних щодо обсягів споживання електричної енергії за всією сукупністю споживачів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електроустановки яких приєднані до мереж на території ліцензованої діяльності цього оператора системи розподілу, які згідно з умовами договорів про постачання електричної енергії (комерційними пропозиціями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оплачують послуги з розподілу електричної енергії через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w:t>
            </w:r>
          </w:p>
          <w:p w:rsidR="00833BAA" w:rsidRDefault="00833BAA" w:rsidP="00833BAA">
            <w:pPr>
              <w:pStyle w:val="3"/>
              <w:jc w:val="both"/>
              <w:outlineLvl w:val="2"/>
              <w:rPr>
                <w:rFonts w:eastAsia="Times New Roman"/>
                <w:b w:val="0"/>
                <w:sz w:val="20"/>
                <w:szCs w:val="20"/>
              </w:rPr>
            </w:pPr>
            <w:r w:rsidRPr="00FD086C">
              <w:rPr>
                <w:rFonts w:eastAsia="Times New Roman"/>
                <w:b w:val="0"/>
                <w:sz w:val="20"/>
                <w:szCs w:val="20"/>
              </w:rPr>
              <w:t>для ОМСР – на підставі даних щодо обсягів електричної енергії, що надходить у мережі МСР, у тому числі споживання всіх користувачів МСР та ОМСР. 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p w:rsidR="00CA0A85" w:rsidRDefault="00CA0A85" w:rsidP="00833BAA">
            <w:pPr>
              <w:pStyle w:val="3"/>
              <w:jc w:val="both"/>
              <w:outlineLvl w:val="2"/>
              <w:rPr>
                <w:rFonts w:eastAsia="Times New Roman"/>
                <w:b w:val="0"/>
                <w:sz w:val="22"/>
              </w:rPr>
            </w:pPr>
          </w:p>
          <w:p w:rsidR="00CA0A85" w:rsidRDefault="00CA0A85" w:rsidP="00833BAA">
            <w:pPr>
              <w:pStyle w:val="3"/>
              <w:jc w:val="both"/>
              <w:outlineLvl w:val="2"/>
              <w:rPr>
                <w:rFonts w:eastAsia="Times New Roman"/>
                <w:b w:val="0"/>
                <w:sz w:val="22"/>
              </w:rPr>
            </w:pPr>
          </w:p>
          <w:p w:rsidR="00CA0A85" w:rsidRDefault="00CA0A85" w:rsidP="00833BAA">
            <w:pPr>
              <w:pStyle w:val="3"/>
              <w:jc w:val="both"/>
              <w:outlineLvl w:val="2"/>
              <w:rPr>
                <w:rFonts w:eastAsia="Times New Roman"/>
                <w:b w:val="0"/>
                <w:sz w:val="22"/>
              </w:rPr>
            </w:pPr>
          </w:p>
          <w:p w:rsidR="00052FA5" w:rsidRDefault="00052FA5" w:rsidP="00833BAA">
            <w:pPr>
              <w:pStyle w:val="3"/>
              <w:jc w:val="both"/>
              <w:outlineLvl w:val="2"/>
              <w:rPr>
                <w:rFonts w:eastAsia="Times New Roman"/>
                <w:b w:val="0"/>
                <w:sz w:val="22"/>
              </w:rPr>
            </w:pPr>
            <w:r>
              <w:rPr>
                <w:rFonts w:eastAsia="Times New Roman"/>
                <w:b w:val="0"/>
                <w:sz w:val="22"/>
              </w:rPr>
              <w:t>…</w:t>
            </w:r>
          </w:p>
          <w:p w:rsidR="00052FA5" w:rsidRPr="00052FA5" w:rsidRDefault="00052FA5" w:rsidP="00833BAA">
            <w:pPr>
              <w:pStyle w:val="3"/>
              <w:jc w:val="both"/>
              <w:outlineLvl w:val="2"/>
              <w:rPr>
                <w:rFonts w:eastAsia="Times New Roman"/>
                <w:b w:val="0"/>
                <w:sz w:val="22"/>
              </w:rPr>
            </w:pPr>
            <w:r w:rsidRPr="00052FA5">
              <w:rPr>
                <w:rFonts w:eastAsia="Times New Roman"/>
                <w:b w:val="0"/>
                <w:sz w:val="22"/>
              </w:rPr>
              <w:t>11.2.5. Умови договору(</w:t>
            </w:r>
            <w:proofErr w:type="spellStart"/>
            <w:r w:rsidRPr="00052FA5">
              <w:rPr>
                <w:rFonts w:eastAsia="Times New Roman"/>
                <w:b w:val="0"/>
                <w:sz w:val="22"/>
              </w:rPr>
              <w:t>ів</w:t>
            </w:r>
            <w:proofErr w:type="spellEnd"/>
            <w:r w:rsidRPr="00052FA5">
              <w:rPr>
                <w:rFonts w:eastAsia="Times New Roman"/>
                <w:b w:val="0"/>
                <w:sz w:val="22"/>
              </w:rPr>
              <w:t xml:space="preserve">) про надання послуг з розподілу електричної енергії повинні бути оприлюднені на власному </w:t>
            </w:r>
            <w:proofErr w:type="spellStart"/>
            <w:r w:rsidRPr="00052FA5">
              <w:rPr>
                <w:rFonts w:eastAsia="Times New Roman"/>
                <w:b w:val="0"/>
                <w:sz w:val="22"/>
              </w:rPr>
              <w:t>вебсайті</w:t>
            </w:r>
            <w:proofErr w:type="spellEnd"/>
            <w:r w:rsidRPr="00052FA5">
              <w:rPr>
                <w:rFonts w:eastAsia="Times New Roman"/>
                <w:b w:val="0"/>
                <w:sz w:val="22"/>
              </w:rPr>
              <w:t xml:space="preserve"> ОСР.</w:t>
            </w:r>
          </w:p>
        </w:tc>
        <w:tc>
          <w:tcPr>
            <w:tcW w:w="7564" w:type="dxa"/>
          </w:tcPr>
          <w:p w:rsidR="00833BAA" w:rsidRPr="00A077AE" w:rsidRDefault="00833BAA" w:rsidP="00833BAA">
            <w:pPr>
              <w:pStyle w:val="3"/>
              <w:jc w:val="both"/>
              <w:outlineLvl w:val="2"/>
              <w:rPr>
                <w:rFonts w:eastAsia="Times New Roman"/>
                <w:sz w:val="22"/>
              </w:rPr>
            </w:pPr>
            <w:r w:rsidRPr="00A077AE">
              <w:rPr>
                <w:rFonts w:eastAsia="Times New Roman"/>
                <w:sz w:val="22"/>
              </w:rPr>
              <w:lastRenderedPageBreak/>
              <w:t>11.2. Умови договору про надання послуг з розподілу електричної енергії</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11.2.1. Договір про надання послуг з розподілу електричної енергії укладається між ОСР та:</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1) ОМСР, споживачем, основним споживачем</w:t>
            </w:r>
            <w:r>
              <w:rPr>
                <w:rFonts w:eastAsia="Times New Roman"/>
                <w:b w:val="0"/>
                <w:sz w:val="20"/>
              </w:rPr>
              <w:t xml:space="preserve">, </w:t>
            </w:r>
            <w:r w:rsidRPr="00A077AE">
              <w:rPr>
                <w:rFonts w:eastAsia="Times New Roman"/>
                <w:b w:val="0"/>
                <w:sz w:val="20"/>
              </w:rPr>
              <w:t>виробником,</w:t>
            </w:r>
            <w:r w:rsidR="0030090C">
              <w:rPr>
                <w:rFonts w:eastAsia="Times New Roman"/>
                <w:b w:val="0"/>
                <w:sz w:val="20"/>
              </w:rPr>
              <w:t xml:space="preserve"> </w:t>
            </w:r>
            <w:r w:rsidRPr="00A077AE">
              <w:rPr>
                <w:rFonts w:eastAsia="Times New Roman"/>
                <w:b w:val="0"/>
                <w:sz w:val="20"/>
              </w:rPr>
              <w:t xml:space="preserve">електроустановки яких приєднані до електричних мереж на території ліцензованої діяльності ОСР, та їх </w:t>
            </w:r>
            <w:proofErr w:type="spellStart"/>
            <w:r w:rsidRPr="00A077AE">
              <w:rPr>
                <w:rFonts w:eastAsia="Times New Roman"/>
                <w:b w:val="0"/>
                <w:sz w:val="20"/>
              </w:rPr>
              <w:t>субспоживачами</w:t>
            </w:r>
            <w:proofErr w:type="spellEnd"/>
            <w:r w:rsidRPr="00A077AE">
              <w:rPr>
                <w:rFonts w:eastAsia="Times New Roman"/>
                <w:b w:val="0"/>
                <w:sz w:val="20"/>
              </w:rPr>
              <w:t>;</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2) споживачем, основним споживачем, ОМСР, електроустановки яких приєднані до виробника на ступені напруги 154 кВ та нижче, який приєднаний до електричних мереж ОСП, та всіма його </w:t>
            </w:r>
            <w:proofErr w:type="spellStart"/>
            <w:r w:rsidRPr="00A077AE">
              <w:rPr>
                <w:rFonts w:eastAsia="Times New Roman"/>
                <w:b w:val="0"/>
                <w:sz w:val="20"/>
              </w:rPr>
              <w:t>субспоживачами</w:t>
            </w:r>
            <w:proofErr w:type="spellEnd"/>
            <w:r w:rsidRPr="00A077AE">
              <w:rPr>
                <w:rFonts w:eastAsia="Times New Roman"/>
                <w:b w:val="0"/>
                <w:sz w:val="20"/>
              </w:rPr>
              <w:t>;</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3) </w:t>
            </w:r>
            <w:proofErr w:type="spellStart"/>
            <w:r w:rsidRPr="00A077AE">
              <w:rPr>
                <w:rFonts w:eastAsia="Times New Roman"/>
                <w:b w:val="0"/>
                <w:sz w:val="20"/>
              </w:rPr>
              <w:t>субспоживачем</w:t>
            </w:r>
            <w:proofErr w:type="spellEnd"/>
            <w:r w:rsidRPr="00A077AE">
              <w:rPr>
                <w:rFonts w:eastAsia="Times New Roman"/>
                <w:b w:val="0"/>
                <w:sz w:val="20"/>
              </w:rPr>
              <w:t xml:space="preserve"> основного споживача, приєднаного на ступені напруги вище 154 кВ до виробника, який приєднаний до ОСП;</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4) </w:t>
            </w:r>
            <w:proofErr w:type="spellStart"/>
            <w:r w:rsidRPr="00A077AE">
              <w:rPr>
                <w:rFonts w:eastAsia="Times New Roman"/>
                <w:b w:val="0"/>
                <w:sz w:val="20"/>
              </w:rPr>
              <w:t>субспоживачами</w:t>
            </w:r>
            <w:proofErr w:type="spellEnd"/>
            <w:r w:rsidRPr="00A077AE">
              <w:rPr>
                <w:rFonts w:eastAsia="Times New Roman"/>
                <w:b w:val="0"/>
                <w:sz w:val="20"/>
              </w:rPr>
              <w:t xml:space="preserve"> основних споживачів, електричні мережі яких приєднані до мереж ОСП;</w:t>
            </w:r>
          </w:p>
          <w:p w:rsidR="00833BAA" w:rsidRPr="00A077AE" w:rsidRDefault="00833BAA" w:rsidP="00833BAA">
            <w:pPr>
              <w:pStyle w:val="3"/>
              <w:jc w:val="both"/>
              <w:outlineLvl w:val="2"/>
              <w:rPr>
                <w:rFonts w:eastAsia="Times New Roman"/>
                <w:b w:val="0"/>
                <w:sz w:val="20"/>
              </w:rPr>
            </w:pPr>
            <w:r w:rsidRPr="00A077AE">
              <w:rPr>
                <w:rFonts w:eastAsia="Times New Roman"/>
                <w:b w:val="0"/>
                <w:sz w:val="20"/>
              </w:rPr>
              <w:t xml:space="preserve">5) </w:t>
            </w:r>
            <w:proofErr w:type="spellStart"/>
            <w:r w:rsidRPr="00A077AE">
              <w:rPr>
                <w:rFonts w:eastAsia="Times New Roman"/>
                <w:b w:val="0"/>
                <w:sz w:val="20"/>
              </w:rPr>
              <w:t>електропостачальником</w:t>
            </w:r>
            <w:proofErr w:type="spellEnd"/>
            <w:r w:rsidRPr="00A077AE">
              <w:rPr>
                <w:rFonts w:eastAsia="Times New Roman"/>
                <w:b w:val="0"/>
                <w:sz w:val="20"/>
              </w:rPr>
              <w:t>;</w:t>
            </w:r>
          </w:p>
          <w:p w:rsidR="00833BAA" w:rsidRDefault="00833BAA" w:rsidP="00833BAA">
            <w:pPr>
              <w:pStyle w:val="3"/>
              <w:jc w:val="both"/>
              <w:outlineLvl w:val="2"/>
              <w:rPr>
                <w:rFonts w:eastAsia="Times New Roman"/>
                <w:b w:val="0"/>
                <w:sz w:val="20"/>
              </w:rPr>
            </w:pPr>
            <w:r w:rsidRPr="00A077AE">
              <w:rPr>
                <w:rFonts w:eastAsia="Times New Roman"/>
                <w:b w:val="0"/>
                <w:sz w:val="20"/>
              </w:rPr>
              <w:t>6) суміжним ОСР</w:t>
            </w:r>
            <w:r w:rsidR="0030090C">
              <w:rPr>
                <w:rFonts w:eastAsia="Times New Roman"/>
                <w:b w:val="0"/>
                <w:sz w:val="20"/>
              </w:rPr>
              <w:t>;</w:t>
            </w:r>
          </w:p>
          <w:p w:rsidR="0030090C" w:rsidRPr="001B7A36" w:rsidRDefault="0030090C" w:rsidP="00833BAA">
            <w:pPr>
              <w:pStyle w:val="3"/>
              <w:jc w:val="both"/>
              <w:outlineLvl w:val="2"/>
              <w:rPr>
                <w:rFonts w:eastAsia="Times New Roman"/>
                <w:sz w:val="20"/>
              </w:rPr>
            </w:pPr>
            <w:r w:rsidRPr="001B7A36">
              <w:rPr>
                <w:rFonts w:eastAsia="Times New Roman"/>
                <w:sz w:val="20"/>
              </w:rPr>
              <w:t>7) оператором УЗЕ</w:t>
            </w:r>
            <w:r w:rsidR="001B7A36" w:rsidRPr="001B7A36">
              <w:rPr>
                <w:rFonts w:eastAsia="Times New Roman"/>
                <w:sz w:val="20"/>
              </w:rPr>
              <w:t xml:space="preserve"> (</w:t>
            </w:r>
            <w:r w:rsidRPr="001B7A36">
              <w:rPr>
                <w:rFonts w:eastAsia="Times New Roman"/>
                <w:sz w:val="20"/>
              </w:rPr>
              <w:t xml:space="preserve">крім </w:t>
            </w:r>
            <w:r w:rsidR="001B7A36" w:rsidRPr="001B7A36">
              <w:rPr>
                <w:rFonts w:eastAsia="Times New Roman"/>
                <w:sz w:val="20"/>
              </w:rPr>
              <w:t>УЗЕ, які приєднані до електричних мереж ОСП).</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11.2.2. Послуги з розподілу електричної енергії надаються ОСР споживачу</w:t>
            </w:r>
            <w:r w:rsidR="00E94C62" w:rsidRPr="005F49B1">
              <w:rPr>
                <w:rFonts w:eastAsia="Times New Roman"/>
                <w:sz w:val="20"/>
                <w:szCs w:val="20"/>
              </w:rPr>
              <w:t>,</w:t>
            </w:r>
            <w:r w:rsidRPr="00FD086C">
              <w:rPr>
                <w:rFonts w:eastAsia="Times New Roman"/>
                <w:b w:val="0"/>
                <w:sz w:val="20"/>
                <w:szCs w:val="20"/>
              </w:rPr>
              <w:t xml:space="preserve"> </w:t>
            </w:r>
            <w:proofErr w:type="spellStart"/>
            <w:r w:rsidRPr="00FD086C">
              <w:rPr>
                <w:rFonts w:eastAsia="Times New Roman"/>
                <w:b w:val="0"/>
                <w:sz w:val="20"/>
                <w:szCs w:val="20"/>
              </w:rPr>
              <w:t>електропостачальнику</w:t>
            </w:r>
            <w:proofErr w:type="spellEnd"/>
            <w:r w:rsidR="005F49B1">
              <w:rPr>
                <w:rFonts w:eastAsia="Times New Roman"/>
                <w:b w:val="0"/>
                <w:sz w:val="20"/>
                <w:szCs w:val="20"/>
              </w:rPr>
              <w:t xml:space="preserve"> </w:t>
            </w:r>
            <w:r w:rsidRPr="00FD086C">
              <w:rPr>
                <w:rFonts w:eastAsia="Times New Roman"/>
                <w:b w:val="0"/>
                <w:sz w:val="20"/>
                <w:szCs w:val="20"/>
              </w:rPr>
              <w:t>на підставі договорів, укладених відповідно до умов Правил роздрібного ринку електричної енергії.</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Вартість послуг з розподілу електричної енергії визначається:</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 xml:space="preserve">для споживачів електричної енергії, які купують електричну енергію в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за Правилами роздрібного ринку електричної енергії та відповідно до договору споживача про надання послуг з розподілу електричної енергії самостійно (напряму) оплачують послуги з розподілу електричної енергії ОСР, - на </w:t>
            </w:r>
            <w:r w:rsidRPr="00FD086C">
              <w:rPr>
                <w:rFonts w:eastAsia="Times New Roman"/>
                <w:b w:val="0"/>
                <w:sz w:val="20"/>
                <w:szCs w:val="20"/>
              </w:rPr>
              <w:lastRenderedPageBreak/>
              <w:t>підставі даних щодо обсягів споживання електричної енергії цими споживачами (з урахуванням втрат електричної енергії в мережах споживача);</w:t>
            </w:r>
          </w:p>
          <w:p w:rsidR="00833BAA" w:rsidRPr="00FD086C" w:rsidRDefault="00833BAA" w:rsidP="00833BAA">
            <w:pPr>
              <w:pStyle w:val="3"/>
              <w:jc w:val="both"/>
              <w:outlineLvl w:val="2"/>
              <w:rPr>
                <w:rFonts w:eastAsia="Times New Roman"/>
                <w:b w:val="0"/>
                <w:sz w:val="20"/>
                <w:szCs w:val="20"/>
              </w:rPr>
            </w:pPr>
            <w:r w:rsidRPr="00FD086C">
              <w:rPr>
                <w:rFonts w:eastAsia="Times New Roman"/>
                <w:b w:val="0"/>
                <w:sz w:val="20"/>
                <w:szCs w:val="20"/>
              </w:rPr>
              <w:t xml:space="preserve">для </w:t>
            </w:r>
            <w:proofErr w:type="spellStart"/>
            <w:r w:rsidRPr="00FD086C">
              <w:rPr>
                <w:rFonts w:eastAsia="Times New Roman"/>
                <w:b w:val="0"/>
                <w:sz w:val="20"/>
                <w:szCs w:val="20"/>
              </w:rPr>
              <w:t>електропостачальників</w:t>
            </w:r>
            <w:proofErr w:type="spellEnd"/>
            <w:r w:rsidRPr="00FD086C">
              <w:rPr>
                <w:rFonts w:eastAsia="Times New Roman"/>
                <w:b w:val="0"/>
                <w:sz w:val="20"/>
                <w:szCs w:val="20"/>
              </w:rPr>
              <w:t xml:space="preserve"> - на підставі даних щодо обсягів споживання електричної енергії за всією сукупністю споживачів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електроустановки яких приєднані до мереж на території ліцензованої діяльності цього оператора системи розподілу, які згідно з умовами договорів про постачання електричної енергії (комерційними пропозиціями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 xml:space="preserve">) оплачують послуги з розподілу електричної енергії через </w:t>
            </w:r>
            <w:proofErr w:type="spellStart"/>
            <w:r w:rsidRPr="00FD086C">
              <w:rPr>
                <w:rFonts w:eastAsia="Times New Roman"/>
                <w:b w:val="0"/>
                <w:sz w:val="20"/>
                <w:szCs w:val="20"/>
              </w:rPr>
              <w:t>електропостачальника</w:t>
            </w:r>
            <w:proofErr w:type="spellEnd"/>
            <w:r w:rsidRPr="00FD086C">
              <w:rPr>
                <w:rFonts w:eastAsia="Times New Roman"/>
                <w:b w:val="0"/>
                <w:sz w:val="20"/>
                <w:szCs w:val="20"/>
              </w:rPr>
              <w:t>;</w:t>
            </w:r>
          </w:p>
          <w:p w:rsidR="00833BAA" w:rsidRDefault="00833BAA" w:rsidP="00833BAA">
            <w:pPr>
              <w:pStyle w:val="3"/>
              <w:jc w:val="both"/>
              <w:outlineLvl w:val="2"/>
              <w:rPr>
                <w:rFonts w:eastAsia="Times New Roman"/>
                <w:b w:val="0"/>
                <w:sz w:val="20"/>
                <w:szCs w:val="20"/>
              </w:rPr>
            </w:pPr>
            <w:r w:rsidRPr="00FD086C">
              <w:rPr>
                <w:rFonts w:eastAsia="Times New Roman"/>
                <w:b w:val="0"/>
                <w:sz w:val="20"/>
                <w:szCs w:val="20"/>
              </w:rPr>
              <w:t>для ОМСР – на підставі даних щодо обсягів електричної енергії, що надходить у мережі МСР, у тому числі споживання всіх користувачів МСР та ОМСР. 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r>
              <w:rPr>
                <w:rFonts w:eastAsia="Times New Roman"/>
                <w:b w:val="0"/>
                <w:sz w:val="20"/>
                <w:szCs w:val="20"/>
              </w:rPr>
              <w:t>;</w:t>
            </w:r>
          </w:p>
          <w:p w:rsidR="00833BAA" w:rsidRDefault="00833BAA" w:rsidP="00833BAA">
            <w:pPr>
              <w:pStyle w:val="3"/>
              <w:jc w:val="both"/>
              <w:outlineLvl w:val="2"/>
              <w:rPr>
                <w:rFonts w:eastAsia="Times New Roman"/>
                <w:sz w:val="20"/>
              </w:rPr>
            </w:pPr>
            <w:r w:rsidRPr="00FD086C">
              <w:rPr>
                <w:rFonts w:eastAsia="Times New Roman"/>
                <w:sz w:val="20"/>
              </w:rPr>
              <w:t xml:space="preserve">для операторів </w:t>
            </w:r>
            <w:r w:rsidR="00ED4BFF" w:rsidRPr="00FE3525">
              <w:rPr>
                <w:rFonts w:eastAsia="Times New Roman"/>
                <w:sz w:val="20"/>
                <w:szCs w:val="20"/>
              </w:rPr>
              <w:t>УЗЕ</w:t>
            </w:r>
            <w:r w:rsidR="00ED4BFF" w:rsidRPr="00FD086C">
              <w:rPr>
                <w:rFonts w:eastAsia="Times New Roman"/>
                <w:sz w:val="20"/>
              </w:rPr>
              <w:t xml:space="preserve"> </w:t>
            </w:r>
            <w:r w:rsidRPr="00FD086C">
              <w:rPr>
                <w:rFonts w:eastAsia="Times New Roman"/>
                <w:sz w:val="20"/>
              </w:rPr>
              <w:t xml:space="preserve">– на підставі даних щодо обсягу абсолютної величини різниці між місячним відбором та місячним відпуском електричної енергії </w:t>
            </w:r>
            <w:r w:rsidR="00ED4BFF" w:rsidRPr="00FE3525">
              <w:rPr>
                <w:rFonts w:eastAsia="Times New Roman"/>
                <w:sz w:val="20"/>
                <w:szCs w:val="20"/>
              </w:rPr>
              <w:t>УЗЕ</w:t>
            </w:r>
            <w:r w:rsidRPr="00FD086C">
              <w:rPr>
                <w:rFonts w:eastAsia="Times New Roman"/>
                <w:sz w:val="20"/>
              </w:rPr>
              <w:t xml:space="preserve"> за відповідний розрахунковий період.</w:t>
            </w:r>
          </w:p>
          <w:p w:rsidR="00052FA5" w:rsidRDefault="00052FA5" w:rsidP="00833BAA">
            <w:pPr>
              <w:pStyle w:val="3"/>
              <w:jc w:val="both"/>
              <w:outlineLvl w:val="2"/>
              <w:rPr>
                <w:rFonts w:eastAsia="Times New Roman"/>
                <w:sz w:val="22"/>
              </w:rPr>
            </w:pPr>
            <w:r>
              <w:rPr>
                <w:rFonts w:eastAsia="Times New Roman"/>
                <w:sz w:val="22"/>
              </w:rPr>
              <w:t>…</w:t>
            </w:r>
          </w:p>
          <w:p w:rsidR="00052FA5" w:rsidRPr="00052FA5" w:rsidRDefault="00052FA5" w:rsidP="00052FA5">
            <w:pPr>
              <w:pStyle w:val="3"/>
              <w:jc w:val="both"/>
              <w:outlineLvl w:val="2"/>
              <w:rPr>
                <w:rFonts w:eastAsia="Times New Roman"/>
                <w:sz w:val="22"/>
              </w:rPr>
            </w:pPr>
            <w:r>
              <w:rPr>
                <w:rFonts w:eastAsia="Times New Roman"/>
                <w:sz w:val="22"/>
              </w:rPr>
              <w:t xml:space="preserve">11.2.5. </w:t>
            </w:r>
            <w:r w:rsidRPr="00052FA5">
              <w:rPr>
                <w:rFonts w:eastAsia="Times New Roman"/>
                <w:sz w:val="22"/>
              </w:rPr>
              <w:t xml:space="preserve">Договір про надання послуг з розподілу електричної енергії між ОСР та </w:t>
            </w:r>
            <w:r>
              <w:rPr>
                <w:rFonts w:eastAsia="Times New Roman"/>
                <w:sz w:val="22"/>
              </w:rPr>
              <w:t>оператором УЗЕ</w:t>
            </w:r>
            <w:r w:rsidRPr="00052FA5">
              <w:rPr>
                <w:rFonts w:eastAsia="Times New Roman"/>
                <w:sz w:val="22"/>
              </w:rPr>
              <w:t xml:space="preserve"> повинен передбачати такі розділи:</w:t>
            </w:r>
          </w:p>
          <w:p w:rsidR="00052FA5" w:rsidRPr="00877496" w:rsidRDefault="00052FA5" w:rsidP="00052FA5">
            <w:pPr>
              <w:pStyle w:val="3"/>
              <w:jc w:val="both"/>
              <w:outlineLvl w:val="2"/>
              <w:rPr>
                <w:rFonts w:eastAsia="Times New Roman"/>
                <w:sz w:val="20"/>
              </w:rPr>
            </w:pPr>
            <w:r w:rsidRPr="00877496">
              <w:rPr>
                <w:rFonts w:eastAsia="Times New Roman"/>
                <w:sz w:val="20"/>
              </w:rPr>
              <w:t>1) найменування та реквізити сторін;</w:t>
            </w:r>
          </w:p>
          <w:p w:rsidR="00052FA5" w:rsidRPr="00877496" w:rsidRDefault="00052FA5" w:rsidP="00052FA5">
            <w:pPr>
              <w:pStyle w:val="3"/>
              <w:jc w:val="both"/>
              <w:outlineLvl w:val="2"/>
              <w:rPr>
                <w:rFonts w:eastAsia="Times New Roman"/>
                <w:sz w:val="20"/>
              </w:rPr>
            </w:pPr>
            <w:r w:rsidRPr="00877496">
              <w:rPr>
                <w:rFonts w:eastAsia="Times New Roman"/>
                <w:sz w:val="20"/>
              </w:rPr>
              <w:t>2) предмет договору, у якому визначені основні особливості уклад</w:t>
            </w:r>
            <w:r w:rsidR="00DD7C17">
              <w:rPr>
                <w:rFonts w:eastAsia="Times New Roman"/>
                <w:sz w:val="20"/>
              </w:rPr>
              <w:t>е</w:t>
            </w:r>
            <w:r w:rsidRPr="00877496">
              <w:rPr>
                <w:rFonts w:eastAsia="Times New Roman"/>
                <w:sz w:val="20"/>
              </w:rPr>
              <w:t>ння договору про надання послуг з розподілу електричної енергії між ОСР та виробником, зокрема щодо максимальної потужності відпуску та максимальної потужності відбору та узгоджених (договірних) обсягів відбору та відпуску електричної енергії;</w:t>
            </w:r>
          </w:p>
          <w:p w:rsidR="00052FA5" w:rsidRPr="00877496" w:rsidRDefault="00052FA5" w:rsidP="00052FA5">
            <w:pPr>
              <w:pStyle w:val="3"/>
              <w:jc w:val="both"/>
              <w:outlineLvl w:val="2"/>
              <w:rPr>
                <w:rFonts w:eastAsia="Times New Roman"/>
                <w:sz w:val="20"/>
              </w:rPr>
            </w:pPr>
            <w:r w:rsidRPr="00877496">
              <w:rPr>
                <w:rFonts w:eastAsia="Times New Roman"/>
                <w:sz w:val="20"/>
              </w:rPr>
              <w:t>3) точки приєднання УЗЕ до мереж ОСР;</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4) ціна договору, оплата послуг з розподілу електричної енергії, у якому зазначається, що оператор УЗЕ </w:t>
            </w:r>
            <w:r w:rsidR="00B45180" w:rsidRPr="00877496">
              <w:rPr>
                <w:rFonts w:eastAsia="Times New Roman"/>
                <w:sz w:val="20"/>
              </w:rPr>
              <w:t>сплачує</w:t>
            </w:r>
            <w:r w:rsidRPr="00877496">
              <w:rPr>
                <w:rFonts w:eastAsia="Times New Roman"/>
                <w:sz w:val="20"/>
              </w:rPr>
              <w:t xml:space="preserve"> плату </w:t>
            </w:r>
            <w:r w:rsidR="00B45180" w:rsidRPr="00877496">
              <w:rPr>
                <w:rFonts w:eastAsia="Times New Roman"/>
                <w:sz w:val="20"/>
              </w:rPr>
              <w:t xml:space="preserve">за </w:t>
            </w:r>
            <w:r w:rsidRPr="00877496">
              <w:rPr>
                <w:rFonts w:eastAsia="Times New Roman"/>
                <w:sz w:val="20"/>
              </w:rPr>
              <w:t>послуг</w:t>
            </w:r>
            <w:r w:rsidR="00B45180" w:rsidRPr="00877496">
              <w:rPr>
                <w:rFonts w:eastAsia="Times New Roman"/>
                <w:sz w:val="20"/>
              </w:rPr>
              <w:t>у</w:t>
            </w:r>
            <w:r w:rsidRPr="00877496">
              <w:rPr>
                <w:rFonts w:eastAsia="Times New Roman"/>
                <w:sz w:val="20"/>
              </w:rPr>
              <w:t xml:space="preserve"> з розподілу електричної </w:t>
            </w:r>
            <w:r w:rsidRPr="00877496">
              <w:rPr>
                <w:rFonts w:eastAsia="Times New Roman"/>
                <w:sz w:val="20"/>
              </w:rPr>
              <w:lastRenderedPageBreak/>
              <w:t>енергії</w:t>
            </w:r>
            <w:r w:rsidR="00B45180" w:rsidRPr="00877496">
              <w:rPr>
                <w:rFonts w:eastAsia="Times New Roman"/>
                <w:sz w:val="20"/>
              </w:rPr>
              <w:t>,</w:t>
            </w:r>
            <w:r w:rsidRPr="00877496">
              <w:rPr>
                <w:rFonts w:eastAsia="Times New Roman"/>
                <w:sz w:val="20"/>
              </w:rPr>
              <w:t xml:space="preserve"> </w:t>
            </w:r>
            <w:r w:rsidR="00B45180" w:rsidRPr="00877496">
              <w:rPr>
                <w:rFonts w:eastAsia="Times New Roman"/>
                <w:sz w:val="20"/>
              </w:rPr>
              <w:t xml:space="preserve">яка розраховується </w:t>
            </w:r>
            <w:r w:rsidRPr="00877496">
              <w:rPr>
                <w:rFonts w:eastAsia="Times New Roman"/>
                <w:sz w:val="20"/>
              </w:rPr>
              <w:t>на обсяг абсолютної величини різниці між місячним відбором та місячним відпуском електричної енергії;</w:t>
            </w:r>
          </w:p>
          <w:p w:rsidR="00052FA5" w:rsidRPr="00877496" w:rsidRDefault="00052FA5" w:rsidP="00052FA5">
            <w:pPr>
              <w:pStyle w:val="3"/>
              <w:jc w:val="both"/>
              <w:outlineLvl w:val="2"/>
              <w:rPr>
                <w:rFonts w:eastAsia="Times New Roman"/>
                <w:sz w:val="20"/>
              </w:rPr>
            </w:pPr>
            <w:r w:rsidRPr="00877496">
              <w:rPr>
                <w:rFonts w:eastAsia="Times New Roman"/>
                <w:sz w:val="20"/>
              </w:rPr>
              <w:t>5) права та обов’язки сторін;</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6) відповідальність ОСР та </w:t>
            </w:r>
            <w:r w:rsidR="00B45180" w:rsidRPr="00877496">
              <w:rPr>
                <w:rFonts w:eastAsia="Times New Roman"/>
                <w:sz w:val="20"/>
              </w:rPr>
              <w:t>оператора УЗЕ</w:t>
            </w:r>
            <w:r w:rsidRPr="00877496">
              <w:rPr>
                <w:rFonts w:eastAsia="Times New Roman"/>
                <w:sz w:val="20"/>
              </w:rPr>
              <w:t xml:space="preserve"> із зазначенням випадків, у разі настання яких несуть відповідальність ОСР чи </w:t>
            </w:r>
            <w:r w:rsidR="00B45180" w:rsidRPr="00877496">
              <w:rPr>
                <w:rFonts w:eastAsia="Times New Roman"/>
                <w:sz w:val="20"/>
              </w:rPr>
              <w:t>оператор УЗЕ</w:t>
            </w:r>
            <w:r w:rsidRPr="00877496">
              <w:rPr>
                <w:rFonts w:eastAsia="Times New Roman"/>
                <w:sz w:val="20"/>
              </w:rPr>
              <w:t>:</w:t>
            </w:r>
          </w:p>
          <w:p w:rsidR="00052FA5" w:rsidRPr="00877496" w:rsidRDefault="00B45180" w:rsidP="00052FA5">
            <w:pPr>
              <w:pStyle w:val="3"/>
              <w:jc w:val="both"/>
              <w:outlineLvl w:val="2"/>
              <w:rPr>
                <w:rFonts w:eastAsia="Times New Roman"/>
                <w:sz w:val="20"/>
              </w:rPr>
            </w:pPr>
            <w:r w:rsidRPr="00877496">
              <w:rPr>
                <w:rFonts w:eastAsia="Times New Roman"/>
                <w:sz w:val="20"/>
              </w:rPr>
              <w:t>оператор УЗЕ</w:t>
            </w:r>
            <w:r w:rsidR="00052FA5" w:rsidRPr="00877496">
              <w:rPr>
                <w:rFonts w:eastAsia="Times New Roman"/>
                <w:sz w:val="20"/>
              </w:rPr>
              <w:t xml:space="preserve">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00052FA5" w:rsidRPr="00877496">
              <w:rPr>
                <w:rFonts w:eastAsia="Times New Roman"/>
                <w:sz w:val="20"/>
              </w:rPr>
              <w:t>виникло</w:t>
            </w:r>
            <w:proofErr w:type="spellEnd"/>
            <w:r w:rsidR="00052FA5" w:rsidRPr="00877496">
              <w:rPr>
                <w:rFonts w:eastAsia="Times New Roman"/>
                <w:sz w:val="20"/>
              </w:rPr>
              <w:t xml:space="preserve"> з його вини;</w:t>
            </w:r>
          </w:p>
          <w:p w:rsidR="00052FA5" w:rsidRPr="00877496" w:rsidRDefault="00B45180" w:rsidP="00052FA5">
            <w:pPr>
              <w:pStyle w:val="3"/>
              <w:jc w:val="both"/>
              <w:outlineLvl w:val="2"/>
              <w:rPr>
                <w:rFonts w:eastAsia="Times New Roman"/>
                <w:sz w:val="20"/>
              </w:rPr>
            </w:pPr>
            <w:r w:rsidRPr="00877496">
              <w:rPr>
                <w:rFonts w:eastAsia="Times New Roman"/>
                <w:sz w:val="20"/>
              </w:rPr>
              <w:t>оператор УЗЕ</w:t>
            </w:r>
            <w:r w:rsidR="00052FA5" w:rsidRPr="00877496">
              <w:rPr>
                <w:rFonts w:eastAsia="Times New Roman"/>
                <w:sz w:val="20"/>
              </w:rPr>
              <w:t xml:space="preserve">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показникам, зазначеним у договорі, якщо зазначене </w:t>
            </w:r>
            <w:proofErr w:type="spellStart"/>
            <w:r w:rsidR="00052FA5" w:rsidRPr="00877496">
              <w:rPr>
                <w:rFonts w:eastAsia="Times New Roman"/>
                <w:sz w:val="20"/>
              </w:rPr>
              <w:t>виникло</w:t>
            </w:r>
            <w:proofErr w:type="spellEnd"/>
            <w:r w:rsidR="00052FA5" w:rsidRPr="00877496">
              <w:rPr>
                <w:rFonts w:eastAsia="Times New Roman"/>
                <w:sz w:val="20"/>
              </w:rPr>
              <w:t xml:space="preserve"> не з його вини;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ОСР несе відповідальність перед </w:t>
            </w:r>
            <w:r w:rsidR="00B45180" w:rsidRPr="00877496">
              <w:rPr>
                <w:rFonts w:eastAsia="Times New Roman"/>
                <w:sz w:val="20"/>
              </w:rPr>
              <w:t xml:space="preserve">оператором УЗЕ </w:t>
            </w:r>
            <w:r w:rsidRPr="00877496">
              <w:rPr>
                <w:rFonts w:eastAsia="Times New Roman"/>
                <w:sz w:val="20"/>
              </w:rPr>
              <w:t>за заподіяні збитки, які виникли з вини ОСР;</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ОСР не несе відповідальності перед </w:t>
            </w:r>
            <w:r w:rsidR="00B45180" w:rsidRPr="00877496">
              <w:rPr>
                <w:rFonts w:eastAsia="Times New Roman"/>
                <w:sz w:val="20"/>
              </w:rPr>
              <w:t>оператором УЗЕ</w:t>
            </w:r>
            <w:r w:rsidRPr="00877496">
              <w:rPr>
                <w:rFonts w:eastAsia="Times New Roman"/>
                <w:sz w:val="20"/>
              </w:rPr>
              <w:t xml:space="preserve"> за заподіяні збитки, якщо доведе, що порушення виникли не з вини ОСР;</w:t>
            </w:r>
          </w:p>
          <w:p w:rsidR="00052FA5" w:rsidRPr="00877496" w:rsidRDefault="00052FA5" w:rsidP="00052FA5">
            <w:pPr>
              <w:pStyle w:val="3"/>
              <w:jc w:val="both"/>
              <w:outlineLvl w:val="2"/>
              <w:rPr>
                <w:rFonts w:eastAsia="Times New Roman"/>
                <w:sz w:val="20"/>
              </w:rPr>
            </w:pPr>
            <w:r w:rsidRPr="00877496">
              <w:rPr>
                <w:rFonts w:eastAsia="Times New Roman"/>
                <w:sz w:val="20"/>
              </w:rPr>
              <w:t>7) порядок вирішення спорів.</w:t>
            </w:r>
          </w:p>
          <w:p w:rsidR="00052FA5" w:rsidRPr="00877496" w:rsidRDefault="00052FA5" w:rsidP="00052FA5">
            <w:pPr>
              <w:pStyle w:val="3"/>
              <w:jc w:val="both"/>
              <w:outlineLvl w:val="2"/>
              <w:rPr>
                <w:rFonts w:eastAsia="Times New Roman"/>
                <w:sz w:val="20"/>
              </w:rPr>
            </w:pPr>
            <w:r w:rsidRPr="00877496">
              <w:rPr>
                <w:rFonts w:eastAsia="Times New Roman"/>
                <w:sz w:val="20"/>
              </w:rPr>
              <w:t>До обов’язків ОСР належать, зокрема:</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виконання умов договору про надання послуг з розподілу електричної енергії між ОСР та </w:t>
            </w:r>
            <w:r w:rsidR="00B45180" w:rsidRPr="00877496">
              <w:rPr>
                <w:rFonts w:eastAsia="Times New Roman"/>
                <w:sz w:val="20"/>
              </w:rPr>
              <w:t>оператором УЗЕ</w:t>
            </w:r>
            <w:r w:rsidRPr="00877496">
              <w:rPr>
                <w:rFonts w:eastAsia="Times New Roman"/>
                <w:sz w:val="20"/>
              </w:rPr>
              <w:t>;</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забезпечення утримання електричних мереж у належному стані для задоволення потреб </w:t>
            </w:r>
            <w:r w:rsidR="00B45180" w:rsidRPr="00877496">
              <w:rPr>
                <w:rFonts w:eastAsia="Times New Roman"/>
                <w:sz w:val="20"/>
              </w:rPr>
              <w:t>оператора УЗЕ</w:t>
            </w:r>
            <w:r w:rsidRPr="00877496">
              <w:rPr>
                <w:rFonts w:eastAsia="Times New Roman"/>
                <w:sz w:val="20"/>
              </w:rPr>
              <w:t xml:space="preserve"> в частині транспортування електричної енергії мережами ОСР </w:t>
            </w:r>
            <w:r w:rsidR="00880571">
              <w:rPr>
                <w:rFonts w:eastAsia="Times New Roman"/>
                <w:sz w:val="20"/>
              </w:rPr>
              <w:t>у</w:t>
            </w:r>
            <w:r w:rsidRPr="00877496">
              <w:rPr>
                <w:rFonts w:eastAsia="Times New Roman"/>
                <w:sz w:val="20"/>
              </w:rPr>
              <w:t xml:space="preserve"> межах приєднаної потужності;</w:t>
            </w:r>
          </w:p>
          <w:p w:rsidR="00052FA5" w:rsidRPr="00877496" w:rsidRDefault="00052FA5" w:rsidP="00052FA5">
            <w:pPr>
              <w:pStyle w:val="3"/>
              <w:jc w:val="both"/>
              <w:outlineLvl w:val="2"/>
              <w:rPr>
                <w:rFonts w:eastAsia="Times New Roman"/>
                <w:sz w:val="20"/>
              </w:rPr>
            </w:pPr>
            <w:r w:rsidRPr="00877496">
              <w:rPr>
                <w:rFonts w:eastAsia="Times New Roman"/>
                <w:sz w:val="20"/>
              </w:rPr>
              <w:t>забезпечення надійного надання послуг з розподілу електричної енергії;</w:t>
            </w:r>
          </w:p>
          <w:p w:rsidR="00052FA5" w:rsidRPr="00877496" w:rsidRDefault="00052FA5" w:rsidP="00052FA5">
            <w:pPr>
              <w:pStyle w:val="3"/>
              <w:jc w:val="both"/>
              <w:outlineLvl w:val="2"/>
              <w:rPr>
                <w:rFonts w:eastAsia="Times New Roman"/>
                <w:sz w:val="20"/>
              </w:rPr>
            </w:pPr>
            <w:r w:rsidRPr="00877496">
              <w:rPr>
                <w:rFonts w:eastAsia="Times New Roman"/>
                <w:sz w:val="20"/>
              </w:rPr>
              <w:lastRenderedPageBreak/>
              <w:t xml:space="preserve">надання </w:t>
            </w:r>
            <w:r w:rsidR="00B45180" w:rsidRPr="00877496">
              <w:rPr>
                <w:rFonts w:eastAsia="Times New Roman"/>
                <w:sz w:val="20"/>
              </w:rPr>
              <w:t>оператору УЗЕ</w:t>
            </w:r>
            <w:r w:rsidRPr="00877496">
              <w:rPr>
                <w:rFonts w:eastAsia="Times New Roman"/>
                <w:sz w:val="20"/>
              </w:rPr>
              <w:t xml:space="preserve"> інформації про послуги, пов’язані з розподілом електричної енергії, та про терміни обмежень і відключень.</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До обов’язків </w:t>
            </w:r>
            <w:r w:rsidR="00B45180" w:rsidRPr="00877496">
              <w:rPr>
                <w:rFonts w:eastAsia="Times New Roman"/>
                <w:sz w:val="20"/>
              </w:rPr>
              <w:t>оператора УЗЕ</w:t>
            </w:r>
            <w:r w:rsidRPr="00877496">
              <w:rPr>
                <w:rFonts w:eastAsia="Times New Roman"/>
                <w:sz w:val="20"/>
              </w:rPr>
              <w:t xml:space="preserve"> належать, зокрема:</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виконання умов договору про надання послуг з розподілу електричної енергії між ОСР та </w:t>
            </w:r>
            <w:r w:rsidR="00B45180" w:rsidRPr="00877496">
              <w:rPr>
                <w:rFonts w:eastAsia="Times New Roman"/>
                <w:sz w:val="20"/>
              </w:rPr>
              <w:t>оператором УЗЕ</w:t>
            </w:r>
            <w:r w:rsidRPr="00877496">
              <w:rPr>
                <w:rFonts w:eastAsia="Times New Roman"/>
                <w:sz w:val="20"/>
              </w:rPr>
              <w:t>;</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надання ОСР інформації про планові строки/терміни припинення або обмеження </w:t>
            </w:r>
            <w:r w:rsidR="00B45180" w:rsidRPr="00877496">
              <w:rPr>
                <w:rFonts w:eastAsia="Times New Roman"/>
                <w:sz w:val="20"/>
              </w:rPr>
              <w:t>відпуску та/або відбору</w:t>
            </w:r>
            <w:r w:rsidRPr="00877496">
              <w:rPr>
                <w:rFonts w:eastAsia="Times New Roman"/>
                <w:sz w:val="20"/>
              </w:rPr>
              <w:t xml:space="preserve"> електричної енергії, про зміну узгоджених (договірних) обсягів </w:t>
            </w:r>
            <w:r w:rsidR="00B45180" w:rsidRPr="00877496">
              <w:rPr>
                <w:rFonts w:eastAsia="Times New Roman"/>
                <w:sz w:val="20"/>
              </w:rPr>
              <w:t>відбору та відпуску</w:t>
            </w:r>
            <w:r w:rsidRPr="00877496">
              <w:rPr>
                <w:rFonts w:eastAsia="Times New Roman"/>
                <w:sz w:val="20"/>
              </w:rPr>
              <w:t xml:space="preserve"> електричної енергії та форс-мажорні обставини;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забезпечення </w:t>
            </w:r>
            <w:r w:rsidR="00B45180" w:rsidRPr="00877496">
              <w:rPr>
                <w:rFonts w:eastAsia="Times New Roman"/>
                <w:sz w:val="20"/>
              </w:rPr>
              <w:t>відбору та відпуску</w:t>
            </w:r>
            <w:r w:rsidRPr="00877496">
              <w:rPr>
                <w:rFonts w:eastAsia="Times New Roman"/>
                <w:sz w:val="20"/>
              </w:rPr>
              <w:t xml:space="preserve"> електричної енергії в узгоджених (договірних) обсягах та в межах приєднаної потужності із дотриманням показників якості електричної енергії, визначених державними стандартами;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забезпечення </w:t>
            </w:r>
            <w:proofErr w:type="spellStart"/>
            <w:r w:rsidRPr="00877496">
              <w:rPr>
                <w:rFonts w:eastAsia="Times New Roman"/>
                <w:sz w:val="20"/>
              </w:rPr>
              <w:t>перетоку</w:t>
            </w:r>
            <w:proofErr w:type="spellEnd"/>
            <w:r w:rsidRPr="00877496">
              <w:rPr>
                <w:rFonts w:eastAsia="Times New Roman"/>
                <w:sz w:val="20"/>
              </w:rPr>
              <w:t xml:space="preserve"> реактивної потужності на межі балансової належності ОСР та </w:t>
            </w:r>
            <w:r w:rsidR="00B45180" w:rsidRPr="00877496">
              <w:rPr>
                <w:rFonts w:eastAsia="Times New Roman"/>
                <w:sz w:val="20"/>
              </w:rPr>
              <w:t>оператора УЗЕ</w:t>
            </w:r>
            <w:r w:rsidRPr="00877496">
              <w:rPr>
                <w:rFonts w:eastAsia="Times New Roman"/>
                <w:sz w:val="20"/>
              </w:rPr>
              <w:t xml:space="preserve"> відповідно до вимог технічних умов, за якими було здійснено таке приєднання, якщо інше не передбачено цим договором.</w:t>
            </w:r>
          </w:p>
          <w:p w:rsidR="00052FA5" w:rsidRPr="00877496" w:rsidRDefault="00052FA5" w:rsidP="00052FA5">
            <w:pPr>
              <w:pStyle w:val="3"/>
              <w:jc w:val="both"/>
              <w:outlineLvl w:val="2"/>
              <w:rPr>
                <w:rFonts w:eastAsia="Times New Roman"/>
                <w:sz w:val="20"/>
              </w:rPr>
            </w:pPr>
            <w:r w:rsidRPr="00877496">
              <w:rPr>
                <w:rFonts w:eastAsia="Times New Roman"/>
                <w:sz w:val="20"/>
              </w:rPr>
              <w:t>До прав ОСР належать, зокрема:</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право вимагати від </w:t>
            </w:r>
            <w:r w:rsidR="00B45180" w:rsidRPr="00877496">
              <w:rPr>
                <w:rFonts w:eastAsia="Times New Roman"/>
                <w:sz w:val="20"/>
              </w:rPr>
              <w:t>оператора УЗЕ</w:t>
            </w:r>
            <w:r w:rsidRPr="00877496">
              <w:rPr>
                <w:rFonts w:eastAsia="Times New Roman"/>
                <w:sz w:val="20"/>
              </w:rPr>
              <w:t xml:space="preserve"> здійснювати </w:t>
            </w:r>
            <w:r w:rsidR="00B45180" w:rsidRPr="00877496">
              <w:rPr>
                <w:rFonts w:eastAsia="Times New Roman"/>
                <w:sz w:val="20"/>
              </w:rPr>
              <w:t>відбір та відпуск</w:t>
            </w:r>
            <w:r w:rsidRPr="00877496">
              <w:rPr>
                <w:rFonts w:eastAsia="Times New Roman"/>
                <w:sz w:val="20"/>
              </w:rPr>
              <w:t xml:space="preserve"> електричної енергії в узгоджених (договірних) обсягах із дотриманням показників якості електричної енергії, визначених державними стандартами;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отримання від </w:t>
            </w:r>
            <w:r w:rsidR="00B45180" w:rsidRPr="00877496">
              <w:rPr>
                <w:rFonts w:eastAsia="Times New Roman"/>
                <w:sz w:val="20"/>
              </w:rPr>
              <w:t>оператора УЗЕ</w:t>
            </w:r>
            <w:r w:rsidRPr="00877496">
              <w:rPr>
                <w:rFonts w:eastAsia="Times New Roman"/>
                <w:sz w:val="20"/>
              </w:rPr>
              <w:t xml:space="preserve"> інформації про планові терміни припинення або обмеження </w:t>
            </w:r>
            <w:r w:rsidR="00B45180" w:rsidRPr="00877496">
              <w:rPr>
                <w:rFonts w:eastAsia="Times New Roman"/>
                <w:sz w:val="20"/>
              </w:rPr>
              <w:t>відбору та відпуску</w:t>
            </w:r>
            <w:r w:rsidRPr="00877496">
              <w:rPr>
                <w:rFonts w:eastAsia="Times New Roman"/>
                <w:sz w:val="20"/>
              </w:rPr>
              <w:t xml:space="preserve"> електричної енергії, про зміну узгоджених (договірних) обсягів </w:t>
            </w:r>
            <w:r w:rsidR="00B45180" w:rsidRPr="00877496">
              <w:rPr>
                <w:rFonts w:eastAsia="Times New Roman"/>
                <w:sz w:val="20"/>
              </w:rPr>
              <w:t>відбору та відпуску</w:t>
            </w:r>
            <w:r w:rsidRPr="00877496">
              <w:rPr>
                <w:rFonts w:eastAsia="Times New Roman"/>
                <w:sz w:val="20"/>
              </w:rPr>
              <w:t xml:space="preserve"> електричної енергії та форс-мажорні обставини.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До прав </w:t>
            </w:r>
            <w:r w:rsidR="00B45180" w:rsidRPr="00877496">
              <w:rPr>
                <w:rFonts w:eastAsia="Times New Roman"/>
                <w:sz w:val="20"/>
              </w:rPr>
              <w:t>оператора УЗЕ</w:t>
            </w:r>
            <w:r w:rsidRPr="00877496">
              <w:rPr>
                <w:rFonts w:eastAsia="Times New Roman"/>
                <w:sz w:val="20"/>
              </w:rPr>
              <w:t xml:space="preserve"> належать, зокрема:</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право вимагати від ОСР утримувати електричні мережі в належному стані для забезпечення </w:t>
            </w:r>
            <w:r w:rsidR="00B45180" w:rsidRPr="00877496">
              <w:rPr>
                <w:rFonts w:eastAsia="Times New Roman"/>
                <w:sz w:val="20"/>
              </w:rPr>
              <w:t>оператором УЗЕ</w:t>
            </w:r>
            <w:r w:rsidRPr="00877496">
              <w:rPr>
                <w:rFonts w:eastAsia="Times New Roman"/>
                <w:sz w:val="20"/>
              </w:rPr>
              <w:t xml:space="preserve"> надійного </w:t>
            </w:r>
            <w:r w:rsidR="00B45180" w:rsidRPr="00877496">
              <w:rPr>
                <w:rFonts w:eastAsia="Times New Roman"/>
                <w:sz w:val="20"/>
              </w:rPr>
              <w:t>відбору та відпуску</w:t>
            </w:r>
            <w:r w:rsidRPr="00877496">
              <w:rPr>
                <w:rFonts w:eastAsia="Times New Roman"/>
                <w:sz w:val="20"/>
              </w:rPr>
              <w:t xml:space="preserve"> електричної енергії в мережі ОСР </w:t>
            </w:r>
            <w:r w:rsidR="00681412">
              <w:rPr>
                <w:rFonts w:eastAsia="Times New Roman"/>
                <w:sz w:val="20"/>
              </w:rPr>
              <w:t>у</w:t>
            </w:r>
            <w:r w:rsidRPr="00877496">
              <w:rPr>
                <w:rFonts w:eastAsia="Times New Roman"/>
                <w:sz w:val="20"/>
              </w:rPr>
              <w:t xml:space="preserve"> межах приєднаної потужності;</w:t>
            </w:r>
          </w:p>
          <w:p w:rsidR="00052FA5" w:rsidRPr="00877496" w:rsidRDefault="00052FA5" w:rsidP="00052FA5">
            <w:pPr>
              <w:pStyle w:val="3"/>
              <w:jc w:val="both"/>
              <w:outlineLvl w:val="2"/>
              <w:rPr>
                <w:rFonts w:eastAsia="Times New Roman"/>
                <w:sz w:val="20"/>
              </w:rPr>
            </w:pPr>
            <w:r w:rsidRPr="00877496">
              <w:rPr>
                <w:rFonts w:eastAsia="Times New Roman"/>
                <w:sz w:val="20"/>
              </w:rPr>
              <w:lastRenderedPageBreak/>
              <w:t>отримання від ОСР інформації про послуги, пов’язані з розподілом електричної енергії, та про строки обмежень і відключень</w:t>
            </w:r>
            <w:r w:rsidR="00B45180" w:rsidRPr="00877496">
              <w:rPr>
                <w:rFonts w:eastAsia="Times New Roman"/>
                <w:sz w:val="20"/>
              </w:rPr>
              <w:t>;</w:t>
            </w:r>
          </w:p>
          <w:p w:rsidR="00052FA5" w:rsidRPr="00877496" w:rsidRDefault="00052FA5" w:rsidP="00052FA5">
            <w:pPr>
              <w:pStyle w:val="3"/>
              <w:jc w:val="both"/>
              <w:outlineLvl w:val="2"/>
              <w:rPr>
                <w:rFonts w:eastAsia="Times New Roman"/>
                <w:sz w:val="20"/>
              </w:rPr>
            </w:pPr>
            <w:r w:rsidRPr="00877496">
              <w:rPr>
                <w:rFonts w:eastAsia="Times New Roman"/>
                <w:sz w:val="20"/>
              </w:rPr>
              <w:t>8) форс-мажорні обставини;</w:t>
            </w:r>
          </w:p>
          <w:p w:rsidR="00052FA5" w:rsidRPr="00877496" w:rsidRDefault="00052FA5" w:rsidP="00052FA5">
            <w:pPr>
              <w:pStyle w:val="3"/>
              <w:jc w:val="both"/>
              <w:outlineLvl w:val="2"/>
              <w:rPr>
                <w:rFonts w:eastAsia="Times New Roman"/>
                <w:sz w:val="20"/>
              </w:rPr>
            </w:pPr>
            <w:r w:rsidRPr="00877496">
              <w:rPr>
                <w:rFonts w:eastAsia="Times New Roman"/>
                <w:sz w:val="20"/>
              </w:rPr>
              <w:t>9) інші умови;</w:t>
            </w:r>
          </w:p>
          <w:p w:rsidR="00052FA5" w:rsidRPr="00877496" w:rsidRDefault="00052FA5" w:rsidP="00052FA5">
            <w:pPr>
              <w:pStyle w:val="3"/>
              <w:jc w:val="both"/>
              <w:outlineLvl w:val="2"/>
              <w:rPr>
                <w:rFonts w:eastAsia="Times New Roman"/>
                <w:sz w:val="20"/>
              </w:rPr>
            </w:pPr>
            <w:r w:rsidRPr="00877496">
              <w:rPr>
                <w:rFonts w:eastAsia="Times New Roman"/>
                <w:sz w:val="20"/>
              </w:rPr>
              <w:t xml:space="preserve">10) реквізити ОСР та </w:t>
            </w:r>
            <w:r w:rsidR="00B45180" w:rsidRPr="00877496">
              <w:rPr>
                <w:rFonts w:eastAsia="Times New Roman"/>
                <w:sz w:val="20"/>
              </w:rPr>
              <w:t>оператора УЗЕ</w:t>
            </w:r>
            <w:r w:rsidRPr="00877496">
              <w:rPr>
                <w:rFonts w:eastAsia="Times New Roman"/>
                <w:sz w:val="20"/>
              </w:rPr>
              <w:t>.</w:t>
            </w:r>
          </w:p>
          <w:p w:rsidR="00052FA5" w:rsidRPr="007E3BA2" w:rsidRDefault="00052FA5" w:rsidP="00052FA5">
            <w:pPr>
              <w:pStyle w:val="3"/>
              <w:jc w:val="both"/>
              <w:outlineLvl w:val="2"/>
              <w:rPr>
                <w:rFonts w:eastAsia="Times New Roman"/>
                <w:sz w:val="22"/>
              </w:rPr>
            </w:pPr>
            <w:r w:rsidRPr="00877496">
              <w:rPr>
                <w:rFonts w:eastAsia="Times New Roman"/>
                <w:sz w:val="20"/>
              </w:rPr>
              <w:t xml:space="preserve">11.2.6. </w:t>
            </w:r>
            <w:r w:rsidRPr="00877496">
              <w:rPr>
                <w:rFonts w:eastAsia="Times New Roman"/>
                <w:b w:val="0"/>
                <w:sz w:val="20"/>
              </w:rPr>
              <w:t>Умови договору(</w:t>
            </w:r>
            <w:proofErr w:type="spellStart"/>
            <w:r w:rsidRPr="00877496">
              <w:rPr>
                <w:rFonts w:eastAsia="Times New Roman"/>
                <w:b w:val="0"/>
                <w:sz w:val="20"/>
              </w:rPr>
              <w:t>ів</w:t>
            </w:r>
            <w:proofErr w:type="spellEnd"/>
            <w:r w:rsidRPr="00877496">
              <w:rPr>
                <w:rFonts w:eastAsia="Times New Roman"/>
                <w:b w:val="0"/>
                <w:sz w:val="20"/>
              </w:rPr>
              <w:t xml:space="preserve">) про надання послуг з розподілу електричної енергії повинні бути оприлюднені на власному </w:t>
            </w:r>
            <w:proofErr w:type="spellStart"/>
            <w:r w:rsidRPr="00877496">
              <w:rPr>
                <w:rFonts w:eastAsia="Times New Roman"/>
                <w:b w:val="0"/>
                <w:sz w:val="20"/>
              </w:rPr>
              <w:t>вебсайті</w:t>
            </w:r>
            <w:proofErr w:type="spellEnd"/>
            <w:r w:rsidRPr="00877496">
              <w:rPr>
                <w:rFonts w:eastAsia="Times New Roman"/>
                <w:b w:val="0"/>
                <w:sz w:val="20"/>
              </w:rPr>
              <w:t xml:space="preserve"> ОСР.</w:t>
            </w:r>
          </w:p>
        </w:tc>
      </w:tr>
      <w:tr w:rsidR="00833BAA" w:rsidRPr="003319D8" w:rsidTr="003319D8">
        <w:tc>
          <w:tcPr>
            <w:tcW w:w="7564" w:type="dxa"/>
          </w:tcPr>
          <w:p w:rsidR="00833BAA" w:rsidRDefault="00833BAA" w:rsidP="00833BAA">
            <w:pPr>
              <w:pStyle w:val="3"/>
              <w:jc w:val="both"/>
              <w:outlineLvl w:val="2"/>
              <w:rPr>
                <w:rFonts w:eastAsia="Times New Roman"/>
                <w:sz w:val="22"/>
              </w:rPr>
            </w:pPr>
            <w:r w:rsidRPr="007F2882">
              <w:rPr>
                <w:rFonts w:eastAsia="Times New Roman"/>
                <w:sz w:val="22"/>
              </w:rPr>
              <w:lastRenderedPageBreak/>
              <w:t>11.3. Порядок укладання договору про надання послуг з розподілу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11.3.5. До заяви додаються такі документи:</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 xml:space="preserve">1) для Користувачів - побутових та непобутових споживачів, </w:t>
            </w:r>
            <w:proofErr w:type="spellStart"/>
            <w:r w:rsidRPr="007F2882">
              <w:rPr>
                <w:rFonts w:eastAsia="Times New Roman"/>
                <w:b w:val="0"/>
                <w:sz w:val="20"/>
              </w:rPr>
              <w:t>електропостачальників</w:t>
            </w:r>
            <w:proofErr w:type="spellEnd"/>
            <w:r w:rsidRPr="007F2882">
              <w:rPr>
                <w:rFonts w:eastAsia="Times New Roman"/>
                <w:b w:val="0"/>
                <w:sz w:val="20"/>
              </w:rPr>
              <w:t xml:space="preserve"> перелік документів визначається Правилами роздрібного ринку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2) для Користувачів - виробників:</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копія ліцензії на провадження господарської діяльності з виробництва електричної енергії (для виробників із встановленою потужністю більше 5 МВт, якщо діяльність таких суб'єктів ліцензується);</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витяг із Єдиного державного реєстру юридичних осіб, фізичних осіб-підприємців та громадських формувань;</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3) для Користувачів - суміжних ОСР:</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копія ліцензії на провадження господарської діяльності з розподілу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p>
          <w:p w:rsidR="00833BAA" w:rsidRPr="007E3BA2" w:rsidRDefault="00833BAA" w:rsidP="00833BAA">
            <w:pPr>
              <w:pStyle w:val="3"/>
              <w:jc w:val="both"/>
              <w:outlineLvl w:val="2"/>
              <w:rPr>
                <w:rFonts w:eastAsia="Times New Roman"/>
                <w:sz w:val="22"/>
              </w:rPr>
            </w:pPr>
            <w:r w:rsidRPr="007F2882">
              <w:rPr>
                <w:rFonts w:eastAsia="Times New Roman"/>
                <w:b w:val="0"/>
                <w:sz w:val="20"/>
              </w:rPr>
              <w:lastRenderedPageBreak/>
              <w:t>витяг із Єдиного державного реєстру юридичних осіб, фізичних осіб-підприємців та громадських формувань.</w:t>
            </w:r>
          </w:p>
        </w:tc>
        <w:tc>
          <w:tcPr>
            <w:tcW w:w="7564" w:type="dxa"/>
          </w:tcPr>
          <w:p w:rsidR="00833BAA" w:rsidRDefault="00833BAA" w:rsidP="00833BAA">
            <w:pPr>
              <w:pStyle w:val="3"/>
              <w:jc w:val="both"/>
              <w:outlineLvl w:val="2"/>
              <w:rPr>
                <w:rFonts w:eastAsia="Times New Roman"/>
                <w:sz w:val="22"/>
              </w:rPr>
            </w:pPr>
            <w:r w:rsidRPr="007F2882">
              <w:rPr>
                <w:rFonts w:eastAsia="Times New Roman"/>
                <w:sz w:val="22"/>
              </w:rPr>
              <w:lastRenderedPageBreak/>
              <w:t>11.3. Порядок укладання договору про надання послуг з розподілу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11.3.5. До заяви додаються такі документи:</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 xml:space="preserve">1) для Користувачів - побутових та непобутових споживачів, </w:t>
            </w:r>
            <w:proofErr w:type="spellStart"/>
            <w:r w:rsidRPr="007F2882">
              <w:rPr>
                <w:rFonts w:eastAsia="Times New Roman"/>
                <w:b w:val="0"/>
                <w:sz w:val="20"/>
              </w:rPr>
              <w:t>електропостачальників</w:t>
            </w:r>
            <w:proofErr w:type="spellEnd"/>
            <w:r w:rsidRPr="007F2882">
              <w:rPr>
                <w:rFonts w:eastAsia="Times New Roman"/>
                <w:b w:val="0"/>
                <w:sz w:val="20"/>
              </w:rPr>
              <w:t xml:space="preserve"> перелік документів визначається Правилами роздрібного ринку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2) для Користувачів - виробників:</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копія ліцензії на провадження господарської діяльності з виробництва електричної енергії (для виробників із встановленою потужністю більше 5 МВт, якщо діяльність таких суб'єктів ліцензується);</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витяг із Єдиного державного реєстру юридичних осіб, фізичних осіб-підприємців та громадських формувань;</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3) для Користувачів - суміжних ОСР:</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копія ліцензії на провадження господарської діяльності з розподілу електричної енергії;</w:t>
            </w:r>
          </w:p>
          <w:p w:rsidR="00833BAA" w:rsidRPr="007F2882" w:rsidRDefault="00833BAA" w:rsidP="00833BAA">
            <w:pPr>
              <w:pStyle w:val="3"/>
              <w:jc w:val="both"/>
              <w:outlineLvl w:val="2"/>
              <w:rPr>
                <w:rFonts w:eastAsia="Times New Roman"/>
                <w:b w:val="0"/>
                <w:sz w:val="20"/>
              </w:rPr>
            </w:pPr>
            <w:r w:rsidRPr="007F2882">
              <w:rPr>
                <w:rFonts w:eastAsia="Times New Roman"/>
                <w:b w:val="0"/>
                <w:sz w:val="20"/>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p>
          <w:p w:rsidR="00833BAA" w:rsidRDefault="00833BAA" w:rsidP="00833BAA">
            <w:pPr>
              <w:pStyle w:val="3"/>
              <w:jc w:val="both"/>
              <w:outlineLvl w:val="2"/>
              <w:rPr>
                <w:rFonts w:eastAsia="Times New Roman"/>
                <w:b w:val="0"/>
                <w:sz w:val="20"/>
              </w:rPr>
            </w:pPr>
            <w:r w:rsidRPr="007F2882">
              <w:rPr>
                <w:rFonts w:eastAsia="Times New Roman"/>
                <w:b w:val="0"/>
                <w:sz w:val="20"/>
              </w:rPr>
              <w:lastRenderedPageBreak/>
              <w:t>витяг із Єдиного державного реєстру юридичних осіб, фізичних осіб-підприємців та громадських формувань</w:t>
            </w:r>
            <w:r>
              <w:rPr>
                <w:rFonts w:eastAsia="Times New Roman"/>
                <w:b w:val="0"/>
                <w:sz w:val="20"/>
              </w:rPr>
              <w:t>;</w:t>
            </w:r>
          </w:p>
          <w:p w:rsidR="00833BAA" w:rsidRPr="007F2882" w:rsidRDefault="00833BAA" w:rsidP="00833BAA">
            <w:pPr>
              <w:pStyle w:val="3"/>
              <w:jc w:val="both"/>
              <w:outlineLvl w:val="2"/>
              <w:rPr>
                <w:rFonts w:eastAsia="Times New Roman"/>
                <w:sz w:val="20"/>
                <w:szCs w:val="20"/>
              </w:rPr>
            </w:pPr>
            <w:r w:rsidRPr="007F2882">
              <w:rPr>
                <w:rFonts w:eastAsia="Times New Roman"/>
                <w:sz w:val="20"/>
                <w:szCs w:val="20"/>
              </w:rPr>
              <w:t xml:space="preserve">4) для Користувачів </w:t>
            </w:r>
            <w:r>
              <w:rPr>
                <w:rFonts w:eastAsia="Times New Roman"/>
                <w:sz w:val="20"/>
                <w:szCs w:val="20"/>
              </w:rPr>
              <w:t>–</w:t>
            </w:r>
            <w:r w:rsidRPr="007F2882">
              <w:rPr>
                <w:rFonts w:eastAsia="Times New Roman"/>
                <w:sz w:val="20"/>
                <w:szCs w:val="20"/>
              </w:rPr>
              <w:t xml:space="preserve"> </w:t>
            </w:r>
            <w:r>
              <w:rPr>
                <w:rFonts w:eastAsia="Times New Roman"/>
                <w:sz w:val="20"/>
                <w:szCs w:val="20"/>
              </w:rPr>
              <w:t xml:space="preserve">операторів </w:t>
            </w:r>
            <w:r w:rsidR="00ED4BFF" w:rsidRPr="00FE3525">
              <w:rPr>
                <w:rFonts w:eastAsia="Times New Roman"/>
                <w:sz w:val="20"/>
                <w:szCs w:val="20"/>
              </w:rPr>
              <w:t>УЗЕ</w:t>
            </w:r>
            <w:r w:rsidRPr="007F2882">
              <w:rPr>
                <w:rFonts w:eastAsia="Times New Roman"/>
                <w:sz w:val="20"/>
                <w:szCs w:val="20"/>
              </w:rPr>
              <w:t>:</w:t>
            </w:r>
          </w:p>
          <w:p w:rsidR="00833BAA" w:rsidRPr="007F2882" w:rsidRDefault="00833BAA" w:rsidP="00833BAA">
            <w:pPr>
              <w:pStyle w:val="3"/>
              <w:jc w:val="both"/>
              <w:outlineLvl w:val="2"/>
              <w:rPr>
                <w:rFonts w:eastAsia="Times New Roman"/>
                <w:sz w:val="20"/>
                <w:szCs w:val="20"/>
              </w:rPr>
            </w:pPr>
            <w:r w:rsidRPr="007F2882">
              <w:rPr>
                <w:rFonts w:eastAsia="Times New Roman"/>
                <w:sz w:val="20"/>
                <w:szCs w:val="20"/>
              </w:rPr>
              <w:t>копія ліцензії на провадження господарської діяльності з</w:t>
            </w:r>
            <w:r>
              <w:rPr>
                <w:rFonts w:eastAsia="Times New Roman"/>
                <w:sz w:val="20"/>
                <w:szCs w:val="20"/>
              </w:rPr>
              <w:t xml:space="preserve">і зберігання енергії </w:t>
            </w:r>
            <w:r w:rsidRPr="007F2882">
              <w:rPr>
                <w:rFonts w:eastAsia="Times New Roman"/>
                <w:sz w:val="20"/>
                <w:szCs w:val="20"/>
              </w:rPr>
              <w:t>(</w:t>
            </w:r>
            <w:r>
              <w:rPr>
                <w:rFonts w:eastAsia="Times New Roman"/>
                <w:sz w:val="20"/>
                <w:szCs w:val="20"/>
              </w:rPr>
              <w:t>якщо</w:t>
            </w:r>
            <w:r w:rsidRPr="007F2882">
              <w:rPr>
                <w:rFonts w:eastAsia="Times New Roman"/>
                <w:sz w:val="20"/>
                <w:szCs w:val="20"/>
              </w:rPr>
              <w:t xml:space="preserve"> </w:t>
            </w:r>
            <w:r w:rsidR="00ED4BFF" w:rsidRPr="00ED4BFF">
              <w:rPr>
                <w:rFonts w:eastAsia="Times New Roman"/>
                <w:sz w:val="20"/>
                <w:szCs w:val="20"/>
              </w:rPr>
              <w:t xml:space="preserve">величина встановленої потужності </w:t>
            </w:r>
            <w:r w:rsidR="00ED4BFF">
              <w:rPr>
                <w:rFonts w:eastAsia="Times New Roman"/>
                <w:sz w:val="20"/>
                <w:szCs w:val="20"/>
              </w:rPr>
              <w:t xml:space="preserve">УЗЕ перевищує </w:t>
            </w:r>
            <w:r w:rsidR="00ED4BFF" w:rsidRPr="00ED4BFF">
              <w:rPr>
                <w:rFonts w:eastAsia="Times New Roman"/>
                <w:sz w:val="20"/>
                <w:szCs w:val="20"/>
              </w:rPr>
              <w:t>показники, визначені у відповідних ліцензійних умовах</w:t>
            </w:r>
            <w:r w:rsidRPr="007F2882">
              <w:rPr>
                <w:rFonts w:eastAsia="Times New Roman"/>
                <w:sz w:val="20"/>
                <w:szCs w:val="20"/>
              </w:rPr>
              <w:t>);</w:t>
            </w:r>
          </w:p>
          <w:p w:rsidR="00833BAA" w:rsidRPr="007F2882" w:rsidRDefault="00833BAA" w:rsidP="00833BAA">
            <w:pPr>
              <w:pStyle w:val="3"/>
              <w:jc w:val="both"/>
              <w:outlineLvl w:val="2"/>
              <w:rPr>
                <w:rFonts w:eastAsia="Times New Roman"/>
                <w:sz w:val="20"/>
                <w:szCs w:val="20"/>
              </w:rPr>
            </w:pPr>
            <w:r w:rsidRPr="007F2882">
              <w:rPr>
                <w:rFonts w:eastAsia="Times New Roman"/>
                <w:sz w:val="20"/>
                <w:szCs w:val="20"/>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p>
          <w:p w:rsidR="00833BAA" w:rsidRPr="007F2882" w:rsidRDefault="00833BAA" w:rsidP="00833BAA">
            <w:pPr>
              <w:pStyle w:val="3"/>
              <w:jc w:val="both"/>
              <w:outlineLvl w:val="2"/>
              <w:rPr>
                <w:rFonts w:eastAsia="Times New Roman"/>
                <w:b w:val="0"/>
                <w:sz w:val="20"/>
              </w:rPr>
            </w:pPr>
            <w:r w:rsidRPr="007F2882">
              <w:rPr>
                <w:rFonts w:eastAsia="Times New Roman"/>
                <w:sz w:val="20"/>
                <w:szCs w:val="20"/>
              </w:rPr>
              <w:t>витяг із Єдиного державного реєстру юридичних осіб, фізичних осіб-підприємців та громадських формувань.</w:t>
            </w:r>
          </w:p>
        </w:tc>
      </w:tr>
      <w:tr w:rsidR="00833BAA" w:rsidRPr="003319D8" w:rsidTr="003319D8">
        <w:tc>
          <w:tcPr>
            <w:tcW w:w="7564" w:type="dxa"/>
          </w:tcPr>
          <w:p w:rsidR="00833BAA" w:rsidRDefault="00833BAA" w:rsidP="00833BAA">
            <w:pPr>
              <w:pStyle w:val="3"/>
              <w:jc w:val="both"/>
              <w:outlineLvl w:val="2"/>
              <w:rPr>
                <w:rFonts w:eastAsia="Times New Roman"/>
                <w:sz w:val="22"/>
              </w:rPr>
            </w:pPr>
            <w:r w:rsidRPr="007E3BA2">
              <w:rPr>
                <w:rFonts w:eastAsia="Times New Roman"/>
                <w:sz w:val="22"/>
              </w:rPr>
              <w:lastRenderedPageBreak/>
              <w:t>11.5. Обмеження, припинення та відновлення розподілу електричної енергії</w:t>
            </w:r>
          </w:p>
          <w:p w:rsidR="00706F49" w:rsidRDefault="00706F49" w:rsidP="00833BAA">
            <w:pPr>
              <w:pStyle w:val="3"/>
              <w:jc w:val="both"/>
              <w:outlineLvl w:val="2"/>
              <w:rPr>
                <w:rFonts w:eastAsia="Times New Roman"/>
                <w:b w:val="0"/>
                <w:sz w:val="20"/>
              </w:rPr>
            </w:pPr>
            <w:r w:rsidRPr="00706F49">
              <w:rPr>
                <w:rFonts w:eastAsia="Times New Roman"/>
                <w:b w:val="0"/>
                <w:sz w:val="20"/>
              </w:rPr>
              <w:t>11.5.2. Випадки припинення розподілу електричної енергії:</w:t>
            </w:r>
          </w:p>
          <w:p w:rsidR="00706F49" w:rsidRDefault="00706F49" w:rsidP="00833BAA">
            <w:pPr>
              <w:pStyle w:val="3"/>
              <w:jc w:val="both"/>
              <w:outlineLvl w:val="2"/>
              <w:rPr>
                <w:rFonts w:eastAsia="Times New Roman"/>
                <w:b w:val="0"/>
                <w:sz w:val="20"/>
              </w:rPr>
            </w:pPr>
            <w:r>
              <w:rPr>
                <w:rFonts w:eastAsia="Times New Roman"/>
                <w:b w:val="0"/>
                <w:sz w:val="20"/>
              </w:rPr>
              <w:t>…</w:t>
            </w:r>
          </w:p>
          <w:p w:rsidR="00706F49" w:rsidRDefault="00706F49" w:rsidP="00833BAA">
            <w:pPr>
              <w:pStyle w:val="3"/>
              <w:jc w:val="both"/>
              <w:outlineLvl w:val="2"/>
              <w:rPr>
                <w:rFonts w:eastAsia="Times New Roman"/>
                <w:b w:val="0"/>
                <w:sz w:val="20"/>
              </w:rPr>
            </w:pPr>
            <w:r w:rsidRPr="00706F49">
              <w:rPr>
                <w:rFonts w:eastAsia="Times New Roman"/>
                <w:b w:val="0"/>
                <w:sz w:val="20"/>
              </w:rPr>
              <w:t>3) за ініціативою ОСР:</w:t>
            </w:r>
          </w:p>
          <w:p w:rsidR="00706F49" w:rsidRDefault="00706F49" w:rsidP="00833BAA">
            <w:pPr>
              <w:pStyle w:val="3"/>
              <w:jc w:val="both"/>
              <w:outlineLvl w:val="2"/>
              <w:rPr>
                <w:rFonts w:eastAsia="Times New Roman"/>
                <w:sz w:val="20"/>
              </w:rPr>
            </w:pPr>
            <w:r w:rsidRPr="00706F49">
              <w:rPr>
                <w:rFonts w:eastAsia="Times New Roman"/>
                <w:sz w:val="20"/>
              </w:rPr>
              <w:t>Відсутні</w:t>
            </w:r>
          </w:p>
          <w:p w:rsidR="00706F49" w:rsidRDefault="00706F49" w:rsidP="00833BAA">
            <w:pPr>
              <w:pStyle w:val="3"/>
              <w:jc w:val="both"/>
              <w:outlineLvl w:val="2"/>
              <w:rPr>
                <w:rFonts w:eastAsia="Times New Roman"/>
                <w:sz w:val="20"/>
              </w:rPr>
            </w:pPr>
          </w:p>
          <w:p w:rsidR="00706F49" w:rsidRDefault="00706F49" w:rsidP="00833BAA">
            <w:pPr>
              <w:pStyle w:val="3"/>
              <w:jc w:val="both"/>
              <w:outlineLvl w:val="2"/>
              <w:rPr>
                <w:rFonts w:eastAsia="Times New Roman"/>
                <w:sz w:val="20"/>
              </w:rPr>
            </w:pPr>
          </w:p>
          <w:p w:rsidR="00706F49" w:rsidRDefault="00706F49" w:rsidP="00706F49">
            <w:pPr>
              <w:pStyle w:val="3"/>
              <w:jc w:val="both"/>
              <w:outlineLvl w:val="2"/>
              <w:rPr>
                <w:rFonts w:eastAsia="Times New Roman"/>
                <w:sz w:val="20"/>
              </w:rPr>
            </w:pPr>
            <w:r w:rsidRPr="00706F49">
              <w:rPr>
                <w:rFonts w:eastAsia="Times New Roman"/>
                <w:sz w:val="20"/>
              </w:rPr>
              <w:t>Відсутні</w:t>
            </w:r>
          </w:p>
          <w:p w:rsidR="00706F49" w:rsidRDefault="00706F49" w:rsidP="00833BAA">
            <w:pPr>
              <w:pStyle w:val="3"/>
              <w:jc w:val="both"/>
              <w:outlineLvl w:val="2"/>
              <w:rPr>
                <w:rFonts w:eastAsia="Times New Roman"/>
                <w:sz w:val="20"/>
              </w:rPr>
            </w:pPr>
          </w:p>
          <w:p w:rsidR="00706F49" w:rsidRDefault="00706F49" w:rsidP="00833BAA">
            <w:pPr>
              <w:pStyle w:val="3"/>
              <w:jc w:val="both"/>
              <w:outlineLvl w:val="2"/>
              <w:rPr>
                <w:rFonts w:eastAsia="Times New Roman"/>
                <w:sz w:val="20"/>
              </w:rPr>
            </w:pPr>
          </w:p>
          <w:p w:rsidR="00706F49" w:rsidRDefault="00706F49" w:rsidP="00833BAA">
            <w:pPr>
              <w:pStyle w:val="3"/>
              <w:jc w:val="both"/>
              <w:outlineLvl w:val="2"/>
              <w:rPr>
                <w:rFonts w:eastAsia="Times New Roman"/>
                <w:sz w:val="20"/>
              </w:rPr>
            </w:pPr>
            <w:r>
              <w:rPr>
                <w:rFonts w:eastAsia="Times New Roman"/>
                <w:sz w:val="20"/>
              </w:rPr>
              <w:t>…</w:t>
            </w:r>
          </w:p>
          <w:p w:rsidR="00D31069" w:rsidRDefault="00D31069" w:rsidP="00833BAA">
            <w:pPr>
              <w:pStyle w:val="3"/>
              <w:jc w:val="both"/>
              <w:outlineLvl w:val="2"/>
              <w:rPr>
                <w:rFonts w:eastAsia="Times New Roman"/>
                <w:b w:val="0"/>
                <w:sz w:val="20"/>
              </w:rPr>
            </w:pPr>
            <w:r w:rsidRPr="00D31069">
              <w:rPr>
                <w:rFonts w:eastAsia="Times New Roman"/>
                <w:b w:val="0"/>
                <w:sz w:val="20"/>
              </w:rPr>
              <w:lastRenderedPageBreak/>
              <w:t>11.5.3. Обмеження/припинення розподілу електричної енергії відповідному Користувачу має проводитися за умови одночасного забезпечення збереження необхідних рівнів надійності та якості електропостачання інших Користувачів.</w:t>
            </w:r>
          </w:p>
          <w:p w:rsidR="00D31069" w:rsidRPr="00D31069" w:rsidRDefault="00D31069" w:rsidP="00833BAA">
            <w:pPr>
              <w:pStyle w:val="3"/>
              <w:jc w:val="both"/>
              <w:outlineLvl w:val="2"/>
              <w:rPr>
                <w:rFonts w:eastAsia="Times New Roman"/>
                <w:b w:val="0"/>
                <w:sz w:val="20"/>
              </w:rPr>
            </w:pPr>
            <w:r>
              <w:rPr>
                <w:rFonts w:eastAsia="Times New Roman"/>
                <w:b w:val="0"/>
                <w:sz w:val="20"/>
              </w:rPr>
              <w:t>…</w:t>
            </w:r>
          </w:p>
          <w:p w:rsidR="00833BAA" w:rsidRDefault="00833BAA" w:rsidP="00833BAA">
            <w:pPr>
              <w:pStyle w:val="3"/>
              <w:jc w:val="both"/>
              <w:outlineLvl w:val="2"/>
              <w:rPr>
                <w:rFonts w:eastAsia="Times New Roman"/>
                <w:b w:val="0"/>
                <w:sz w:val="20"/>
              </w:rPr>
            </w:pPr>
            <w:r>
              <w:rPr>
                <w:rFonts w:eastAsia="Times New Roman"/>
                <w:b w:val="0"/>
                <w:sz w:val="20"/>
              </w:rPr>
              <w:t>11.5.10.</w:t>
            </w:r>
            <w:r>
              <w:t xml:space="preserve"> </w:t>
            </w:r>
            <w:r w:rsidRPr="00365E5F">
              <w:rPr>
                <w:rFonts w:eastAsia="Times New Roman"/>
                <w:b w:val="0"/>
                <w:sz w:val="20"/>
              </w:rPr>
              <w:t>ОСР має право припиняти/обмежувати розподіл електричної енергії на час проведення планових ремонтів електроустановок та електричних мереж системи розподілу та проведення системних випробувань, здійснивши відповідні погодження та попередження відповідно до вимог цього Кодексу.</w:t>
            </w:r>
          </w:p>
          <w:p w:rsidR="00833BAA" w:rsidRDefault="00833BAA" w:rsidP="00833BAA">
            <w:pPr>
              <w:pStyle w:val="3"/>
              <w:jc w:val="both"/>
              <w:outlineLvl w:val="2"/>
              <w:rPr>
                <w:rFonts w:eastAsia="Times New Roman"/>
                <w:b w:val="0"/>
                <w:sz w:val="20"/>
              </w:rPr>
            </w:pPr>
            <w:r>
              <w:rPr>
                <w:rFonts w:eastAsia="Times New Roman"/>
                <w:b w:val="0"/>
                <w:sz w:val="20"/>
              </w:rPr>
              <w:t>…</w:t>
            </w:r>
          </w:p>
          <w:p w:rsidR="00833BAA" w:rsidRPr="00365E5F" w:rsidRDefault="00833BAA" w:rsidP="00833BAA">
            <w:pPr>
              <w:pStyle w:val="3"/>
              <w:jc w:val="both"/>
              <w:outlineLvl w:val="2"/>
              <w:rPr>
                <w:rFonts w:eastAsia="Times New Roman"/>
                <w:b w:val="0"/>
                <w:sz w:val="20"/>
              </w:rPr>
            </w:pPr>
            <w:r w:rsidRPr="00365E5F">
              <w:rPr>
                <w:rFonts w:eastAsia="Times New Roman"/>
                <w:b w:val="0"/>
                <w:sz w:val="20"/>
              </w:rPr>
              <w:t>Користувачі, які мають у власності резервне джерело живлення (електроустановку, яка призначена для виробництва електричної енергії), про що має бути зазначено в договорі про надання послуг з розподілу електричної енергії, несуть повну відповідальність за його технічний стан та готовність до своєчасного пуску.</w:t>
            </w:r>
          </w:p>
          <w:p w:rsidR="00833BAA" w:rsidRPr="00365E5F" w:rsidRDefault="00833BAA" w:rsidP="00833BAA">
            <w:pPr>
              <w:pStyle w:val="3"/>
              <w:jc w:val="both"/>
              <w:outlineLvl w:val="2"/>
              <w:rPr>
                <w:rFonts w:eastAsia="Times New Roman"/>
                <w:b w:val="0"/>
                <w:sz w:val="20"/>
              </w:rPr>
            </w:pPr>
            <w:r w:rsidRPr="00365E5F">
              <w:rPr>
                <w:rFonts w:eastAsia="Times New Roman"/>
                <w:b w:val="0"/>
                <w:sz w:val="20"/>
              </w:rPr>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833BAA" w:rsidRDefault="00833BAA" w:rsidP="00833BAA">
            <w:pPr>
              <w:pStyle w:val="3"/>
              <w:jc w:val="both"/>
              <w:outlineLvl w:val="2"/>
              <w:rPr>
                <w:rFonts w:eastAsia="Times New Roman"/>
                <w:b w:val="0"/>
                <w:sz w:val="20"/>
              </w:rPr>
            </w:pPr>
            <w:r w:rsidRPr="00365E5F">
              <w:rPr>
                <w:rFonts w:eastAsia="Times New Roman"/>
                <w:b w:val="0"/>
                <w:sz w:val="20"/>
              </w:rPr>
              <w:t>Якщо Користувач (виробник електричної енергії) був попереджений ОСР про обмеження/припинення розподілу електричної енергії, то такий виробник повинен обмежити/припинити відпуск електричної енергії своїми генеруючими установками на час обмеження/припинення розподілу електричної енергії, зазначений ОСР. Якщо виробник електричної енергії продовжує відпуск електричної енергії до системи розподілу, то він несе відповідальність за будь-які збитки, завдані ОСР іншим Користувачам та/або третім особам у результаті такого продовження відпуску електричної енергії.</w:t>
            </w:r>
          </w:p>
          <w:p w:rsidR="00833BAA" w:rsidRDefault="00833BAA" w:rsidP="00833BAA">
            <w:pPr>
              <w:pStyle w:val="3"/>
              <w:jc w:val="both"/>
              <w:outlineLvl w:val="2"/>
              <w:rPr>
                <w:rFonts w:eastAsia="Times New Roman"/>
                <w:b w:val="0"/>
                <w:sz w:val="20"/>
              </w:rPr>
            </w:pPr>
            <w:r>
              <w:rPr>
                <w:rFonts w:eastAsia="Times New Roman"/>
                <w:b w:val="0"/>
                <w:sz w:val="20"/>
              </w:rPr>
              <w:t>…</w:t>
            </w:r>
          </w:p>
          <w:p w:rsidR="00833BAA" w:rsidRPr="007E3BA2" w:rsidRDefault="00833BAA" w:rsidP="00833BAA">
            <w:pPr>
              <w:pStyle w:val="3"/>
              <w:jc w:val="both"/>
              <w:outlineLvl w:val="2"/>
              <w:rPr>
                <w:rFonts w:eastAsia="Times New Roman"/>
                <w:b w:val="0"/>
                <w:sz w:val="22"/>
              </w:rPr>
            </w:pPr>
            <w:r w:rsidRPr="007E3BA2">
              <w:rPr>
                <w:rFonts w:eastAsia="Times New Roman"/>
                <w:b w:val="0"/>
                <w:sz w:val="20"/>
              </w:rPr>
              <w:t xml:space="preserve">11.5.17. У разі самовільного відновлення електроживлення Користувача (споживача електричної енергії), несанкціонованого відбору електричної енергії Користувачем або втручання в роботу засобів обліку електричної енергії або елементів системи розподілу, зниження показників якості електричної енергії з вини Користувача до величин, які порушують нормальне функціонування електроустановок ОСР та/або інших Користувачів, невиконання припису уповноваженого представника відповідного органу виконавчої влади, який стосується вищенаведених порушень, </w:t>
            </w:r>
            <w:r w:rsidRPr="007E3BA2">
              <w:rPr>
                <w:rFonts w:eastAsia="Times New Roman"/>
                <w:b w:val="0"/>
                <w:sz w:val="20"/>
              </w:rPr>
              <w:lastRenderedPageBreak/>
              <w:t xml:space="preserve">ОСР має право без попередження повністю припинити розподіл електричної енергії після оформлення у встановленому цим Кодексом порядку </w:t>
            </w:r>
            <w:proofErr w:type="spellStart"/>
            <w:r w:rsidRPr="007E3BA2">
              <w:rPr>
                <w:rFonts w:eastAsia="Times New Roman"/>
                <w:b w:val="0"/>
                <w:sz w:val="20"/>
              </w:rPr>
              <w:t>акта</w:t>
            </w:r>
            <w:proofErr w:type="spellEnd"/>
            <w:r w:rsidRPr="007E3BA2">
              <w:rPr>
                <w:rFonts w:eastAsia="Times New Roman"/>
                <w:b w:val="0"/>
                <w:sz w:val="20"/>
              </w:rPr>
              <w:t xml:space="preserve"> про порушення.</w:t>
            </w:r>
          </w:p>
        </w:tc>
        <w:tc>
          <w:tcPr>
            <w:tcW w:w="7564" w:type="dxa"/>
          </w:tcPr>
          <w:p w:rsidR="00833BAA" w:rsidRDefault="00833BAA" w:rsidP="00833BAA">
            <w:pPr>
              <w:pStyle w:val="3"/>
              <w:jc w:val="both"/>
              <w:outlineLvl w:val="2"/>
              <w:rPr>
                <w:rFonts w:eastAsia="Times New Roman"/>
                <w:sz w:val="22"/>
              </w:rPr>
            </w:pPr>
            <w:r w:rsidRPr="007E3BA2">
              <w:rPr>
                <w:rFonts w:eastAsia="Times New Roman"/>
                <w:sz w:val="22"/>
              </w:rPr>
              <w:lastRenderedPageBreak/>
              <w:t>11.5. Обмеження, припинення та відновлення розподілу електричної енергії</w:t>
            </w:r>
          </w:p>
          <w:p w:rsidR="00706F49" w:rsidRDefault="00706F49" w:rsidP="00706F49">
            <w:pPr>
              <w:pStyle w:val="3"/>
              <w:jc w:val="both"/>
              <w:outlineLvl w:val="2"/>
              <w:rPr>
                <w:rFonts w:eastAsia="Times New Roman"/>
                <w:b w:val="0"/>
                <w:sz w:val="20"/>
              </w:rPr>
            </w:pPr>
            <w:r w:rsidRPr="00706F49">
              <w:rPr>
                <w:rFonts w:eastAsia="Times New Roman"/>
                <w:b w:val="0"/>
                <w:sz w:val="20"/>
              </w:rPr>
              <w:t>11.5.2. Випадки припинення розподілу електричної енергії:</w:t>
            </w:r>
          </w:p>
          <w:p w:rsidR="00706F49" w:rsidRDefault="00706F49" w:rsidP="00706F49">
            <w:pPr>
              <w:pStyle w:val="3"/>
              <w:jc w:val="both"/>
              <w:outlineLvl w:val="2"/>
              <w:rPr>
                <w:rFonts w:eastAsia="Times New Roman"/>
                <w:b w:val="0"/>
                <w:sz w:val="20"/>
              </w:rPr>
            </w:pPr>
            <w:r>
              <w:rPr>
                <w:rFonts w:eastAsia="Times New Roman"/>
                <w:b w:val="0"/>
                <w:sz w:val="20"/>
              </w:rPr>
              <w:t>…</w:t>
            </w:r>
          </w:p>
          <w:p w:rsidR="00706F49" w:rsidRDefault="00706F49" w:rsidP="00706F49">
            <w:pPr>
              <w:pStyle w:val="3"/>
              <w:jc w:val="both"/>
              <w:outlineLvl w:val="2"/>
              <w:rPr>
                <w:rFonts w:eastAsia="Times New Roman"/>
                <w:b w:val="0"/>
                <w:sz w:val="20"/>
              </w:rPr>
            </w:pPr>
            <w:r w:rsidRPr="00706F49">
              <w:rPr>
                <w:rFonts w:eastAsia="Times New Roman"/>
                <w:b w:val="0"/>
                <w:sz w:val="20"/>
              </w:rPr>
              <w:t>3) за ініціативою ОСР:</w:t>
            </w:r>
          </w:p>
          <w:p w:rsidR="00706F49" w:rsidRPr="00706F49" w:rsidRDefault="00706F49" w:rsidP="00706F49">
            <w:pPr>
              <w:pStyle w:val="3"/>
              <w:jc w:val="both"/>
              <w:outlineLvl w:val="2"/>
              <w:rPr>
                <w:rFonts w:eastAsia="Times New Roman"/>
                <w:sz w:val="20"/>
              </w:rPr>
            </w:pPr>
            <w:r w:rsidRPr="00706F49">
              <w:rPr>
                <w:rFonts w:eastAsia="Times New Roman"/>
                <w:sz w:val="20"/>
              </w:rPr>
              <w:t xml:space="preserve">недопущення представників ОСР для здійснення обстеження генеруючої установки щодо відповідності її встановлення вимогам цього Кодексу, </w:t>
            </w:r>
            <w:proofErr w:type="spellStart"/>
            <w:r w:rsidRPr="00706F49">
              <w:rPr>
                <w:rFonts w:eastAsia="Times New Roman"/>
                <w:sz w:val="20"/>
              </w:rPr>
              <w:t>про</w:t>
            </w:r>
            <w:r w:rsidR="0056323A">
              <w:rPr>
                <w:rFonts w:eastAsia="Times New Roman"/>
                <w:sz w:val="20"/>
              </w:rPr>
              <w:t>є</w:t>
            </w:r>
            <w:r w:rsidRPr="00706F49">
              <w:rPr>
                <w:rFonts w:eastAsia="Times New Roman"/>
                <w:sz w:val="20"/>
              </w:rPr>
              <w:t>ктній</w:t>
            </w:r>
            <w:proofErr w:type="spellEnd"/>
            <w:r w:rsidRPr="00706F49">
              <w:rPr>
                <w:rFonts w:eastAsia="Times New Roman"/>
                <w:sz w:val="20"/>
              </w:rPr>
              <w:t xml:space="preserve"> документації (крім побутових споживачів, що встановили у своєму приватному домогосподарстві генеруючу установку) та перевірки впливу на показники якості електричної енергії;</w:t>
            </w:r>
          </w:p>
          <w:p w:rsidR="00706F49" w:rsidRDefault="00706F49" w:rsidP="00706F49">
            <w:pPr>
              <w:pStyle w:val="3"/>
              <w:jc w:val="both"/>
              <w:outlineLvl w:val="2"/>
              <w:rPr>
                <w:rFonts w:eastAsia="Times New Roman"/>
                <w:sz w:val="20"/>
              </w:rPr>
            </w:pPr>
            <w:r w:rsidRPr="00706F49">
              <w:rPr>
                <w:rFonts w:eastAsia="Times New Roman"/>
                <w:sz w:val="20"/>
              </w:rPr>
              <w:t xml:space="preserve">недопущення представників ОСР для здійснення обстеження УЗЕ щодо відповідності її встановлення вимогам цього Кодексу, </w:t>
            </w:r>
            <w:proofErr w:type="spellStart"/>
            <w:r w:rsidRPr="00706F49">
              <w:rPr>
                <w:rFonts w:eastAsia="Times New Roman"/>
                <w:sz w:val="20"/>
              </w:rPr>
              <w:t>про</w:t>
            </w:r>
            <w:r w:rsidR="0056323A">
              <w:rPr>
                <w:rFonts w:eastAsia="Times New Roman"/>
                <w:sz w:val="20"/>
              </w:rPr>
              <w:t>є</w:t>
            </w:r>
            <w:r w:rsidRPr="00706F49">
              <w:rPr>
                <w:rFonts w:eastAsia="Times New Roman"/>
                <w:sz w:val="20"/>
              </w:rPr>
              <w:t>ктній</w:t>
            </w:r>
            <w:proofErr w:type="spellEnd"/>
            <w:r w:rsidRPr="00706F49">
              <w:rPr>
                <w:rFonts w:eastAsia="Times New Roman"/>
                <w:sz w:val="20"/>
              </w:rPr>
              <w:t xml:space="preserve"> документації (крім побутових споживачів, що встановили у своєму приватному домогосподарстві УЗЕ) та перевірки впливу на показники якості електричної енергії.»;</w:t>
            </w:r>
          </w:p>
          <w:p w:rsidR="00706F49" w:rsidRDefault="00706F49" w:rsidP="00706F49">
            <w:pPr>
              <w:pStyle w:val="3"/>
              <w:jc w:val="both"/>
              <w:outlineLvl w:val="2"/>
              <w:rPr>
                <w:rFonts w:eastAsia="Times New Roman"/>
                <w:sz w:val="20"/>
              </w:rPr>
            </w:pPr>
            <w:r>
              <w:rPr>
                <w:rFonts w:eastAsia="Times New Roman"/>
                <w:sz w:val="20"/>
              </w:rPr>
              <w:t>…</w:t>
            </w:r>
          </w:p>
          <w:p w:rsidR="00FA5F21" w:rsidRDefault="00FA5F21" w:rsidP="00706F49">
            <w:pPr>
              <w:pStyle w:val="3"/>
              <w:jc w:val="both"/>
              <w:outlineLvl w:val="2"/>
              <w:rPr>
                <w:rFonts w:eastAsia="Times New Roman"/>
                <w:sz w:val="20"/>
              </w:rPr>
            </w:pPr>
          </w:p>
          <w:p w:rsidR="00D31069" w:rsidRDefault="00D31069" w:rsidP="00706F49">
            <w:pPr>
              <w:pStyle w:val="3"/>
              <w:jc w:val="both"/>
              <w:outlineLvl w:val="2"/>
              <w:rPr>
                <w:rFonts w:eastAsia="Times New Roman"/>
                <w:b w:val="0"/>
                <w:sz w:val="20"/>
              </w:rPr>
            </w:pPr>
            <w:r w:rsidRPr="00D31069">
              <w:rPr>
                <w:rFonts w:eastAsia="Times New Roman"/>
                <w:b w:val="0"/>
                <w:sz w:val="20"/>
              </w:rPr>
              <w:lastRenderedPageBreak/>
              <w:t xml:space="preserve">11.5.3. Обмеження/припинення розподілу електричної енергії відповідному Користувачу має проводитися </w:t>
            </w:r>
            <w:r w:rsidRPr="00FA5F21">
              <w:rPr>
                <w:rFonts w:eastAsia="Times New Roman"/>
                <w:sz w:val="20"/>
              </w:rPr>
              <w:t>відповідно до вимог ПРРЕЕ та цього Кодексу</w:t>
            </w:r>
            <w:r w:rsidRPr="00D31069">
              <w:rPr>
                <w:rFonts w:eastAsia="Times New Roman"/>
                <w:b w:val="0"/>
                <w:sz w:val="20"/>
              </w:rPr>
              <w:t xml:space="preserve"> за умови одночасного забезпечення збереження необхідних рівнів надійності та якості електропостачання інших Користувачів.</w:t>
            </w:r>
          </w:p>
          <w:p w:rsidR="00FA5F21" w:rsidRPr="00D31069" w:rsidRDefault="00FA5F21" w:rsidP="00392619">
            <w:pPr>
              <w:pStyle w:val="3"/>
              <w:spacing w:after="0" w:afterAutospacing="0"/>
              <w:jc w:val="both"/>
              <w:outlineLvl w:val="2"/>
              <w:rPr>
                <w:rFonts w:eastAsia="Times New Roman"/>
                <w:b w:val="0"/>
                <w:sz w:val="20"/>
              </w:rPr>
            </w:pPr>
            <w:r>
              <w:rPr>
                <w:rFonts w:eastAsia="Times New Roman"/>
                <w:b w:val="0"/>
                <w:sz w:val="20"/>
              </w:rPr>
              <w:t>…</w:t>
            </w:r>
          </w:p>
          <w:p w:rsidR="00833BAA" w:rsidRDefault="00833BAA" w:rsidP="00833BAA">
            <w:pPr>
              <w:pStyle w:val="3"/>
              <w:jc w:val="both"/>
              <w:outlineLvl w:val="2"/>
              <w:rPr>
                <w:rFonts w:eastAsia="Times New Roman"/>
                <w:b w:val="0"/>
                <w:sz w:val="20"/>
              </w:rPr>
            </w:pPr>
            <w:r>
              <w:rPr>
                <w:rFonts w:eastAsia="Times New Roman"/>
                <w:b w:val="0"/>
                <w:sz w:val="20"/>
              </w:rPr>
              <w:t>11.5.10.</w:t>
            </w:r>
            <w:r>
              <w:t xml:space="preserve"> </w:t>
            </w:r>
            <w:r w:rsidRPr="00365E5F">
              <w:rPr>
                <w:rFonts w:eastAsia="Times New Roman"/>
                <w:b w:val="0"/>
                <w:sz w:val="20"/>
              </w:rPr>
              <w:t>ОСР має право припиняти/обмежувати розподіл електричної енергії на час проведення планових ремонтів електроустановок та електричних мереж системи розподілу та проведення системних випробувань, здійснивши відповідні погодження та попередження відповідно до вимог цього Кодексу.</w:t>
            </w:r>
          </w:p>
          <w:p w:rsidR="00833BAA" w:rsidRDefault="00833BAA" w:rsidP="00833BAA">
            <w:pPr>
              <w:pStyle w:val="3"/>
              <w:jc w:val="both"/>
              <w:outlineLvl w:val="2"/>
              <w:rPr>
                <w:rFonts w:eastAsia="Times New Roman"/>
                <w:b w:val="0"/>
                <w:sz w:val="20"/>
              </w:rPr>
            </w:pPr>
            <w:r>
              <w:rPr>
                <w:rFonts w:eastAsia="Times New Roman"/>
                <w:b w:val="0"/>
                <w:sz w:val="20"/>
              </w:rPr>
              <w:t>…</w:t>
            </w:r>
          </w:p>
          <w:p w:rsidR="00833BAA" w:rsidRPr="00365E5F" w:rsidRDefault="00833BAA" w:rsidP="00833BAA">
            <w:pPr>
              <w:pStyle w:val="3"/>
              <w:jc w:val="both"/>
              <w:outlineLvl w:val="2"/>
              <w:rPr>
                <w:rFonts w:eastAsia="Times New Roman"/>
                <w:b w:val="0"/>
                <w:sz w:val="20"/>
              </w:rPr>
            </w:pPr>
            <w:r w:rsidRPr="00365E5F">
              <w:rPr>
                <w:rFonts w:eastAsia="Times New Roman"/>
                <w:b w:val="0"/>
                <w:sz w:val="20"/>
              </w:rPr>
              <w:t>Користувачі, які мають у власності резервне джерело живлення (електроустановку, яка призначена для виробництва електричної енергії</w:t>
            </w:r>
            <w:r w:rsidRPr="00365E5F">
              <w:rPr>
                <w:rFonts w:eastAsia="Times New Roman"/>
                <w:sz w:val="20"/>
              </w:rPr>
              <w:t xml:space="preserve">, або </w:t>
            </w:r>
            <w:r w:rsidR="00ED4BFF">
              <w:rPr>
                <w:rFonts w:eastAsia="Times New Roman"/>
                <w:sz w:val="20"/>
              </w:rPr>
              <w:t>УЗЕ</w:t>
            </w:r>
            <w:r w:rsidRPr="00365E5F">
              <w:rPr>
                <w:rFonts w:eastAsia="Times New Roman"/>
                <w:b w:val="0"/>
                <w:sz w:val="20"/>
              </w:rPr>
              <w:t>), про що має бути зазначено в договорі про надання послуг з розподілу електричної енергії, несуть повну відповідальність за його технічний стан та готовність до своєчасного пуску.</w:t>
            </w:r>
          </w:p>
          <w:p w:rsidR="00833BAA" w:rsidRPr="00365E5F" w:rsidRDefault="00833BAA" w:rsidP="00833BAA">
            <w:pPr>
              <w:pStyle w:val="3"/>
              <w:jc w:val="both"/>
              <w:outlineLvl w:val="2"/>
              <w:rPr>
                <w:rFonts w:eastAsia="Times New Roman"/>
                <w:b w:val="0"/>
                <w:sz w:val="20"/>
              </w:rPr>
            </w:pPr>
            <w:r w:rsidRPr="00365E5F">
              <w:rPr>
                <w:rFonts w:eastAsia="Times New Roman"/>
                <w:b w:val="0"/>
                <w:sz w:val="20"/>
              </w:rPr>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833BAA" w:rsidRDefault="00833BAA" w:rsidP="00833BAA">
            <w:pPr>
              <w:pStyle w:val="3"/>
              <w:jc w:val="both"/>
              <w:outlineLvl w:val="2"/>
              <w:rPr>
                <w:rFonts w:eastAsia="Times New Roman"/>
                <w:b w:val="0"/>
                <w:sz w:val="20"/>
              </w:rPr>
            </w:pPr>
            <w:r w:rsidRPr="00365E5F">
              <w:rPr>
                <w:rFonts w:eastAsia="Times New Roman"/>
                <w:b w:val="0"/>
                <w:sz w:val="20"/>
              </w:rPr>
              <w:t>Якщо Користувач (виробник електричної енергії</w:t>
            </w:r>
            <w:r>
              <w:rPr>
                <w:rFonts w:eastAsia="Times New Roman"/>
                <w:b w:val="0"/>
                <w:sz w:val="20"/>
              </w:rPr>
              <w:t xml:space="preserve"> </w:t>
            </w:r>
            <w:r w:rsidRPr="00A1741F">
              <w:rPr>
                <w:rFonts w:eastAsia="Times New Roman"/>
                <w:sz w:val="20"/>
              </w:rPr>
              <w:t xml:space="preserve">або оператор </w:t>
            </w:r>
            <w:r w:rsidR="00ED4BFF">
              <w:rPr>
                <w:rFonts w:eastAsia="Times New Roman"/>
                <w:sz w:val="20"/>
              </w:rPr>
              <w:t>УЗЕ</w:t>
            </w:r>
            <w:r w:rsidRPr="00365E5F">
              <w:rPr>
                <w:rFonts w:eastAsia="Times New Roman"/>
                <w:b w:val="0"/>
                <w:sz w:val="20"/>
              </w:rPr>
              <w:t>) був попереджений ОСР про обмеження/припинення розподілу електричної енергії, то такий виробник повинен обмежити/припинити відпуск електричної енергії своїми генеруючими установками</w:t>
            </w:r>
            <w:r>
              <w:rPr>
                <w:rFonts w:eastAsia="Times New Roman"/>
                <w:b w:val="0"/>
                <w:sz w:val="20"/>
              </w:rPr>
              <w:t xml:space="preserve"> </w:t>
            </w:r>
            <w:r w:rsidRPr="00365E5F">
              <w:rPr>
                <w:rFonts w:eastAsia="Times New Roman"/>
                <w:sz w:val="20"/>
              </w:rPr>
              <w:t xml:space="preserve">або </w:t>
            </w:r>
            <w:r w:rsidR="00ED4BFF">
              <w:rPr>
                <w:rFonts w:eastAsia="Times New Roman"/>
                <w:sz w:val="20"/>
              </w:rPr>
              <w:t>УЗЕ</w:t>
            </w:r>
            <w:r w:rsidR="00ED4BFF" w:rsidRPr="00365E5F">
              <w:rPr>
                <w:rFonts w:eastAsia="Times New Roman"/>
                <w:b w:val="0"/>
                <w:sz w:val="20"/>
              </w:rPr>
              <w:t xml:space="preserve"> </w:t>
            </w:r>
            <w:r w:rsidRPr="00365E5F">
              <w:rPr>
                <w:rFonts w:eastAsia="Times New Roman"/>
                <w:b w:val="0"/>
                <w:sz w:val="20"/>
              </w:rPr>
              <w:t>на час обмеження/припинення розподілу електричної енергії, зазначений ОСР. Якщо виробник електричної енергії продовжує відпуск електричної енергії до системи розподілу, то він несе відповідальність за будь-які збитки, завдані ОСР іншим Користувачам та/або третім особам у результаті такого продовження відпуску електричної енергії.</w:t>
            </w:r>
          </w:p>
          <w:p w:rsidR="00833BAA" w:rsidRPr="00365E5F" w:rsidRDefault="00833BAA" w:rsidP="00833BAA">
            <w:pPr>
              <w:pStyle w:val="3"/>
              <w:jc w:val="both"/>
              <w:outlineLvl w:val="2"/>
              <w:rPr>
                <w:rFonts w:eastAsia="Times New Roman"/>
                <w:b w:val="0"/>
                <w:sz w:val="20"/>
              </w:rPr>
            </w:pPr>
            <w:r>
              <w:rPr>
                <w:rFonts w:eastAsia="Times New Roman"/>
                <w:b w:val="0"/>
                <w:sz w:val="20"/>
              </w:rPr>
              <w:t>…</w:t>
            </w:r>
          </w:p>
          <w:p w:rsidR="00833BAA" w:rsidRDefault="00833BAA" w:rsidP="00833BAA">
            <w:pPr>
              <w:jc w:val="both"/>
              <w:rPr>
                <w:rFonts w:ascii="Times New Roman" w:hAnsi="Times New Roman" w:cs="Times New Roman"/>
                <w:sz w:val="20"/>
                <w:szCs w:val="24"/>
              </w:rPr>
            </w:pPr>
            <w:r w:rsidRPr="007E3BA2">
              <w:rPr>
                <w:rFonts w:ascii="Times New Roman" w:hAnsi="Times New Roman" w:cs="Times New Roman"/>
                <w:sz w:val="20"/>
                <w:szCs w:val="24"/>
              </w:rPr>
              <w:t xml:space="preserve">11.5.17. У разі самовільного відновлення електроживлення Користувача (споживача електричної </w:t>
            </w:r>
            <w:r w:rsidRPr="008D036B">
              <w:rPr>
                <w:rFonts w:ascii="Times New Roman" w:hAnsi="Times New Roman" w:cs="Times New Roman"/>
                <w:sz w:val="20"/>
                <w:szCs w:val="24"/>
              </w:rPr>
              <w:t>енергії</w:t>
            </w:r>
            <w:r w:rsidR="008D036B" w:rsidRPr="008D036B">
              <w:rPr>
                <w:rFonts w:ascii="Times New Roman" w:hAnsi="Times New Roman" w:cs="Times New Roman"/>
                <w:sz w:val="20"/>
                <w:szCs w:val="24"/>
              </w:rPr>
              <w:t xml:space="preserve">), </w:t>
            </w:r>
            <w:r w:rsidRPr="008D036B">
              <w:rPr>
                <w:rFonts w:ascii="Times New Roman" w:hAnsi="Times New Roman" w:cs="Times New Roman"/>
                <w:sz w:val="20"/>
                <w:szCs w:val="24"/>
              </w:rPr>
              <w:t xml:space="preserve">несанкціонованого відбору електричної енергії Користувачем або втручання в роботу засобів </w:t>
            </w:r>
            <w:r w:rsidRPr="008D036B">
              <w:rPr>
                <w:rFonts w:ascii="Times New Roman" w:hAnsi="Times New Roman" w:cs="Times New Roman"/>
                <w:b/>
                <w:sz w:val="20"/>
                <w:szCs w:val="24"/>
              </w:rPr>
              <w:t>комерційного</w:t>
            </w:r>
            <w:r w:rsidRPr="008D036B">
              <w:rPr>
                <w:rFonts w:ascii="Times New Roman" w:hAnsi="Times New Roman" w:cs="Times New Roman"/>
                <w:sz w:val="20"/>
                <w:szCs w:val="24"/>
              </w:rPr>
              <w:t xml:space="preserve"> обліку електричної енергії або елементів системи розподілу, зниження</w:t>
            </w:r>
            <w:r w:rsidRPr="007E3BA2">
              <w:rPr>
                <w:rFonts w:ascii="Times New Roman" w:hAnsi="Times New Roman" w:cs="Times New Roman"/>
                <w:sz w:val="20"/>
                <w:szCs w:val="24"/>
              </w:rPr>
              <w:t xml:space="preserve"> показників якості електричної енергії з вини Користувача, </w:t>
            </w:r>
            <w:r w:rsidRPr="007E3BA2">
              <w:rPr>
                <w:rFonts w:ascii="Times New Roman" w:hAnsi="Times New Roman" w:cs="Times New Roman"/>
                <w:b/>
                <w:bCs/>
                <w:sz w:val="20"/>
                <w:szCs w:val="24"/>
              </w:rPr>
              <w:t>у тому</w:t>
            </w:r>
            <w:r w:rsidRPr="007E3BA2">
              <w:rPr>
                <w:rFonts w:ascii="Times New Roman" w:hAnsi="Times New Roman" w:cs="Times New Roman"/>
                <w:sz w:val="20"/>
                <w:szCs w:val="24"/>
              </w:rPr>
              <w:t xml:space="preserve"> </w:t>
            </w:r>
            <w:r w:rsidRPr="007E3BA2">
              <w:rPr>
                <w:rFonts w:ascii="Times New Roman" w:hAnsi="Times New Roman" w:cs="Times New Roman"/>
                <w:b/>
                <w:bCs/>
                <w:sz w:val="20"/>
                <w:szCs w:val="24"/>
              </w:rPr>
              <w:t>числі внаслідок невідповідності генеруючої установки</w:t>
            </w:r>
            <w:r>
              <w:rPr>
                <w:rFonts w:ascii="Times New Roman" w:hAnsi="Times New Roman" w:cs="Times New Roman"/>
                <w:b/>
                <w:bCs/>
                <w:sz w:val="20"/>
                <w:szCs w:val="24"/>
              </w:rPr>
              <w:t>/</w:t>
            </w:r>
            <w:r w:rsidR="00ED4BFF">
              <w:t xml:space="preserve"> </w:t>
            </w:r>
            <w:r w:rsidR="00ED4BFF" w:rsidRPr="00ED4BFF">
              <w:rPr>
                <w:rFonts w:ascii="Times New Roman" w:hAnsi="Times New Roman" w:cs="Times New Roman"/>
                <w:b/>
                <w:bCs/>
                <w:sz w:val="20"/>
                <w:szCs w:val="24"/>
              </w:rPr>
              <w:t xml:space="preserve">УЗЕ </w:t>
            </w:r>
            <w:r w:rsidRPr="007E3BA2">
              <w:rPr>
                <w:rFonts w:ascii="Times New Roman" w:hAnsi="Times New Roman" w:cs="Times New Roman"/>
                <w:b/>
                <w:bCs/>
                <w:sz w:val="20"/>
                <w:szCs w:val="24"/>
              </w:rPr>
              <w:t xml:space="preserve">та/або налаштувань вимогам цього Кодексу та іншим нормативно-технічним документам, </w:t>
            </w:r>
            <w:r w:rsidRPr="007E3BA2">
              <w:rPr>
                <w:rFonts w:ascii="Times New Roman" w:hAnsi="Times New Roman" w:cs="Times New Roman"/>
                <w:sz w:val="20"/>
                <w:szCs w:val="24"/>
              </w:rPr>
              <w:t xml:space="preserve">до величин, які порушують нормальне функціонування </w:t>
            </w:r>
            <w:r w:rsidRPr="007E3BA2">
              <w:rPr>
                <w:rFonts w:ascii="Times New Roman" w:hAnsi="Times New Roman" w:cs="Times New Roman"/>
                <w:sz w:val="20"/>
                <w:szCs w:val="24"/>
              </w:rPr>
              <w:lastRenderedPageBreak/>
              <w:t xml:space="preserve">електроустановок ОСР та/або інших Користувачів, невиконання припису уповноваженого представника відповідного органу виконавчої влади, який стосується вищенаведених порушень, ОСР має право без попередження повністю припинити розподіл електричної енергії після оформлення у встановленому цим Кодексом порядку </w:t>
            </w:r>
            <w:proofErr w:type="spellStart"/>
            <w:r w:rsidRPr="007E3BA2">
              <w:rPr>
                <w:rFonts w:ascii="Times New Roman" w:hAnsi="Times New Roman" w:cs="Times New Roman"/>
                <w:sz w:val="20"/>
                <w:szCs w:val="24"/>
              </w:rPr>
              <w:t>акта</w:t>
            </w:r>
            <w:proofErr w:type="spellEnd"/>
            <w:r w:rsidRPr="007E3BA2">
              <w:rPr>
                <w:rFonts w:ascii="Times New Roman" w:hAnsi="Times New Roman" w:cs="Times New Roman"/>
                <w:sz w:val="20"/>
                <w:szCs w:val="24"/>
              </w:rPr>
              <w:t xml:space="preserve"> про порушення.</w:t>
            </w:r>
          </w:p>
          <w:p w:rsidR="00B36116" w:rsidRDefault="00B36116" w:rsidP="00833BAA">
            <w:pPr>
              <w:jc w:val="both"/>
              <w:rPr>
                <w:rFonts w:ascii="Times New Roman" w:hAnsi="Times New Roman" w:cs="Times New Roman"/>
                <w:sz w:val="20"/>
                <w:szCs w:val="24"/>
              </w:rPr>
            </w:pPr>
          </w:p>
          <w:p w:rsidR="00B36116" w:rsidRPr="008D036B" w:rsidRDefault="00B36116" w:rsidP="00B36116">
            <w:pPr>
              <w:jc w:val="both"/>
              <w:rPr>
                <w:rFonts w:ascii="Times New Roman" w:hAnsi="Times New Roman" w:cs="Times New Roman"/>
                <w:b/>
                <w:sz w:val="20"/>
                <w:szCs w:val="24"/>
              </w:rPr>
            </w:pPr>
            <w:r w:rsidRPr="008D036B">
              <w:rPr>
                <w:rFonts w:ascii="Times New Roman" w:hAnsi="Times New Roman" w:cs="Times New Roman"/>
                <w:b/>
                <w:sz w:val="20"/>
                <w:szCs w:val="24"/>
              </w:rPr>
              <w:t xml:space="preserve">У разі виявлення факту </w:t>
            </w:r>
            <w:r w:rsidRPr="008D036B">
              <w:rPr>
                <w:rFonts w:ascii="Times New Roman" w:hAnsi="Times New Roman" w:cs="Times New Roman"/>
                <w:b/>
                <w:bCs/>
                <w:sz w:val="20"/>
                <w:szCs w:val="24"/>
              </w:rPr>
              <w:t xml:space="preserve">встановлення Користувачем генеруючої установки/УЗЕ без виконання або з порушенням вимог розділу </w:t>
            </w:r>
            <w:r w:rsidRPr="008D036B">
              <w:rPr>
                <w:rFonts w:ascii="Times New Roman" w:hAnsi="Times New Roman" w:cs="Times New Roman"/>
                <w:b/>
                <w:bCs/>
                <w:sz w:val="20"/>
                <w:szCs w:val="24"/>
                <w:lang w:val="en-US"/>
              </w:rPr>
              <w:t>IV</w:t>
            </w:r>
            <w:r w:rsidRPr="008D036B">
              <w:rPr>
                <w:rFonts w:ascii="Times New Roman" w:hAnsi="Times New Roman" w:cs="Times New Roman"/>
                <w:b/>
                <w:bCs/>
                <w:sz w:val="20"/>
                <w:szCs w:val="24"/>
              </w:rPr>
              <w:t xml:space="preserve"> цього Кодексу, </w:t>
            </w:r>
            <w:r w:rsidRPr="008D036B">
              <w:rPr>
                <w:rFonts w:ascii="Times New Roman" w:hAnsi="Times New Roman" w:cs="Times New Roman"/>
                <w:b/>
                <w:sz w:val="20"/>
                <w:szCs w:val="24"/>
              </w:rPr>
              <w:t>ОСР</w:t>
            </w:r>
            <w:r w:rsidR="001A0F26" w:rsidRPr="008D036B">
              <w:rPr>
                <w:rFonts w:ascii="Times New Roman" w:hAnsi="Times New Roman" w:cs="Times New Roman"/>
                <w:b/>
                <w:sz w:val="20"/>
                <w:szCs w:val="24"/>
              </w:rPr>
              <w:t xml:space="preserve"> не менше ніж за 30 календарних днів до запланованої дати обмеження/припинення розподілу електричної енергії</w:t>
            </w:r>
            <w:r w:rsidRPr="008D036B">
              <w:rPr>
                <w:rFonts w:ascii="Times New Roman" w:hAnsi="Times New Roman" w:cs="Times New Roman"/>
                <w:b/>
                <w:sz w:val="20"/>
                <w:szCs w:val="24"/>
              </w:rPr>
              <w:t xml:space="preserve"> має надати попередження про обмеження/припинення розподілу електричної енергії Користувачу із вимогою приведення</w:t>
            </w:r>
            <w:r w:rsidR="001A0F26" w:rsidRPr="008D036B">
              <w:rPr>
                <w:rFonts w:ascii="Times New Roman" w:hAnsi="Times New Roman" w:cs="Times New Roman"/>
                <w:b/>
                <w:sz w:val="20"/>
                <w:szCs w:val="24"/>
              </w:rPr>
              <w:t xml:space="preserve"> </w:t>
            </w:r>
            <w:r w:rsidRPr="008D036B">
              <w:rPr>
                <w:rFonts w:ascii="Times New Roman" w:hAnsi="Times New Roman" w:cs="Times New Roman"/>
                <w:b/>
                <w:sz w:val="20"/>
                <w:szCs w:val="24"/>
              </w:rPr>
              <w:t>так</w:t>
            </w:r>
            <w:r w:rsidR="001A0F26" w:rsidRPr="008D036B">
              <w:rPr>
                <w:rFonts w:ascii="Times New Roman" w:hAnsi="Times New Roman" w:cs="Times New Roman"/>
                <w:b/>
                <w:sz w:val="20"/>
                <w:szCs w:val="24"/>
              </w:rPr>
              <w:t>ої</w:t>
            </w:r>
            <w:r w:rsidRPr="008D036B">
              <w:rPr>
                <w:rFonts w:ascii="Times New Roman" w:hAnsi="Times New Roman" w:cs="Times New Roman"/>
                <w:b/>
                <w:sz w:val="20"/>
                <w:szCs w:val="24"/>
              </w:rPr>
              <w:t xml:space="preserve"> </w:t>
            </w:r>
            <w:r w:rsidR="001A0F26" w:rsidRPr="008D036B">
              <w:rPr>
                <w:rFonts w:ascii="Times New Roman" w:hAnsi="Times New Roman" w:cs="Times New Roman"/>
                <w:b/>
                <w:bCs/>
                <w:sz w:val="20"/>
                <w:szCs w:val="24"/>
              </w:rPr>
              <w:t>генеруючої установки/УЗЕ у відповідність до вимог Кодексу.</w:t>
            </w:r>
            <w:r w:rsidR="008D036B">
              <w:t xml:space="preserve"> </w:t>
            </w:r>
            <w:r w:rsidR="008D036B" w:rsidRPr="008D036B">
              <w:rPr>
                <w:rFonts w:ascii="Times New Roman" w:hAnsi="Times New Roman" w:cs="Times New Roman"/>
                <w:b/>
                <w:bCs/>
                <w:sz w:val="20"/>
                <w:szCs w:val="24"/>
              </w:rPr>
              <w:t>При цьому в попередженні мають бути зазначені підстави, дата та час, з якого розподіл електричної енергії буде припинено/обмежено.</w:t>
            </w:r>
            <w:r w:rsidR="008D036B">
              <w:rPr>
                <w:rFonts w:ascii="Times New Roman" w:hAnsi="Times New Roman" w:cs="Times New Roman"/>
                <w:b/>
                <w:bCs/>
                <w:sz w:val="20"/>
                <w:szCs w:val="24"/>
              </w:rPr>
              <w:t xml:space="preserve"> </w:t>
            </w:r>
            <w:r w:rsidR="001A0F26" w:rsidRPr="008D036B">
              <w:rPr>
                <w:rFonts w:ascii="Times New Roman" w:hAnsi="Times New Roman" w:cs="Times New Roman"/>
                <w:b/>
                <w:bCs/>
                <w:sz w:val="20"/>
                <w:szCs w:val="24"/>
              </w:rPr>
              <w:t xml:space="preserve"> П</w:t>
            </w:r>
            <w:r w:rsidR="001A0F26" w:rsidRPr="008D036B">
              <w:rPr>
                <w:rFonts w:ascii="Times New Roman" w:hAnsi="Times New Roman" w:cs="Times New Roman"/>
                <w:b/>
                <w:sz w:val="20"/>
                <w:szCs w:val="24"/>
              </w:rPr>
              <w:t xml:space="preserve">риведення </w:t>
            </w:r>
            <w:r w:rsidR="001A0F26" w:rsidRPr="008D036B">
              <w:rPr>
                <w:rFonts w:ascii="Times New Roman" w:hAnsi="Times New Roman" w:cs="Times New Roman"/>
                <w:b/>
                <w:bCs/>
                <w:sz w:val="20"/>
                <w:szCs w:val="24"/>
              </w:rPr>
              <w:t xml:space="preserve">генеруючої установки/УЗЕ у відповідність до вимог Кодексу здійснюється шляхом виконання </w:t>
            </w:r>
            <w:r w:rsidR="00D46297">
              <w:rPr>
                <w:rFonts w:ascii="Times New Roman" w:hAnsi="Times New Roman" w:cs="Times New Roman"/>
                <w:b/>
                <w:bCs/>
                <w:sz w:val="20"/>
                <w:szCs w:val="24"/>
              </w:rPr>
              <w:t xml:space="preserve">Користувачем </w:t>
            </w:r>
            <w:r w:rsidR="001A0F26" w:rsidRPr="008D036B">
              <w:rPr>
                <w:rFonts w:ascii="Times New Roman" w:hAnsi="Times New Roman" w:cs="Times New Roman"/>
                <w:b/>
                <w:bCs/>
                <w:sz w:val="20"/>
                <w:szCs w:val="24"/>
              </w:rPr>
              <w:t>технічних вимог, оприлюд</w:t>
            </w:r>
            <w:r w:rsidR="005052D8">
              <w:rPr>
                <w:rFonts w:ascii="Times New Roman" w:hAnsi="Times New Roman" w:cs="Times New Roman"/>
                <w:b/>
                <w:bCs/>
                <w:sz w:val="20"/>
                <w:szCs w:val="24"/>
              </w:rPr>
              <w:t>н</w:t>
            </w:r>
            <w:r w:rsidR="001A0F26" w:rsidRPr="008D036B">
              <w:rPr>
                <w:rFonts w:ascii="Times New Roman" w:hAnsi="Times New Roman" w:cs="Times New Roman"/>
                <w:b/>
                <w:bCs/>
                <w:sz w:val="20"/>
                <w:szCs w:val="24"/>
              </w:rPr>
              <w:t xml:space="preserve">ених на офіційному </w:t>
            </w:r>
            <w:proofErr w:type="spellStart"/>
            <w:r w:rsidR="001A0F26" w:rsidRPr="008D036B">
              <w:rPr>
                <w:rFonts w:ascii="Times New Roman" w:hAnsi="Times New Roman" w:cs="Times New Roman"/>
                <w:b/>
                <w:bCs/>
                <w:sz w:val="20"/>
                <w:szCs w:val="24"/>
              </w:rPr>
              <w:t>вебсайті</w:t>
            </w:r>
            <w:proofErr w:type="spellEnd"/>
            <w:r w:rsidR="001A0F26" w:rsidRPr="008D036B">
              <w:rPr>
                <w:rFonts w:ascii="Times New Roman" w:hAnsi="Times New Roman" w:cs="Times New Roman"/>
                <w:b/>
                <w:bCs/>
                <w:sz w:val="20"/>
                <w:szCs w:val="24"/>
              </w:rPr>
              <w:t xml:space="preserve"> ОСР </w:t>
            </w:r>
            <w:r w:rsidR="005052D8">
              <w:rPr>
                <w:rFonts w:ascii="Times New Roman" w:hAnsi="Times New Roman" w:cs="Times New Roman"/>
                <w:b/>
                <w:bCs/>
                <w:sz w:val="20"/>
                <w:szCs w:val="24"/>
              </w:rPr>
              <w:t>у</w:t>
            </w:r>
            <w:r w:rsidR="001A0F26" w:rsidRPr="008D036B">
              <w:rPr>
                <w:rFonts w:ascii="Times New Roman" w:hAnsi="Times New Roman" w:cs="Times New Roman"/>
                <w:b/>
                <w:bCs/>
                <w:sz w:val="20"/>
                <w:szCs w:val="24"/>
              </w:rPr>
              <w:t xml:space="preserve"> мережі Інтернет, та </w:t>
            </w:r>
            <w:r w:rsidR="001A3A41" w:rsidRPr="008D036B">
              <w:rPr>
                <w:rFonts w:ascii="Times New Roman" w:hAnsi="Times New Roman" w:cs="Times New Roman"/>
                <w:b/>
                <w:bCs/>
                <w:sz w:val="20"/>
                <w:szCs w:val="24"/>
              </w:rPr>
              <w:t>направлення</w:t>
            </w:r>
            <w:r w:rsidR="001A0F26" w:rsidRPr="008D036B">
              <w:rPr>
                <w:rFonts w:ascii="Times New Roman" w:hAnsi="Times New Roman" w:cs="Times New Roman"/>
                <w:b/>
                <w:bCs/>
                <w:sz w:val="20"/>
                <w:szCs w:val="24"/>
              </w:rPr>
              <w:t xml:space="preserve"> ОСР заяв</w:t>
            </w:r>
            <w:r w:rsidR="001A3A41" w:rsidRPr="008D036B">
              <w:rPr>
                <w:rFonts w:ascii="Times New Roman" w:hAnsi="Times New Roman" w:cs="Times New Roman"/>
                <w:b/>
                <w:bCs/>
                <w:sz w:val="20"/>
                <w:szCs w:val="24"/>
              </w:rPr>
              <w:t>и</w:t>
            </w:r>
            <w:r w:rsidR="001A0F26" w:rsidRPr="008D036B">
              <w:rPr>
                <w:rFonts w:ascii="Times New Roman" w:hAnsi="Times New Roman" w:cs="Times New Roman"/>
                <w:b/>
                <w:bCs/>
                <w:sz w:val="20"/>
                <w:szCs w:val="24"/>
              </w:rPr>
              <w:t xml:space="preserve"> на встановлення генеруючої установки/заяв</w:t>
            </w:r>
            <w:r w:rsidR="001A3A41" w:rsidRPr="008D036B">
              <w:rPr>
                <w:rFonts w:ascii="Times New Roman" w:hAnsi="Times New Roman" w:cs="Times New Roman"/>
                <w:b/>
                <w:bCs/>
                <w:sz w:val="20"/>
                <w:szCs w:val="24"/>
              </w:rPr>
              <w:t>и</w:t>
            </w:r>
            <w:r w:rsidR="001A0F26" w:rsidRPr="008D036B">
              <w:rPr>
                <w:rFonts w:ascii="Times New Roman" w:hAnsi="Times New Roman" w:cs="Times New Roman"/>
                <w:b/>
                <w:bCs/>
                <w:sz w:val="20"/>
                <w:szCs w:val="24"/>
              </w:rPr>
              <w:t xml:space="preserve"> на встановлення УЗЕ.</w:t>
            </w:r>
          </w:p>
        </w:tc>
      </w:tr>
      <w:tr w:rsidR="00833BAA" w:rsidRPr="003319D8" w:rsidTr="003319D8">
        <w:tc>
          <w:tcPr>
            <w:tcW w:w="7564" w:type="dxa"/>
          </w:tcPr>
          <w:p w:rsidR="00833BAA" w:rsidRDefault="00833BAA" w:rsidP="00833BAA">
            <w:pPr>
              <w:pStyle w:val="3"/>
              <w:jc w:val="center"/>
              <w:outlineLvl w:val="2"/>
              <w:rPr>
                <w:rFonts w:eastAsia="Times New Roman"/>
                <w:sz w:val="22"/>
              </w:rPr>
            </w:pPr>
            <w:r w:rsidRPr="007E3BA2">
              <w:rPr>
                <w:rFonts w:eastAsia="Times New Roman"/>
                <w:sz w:val="22"/>
              </w:rPr>
              <w:lastRenderedPageBreak/>
              <w:t>XIII. Розгляд скарг та врегулювання спорів</w:t>
            </w:r>
          </w:p>
          <w:p w:rsidR="00833BAA" w:rsidRDefault="00833BAA" w:rsidP="00833BAA">
            <w:pPr>
              <w:pStyle w:val="3"/>
              <w:jc w:val="both"/>
              <w:outlineLvl w:val="2"/>
              <w:rPr>
                <w:rFonts w:eastAsia="Times New Roman"/>
                <w:sz w:val="22"/>
              </w:rPr>
            </w:pPr>
            <w:r w:rsidRPr="007E3BA2">
              <w:rPr>
                <w:rFonts w:eastAsia="Times New Roman"/>
                <w:sz w:val="22"/>
              </w:rPr>
              <w:t>13.2. Порядок перевірки якості електричної енергії за зверненнями/скаргами/претензіями споживачів</w:t>
            </w:r>
          </w:p>
          <w:p w:rsidR="00833BAA" w:rsidRPr="007E3BA2" w:rsidRDefault="00833BAA" w:rsidP="00833BAA">
            <w:pPr>
              <w:pStyle w:val="3"/>
              <w:jc w:val="both"/>
              <w:outlineLvl w:val="2"/>
              <w:rPr>
                <w:rFonts w:eastAsia="Times New Roman"/>
                <w:b w:val="0"/>
                <w:sz w:val="22"/>
              </w:rPr>
            </w:pPr>
            <w:r w:rsidRPr="007E3BA2">
              <w:rPr>
                <w:rFonts w:eastAsia="Times New Roman"/>
                <w:b w:val="0"/>
                <w:sz w:val="20"/>
              </w:rPr>
              <w:t>13.2.3. ОСР може направити 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 й подальшого надання відповіді споживачу з урахуванням строків, указаних у пункті 13.2.1 цієї глави.</w:t>
            </w:r>
          </w:p>
        </w:tc>
        <w:tc>
          <w:tcPr>
            <w:tcW w:w="7564" w:type="dxa"/>
          </w:tcPr>
          <w:p w:rsidR="00833BAA" w:rsidRDefault="00833BAA" w:rsidP="00833BAA">
            <w:pPr>
              <w:pStyle w:val="3"/>
              <w:jc w:val="center"/>
              <w:outlineLvl w:val="2"/>
              <w:rPr>
                <w:rFonts w:eastAsia="Times New Roman"/>
                <w:sz w:val="22"/>
              </w:rPr>
            </w:pPr>
            <w:r w:rsidRPr="005C0C12">
              <w:rPr>
                <w:rFonts w:eastAsia="Times New Roman"/>
                <w:sz w:val="22"/>
              </w:rPr>
              <w:t>XIII. Розгляд</w:t>
            </w:r>
            <w:r w:rsidRPr="007E3BA2">
              <w:rPr>
                <w:rFonts w:eastAsia="Times New Roman"/>
                <w:sz w:val="22"/>
              </w:rPr>
              <w:t xml:space="preserve"> скарг та врегулювання спорів</w:t>
            </w:r>
          </w:p>
          <w:p w:rsidR="00833BAA" w:rsidRPr="007E3BA2" w:rsidRDefault="00833BAA" w:rsidP="00833BAA">
            <w:pPr>
              <w:pStyle w:val="3"/>
              <w:jc w:val="both"/>
              <w:outlineLvl w:val="2"/>
              <w:rPr>
                <w:rFonts w:eastAsia="Times New Roman"/>
                <w:sz w:val="22"/>
              </w:rPr>
            </w:pPr>
            <w:r w:rsidRPr="007E3BA2">
              <w:rPr>
                <w:rFonts w:eastAsia="Times New Roman"/>
                <w:sz w:val="22"/>
              </w:rPr>
              <w:t>13.2. Порядок перевірки якості електричної енергії за зверненнями/скаргами/претензіями споживачів</w:t>
            </w:r>
          </w:p>
          <w:p w:rsidR="00833BAA" w:rsidRPr="007E3BA2" w:rsidRDefault="00833BAA" w:rsidP="00833BAA">
            <w:pPr>
              <w:jc w:val="both"/>
              <w:rPr>
                <w:rFonts w:ascii="Times New Roman" w:hAnsi="Times New Roman" w:cs="Times New Roman"/>
                <w:sz w:val="20"/>
                <w:szCs w:val="24"/>
              </w:rPr>
            </w:pPr>
            <w:r w:rsidRPr="007E3BA2">
              <w:rPr>
                <w:rFonts w:ascii="Times New Roman" w:hAnsi="Times New Roman" w:cs="Times New Roman"/>
                <w:sz w:val="20"/>
                <w:szCs w:val="24"/>
              </w:rPr>
              <w:t xml:space="preserve">13.2.3. ОСР </w:t>
            </w:r>
            <w:r w:rsidRPr="007E3BA2">
              <w:rPr>
                <w:rFonts w:ascii="Times New Roman" w:hAnsi="Times New Roman" w:cs="Times New Roman"/>
                <w:strike/>
                <w:sz w:val="20"/>
                <w:szCs w:val="24"/>
              </w:rPr>
              <w:t>може направити</w:t>
            </w:r>
            <w:r w:rsidRPr="007E3BA2">
              <w:rPr>
                <w:rFonts w:ascii="Times New Roman" w:hAnsi="Times New Roman" w:cs="Times New Roman"/>
                <w:sz w:val="20"/>
                <w:szCs w:val="24"/>
              </w:rPr>
              <w:t xml:space="preserve"> </w:t>
            </w:r>
            <w:r w:rsidRPr="007E3BA2">
              <w:rPr>
                <w:rFonts w:ascii="Times New Roman" w:hAnsi="Times New Roman" w:cs="Times New Roman"/>
                <w:b/>
                <w:bCs/>
                <w:sz w:val="20"/>
                <w:szCs w:val="24"/>
              </w:rPr>
              <w:t>направляє</w:t>
            </w:r>
            <w:r w:rsidRPr="007E3BA2">
              <w:rPr>
                <w:rFonts w:ascii="Times New Roman" w:hAnsi="Times New Roman" w:cs="Times New Roman"/>
                <w:sz w:val="20"/>
                <w:szCs w:val="24"/>
              </w:rPr>
              <w:t xml:space="preserve"> 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 й подальшого надання відповіді споживачу з урахуванням строків, </w:t>
            </w:r>
            <w:r w:rsidRPr="007E3BA2">
              <w:rPr>
                <w:rFonts w:ascii="Times New Roman" w:hAnsi="Times New Roman" w:cs="Times New Roman"/>
                <w:b/>
                <w:sz w:val="20"/>
                <w:szCs w:val="24"/>
              </w:rPr>
              <w:t>зазначених</w:t>
            </w:r>
            <w:r w:rsidRPr="007E3BA2">
              <w:rPr>
                <w:rFonts w:ascii="Times New Roman" w:hAnsi="Times New Roman" w:cs="Times New Roman"/>
                <w:sz w:val="20"/>
                <w:szCs w:val="24"/>
              </w:rPr>
              <w:t xml:space="preserve"> у пункті 13.2.1 цієї глави. </w:t>
            </w:r>
          </w:p>
          <w:p w:rsidR="00833BAA" w:rsidRDefault="00833BAA" w:rsidP="00833BAA">
            <w:pPr>
              <w:jc w:val="both"/>
              <w:rPr>
                <w:rFonts w:ascii="Times New Roman" w:hAnsi="Times New Roman" w:cs="Times New Roman"/>
                <w:b/>
                <w:bCs/>
                <w:sz w:val="20"/>
                <w:szCs w:val="24"/>
              </w:rPr>
            </w:pPr>
            <w:r w:rsidRPr="007E3BA2">
              <w:rPr>
                <w:rFonts w:ascii="Times New Roman" w:hAnsi="Times New Roman" w:cs="Times New Roman"/>
                <w:b/>
                <w:bCs/>
                <w:sz w:val="20"/>
                <w:szCs w:val="24"/>
              </w:rPr>
              <w:t xml:space="preserve">З метою з’ясування впливу підключеного споживачем (споживачами) устаткування, </w:t>
            </w:r>
            <w:r w:rsidR="00D451FF">
              <w:rPr>
                <w:rFonts w:ascii="Times New Roman" w:hAnsi="Times New Roman" w:cs="Times New Roman"/>
                <w:b/>
                <w:bCs/>
                <w:sz w:val="20"/>
                <w:szCs w:val="24"/>
              </w:rPr>
              <w:t>у</w:t>
            </w:r>
            <w:r w:rsidRPr="007E3BA2">
              <w:rPr>
                <w:rFonts w:ascii="Times New Roman" w:hAnsi="Times New Roman" w:cs="Times New Roman"/>
                <w:b/>
                <w:bCs/>
                <w:sz w:val="20"/>
                <w:szCs w:val="24"/>
              </w:rPr>
              <w:t xml:space="preserve"> тому числі генеруючих установок</w:t>
            </w:r>
            <w:r>
              <w:rPr>
                <w:rFonts w:ascii="Times New Roman" w:hAnsi="Times New Roman" w:cs="Times New Roman"/>
                <w:b/>
                <w:bCs/>
                <w:sz w:val="20"/>
                <w:szCs w:val="24"/>
              </w:rPr>
              <w:t xml:space="preserve"> та/або </w:t>
            </w:r>
            <w:r w:rsidR="00ED4BFF" w:rsidRPr="00ED4BFF">
              <w:rPr>
                <w:rFonts w:ascii="Times New Roman" w:hAnsi="Times New Roman" w:cs="Times New Roman"/>
                <w:b/>
                <w:bCs/>
                <w:sz w:val="20"/>
                <w:szCs w:val="24"/>
              </w:rPr>
              <w:t>УЗЕ</w:t>
            </w:r>
            <w:r w:rsidRPr="007E3BA2">
              <w:rPr>
                <w:rFonts w:ascii="Times New Roman" w:hAnsi="Times New Roman" w:cs="Times New Roman"/>
                <w:b/>
                <w:bCs/>
                <w:sz w:val="20"/>
                <w:szCs w:val="24"/>
              </w:rPr>
              <w:t xml:space="preserve"> споживачів на показники якості, вимірювання проводяться з поетапним відключенням устаткування споживачів. Споживач зобов’язаний виконати вимоги представника ОСР щодо тимчасового відключення чи підключення відповідного устаткування на час вимірювань. Такі вимірювання можуть проводитися не частіше ніж 1 раз на календарний місяць, тривалість вимірювання не може перевищувати 3 годин з урахуванням наявного пікового навантаження.</w:t>
            </w:r>
          </w:p>
          <w:p w:rsidR="001E3277" w:rsidRPr="00601B16" w:rsidRDefault="001E3277" w:rsidP="00833BAA">
            <w:pPr>
              <w:jc w:val="both"/>
              <w:rPr>
                <w:rFonts w:ascii="Times New Roman" w:hAnsi="Times New Roman" w:cs="Times New Roman"/>
                <w:b/>
                <w:bCs/>
                <w:sz w:val="20"/>
                <w:szCs w:val="24"/>
              </w:rPr>
            </w:pPr>
          </w:p>
        </w:tc>
      </w:tr>
      <w:tr w:rsidR="005C0C12" w:rsidRPr="003319D8" w:rsidTr="003319D8">
        <w:tc>
          <w:tcPr>
            <w:tcW w:w="7564" w:type="dxa"/>
          </w:tcPr>
          <w:p w:rsidR="005C0C12" w:rsidRPr="007E3BA2" w:rsidRDefault="005C0C12" w:rsidP="00833BAA">
            <w:pPr>
              <w:pStyle w:val="3"/>
              <w:jc w:val="center"/>
              <w:outlineLvl w:val="2"/>
              <w:rPr>
                <w:rFonts w:eastAsia="Times New Roman"/>
                <w:sz w:val="22"/>
              </w:rPr>
            </w:pPr>
            <w:r>
              <w:rPr>
                <w:rFonts w:eastAsia="Times New Roman"/>
                <w:sz w:val="22"/>
              </w:rPr>
              <w:t>Відсутній</w:t>
            </w:r>
          </w:p>
        </w:tc>
        <w:tc>
          <w:tcPr>
            <w:tcW w:w="7564" w:type="dxa"/>
          </w:tcPr>
          <w:p w:rsidR="005C0C12" w:rsidRPr="00833BAA" w:rsidRDefault="005C0C12" w:rsidP="005C0C12">
            <w:pPr>
              <w:shd w:val="clear" w:color="auto" w:fill="FFFFFF"/>
              <w:ind w:right="225"/>
              <w:jc w:val="center"/>
              <w:rPr>
                <w:rFonts w:ascii="Times New Roman" w:eastAsia="Times New Roman" w:hAnsi="Times New Roman" w:cs="Times New Roman"/>
                <w:b/>
                <w:bCs/>
                <w:szCs w:val="20"/>
              </w:rPr>
            </w:pPr>
            <w:r w:rsidRPr="00833BAA">
              <w:rPr>
                <w:rFonts w:ascii="Times New Roman" w:eastAsia="Times New Roman" w:hAnsi="Times New Roman" w:cs="Times New Roman"/>
                <w:b/>
                <w:bCs/>
                <w:szCs w:val="20"/>
              </w:rPr>
              <w:t>Х</w:t>
            </w:r>
            <w:r>
              <w:rPr>
                <w:rFonts w:ascii="Times New Roman" w:eastAsia="Times New Roman" w:hAnsi="Times New Roman" w:cs="Times New Roman"/>
                <w:b/>
                <w:bCs/>
                <w:szCs w:val="20"/>
                <w:lang w:val="en-US"/>
              </w:rPr>
              <w:t>IV</w:t>
            </w:r>
            <w:r w:rsidRPr="00833BAA">
              <w:rPr>
                <w:rFonts w:ascii="Times New Roman" w:eastAsia="Times New Roman" w:hAnsi="Times New Roman" w:cs="Times New Roman"/>
                <w:b/>
                <w:bCs/>
                <w:szCs w:val="20"/>
              </w:rPr>
              <w:t xml:space="preserve">. </w:t>
            </w:r>
            <w:r>
              <w:rPr>
                <w:rFonts w:ascii="Times New Roman" w:eastAsia="Times New Roman" w:hAnsi="Times New Roman" w:cs="Times New Roman"/>
                <w:b/>
                <w:bCs/>
                <w:szCs w:val="20"/>
              </w:rPr>
              <w:t>Особливості реалізації</w:t>
            </w:r>
            <w:r w:rsidRPr="00833BAA">
              <w:rPr>
                <w:rFonts w:ascii="Times New Roman" w:eastAsia="Times New Roman" w:hAnsi="Times New Roman" w:cs="Times New Roman"/>
                <w:b/>
                <w:bCs/>
                <w:szCs w:val="20"/>
              </w:rPr>
              <w:t xml:space="preserve"> права </w:t>
            </w:r>
            <w:r>
              <w:rPr>
                <w:rFonts w:ascii="Times New Roman" w:eastAsia="Times New Roman" w:hAnsi="Times New Roman" w:cs="Times New Roman"/>
                <w:b/>
                <w:bCs/>
                <w:szCs w:val="20"/>
              </w:rPr>
              <w:t xml:space="preserve">ОСР мати у власності, </w:t>
            </w:r>
            <w:r w:rsidRPr="00833BAA">
              <w:rPr>
                <w:rFonts w:ascii="Times New Roman" w:eastAsia="Times New Roman" w:hAnsi="Times New Roman" w:cs="Times New Roman"/>
                <w:b/>
                <w:bCs/>
                <w:szCs w:val="20"/>
              </w:rPr>
              <w:t xml:space="preserve">володіти, користуватися, розробляти, управляти чи експлуатувати </w:t>
            </w:r>
            <w:r w:rsidRPr="0052064A">
              <w:rPr>
                <w:rFonts w:ascii="Times New Roman" w:eastAsia="Times New Roman" w:hAnsi="Times New Roman" w:cs="Times New Roman"/>
                <w:b/>
                <w:bCs/>
                <w:szCs w:val="20"/>
              </w:rPr>
              <w:t>УЗЕ</w:t>
            </w:r>
          </w:p>
          <w:p w:rsidR="005C0C12" w:rsidRDefault="005C0C12" w:rsidP="005C0C12">
            <w:pPr>
              <w:shd w:val="clear" w:color="auto" w:fill="FFFFFF"/>
              <w:ind w:left="225" w:right="225"/>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14.1 Подання запиту на отримання згоди Регулятора мати у власності, володіти, користуватися, розробляти, управляти чи експлуатувати УЗЕ, які є повністю інтегрованими елементами мережі</w:t>
            </w:r>
            <w:r w:rsidR="00B5744A">
              <w:rPr>
                <w:rFonts w:ascii="Times New Roman" w:eastAsia="Times New Roman" w:hAnsi="Times New Roman" w:cs="Times New Roman"/>
                <w:b/>
                <w:bCs/>
                <w:sz w:val="20"/>
                <w:szCs w:val="20"/>
              </w:rPr>
              <w:t>.</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14.1.1. Вичерпні умови, у разі дотримання яких ОСР мають право мати у власності, володіти, користуватися, розробляти, управляти чи експлуатувати УЗЕ, визначені статтею 46 Закону України «Про ринок електричної енергії».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14.1.2. Попередня оцінка доцільності встановлення ОСР УЗЕ, які будуть повністю інтегрованими елементами мережі, здійснюється в рамках досліджень, що виконуються при плануванні розвитку системи розподілу, та відображається у ПРСР.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14.1.3. ОСР не мають права мати у власності, володіти, розвивати, керувати або експлуатувати УЗЕ, якщо Регулятором не прийнято рішення про надання такого права згідно з статтею 46 Закону України «Про ринок електричної енергії» та цим розділом.</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14.1.4. Для отримання згоди Регулятора мати у власності, володіти, користуватися, розробляти, управляти чи експлуатувати УЗЕ, які є повністю інтегрованими елементами мережі, ОСР надає до Регулятора запит</w:t>
            </w:r>
            <w:r w:rsidR="00B5744A">
              <w:rPr>
                <w:rFonts w:ascii="Times New Roman" w:eastAsia="Times New Roman" w:hAnsi="Times New Roman" w:cs="Times New Roman"/>
                <w:b/>
                <w:bCs/>
                <w:sz w:val="20"/>
                <w:szCs w:val="20"/>
              </w:rPr>
              <w:t>,</w:t>
            </w:r>
            <w:r w:rsidRPr="00B86B81">
              <w:rPr>
                <w:rFonts w:ascii="Times New Roman" w:eastAsia="Times New Roman" w:hAnsi="Times New Roman" w:cs="Times New Roman"/>
                <w:b/>
                <w:bCs/>
                <w:sz w:val="20"/>
                <w:szCs w:val="20"/>
              </w:rPr>
              <w:t xml:space="preserve"> до якого додаються: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 пояснювальна записка із обґрунтуванням необхідності надання згоди набути у власність, володіти, користуватися, розробляти, управляти чи експлуатувати УЗЕ, разом із матеріалами, що підтверджують відповідність УЗЕ повністю інтегрованим елементам мережі та необхідність УЗЕ для виконання ОСР своїх зобов'язань з метою забезпечення ефективної, надійної та безпечної роботи системи розподілу електроенергії;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2) техніко-економічне обґрунтування необхідності застосування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3) технічний </w:t>
            </w:r>
            <w:proofErr w:type="spellStart"/>
            <w:r w:rsidRPr="00B86B81">
              <w:rPr>
                <w:rFonts w:ascii="Times New Roman" w:eastAsia="Times New Roman" w:hAnsi="Times New Roman" w:cs="Times New Roman"/>
                <w:b/>
                <w:bCs/>
                <w:sz w:val="20"/>
                <w:szCs w:val="20"/>
              </w:rPr>
              <w:t>проєкт</w:t>
            </w:r>
            <w:proofErr w:type="spellEnd"/>
            <w:r w:rsidRPr="00B86B81">
              <w:rPr>
                <w:rFonts w:ascii="Times New Roman" w:eastAsia="Times New Roman" w:hAnsi="Times New Roman" w:cs="Times New Roman"/>
                <w:b/>
                <w:bCs/>
                <w:sz w:val="20"/>
                <w:szCs w:val="20"/>
              </w:rPr>
              <w:t xml:space="preserve"> УЗЕ, включаючи </w:t>
            </w:r>
            <w:proofErr w:type="spellStart"/>
            <w:r w:rsidRPr="00B86B81">
              <w:rPr>
                <w:rFonts w:ascii="Times New Roman" w:eastAsia="Times New Roman" w:hAnsi="Times New Roman" w:cs="Times New Roman"/>
                <w:b/>
                <w:bCs/>
                <w:sz w:val="20"/>
                <w:szCs w:val="20"/>
              </w:rPr>
              <w:t>проєктне</w:t>
            </w:r>
            <w:proofErr w:type="spellEnd"/>
            <w:r w:rsidRPr="00B86B81">
              <w:rPr>
                <w:rFonts w:ascii="Times New Roman" w:eastAsia="Times New Roman" w:hAnsi="Times New Roman" w:cs="Times New Roman"/>
                <w:b/>
                <w:bCs/>
                <w:sz w:val="20"/>
                <w:szCs w:val="20"/>
              </w:rPr>
              <w:t xml:space="preserve"> розташування УЗЕ та технологічні параметри місця (або точок) їх підключення до системи розподілу;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4) перелік УЗЕ, які на момент подачі заяви вже є у власності, володінні, користуванні, розробленні, управлінні чи експлуатації ОСР (із зазначенням підстави їх використання) та відповідності вимогам щодо повністю інтегрованих елементів мережі;</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5) інформація щодо джерел фінансування.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Запит та додані до нього матеріали і дані нумеруються, прошнуровуються, завіряються підписом керівника ліцензіата або уповноваженою ним особою.</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Регулятор має право звернутися до ОСР з метою отримання у визначений Регулятором строк додаткових письмових обґрунтувань та пояснень щодо наданих матеріалів і даних. </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14.1.5. Запит ОСР разом із доданими матеріалами і даними, розглядається Регулятором на предмет дотримання всіх необхідних умов та вимог щодо можливості ОСР мати у власності, володіти, користуватися, розробляти, управляти чи експлуатувати УЗЕ, які передбачені законом. </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14.1.6. У разі ненадання матеріалів чи даних, передбачених пунктом 14.1.4 цієї глави, або надання неналежним чином оформлених матеріалів Регулятор письмово повідомляє ОСР про необхідність усунення недоліків та повертає надані документи ОСР.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14.1.7. Рішення про надання згоди ОСР мати у власності, володіти, користуватися, розробляти, управляти чи експлуатувати УЗЕ, які є повністю інтегрованими елементами мережі, приймається Регулятором на засіданні, що проводиться у формі відкритого слухання, після розгляду та опрацювання матеріалів і даних, наданих ОСР.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14.1.8. Регулятор може відмовити ОСР </w:t>
            </w:r>
            <w:r w:rsidR="00272E54">
              <w:rPr>
                <w:rFonts w:ascii="Times New Roman" w:eastAsia="Times New Roman" w:hAnsi="Times New Roman" w:cs="Times New Roman"/>
                <w:b/>
                <w:bCs/>
                <w:sz w:val="20"/>
                <w:szCs w:val="20"/>
              </w:rPr>
              <w:t>у</w:t>
            </w:r>
            <w:r w:rsidRPr="00B86B81">
              <w:rPr>
                <w:rFonts w:ascii="Times New Roman" w:eastAsia="Times New Roman" w:hAnsi="Times New Roman" w:cs="Times New Roman"/>
                <w:b/>
                <w:bCs/>
                <w:sz w:val="20"/>
                <w:szCs w:val="20"/>
              </w:rPr>
              <w:t xml:space="preserve"> наданні згоди мати у власності володіти, користуватися, розробляти, управляти чи експлуатувати УЗЕ, які є повністю інтегрованими елементами мережі, якщо не виконані всі умови та вимоги, які передбачені Законом та цим Кодексом, з наданням ОСР відповідного обґрунтування.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14.1.9. У разі отримання ОСР рішення Регулятора про надання згоди мати у власності, володіти, користуватися, розробляти, управляти чи експлуатувати УЗЕ, які є повністю інтегрованими елементами мережі, роботи зі встановлення УЗЕ мають бути враховані відповідним ОСР при формуванні інвестиційної програми.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14.1.10. У разі зміни технічних параметрів наявних УЗЕ, які є повністю інтегрованими елементами мережі, ОСР необхідно отримати погодження від Регулятора відповідно до вимог цієї глави.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14.2. Подання запиту на право мати у власності, володіти, користуватися, розробляти, управляти чи експлуатувати УЗЕ, які не є повністю інтегрованими елементами мережі</w:t>
            </w:r>
            <w:r w:rsidR="00272E54">
              <w:rPr>
                <w:rFonts w:ascii="Times New Roman" w:eastAsia="Times New Roman" w:hAnsi="Times New Roman" w:cs="Times New Roman"/>
                <w:b/>
                <w:bCs/>
                <w:sz w:val="20"/>
                <w:szCs w:val="20"/>
              </w:rPr>
              <w:t>.</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14.2.1. ОСР подає до Регулятора запит на право мати у власності, володіти, користуватися, розробляти, управляти чи експлуатувати УЗЕ, які не є повністю інтегрованими елементами мережі, у разі дотримання таких умов (сукупно):</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w:t>
            </w:r>
            <w:r w:rsidRPr="00B86B81">
              <w:rPr>
                <w:rFonts w:ascii="Times New Roman" w:eastAsia="Times New Roman" w:hAnsi="Times New Roman" w:cs="Times New Roman"/>
                <w:b/>
                <w:bCs/>
                <w:sz w:val="20"/>
                <w:szCs w:val="20"/>
              </w:rPr>
              <w:tab/>
              <w:t>інші сторони за результатами відкритої, прозорої та недискримінаційної тендерної процедури, яка підлягає попередньому перегляду та затвердженню Регулятором, не набули права власності, володіння, користування, права розробляти, управляти або експлуатувати такі установки зберігання енергії чи є неспроможними надавати допоміжні послуги, не пов’язані з регулюванням частоти, за обґрунтованою вартістю та своєчасно;</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2)</w:t>
            </w:r>
            <w:r w:rsidRPr="00B86B81">
              <w:rPr>
                <w:rFonts w:ascii="Times New Roman" w:eastAsia="Times New Roman" w:hAnsi="Times New Roman" w:cs="Times New Roman"/>
                <w:b/>
                <w:bCs/>
                <w:sz w:val="20"/>
                <w:szCs w:val="20"/>
              </w:rPr>
              <w:tab/>
              <w:t>такі установки зберігання енергії необхідні оператору системи розподілу для виконання своїх зобов’язань щодо забезпечення ефективної, надійної та безпечної роботи системи розподілу, і вони не використовуються для купівлі та/або продажу електричної енергії на ринку електричної енергії чи для надання послуг з балансування та/або допоміжних послуг.</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14.2.2. Для отримання права мати у власності, володіти, користуватися, розробляти, управляти чи експлуатувати УЗЕ ОСР надає до Регулятора запит, до якого додаються: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 пояснювальна записка із обґрунтуванням необхідності надання права мати у власності, володіти, користуватися, розробляти, управляти чи експлуатувати УЗЕ, разом із матеріалами, що підтверджують дотримання умов, передбачених пунктом 14.2.1 цієї глави;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2) техніко-економічне обґрунтування необхідності застосування УЗЕ, у тому числі у порівнянні з іншими заходами забезпечення ефективної, надійної та безпечної роботи системи розподілу;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3) технічний </w:t>
            </w:r>
            <w:proofErr w:type="spellStart"/>
            <w:r w:rsidRPr="00B86B81">
              <w:rPr>
                <w:rFonts w:ascii="Times New Roman" w:eastAsia="Times New Roman" w:hAnsi="Times New Roman" w:cs="Times New Roman"/>
                <w:b/>
                <w:bCs/>
                <w:sz w:val="20"/>
                <w:szCs w:val="20"/>
              </w:rPr>
              <w:t>проєкт</w:t>
            </w:r>
            <w:proofErr w:type="spellEnd"/>
            <w:r w:rsidRPr="00B86B81">
              <w:rPr>
                <w:rFonts w:ascii="Times New Roman" w:eastAsia="Times New Roman" w:hAnsi="Times New Roman" w:cs="Times New Roman"/>
                <w:b/>
                <w:bCs/>
                <w:sz w:val="20"/>
                <w:szCs w:val="20"/>
              </w:rPr>
              <w:t xml:space="preserve"> УЗЕ, включаючи схему приєднання УЗЕ до об'єктів електроенергетики ОСР із позначенням засобів обліку електричної енергії, що забезпечують фіксацію обсягів перетікання електричної енергії як до, так і з УЗЕ відповідно до вимог Кодексу комерційного обліку;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4) перелік УЗЕ, які на день подачі заяви, вже є у власності, володінні, користуванні, розробленні, управлінні чи експлуатації ОСР (із зазначенням підстави їх використання);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5) </w:t>
            </w:r>
            <w:proofErr w:type="spellStart"/>
            <w:r w:rsidRPr="00B86B81">
              <w:rPr>
                <w:rFonts w:ascii="Times New Roman" w:eastAsia="Times New Roman" w:hAnsi="Times New Roman" w:cs="Times New Roman"/>
                <w:b/>
                <w:bCs/>
                <w:sz w:val="20"/>
                <w:szCs w:val="20"/>
              </w:rPr>
              <w:t>проєкт</w:t>
            </w:r>
            <w:proofErr w:type="spellEnd"/>
            <w:r w:rsidRPr="00B86B81">
              <w:rPr>
                <w:rFonts w:ascii="Times New Roman" w:eastAsia="Times New Roman" w:hAnsi="Times New Roman" w:cs="Times New Roman"/>
                <w:b/>
                <w:bCs/>
                <w:sz w:val="20"/>
                <w:szCs w:val="20"/>
              </w:rPr>
              <w:t xml:space="preserve"> тендерної документації;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6) інформація щодо орієнтовної вартості (капітальні та операційні витрати на УЗЕ) та джерел фінансування.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Запит та додані до нього матеріали і дані нумеруються, прошнуровуються, завіряються підписом керівника ліцензіата або уповноваженою ним особою.</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Регулятор має право звернутися до ОСР з метою отримання у визначений Регулятором строк додаткових письмових обґрунтувань та пояснень щодо наданих матеріалів і даних. </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14.2.3. Запит ОСР разом із доданими матеріалами і даними, розглядається Регулятором на предмет дотримання всіх необхідних умов та вимог щодо можливості ОСР мати у власності, володіти, користуватися, розробляти, управляти чи експлуатувати УЗЕ, які передбачені законом. </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14.2.4. У разі ненадання матеріалів чи даних, передбачених пунктом 14.2.2 цієї глави, або надання неналежним чином оформлених матеріалів Регулятор письмово повідомляє ОСР про необхідність усунення недоліків та повертає надані документи ОСР.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14.2.5. Регулятор на основі наданих ОСР матеріалів і даних здійснює оцінку необхідності надання ОСР права мати у власності, володіти, користуватися, розробляти, управляти чи експлуатувати УЗЕ, які не є повністю інтегрованими елементами мережі, та перевіряє </w:t>
            </w:r>
            <w:proofErr w:type="spellStart"/>
            <w:r w:rsidRPr="00B86B81">
              <w:rPr>
                <w:rFonts w:ascii="Times New Roman" w:eastAsia="Times New Roman" w:hAnsi="Times New Roman" w:cs="Times New Roman"/>
                <w:b/>
                <w:bCs/>
                <w:sz w:val="20"/>
                <w:szCs w:val="20"/>
              </w:rPr>
              <w:t>проєкт</w:t>
            </w:r>
            <w:proofErr w:type="spellEnd"/>
            <w:r w:rsidRPr="00B86B81">
              <w:rPr>
                <w:rFonts w:ascii="Times New Roman" w:eastAsia="Times New Roman" w:hAnsi="Times New Roman" w:cs="Times New Roman"/>
                <w:b/>
                <w:bCs/>
                <w:sz w:val="20"/>
                <w:szCs w:val="20"/>
              </w:rPr>
              <w:t xml:space="preserve"> тендерної документації на відповідність керівним принципам закупівлі оператором системи розподілу установок зберігання енергії, затвердженим Регулятором.</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14.2.6. Рішення про надання права ОСР мати у власності, володіти, користуватися, розробляти, управляти чи експлуатувати УЗЕ, які не є повністю інтегрованими елементами мережі, приймається Регулятором на засіданні, що проводиться у формі відкритого слухання, після проведення оцінки необхідності надання ОСР права мати у власності, володіти, користуватися, розробляти, управляти чи експлуатувати УЗЕ та перевірки </w:t>
            </w:r>
            <w:proofErr w:type="spellStart"/>
            <w:r w:rsidRPr="00B86B81">
              <w:rPr>
                <w:rFonts w:ascii="Times New Roman" w:eastAsia="Times New Roman" w:hAnsi="Times New Roman" w:cs="Times New Roman"/>
                <w:b/>
                <w:bCs/>
                <w:sz w:val="20"/>
                <w:szCs w:val="20"/>
              </w:rPr>
              <w:t>проєкту</w:t>
            </w:r>
            <w:proofErr w:type="spellEnd"/>
            <w:r w:rsidRPr="00B86B81">
              <w:rPr>
                <w:rFonts w:ascii="Times New Roman" w:eastAsia="Times New Roman" w:hAnsi="Times New Roman" w:cs="Times New Roman"/>
                <w:b/>
                <w:bCs/>
                <w:sz w:val="20"/>
                <w:szCs w:val="20"/>
              </w:rPr>
              <w:t xml:space="preserve"> тендерної документації.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14.2.7. Регулятор може відмовити ОСР у наданні права мати у власності володіти, користуватися, розробляти, управляти чи експлуатувати УЗЕ, які не є повністю інтегрованими елементами мережі, якщо не виконані всі умови та вимоги, які передбачені Законом, з наданням ОСР відповідного обґрунтування.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14.2.8. У разі зміни технічних параметрів наявних УЗЕ, які не є повністю інтегрованими елементами мережі, ОСР необхідно отримати погодження від Регулятора відповідно до вимог цієї глави.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14.3. Проведення публічних консультацій щодо існуючих УЗЕ з метою оцінки потенційної наявності та за</w:t>
            </w:r>
            <w:r w:rsidR="004C5E9F">
              <w:rPr>
                <w:rFonts w:ascii="Times New Roman" w:eastAsia="Times New Roman" w:hAnsi="Times New Roman" w:cs="Times New Roman"/>
                <w:b/>
                <w:bCs/>
                <w:sz w:val="20"/>
                <w:szCs w:val="20"/>
              </w:rPr>
              <w:t>інтересованості</w:t>
            </w:r>
            <w:r w:rsidRPr="00B86B81">
              <w:rPr>
                <w:rFonts w:ascii="Times New Roman" w:eastAsia="Times New Roman" w:hAnsi="Times New Roman" w:cs="Times New Roman"/>
                <w:b/>
                <w:bCs/>
                <w:sz w:val="20"/>
                <w:szCs w:val="20"/>
              </w:rPr>
              <w:t xml:space="preserve"> інших сторін в інвестуванні в такі установки</w:t>
            </w:r>
            <w:r w:rsidR="004C5E9F">
              <w:rPr>
                <w:rFonts w:ascii="Times New Roman" w:eastAsia="Times New Roman" w:hAnsi="Times New Roman" w:cs="Times New Roman"/>
                <w:b/>
                <w:bCs/>
                <w:sz w:val="20"/>
                <w:szCs w:val="20"/>
              </w:rPr>
              <w:t>.</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14.3.1. У випадках, коли Регулятор надає право ОСР мати у власності, володіти, користуватися, розробляти, управляти чи експлуатувати УЗЕ, які не є повністю інтегрованими елементами мережі, відповідно до порядку, визначеного цим розділом, Регулятор забезпечує не рідше ніж один раз на п’ять років проведення публічних консультацій щодо існуючих УЗЕ з метою оцінки потенційної наявності та за</w:t>
            </w:r>
            <w:r w:rsidR="00DA46E8">
              <w:rPr>
                <w:rFonts w:ascii="Times New Roman" w:eastAsia="Times New Roman" w:hAnsi="Times New Roman" w:cs="Times New Roman"/>
                <w:b/>
                <w:bCs/>
                <w:sz w:val="20"/>
                <w:szCs w:val="20"/>
              </w:rPr>
              <w:t>інтересованості</w:t>
            </w:r>
            <w:r w:rsidRPr="00B86B81">
              <w:rPr>
                <w:rFonts w:ascii="Times New Roman" w:eastAsia="Times New Roman" w:hAnsi="Times New Roman" w:cs="Times New Roman"/>
                <w:b/>
                <w:bCs/>
                <w:sz w:val="20"/>
                <w:szCs w:val="20"/>
              </w:rPr>
              <w:t xml:space="preserve"> інших сторін в інвестуванні в такі установки.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14.3.2. Оголошення про проведення публічних консультацій здійснюється Регулятор шляхом оприлюднення на власному офіційному </w:t>
            </w:r>
            <w:proofErr w:type="spellStart"/>
            <w:r w:rsidRPr="00B86B81">
              <w:rPr>
                <w:rFonts w:ascii="Times New Roman" w:eastAsia="Times New Roman" w:hAnsi="Times New Roman" w:cs="Times New Roman"/>
                <w:b/>
                <w:bCs/>
                <w:sz w:val="20"/>
                <w:szCs w:val="20"/>
              </w:rPr>
              <w:t>вебсайті</w:t>
            </w:r>
            <w:proofErr w:type="spellEnd"/>
            <w:r w:rsidRPr="00B86B81">
              <w:rPr>
                <w:rFonts w:ascii="Times New Roman" w:eastAsia="Times New Roman" w:hAnsi="Times New Roman" w:cs="Times New Roman"/>
                <w:b/>
                <w:bCs/>
                <w:sz w:val="20"/>
                <w:szCs w:val="20"/>
              </w:rPr>
              <w:t xml:space="preserve"> у мережі Інтернет інформаційного повідомлення, </w:t>
            </w:r>
            <w:r w:rsidR="00DA46E8">
              <w:rPr>
                <w:rFonts w:ascii="Times New Roman" w:eastAsia="Times New Roman" w:hAnsi="Times New Roman" w:cs="Times New Roman"/>
                <w:b/>
                <w:bCs/>
                <w:sz w:val="20"/>
                <w:szCs w:val="20"/>
              </w:rPr>
              <w:t>у</w:t>
            </w:r>
            <w:r w:rsidRPr="00B86B81">
              <w:rPr>
                <w:rFonts w:ascii="Times New Roman" w:eastAsia="Times New Roman" w:hAnsi="Times New Roman" w:cs="Times New Roman"/>
                <w:b/>
                <w:bCs/>
                <w:sz w:val="20"/>
                <w:szCs w:val="20"/>
              </w:rPr>
              <w:t xml:space="preserve"> якому зазначаються: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w:t>
            </w:r>
            <w:r>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технічний опис існуючих УЗЕ, їхнє географічне розташування та підключення до електричної мережі;</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2)</w:t>
            </w:r>
            <w:r>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 xml:space="preserve">кваліфікаційні вимоги до </w:t>
            </w:r>
            <w:r w:rsidR="00DA46E8">
              <w:rPr>
                <w:rFonts w:ascii="Times New Roman" w:eastAsia="Times New Roman" w:hAnsi="Times New Roman" w:cs="Times New Roman"/>
                <w:b/>
                <w:bCs/>
                <w:sz w:val="20"/>
                <w:szCs w:val="20"/>
              </w:rPr>
              <w:t>заінтересованих</w:t>
            </w:r>
            <w:r w:rsidRPr="00B86B81">
              <w:rPr>
                <w:rFonts w:ascii="Times New Roman" w:eastAsia="Times New Roman" w:hAnsi="Times New Roman" w:cs="Times New Roman"/>
                <w:b/>
                <w:bCs/>
                <w:sz w:val="20"/>
                <w:szCs w:val="20"/>
              </w:rPr>
              <w:t xml:space="preserve"> третіх осіб, які мають право подавати свої листи про наміри щодо інвестування в УЗЕ, не повинні бути пристосованими до окремих учасників, а повинні бути пропорційними, пов’язаними з предметом та метою публічних консультацій, чітких і зрозумілих;</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3)</w:t>
            </w:r>
            <w:r>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умови подання листа про наміри, включаючи строк подання;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4) шаблон листа про наміри, який, зокрема, містить вимогу щодо зазначення річних експлуатаційних витрат УЗЕ, у тому числі прогнозованих заінтересованою третьою стороною повернення інвестицій.</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14.3.3. Інформаційне повідомлення про проведення публічних консультацій оприлюднюється не пізніше 3 місяців до дати їх проведення. Термін прийняття листів про наміри інвестування в УЗЕ складає 2 місяці від дати оприлюднення відповідного інформаційного повідомлення на офіційному </w:t>
            </w:r>
            <w:proofErr w:type="spellStart"/>
            <w:r w:rsidRPr="00B86B81">
              <w:rPr>
                <w:rFonts w:ascii="Times New Roman" w:eastAsia="Times New Roman" w:hAnsi="Times New Roman" w:cs="Times New Roman"/>
                <w:b/>
                <w:bCs/>
                <w:sz w:val="20"/>
                <w:szCs w:val="20"/>
              </w:rPr>
              <w:t>вебсайті</w:t>
            </w:r>
            <w:proofErr w:type="spellEnd"/>
            <w:r w:rsidRPr="00B86B81">
              <w:rPr>
                <w:rFonts w:ascii="Times New Roman" w:eastAsia="Times New Roman" w:hAnsi="Times New Roman" w:cs="Times New Roman"/>
                <w:b/>
                <w:bCs/>
                <w:sz w:val="20"/>
                <w:szCs w:val="20"/>
              </w:rPr>
              <w:t xml:space="preserve"> Регулятора.</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До участі в публічних консультаціях допускаються всі </w:t>
            </w:r>
            <w:r w:rsidR="00DA46E8">
              <w:rPr>
                <w:rFonts w:ascii="Times New Roman" w:eastAsia="Times New Roman" w:hAnsi="Times New Roman" w:cs="Times New Roman"/>
                <w:b/>
                <w:bCs/>
                <w:sz w:val="20"/>
                <w:szCs w:val="20"/>
              </w:rPr>
              <w:t>заінтересовані</w:t>
            </w:r>
            <w:r w:rsidRPr="00B86B81">
              <w:rPr>
                <w:rFonts w:ascii="Times New Roman" w:eastAsia="Times New Roman" w:hAnsi="Times New Roman" w:cs="Times New Roman"/>
                <w:b/>
                <w:bCs/>
                <w:sz w:val="20"/>
                <w:szCs w:val="20"/>
              </w:rPr>
              <w:t xml:space="preserve"> сторони, включаючи існуючих та потенційних учасників ринку електричної енергії.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14.3.4. Через 20 днів після проведення публічних консультацій Регулятор оцінює відповідність </w:t>
            </w:r>
            <w:r w:rsidR="00DA46E8">
              <w:rPr>
                <w:rFonts w:ascii="Times New Roman" w:eastAsia="Times New Roman" w:hAnsi="Times New Roman" w:cs="Times New Roman"/>
                <w:b/>
                <w:bCs/>
                <w:sz w:val="20"/>
                <w:szCs w:val="20"/>
              </w:rPr>
              <w:t>заінтересованих</w:t>
            </w:r>
            <w:r w:rsidRPr="00B86B81">
              <w:rPr>
                <w:rFonts w:ascii="Times New Roman" w:eastAsia="Times New Roman" w:hAnsi="Times New Roman" w:cs="Times New Roman"/>
                <w:b/>
                <w:bCs/>
                <w:sz w:val="20"/>
                <w:szCs w:val="20"/>
              </w:rPr>
              <w:t xml:space="preserve"> третіх сторін кваліфікаційним вимогам та оцінює подані ними листи про наміри. Листи про наміри, подані </w:t>
            </w:r>
            <w:r w:rsidR="00DA46E8">
              <w:rPr>
                <w:rFonts w:ascii="Times New Roman" w:eastAsia="Times New Roman" w:hAnsi="Times New Roman" w:cs="Times New Roman"/>
                <w:b/>
                <w:bCs/>
                <w:sz w:val="20"/>
                <w:szCs w:val="20"/>
              </w:rPr>
              <w:t>заінтересованими</w:t>
            </w:r>
            <w:r w:rsidRPr="00B86B81">
              <w:rPr>
                <w:rFonts w:ascii="Times New Roman" w:eastAsia="Times New Roman" w:hAnsi="Times New Roman" w:cs="Times New Roman"/>
                <w:b/>
                <w:bCs/>
                <w:sz w:val="20"/>
                <w:szCs w:val="20"/>
              </w:rPr>
              <w:t xml:space="preserve"> третіми особами, які не відповідають кваліфікаційним вимогам, підлягають відхиленню.</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 xml:space="preserve">14.3.5. Вважається, що треті сторони будуть технологічно та економічно спроможними володіти, розвивати, користуватися, розробляти, управляти чи експлуатувати УЗЕ, якщо оцінка листів про наміри, отримані Регулятором, покаже, що щонайменше у двох листах про наміри виражається </w:t>
            </w:r>
            <w:r w:rsidR="00DA46E8">
              <w:rPr>
                <w:rFonts w:ascii="Times New Roman" w:eastAsia="Times New Roman" w:hAnsi="Times New Roman" w:cs="Times New Roman"/>
                <w:b/>
                <w:bCs/>
                <w:sz w:val="20"/>
                <w:szCs w:val="20"/>
              </w:rPr>
              <w:t>заінтересованість</w:t>
            </w:r>
            <w:r w:rsidRPr="00B86B81">
              <w:rPr>
                <w:rFonts w:ascii="Times New Roman" w:eastAsia="Times New Roman" w:hAnsi="Times New Roman" w:cs="Times New Roman"/>
                <w:b/>
                <w:bCs/>
                <w:sz w:val="20"/>
                <w:szCs w:val="20"/>
              </w:rPr>
              <w:t xml:space="preserve"> третіх осіб у придбанні УЗЕ, які мають потужність, що дорівнює або перевищує потужність УЗЕ, що належать, управляються чи експлуатуються ОСР.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14.3.6. У випадках коли Регулятор встановлює, що треті сторони були б технологічно та економічно спроможними володіти, розвивати, управляти чи експлуатувати УЗЕ, Регулятор приймає рішення про обов'язок ОСР поступового припинення діяльності з збереження енергії у порядку, передбаченому у цьому розділі.</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В інших випадках Регулятор підтверджує прав</w:t>
            </w:r>
            <w:r w:rsidR="006E3861">
              <w:rPr>
                <w:rFonts w:ascii="Times New Roman" w:eastAsia="Times New Roman" w:hAnsi="Times New Roman" w:cs="Times New Roman"/>
                <w:b/>
                <w:bCs/>
                <w:sz w:val="20"/>
                <w:szCs w:val="20"/>
              </w:rPr>
              <w:t>,</w:t>
            </w:r>
            <w:r w:rsidRPr="00B86B81">
              <w:rPr>
                <w:rFonts w:ascii="Times New Roman" w:eastAsia="Times New Roman" w:hAnsi="Times New Roman" w:cs="Times New Roman"/>
                <w:b/>
                <w:bCs/>
                <w:sz w:val="20"/>
                <w:szCs w:val="20"/>
              </w:rPr>
              <w:t xml:space="preserve"> надане ОСР</w:t>
            </w:r>
            <w:r w:rsidR="006E3861">
              <w:rPr>
                <w:rFonts w:ascii="Times New Roman" w:eastAsia="Times New Roman" w:hAnsi="Times New Roman" w:cs="Times New Roman"/>
                <w:b/>
                <w:bCs/>
                <w:sz w:val="20"/>
                <w:szCs w:val="20"/>
              </w:rPr>
              <w:t>,</w:t>
            </w:r>
            <w:r w:rsidRPr="00B86B81">
              <w:rPr>
                <w:rFonts w:ascii="Times New Roman" w:eastAsia="Times New Roman" w:hAnsi="Times New Roman" w:cs="Times New Roman"/>
                <w:b/>
                <w:bCs/>
                <w:sz w:val="20"/>
                <w:szCs w:val="20"/>
              </w:rPr>
              <w:t xml:space="preserve"> мати у власності, володіти, користуватися, розробляти, управляти чи експлуатувати УЗЕ, які не є повністю інтегрованими елементами мережі, принаймні до проведення наступних публічних консультацій.</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14.3.8. Дія цієї глави не поширюється на випадки, коли УЗЕ є повністю інтегрованими елементами мережі ОСР та не використовуються для балансування або управління перевантаженнями.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 Поступове припинення діяльності ОСР зі зберігання енергії</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14.4.1. У випадках, зазначених у пункті 14.3.5 глави 14.3 цього розділу, Регулятор забезпечує поступове припинення діяльності ОСР зі зберігання енергії у термін, що не перевищує 18 місяців.</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14.4.2. З метою поступового припинення своєї діяльності зі зберігання енергії ОСР проводить відкритий, прозорий та недискримінаційний аукціон з продажу своїх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14.4.3. Аукціон проводиться на основі технічного завдання, яке розробляється ОСР для кожно</w:t>
            </w:r>
            <w:r w:rsidR="006E3861">
              <w:rPr>
                <w:rFonts w:ascii="Times New Roman" w:eastAsia="Times New Roman" w:hAnsi="Times New Roman" w:cs="Times New Roman"/>
                <w:b/>
                <w:bCs/>
                <w:sz w:val="20"/>
                <w:szCs w:val="20"/>
              </w:rPr>
              <w:t>го</w:t>
            </w:r>
            <w:r w:rsidRPr="00B86B81">
              <w:rPr>
                <w:rFonts w:ascii="Times New Roman" w:eastAsia="Times New Roman" w:hAnsi="Times New Roman" w:cs="Times New Roman"/>
                <w:b/>
                <w:bCs/>
                <w:sz w:val="20"/>
                <w:szCs w:val="20"/>
              </w:rPr>
              <w:t xml:space="preserve"> окремого аукціону</w:t>
            </w:r>
            <w:r w:rsidR="006E3861">
              <w:rPr>
                <w:rFonts w:ascii="Times New Roman" w:eastAsia="Times New Roman" w:hAnsi="Times New Roman" w:cs="Times New Roman"/>
                <w:b/>
                <w:bCs/>
                <w:sz w:val="20"/>
                <w:szCs w:val="20"/>
              </w:rPr>
              <w:t>,</w:t>
            </w:r>
            <w:r w:rsidRPr="00B86B81">
              <w:rPr>
                <w:rFonts w:ascii="Times New Roman" w:eastAsia="Times New Roman" w:hAnsi="Times New Roman" w:cs="Times New Roman"/>
                <w:b/>
                <w:bCs/>
                <w:sz w:val="20"/>
                <w:szCs w:val="20"/>
              </w:rPr>
              <w:t xml:space="preserve"> та погоджується Регулятором до його відкриття.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 xml:space="preserve">14.4.4. Процедура аукціону розпочинається публічним оголошенням на офіційних </w:t>
            </w:r>
            <w:proofErr w:type="spellStart"/>
            <w:r w:rsidRPr="00B86B81">
              <w:rPr>
                <w:rFonts w:ascii="Times New Roman" w:eastAsia="Times New Roman" w:hAnsi="Times New Roman" w:cs="Times New Roman"/>
                <w:b/>
                <w:bCs/>
                <w:sz w:val="20"/>
                <w:szCs w:val="20"/>
              </w:rPr>
              <w:t>вебсайтах</w:t>
            </w:r>
            <w:proofErr w:type="spellEnd"/>
            <w:r w:rsidRPr="00B86B81">
              <w:rPr>
                <w:rFonts w:ascii="Times New Roman" w:eastAsia="Times New Roman" w:hAnsi="Times New Roman" w:cs="Times New Roman"/>
                <w:b/>
                <w:bCs/>
                <w:sz w:val="20"/>
                <w:szCs w:val="20"/>
              </w:rPr>
              <w:t xml:space="preserve"> ОСР та системі онлайн аукціонів з продажу майна, до якого додається технічне завдання конкурсу та вказується відповідна контактна особа (або особи) ОСР, відповідальна за проведення аукціону.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lastRenderedPageBreak/>
              <w:t>14.4.5. Технічне завдання аукціону має включати:</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детальні технічні характеристики та іншу відповідну інформацію щодо УЗЕ, які продаються ОСР;</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2)</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фінансові деталі, включаючи умови розрахунків за придбані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3)</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початкова ціна на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4)</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мінімальні інтервали підвищення початкової ціни на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5)</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умови подання пропозицій про закупівлю включно з кінцевим терміном подання, який має бути не менше 2 місяців з дня оприлюднення відповідного публічного оголошення;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6)</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порядок та критерії відбору пропозиції переможця;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7)</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дата запланованого публічного оголошення результатів аукціону;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8)</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умови, за яких аукціон буде вважатися таким, що не відбувся;</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9)</w:t>
            </w:r>
            <w:r w:rsidR="000E5420">
              <w:rPr>
                <w:rFonts w:ascii="Times New Roman" w:eastAsia="Times New Roman" w:hAnsi="Times New Roman" w:cs="Times New Roman"/>
                <w:b/>
                <w:bCs/>
                <w:sz w:val="20"/>
                <w:szCs w:val="20"/>
              </w:rPr>
              <w:t xml:space="preserve"> </w:t>
            </w:r>
            <w:r w:rsidRPr="00B86B81">
              <w:rPr>
                <w:rFonts w:ascii="Times New Roman" w:eastAsia="Times New Roman" w:hAnsi="Times New Roman" w:cs="Times New Roman"/>
                <w:b/>
                <w:bCs/>
                <w:sz w:val="20"/>
                <w:szCs w:val="20"/>
              </w:rPr>
              <w:t>умови, за яких ОСР має право припинити аукціон без результату;</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10) терміни та умови розгляду запитів учасників та розгляду їхніх претензій та/або скарг.</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14.4.6. Аукціон вважається таким, що не відбувся, якщо жоден учасник у ньому не запропонував ціну, рівну або вищу за початкову ціну на УЗЕ.</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14.4.7. Початкова ціна УЗЕ, як правило, має дорівнювати залишковій вартості УЗЕ. У випадках</w:t>
            </w:r>
            <w:r w:rsidR="006E3861">
              <w:rPr>
                <w:rFonts w:ascii="Times New Roman" w:eastAsia="Times New Roman" w:hAnsi="Times New Roman" w:cs="Times New Roman"/>
                <w:b/>
                <w:bCs/>
                <w:sz w:val="20"/>
                <w:szCs w:val="20"/>
              </w:rPr>
              <w:t>,</w:t>
            </w:r>
            <w:r w:rsidRPr="00B86B81">
              <w:rPr>
                <w:rFonts w:ascii="Times New Roman" w:eastAsia="Times New Roman" w:hAnsi="Times New Roman" w:cs="Times New Roman"/>
                <w:b/>
                <w:bCs/>
                <w:sz w:val="20"/>
                <w:szCs w:val="20"/>
              </w:rPr>
              <w:t xml:space="preserve"> передбачених пунктом 14.4.6, початкова ціна УЗЕ у новому аукціоні може бути нижчою, але не більше ніж на 20 % від початкової ціни в попередньому аукціоні.</w:t>
            </w:r>
          </w:p>
          <w:p w:rsidR="00B86B81" w:rsidRPr="00B86B81" w:rsidRDefault="00B86B81" w:rsidP="00B86B81">
            <w:pPr>
              <w:shd w:val="clear" w:color="auto" w:fill="FFFFFF"/>
              <w:ind w:right="-5"/>
              <w:jc w:val="both"/>
              <w:rPr>
                <w:rFonts w:ascii="Times New Roman" w:eastAsia="Times New Roman" w:hAnsi="Times New Roman" w:cs="Times New Roman"/>
                <w:b/>
                <w:bCs/>
                <w:sz w:val="20"/>
                <w:szCs w:val="20"/>
              </w:rPr>
            </w:pPr>
          </w:p>
          <w:p w:rsidR="0044611F" w:rsidRPr="000E5420" w:rsidRDefault="00B86B81" w:rsidP="000E5420">
            <w:pPr>
              <w:shd w:val="clear" w:color="auto" w:fill="FFFFFF"/>
              <w:ind w:right="-5"/>
              <w:jc w:val="both"/>
              <w:rPr>
                <w:rFonts w:ascii="Times New Roman" w:eastAsia="Times New Roman" w:hAnsi="Times New Roman" w:cs="Times New Roman"/>
                <w:b/>
                <w:bCs/>
                <w:sz w:val="20"/>
                <w:szCs w:val="20"/>
              </w:rPr>
            </w:pPr>
            <w:r w:rsidRPr="00B86B81">
              <w:rPr>
                <w:rFonts w:ascii="Times New Roman" w:eastAsia="Times New Roman" w:hAnsi="Times New Roman" w:cs="Times New Roman"/>
                <w:b/>
                <w:bCs/>
                <w:sz w:val="20"/>
                <w:szCs w:val="20"/>
              </w:rPr>
              <w:t>14.4.8. Переможець оголошується ОСР не пізніше ніж через 10 днів після закінчення терміну подання пропозицій про закупівлю, зазначеного в технічному завданні аукціону, та повідомляється Регулятору разом із поданою пропозицією. ОСР має право приступити до продажу УЗЕ переможцеві, якщо Регулятор не висуне жодної претензії про недійсність аукціону через 10 днів після отримання відповідного звіту від ОСР.».</w:t>
            </w:r>
          </w:p>
        </w:tc>
      </w:tr>
    </w:tbl>
    <w:p w:rsidR="00B92804" w:rsidRPr="003319D8" w:rsidRDefault="00B92804">
      <w:pPr>
        <w:rPr>
          <w:sz w:val="20"/>
        </w:rPr>
      </w:pPr>
    </w:p>
    <w:sectPr w:rsidR="00B92804" w:rsidRPr="003319D8" w:rsidSect="00C8341E">
      <w:footerReference w:type="default" r:id="rId7"/>
      <w:pgSz w:w="16838" w:h="11906" w:orient="landscape"/>
      <w:pgMar w:top="851"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725" w:rsidRDefault="000C5725" w:rsidP="00C84DB5">
      <w:pPr>
        <w:spacing w:after="0" w:line="240" w:lineRule="auto"/>
      </w:pPr>
      <w:r>
        <w:separator/>
      </w:r>
    </w:p>
  </w:endnote>
  <w:endnote w:type="continuationSeparator" w:id="0">
    <w:p w:rsidR="000C5725" w:rsidRDefault="000C5725" w:rsidP="00C84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6629336"/>
      <w:docPartObj>
        <w:docPartGallery w:val="Page Numbers (Bottom of Page)"/>
        <w:docPartUnique/>
      </w:docPartObj>
    </w:sdtPr>
    <w:sdtEndPr/>
    <w:sdtContent>
      <w:p w:rsidR="00732BEB" w:rsidRDefault="00732BEB">
        <w:pPr>
          <w:pStyle w:val="aa"/>
          <w:jc w:val="center"/>
        </w:pPr>
        <w:r>
          <w:fldChar w:fldCharType="begin"/>
        </w:r>
        <w:r>
          <w:instrText>PAGE   \* MERGEFORMAT</w:instrText>
        </w:r>
        <w:r>
          <w:fldChar w:fldCharType="separate"/>
        </w:r>
        <w:r>
          <w:t>2</w:t>
        </w:r>
        <w:r>
          <w:fldChar w:fldCharType="end"/>
        </w:r>
      </w:p>
    </w:sdtContent>
  </w:sdt>
  <w:p w:rsidR="00732BEB" w:rsidRDefault="00732B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725" w:rsidRDefault="000C5725" w:rsidP="00C84DB5">
      <w:pPr>
        <w:spacing w:after="0" w:line="240" w:lineRule="auto"/>
      </w:pPr>
      <w:r>
        <w:separator/>
      </w:r>
    </w:p>
  </w:footnote>
  <w:footnote w:type="continuationSeparator" w:id="0">
    <w:p w:rsidR="000C5725" w:rsidRDefault="000C5725" w:rsidP="00C84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004A8B"/>
    <w:multiLevelType w:val="hybridMultilevel"/>
    <w:tmpl w:val="119E5128"/>
    <w:lvl w:ilvl="0" w:tplc="B02AE4A4">
      <w:start w:val="1"/>
      <w:numFmt w:val="decimal"/>
      <w:lvlText w:val="%1)"/>
      <w:lvlJc w:val="left"/>
      <w:pPr>
        <w:ind w:left="619" w:hanging="360"/>
      </w:pPr>
      <w:rPr>
        <w:rFonts w:hint="default"/>
      </w:rPr>
    </w:lvl>
    <w:lvl w:ilvl="1" w:tplc="04220019" w:tentative="1">
      <w:start w:val="1"/>
      <w:numFmt w:val="lowerLetter"/>
      <w:lvlText w:val="%2."/>
      <w:lvlJc w:val="left"/>
      <w:pPr>
        <w:ind w:left="1339" w:hanging="360"/>
      </w:pPr>
    </w:lvl>
    <w:lvl w:ilvl="2" w:tplc="0422001B" w:tentative="1">
      <w:start w:val="1"/>
      <w:numFmt w:val="lowerRoman"/>
      <w:lvlText w:val="%3."/>
      <w:lvlJc w:val="right"/>
      <w:pPr>
        <w:ind w:left="2059" w:hanging="180"/>
      </w:pPr>
    </w:lvl>
    <w:lvl w:ilvl="3" w:tplc="0422000F" w:tentative="1">
      <w:start w:val="1"/>
      <w:numFmt w:val="decimal"/>
      <w:lvlText w:val="%4."/>
      <w:lvlJc w:val="left"/>
      <w:pPr>
        <w:ind w:left="2779" w:hanging="360"/>
      </w:pPr>
    </w:lvl>
    <w:lvl w:ilvl="4" w:tplc="04220019" w:tentative="1">
      <w:start w:val="1"/>
      <w:numFmt w:val="lowerLetter"/>
      <w:lvlText w:val="%5."/>
      <w:lvlJc w:val="left"/>
      <w:pPr>
        <w:ind w:left="3499" w:hanging="360"/>
      </w:pPr>
    </w:lvl>
    <w:lvl w:ilvl="5" w:tplc="0422001B" w:tentative="1">
      <w:start w:val="1"/>
      <w:numFmt w:val="lowerRoman"/>
      <w:lvlText w:val="%6."/>
      <w:lvlJc w:val="right"/>
      <w:pPr>
        <w:ind w:left="4219" w:hanging="180"/>
      </w:pPr>
    </w:lvl>
    <w:lvl w:ilvl="6" w:tplc="0422000F" w:tentative="1">
      <w:start w:val="1"/>
      <w:numFmt w:val="decimal"/>
      <w:lvlText w:val="%7."/>
      <w:lvlJc w:val="left"/>
      <w:pPr>
        <w:ind w:left="4939" w:hanging="360"/>
      </w:pPr>
    </w:lvl>
    <w:lvl w:ilvl="7" w:tplc="04220019" w:tentative="1">
      <w:start w:val="1"/>
      <w:numFmt w:val="lowerLetter"/>
      <w:lvlText w:val="%8."/>
      <w:lvlJc w:val="left"/>
      <w:pPr>
        <w:ind w:left="5659" w:hanging="360"/>
      </w:pPr>
    </w:lvl>
    <w:lvl w:ilvl="8" w:tplc="0422001B" w:tentative="1">
      <w:start w:val="1"/>
      <w:numFmt w:val="lowerRoman"/>
      <w:lvlText w:val="%9."/>
      <w:lvlJc w:val="right"/>
      <w:pPr>
        <w:ind w:left="637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9D8"/>
    <w:rsid w:val="00003312"/>
    <w:rsid w:val="00023885"/>
    <w:rsid w:val="00031219"/>
    <w:rsid w:val="00052FA5"/>
    <w:rsid w:val="00054250"/>
    <w:rsid w:val="0005570F"/>
    <w:rsid w:val="00070221"/>
    <w:rsid w:val="000729D7"/>
    <w:rsid w:val="00075CAD"/>
    <w:rsid w:val="000A28FC"/>
    <w:rsid w:val="000A2C54"/>
    <w:rsid w:val="000B0668"/>
    <w:rsid w:val="000C0D45"/>
    <w:rsid w:val="000C5725"/>
    <w:rsid w:val="000D0817"/>
    <w:rsid w:val="000E5420"/>
    <w:rsid w:val="000F13CE"/>
    <w:rsid w:val="000F1B7A"/>
    <w:rsid w:val="0010347D"/>
    <w:rsid w:val="0010438C"/>
    <w:rsid w:val="00116641"/>
    <w:rsid w:val="00116AFC"/>
    <w:rsid w:val="00142BAB"/>
    <w:rsid w:val="00143CEA"/>
    <w:rsid w:val="00152314"/>
    <w:rsid w:val="001538D9"/>
    <w:rsid w:val="00153F1A"/>
    <w:rsid w:val="001773A7"/>
    <w:rsid w:val="001774B9"/>
    <w:rsid w:val="00181E7C"/>
    <w:rsid w:val="00190165"/>
    <w:rsid w:val="0019460D"/>
    <w:rsid w:val="00194B4C"/>
    <w:rsid w:val="0019618D"/>
    <w:rsid w:val="001A0F26"/>
    <w:rsid w:val="001A3A41"/>
    <w:rsid w:val="001A64FE"/>
    <w:rsid w:val="001A680B"/>
    <w:rsid w:val="001B00EE"/>
    <w:rsid w:val="001B5CC4"/>
    <w:rsid w:val="001B7A36"/>
    <w:rsid w:val="001C335A"/>
    <w:rsid w:val="001D1D1F"/>
    <w:rsid w:val="001D77EC"/>
    <w:rsid w:val="001E3277"/>
    <w:rsid w:val="001E3455"/>
    <w:rsid w:val="001E419B"/>
    <w:rsid w:val="001F6456"/>
    <w:rsid w:val="00206637"/>
    <w:rsid w:val="0020666A"/>
    <w:rsid w:val="00210754"/>
    <w:rsid w:val="00214FD5"/>
    <w:rsid w:val="00237C8F"/>
    <w:rsid w:val="00242618"/>
    <w:rsid w:val="00246FE8"/>
    <w:rsid w:val="00272AF6"/>
    <w:rsid w:val="00272E54"/>
    <w:rsid w:val="00284902"/>
    <w:rsid w:val="002A7261"/>
    <w:rsid w:val="002B1BEC"/>
    <w:rsid w:val="002B4727"/>
    <w:rsid w:val="002C0269"/>
    <w:rsid w:val="002C0372"/>
    <w:rsid w:val="002E5FA1"/>
    <w:rsid w:val="002F2947"/>
    <w:rsid w:val="002F6C11"/>
    <w:rsid w:val="0030090C"/>
    <w:rsid w:val="00311D50"/>
    <w:rsid w:val="003222D4"/>
    <w:rsid w:val="003319D8"/>
    <w:rsid w:val="00355AE1"/>
    <w:rsid w:val="00361791"/>
    <w:rsid w:val="003767A7"/>
    <w:rsid w:val="003770E7"/>
    <w:rsid w:val="00385FBD"/>
    <w:rsid w:val="00392619"/>
    <w:rsid w:val="003A0B3B"/>
    <w:rsid w:val="003A0C35"/>
    <w:rsid w:val="003B0333"/>
    <w:rsid w:val="003B4394"/>
    <w:rsid w:val="003C1D35"/>
    <w:rsid w:val="003C60B7"/>
    <w:rsid w:val="003C6FBC"/>
    <w:rsid w:val="003D2AF3"/>
    <w:rsid w:val="003E34EB"/>
    <w:rsid w:val="00402350"/>
    <w:rsid w:val="004028D5"/>
    <w:rsid w:val="00404A9F"/>
    <w:rsid w:val="00425713"/>
    <w:rsid w:val="00430BA8"/>
    <w:rsid w:val="00431E6B"/>
    <w:rsid w:val="0044611F"/>
    <w:rsid w:val="0044656A"/>
    <w:rsid w:val="00466651"/>
    <w:rsid w:val="00466BE8"/>
    <w:rsid w:val="00467E75"/>
    <w:rsid w:val="00476B73"/>
    <w:rsid w:val="00481E99"/>
    <w:rsid w:val="00486907"/>
    <w:rsid w:val="004916F7"/>
    <w:rsid w:val="00492C86"/>
    <w:rsid w:val="00492D2D"/>
    <w:rsid w:val="004C5E9F"/>
    <w:rsid w:val="004C7780"/>
    <w:rsid w:val="004D0389"/>
    <w:rsid w:val="004E76E0"/>
    <w:rsid w:val="004F4CAA"/>
    <w:rsid w:val="005052D8"/>
    <w:rsid w:val="005163B8"/>
    <w:rsid w:val="00517B81"/>
    <w:rsid w:val="0052064A"/>
    <w:rsid w:val="00521D1B"/>
    <w:rsid w:val="00533852"/>
    <w:rsid w:val="005556B0"/>
    <w:rsid w:val="0056323A"/>
    <w:rsid w:val="0057107E"/>
    <w:rsid w:val="00571972"/>
    <w:rsid w:val="00572720"/>
    <w:rsid w:val="005752CC"/>
    <w:rsid w:val="00583057"/>
    <w:rsid w:val="0058317B"/>
    <w:rsid w:val="005840B3"/>
    <w:rsid w:val="00586238"/>
    <w:rsid w:val="005A10A8"/>
    <w:rsid w:val="005A5AB3"/>
    <w:rsid w:val="005C0C12"/>
    <w:rsid w:val="005E0EE5"/>
    <w:rsid w:val="005E4745"/>
    <w:rsid w:val="005F0053"/>
    <w:rsid w:val="005F49B1"/>
    <w:rsid w:val="00601B16"/>
    <w:rsid w:val="0060768A"/>
    <w:rsid w:val="00611D1D"/>
    <w:rsid w:val="006207CE"/>
    <w:rsid w:val="00644BCD"/>
    <w:rsid w:val="006621C0"/>
    <w:rsid w:val="00664CD3"/>
    <w:rsid w:val="00681412"/>
    <w:rsid w:val="00683608"/>
    <w:rsid w:val="00684C7D"/>
    <w:rsid w:val="0068534A"/>
    <w:rsid w:val="00686EF5"/>
    <w:rsid w:val="006917DE"/>
    <w:rsid w:val="00694C50"/>
    <w:rsid w:val="00695BDC"/>
    <w:rsid w:val="006B3139"/>
    <w:rsid w:val="006D691B"/>
    <w:rsid w:val="006E1900"/>
    <w:rsid w:val="006E3861"/>
    <w:rsid w:val="006E6366"/>
    <w:rsid w:val="006F1306"/>
    <w:rsid w:val="006F5B0A"/>
    <w:rsid w:val="006F7A00"/>
    <w:rsid w:val="00706F49"/>
    <w:rsid w:val="00707E6B"/>
    <w:rsid w:val="00732BEB"/>
    <w:rsid w:val="00732E04"/>
    <w:rsid w:val="007404E0"/>
    <w:rsid w:val="0074346F"/>
    <w:rsid w:val="00744082"/>
    <w:rsid w:val="00753A29"/>
    <w:rsid w:val="00756E68"/>
    <w:rsid w:val="00764ABB"/>
    <w:rsid w:val="007739C5"/>
    <w:rsid w:val="00774EB2"/>
    <w:rsid w:val="00775E22"/>
    <w:rsid w:val="007816E9"/>
    <w:rsid w:val="00784E4E"/>
    <w:rsid w:val="00794773"/>
    <w:rsid w:val="007966DD"/>
    <w:rsid w:val="00797002"/>
    <w:rsid w:val="007A6942"/>
    <w:rsid w:val="007C3839"/>
    <w:rsid w:val="007C6F1B"/>
    <w:rsid w:val="007D499B"/>
    <w:rsid w:val="007E3BA2"/>
    <w:rsid w:val="007E4B28"/>
    <w:rsid w:val="007F2882"/>
    <w:rsid w:val="007F613F"/>
    <w:rsid w:val="00801017"/>
    <w:rsid w:val="0080622D"/>
    <w:rsid w:val="00812EAC"/>
    <w:rsid w:val="008250BC"/>
    <w:rsid w:val="00833BAA"/>
    <w:rsid w:val="008468A7"/>
    <w:rsid w:val="00855A4D"/>
    <w:rsid w:val="00864061"/>
    <w:rsid w:val="00864101"/>
    <w:rsid w:val="0086616B"/>
    <w:rsid w:val="008737A8"/>
    <w:rsid w:val="00874D92"/>
    <w:rsid w:val="00877496"/>
    <w:rsid w:val="00880571"/>
    <w:rsid w:val="008819C4"/>
    <w:rsid w:val="0088567B"/>
    <w:rsid w:val="00886CDE"/>
    <w:rsid w:val="00893900"/>
    <w:rsid w:val="008962DD"/>
    <w:rsid w:val="008B574B"/>
    <w:rsid w:val="008C2EC6"/>
    <w:rsid w:val="008D036B"/>
    <w:rsid w:val="008D25E7"/>
    <w:rsid w:val="008D328B"/>
    <w:rsid w:val="008E2C3A"/>
    <w:rsid w:val="008E7BFB"/>
    <w:rsid w:val="00907D85"/>
    <w:rsid w:val="0091177F"/>
    <w:rsid w:val="0091726D"/>
    <w:rsid w:val="0092166D"/>
    <w:rsid w:val="00923D6F"/>
    <w:rsid w:val="00942469"/>
    <w:rsid w:val="009501C9"/>
    <w:rsid w:val="00950EC9"/>
    <w:rsid w:val="0097116C"/>
    <w:rsid w:val="00974B60"/>
    <w:rsid w:val="009947C8"/>
    <w:rsid w:val="009A7C17"/>
    <w:rsid w:val="009B7F23"/>
    <w:rsid w:val="009D47C2"/>
    <w:rsid w:val="009E6082"/>
    <w:rsid w:val="009F038F"/>
    <w:rsid w:val="009F4EF9"/>
    <w:rsid w:val="00A04707"/>
    <w:rsid w:val="00A07458"/>
    <w:rsid w:val="00A07736"/>
    <w:rsid w:val="00A077AE"/>
    <w:rsid w:val="00A1741F"/>
    <w:rsid w:val="00A20218"/>
    <w:rsid w:val="00A22B04"/>
    <w:rsid w:val="00A353CF"/>
    <w:rsid w:val="00A40763"/>
    <w:rsid w:val="00A41E6D"/>
    <w:rsid w:val="00A50985"/>
    <w:rsid w:val="00A6157B"/>
    <w:rsid w:val="00A755FF"/>
    <w:rsid w:val="00A82064"/>
    <w:rsid w:val="00A86824"/>
    <w:rsid w:val="00A96E64"/>
    <w:rsid w:val="00AA0709"/>
    <w:rsid w:val="00AA2CE8"/>
    <w:rsid w:val="00AA2EF1"/>
    <w:rsid w:val="00AB597F"/>
    <w:rsid w:val="00AB76A9"/>
    <w:rsid w:val="00AC10E2"/>
    <w:rsid w:val="00AC21EB"/>
    <w:rsid w:val="00AC6AA2"/>
    <w:rsid w:val="00AE068B"/>
    <w:rsid w:val="00AF27E1"/>
    <w:rsid w:val="00AF7DDD"/>
    <w:rsid w:val="00B1458E"/>
    <w:rsid w:val="00B273F8"/>
    <w:rsid w:val="00B2798D"/>
    <w:rsid w:val="00B31CBF"/>
    <w:rsid w:val="00B3590E"/>
    <w:rsid w:val="00B36116"/>
    <w:rsid w:val="00B36892"/>
    <w:rsid w:val="00B37A9C"/>
    <w:rsid w:val="00B44549"/>
    <w:rsid w:val="00B45180"/>
    <w:rsid w:val="00B5744A"/>
    <w:rsid w:val="00B621CF"/>
    <w:rsid w:val="00B63361"/>
    <w:rsid w:val="00B6647A"/>
    <w:rsid w:val="00B71FCE"/>
    <w:rsid w:val="00B86B81"/>
    <w:rsid w:val="00B90F0D"/>
    <w:rsid w:val="00B914EB"/>
    <w:rsid w:val="00B92804"/>
    <w:rsid w:val="00BA2158"/>
    <w:rsid w:val="00BA3CF0"/>
    <w:rsid w:val="00BA6EA6"/>
    <w:rsid w:val="00BA7A79"/>
    <w:rsid w:val="00BB7D6F"/>
    <w:rsid w:val="00BD1521"/>
    <w:rsid w:val="00BD32E2"/>
    <w:rsid w:val="00BE538D"/>
    <w:rsid w:val="00BE5DA3"/>
    <w:rsid w:val="00BF1539"/>
    <w:rsid w:val="00C16C71"/>
    <w:rsid w:val="00C21A82"/>
    <w:rsid w:val="00C30DFD"/>
    <w:rsid w:val="00C370ED"/>
    <w:rsid w:val="00C52C32"/>
    <w:rsid w:val="00C56ADB"/>
    <w:rsid w:val="00C66E16"/>
    <w:rsid w:val="00C74D4B"/>
    <w:rsid w:val="00C7510F"/>
    <w:rsid w:val="00C80E39"/>
    <w:rsid w:val="00C8341E"/>
    <w:rsid w:val="00C84DB5"/>
    <w:rsid w:val="00C90B4A"/>
    <w:rsid w:val="00C955AC"/>
    <w:rsid w:val="00C971C1"/>
    <w:rsid w:val="00C974B6"/>
    <w:rsid w:val="00CA0776"/>
    <w:rsid w:val="00CA0A85"/>
    <w:rsid w:val="00CA3BE2"/>
    <w:rsid w:val="00CA7D48"/>
    <w:rsid w:val="00CB207E"/>
    <w:rsid w:val="00CD17D8"/>
    <w:rsid w:val="00CE5F2F"/>
    <w:rsid w:val="00CF2C5B"/>
    <w:rsid w:val="00D017E3"/>
    <w:rsid w:val="00D10CDF"/>
    <w:rsid w:val="00D31069"/>
    <w:rsid w:val="00D314BB"/>
    <w:rsid w:val="00D451FF"/>
    <w:rsid w:val="00D46029"/>
    <w:rsid w:val="00D46297"/>
    <w:rsid w:val="00D524E2"/>
    <w:rsid w:val="00D64011"/>
    <w:rsid w:val="00D65BD6"/>
    <w:rsid w:val="00D80CE4"/>
    <w:rsid w:val="00D82073"/>
    <w:rsid w:val="00D84C4C"/>
    <w:rsid w:val="00D86977"/>
    <w:rsid w:val="00D87E7B"/>
    <w:rsid w:val="00DA31AA"/>
    <w:rsid w:val="00DA46E8"/>
    <w:rsid w:val="00DD7C17"/>
    <w:rsid w:val="00DE097F"/>
    <w:rsid w:val="00DF582C"/>
    <w:rsid w:val="00DF7342"/>
    <w:rsid w:val="00E02E40"/>
    <w:rsid w:val="00E03BD6"/>
    <w:rsid w:val="00E06C01"/>
    <w:rsid w:val="00E1611E"/>
    <w:rsid w:val="00E24C1E"/>
    <w:rsid w:val="00E31407"/>
    <w:rsid w:val="00E37B2F"/>
    <w:rsid w:val="00E419B3"/>
    <w:rsid w:val="00E62842"/>
    <w:rsid w:val="00E64623"/>
    <w:rsid w:val="00E70300"/>
    <w:rsid w:val="00E94C62"/>
    <w:rsid w:val="00EA50A9"/>
    <w:rsid w:val="00EA7045"/>
    <w:rsid w:val="00EA7054"/>
    <w:rsid w:val="00EA7098"/>
    <w:rsid w:val="00EB07AB"/>
    <w:rsid w:val="00EB40A5"/>
    <w:rsid w:val="00EB7F0A"/>
    <w:rsid w:val="00EC0F03"/>
    <w:rsid w:val="00EC5F4F"/>
    <w:rsid w:val="00ED4BFF"/>
    <w:rsid w:val="00ED7D29"/>
    <w:rsid w:val="00EE2A04"/>
    <w:rsid w:val="00EE532C"/>
    <w:rsid w:val="00EF328E"/>
    <w:rsid w:val="00F14F50"/>
    <w:rsid w:val="00F5361F"/>
    <w:rsid w:val="00F53D2E"/>
    <w:rsid w:val="00F70EF0"/>
    <w:rsid w:val="00F86363"/>
    <w:rsid w:val="00F91926"/>
    <w:rsid w:val="00FA0DA5"/>
    <w:rsid w:val="00FA317C"/>
    <w:rsid w:val="00FA5F21"/>
    <w:rsid w:val="00FC2C90"/>
    <w:rsid w:val="00FD086C"/>
    <w:rsid w:val="00FD6C3B"/>
    <w:rsid w:val="00FE0969"/>
    <w:rsid w:val="00FE35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8ADC9"/>
  <w15:chartTrackingRefBased/>
  <w15:docId w15:val="{EA07015C-0035-427B-A5A6-7FB61BAE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19D8"/>
  </w:style>
  <w:style w:type="paragraph" w:styleId="3">
    <w:name w:val="heading 3"/>
    <w:basedOn w:val="a"/>
    <w:link w:val="30"/>
    <w:uiPriority w:val="9"/>
    <w:qFormat/>
    <w:rsid w:val="003319D8"/>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1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319D8"/>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3319D8"/>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rvts0">
    <w:name w:val="rvts0"/>
    <w:basedOn w:val="a0"/>
    <w:rsid w:val="00A07736"/>
  </w:style>
  <w:style w:type="paragraph" w:styleId="a5">
    <w:name w:val="List Paragraph"/>
    <w:basedOn w:val="a"/>
    <w:uiPriority w:val="34"/>
    <w:qFormat/>
    <w:rsid w:val="003A0C35"/>
    <w:pPr>
      <w:ind w:left="720"/>
      <w:contextualSpacing/>
    </w:pPr>
  </w:style>
  <w:style w:type="paragraph" w:styleId="a6">
    <w:name w:val="Balloon Text"/>
    <w:basedOn w:val="a"/>
    <w:link w:val="a7"/>
    <w:uiPriority w:val="99"/>
    <w:semiHidden/>
    <w:unhideWhenUsed/>
    <w:rsid w:val="00D84C4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84C4C"/>
    <w:rPr>
      <w:rFonts w:ascii="Segoe UI" w:hAnsi="Segoe UI" w:cs="Segoe UI"/>
      <w:sz w:val="18"/>
      <w:szCs w:val="18"/>
    </w:rPr>
  </w:style>
  <w:style w:type="paragraph" w:styleId="a8">
    <w:name w:val="header"/>
    <w:basedOn w:val="a"/>
    <w:link w:val="a9"/>
    <w:uiPriority w:val="99"/>
    <w:unhideWhenUsed/>
    <w:rsid w:val="00C84DB5"/>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C84DB5"/>
  </w:style>
  <w:style w:type="paragraph" w:styleId="aa">
    <w:name w:val="footer"/>
    <w:basedOn w:val="a"/>
    <w:link w:val="ab"/>
    <w:uiPriority w:val="99"/>
    <w:unhideWhenUsed/>
    <w:rsid w:val="00C84DB5"/>
    <w:pPr>
      <w:tabs>
        <w:tab w:val="center" w:pos="4819"/>
        <w:tab w:val="right" w:pos="9639"/>
      </w:tabs>
      <w:spacing w:after="0" w:line="240" w:lineRule="auto"/>
    </w:pPr>
  </w:style>
  <w:style w:type="character" w:customStyle="1" w:styleId="ab">
    <w:name w:val="Нижній колонтитул Знак"/>
    <w:basedOn w:val="a0"/>
    <w:link w:val="aa"/>
    <w:uiPriority w:val="99"/>
    <w:rsid w:val="00C84DB5"/>
  </w:style>
  <w:style w:type="character" w:customStyle="1" w:styleId="rvts15">
    <w:name w:val="rvts15"/>
    <w:rsid w:val="00C16C71"/>
  </w:style>
  <w:style w:type="character" w:customStyle="1" w:styleId="xfm68768843">
    <w:name w:val="xfm_68768843"/>
    <w:basedOn w:val="a0"/>
    <w:rsid w:val="00C16C71"/>
  </w:style>
  <w:style w:type="paragraph" w:styleId="31">
    <w:name w:val="Body Text Indent 3"/>
    <w:basedOn w:val="a"/>
    <w:link w:val="32"/>
    <w:rsid w:val="00775E22"/>
    <w:pPr>
      <w:spacing w:after="120" w:line="240" w:lineRule="auto"/>
      <w:ind w:left="283"/>
    </w:pPr>
    <w:rPr>
      <w:rFonts w:ascii="Times New Roman" w:eastAsia="SimSun" w:hAnsi="Times New Roman" w:cs="Latha"/>
      <w:sz w:val="16"/>
      <w:szCs w:val="16"/>
      <w:lang w:eastAsia="ru-RU" w:bidi="ta-IN"/>
    </w:rPr>
  </w:style>
  <w:style w:type="character" w:customStyle="1" w:styleId="32">
    <w:name w:val="Основний текст з відступом 3 Знак"/>
    <w:basedOn w:val="a0"/>
    <w:link w:val="31"/>
    <w:rsid w:val="00775E22"/>
    <w:rPr>
      <w:rFonts w:ascii="Times New Roman" w:eastAsia="SimSun" w:hAnsi="Times New Roman" w:cs="Latha"/>
      <w:sz w:val="16"/>
      <w:szCs w:val="16"/>
      <w:lang w:eastAsia="ru-RU"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91956">
      <w:bodyDiv w:val="1"/>
      <w:marLeft w:val="0"/>
      <w:marRight w:val="0"/>
      <w:marTop w:val="0"/>
      <w:marBottom w:val="0"/>
      <w:divBdr>
        <w:top w:val="none" w:sz="0" w:space="0" w:color="auto"/>
        <w:left w:val="none" w:sz="0" w:space="0" w:color="auto"/>
        <w:bottom w:val="none" w:sz="0" w:space="0" w:color="auto"/>
        <w:right w:val="none" w:sz="0" w:space="0" w:color="auto"/>
      </w:divBdr>
    </w:div>
    <w:div w:id="605696124">
      <w:bodyDiv w:val="1"/>
      <w:marLeft w:val="0"/>
      <w:marRight w:val="0"/>
      <w:marTop w:val="0"/>
      <w:marBottom w:val="0"/>
      <w:divBdr>
        <w:top w:val="none" w:sz="0" w:space="0" w:color="auto"/>
        <w:left w:val="none" w:sz="0" w:space="0" w:color="auto"/>
        <w:bottom w:val="none" w:sz="0" w:space="0" w:color="auto"/>
        <w:right w:val="none" w:sz="0" w:space="0" w:color="auto"/>
      </w:divBdr>
    </w:div>
    <w:div w:id="1742020934">
      <w:bodyDiv w:val="1"/>
      <w:marLeft w:val="0"/>
      <w:marRight w:val="0"/>
      <w:marTop w:val="0"/>
      <w:marBottom w:val="0"/>
      <w:divBdr>
        <w:top w:val="none" w:sz="0" w:space="0" w:color="auto"/>
        <w:left w:val="none" w:sz="0" w:space="0" w:color="auto"/>
        <w:bottom w:val="none" w:sz="0" w:space="0" w:color="auto"/>
        <w:right w:val="none" w:sz="0" w:space="0" w:color="auto"/>
      </w:divBdr>
    </w:div>
    <w:div w:id="1879201236">
      <w:bodyDiv w:val="1"/>
      <w:marLeft w:val="0"/>
      <w:marRight w:val="0"/>
      <w:marTop w:val="0"/>
      <w:marBottom w:val="0"/>
      <w:divBdr>
        <w:top w:val="none" w:sz="0" w:space="0" w:color="auto"/>
        <w:left w:val="none" w:sz="0" w:space="0" w:color="auto"/>
        <w:bottom w:val="none" w:sz="0" w:space="0" w:color="auto"/>
        <w:right w:val="none" w:sz="0" w:space="0" w:color="auto"/>
      </w:divBdr>
    </w:div>
    <w:div w:id="210672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3354</TotalTime>
  <Pages>53</Pages>
  <Words>90457</Words>
  <Characters>51562</Characters>
  <Application>Microsoft Office Word</Application>
  <DocSecurity>0</DocSecurity>
  <Lines>429</Lines>
  <Paragraphs>283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141736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143</cp:revision>
  <cp:lastPrinted>2022-06-20T08:28:00Z</cp:lastPrinted>
  <dcterms:created xsi:type="dcterms:W3CDTF">2022-06-08T13:22:00Z</dcterms:created>
  <dcterms:modified xsi:type="dcterms:W3CDTF">2022-06-29T11:15:00Z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2100111676</vt:i4>
  </property>
</Properties>
</file>