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4851" w:rsidRPr="0027011A" w:rsidRDefault="000E4851" w:rsidP="000E4851">
      <w:pPr>
        <w:pStyle w:val="2"/>
        <w:spacing w:before="0" w:beforeAutospacing="0" w:after="0" w:afterAutospacing="0"/>
        <w:ind w:right="-1"/>
        <w:jc w:val="center"/>
        <w:rPr>
          <w:rFonts w:ascii="Times New Roman" w:hAnsi="Times New Roman"/>
          <w:sz w:val="28"/>
          <w:szCs w:val="26"/>
          <w:lang w:val="uk-UA"/>
        </w:rPr>
      </w:pPr>
      <w:r w:rsidRPr="0027011A">
        <w:rPr>
          <w:rFonts w:ascii="Times New Roman" w:hAnsi="Times New Roman"/>
          <w:sz w:val="28"/>
          <w:szCs w:val="26"/>
          <w:lang w:val="uk-UA"/>
        </w:rPr>
        <w:t>АНАЛІЗ</w:t>
      </w:r>
    </w:p>
    <w:p w:rsidR="000E4851" w:rsidRPr="0027011A" w:rsidRDefault="000E4851" w:rsidP="000E4851">
      <w:pPr>
        <w:pStyle w:val="2"/>
        <w:spacing w:before="0" w:beforeAutospacing="0" w:after="0" w:afterAutospacing="0"/>
        <w:ind w:right="-1"/>
        <w:jc w:val="center"/>
        <w:rPr>
          <w:rFonts w:ascii="Times New Roman" w:hAnsi="Times New Roman"/>
          <w:sz w:val="28"/>
          <w:szCs w:val="26"/>
          <w:lang w:val="uk-UA"/>
        </w:rPr>
      </w:pPr>
      <w:r w:rsidRPr="0027011A">
        <w:rPr>
          <w:rFonts w:ascii="Times New Roman" w:hAnsi="Times New Roman"/>
          <w:sz w:val="28"/>
          <w:szCs w:val="26"/>
          <w:lang w:val="uk-UA"/>
        </w:rPr>
        <w:t xml:space="preserve">впливу </w:t>
      </w:r>
      <w:proofErr w:type="spellStart"/>
      <w:r w:rsidRPr="0027011A">
        <w:rPr>
          <w:rFonts w:ascii="Times New Roman" w:hAnsi="Times New Roman"/>
          <w:sz w:val="28"/>
          <w:szCs w:val="26"/>
          <w:lang w:val="uk-UA"/>
        </w:rPr>
        <w:t>проєкту</w:t>
      </w:r>
      <w:proofErr w:type="spellEnd"/>
      <w:r w:rsidRPr="0027011A">
        <w:rPr>
          <w:rFonts w:ascii="Times New Roman" w:hAnsi="Times New Roman"/>
          <w:sz w:val="28"/>
          <w:szCs w:val="26"/>
          <w:lang w:val="uk-UA"/>
        </w:rPr>
        <w:t xml:space="preserve"> постанови НКРЕКП </w:t>
      </w:r>
      <w:r w:rsidR="00905582" w:rsidRPr="00905582">
        <w:rPr>
          <w:rFonts w:ascii="Times New Roman" w:hAnsi="Times New Roman"/>
          <w:sz w:val="28"/>
          <w:szCs w:val="26"/>
          <w:lang w:val="uk-UA"/>
        </w:rPr>
        <w:t>«Про внесення змін до Порядку встановлення (формування) тарифу на послуги з передачі електричної енергії»</w:t>
      </w:r>
      <w:r w:rsidRPr="0027011A">
        <w:rPr>
          <w:rFonts w:ascii="Times New Roman" w:hAnsi="Times New Roman"/>
          <w:sz w:val="28"/>
          <w:szCs w:val="26"/>
          <w:lang w:val="uk-UA"/>
        </w:rPr>
        <w:t xml:space="preserve">, що має ознаки регуляторного </w:t>
      </w:r>
      <w:proofErr w:type="spellStart"/>
      <w:r w:rsidRPr="0027011A">
        <w:rPr>
          <w:rFonts w:ascii="Times New Roman" w:hAnsi="Times New Roman"/>
          <w:sz w:val="28"/>
          <w:szCs w:val="26"/>
          <w:lang w:val="uk-UA"/>
        </w:rPr>
        <w:t>акта</w:t>
      </w:r>
      <w:proofErr w:type="spellEnd"/>
    </w:p>
    <w:p w:rsidR="000E4851" w:rsidRPr="0027011A" w:rsidRDefault="000E4851" w:rsidP="000E4851">
      <w:pPr>
        <w:pStyle w:val="2"/>
        <w:spacing w:before="0" w:beforeAutospacing="0" w:after="0" w:afterAutospacing="0"/>
        <w:ind w:right="-1"/>
        <w:jc w:val="center"/>
        <w:rPr>
          <w:rFonts w:ascii="Times New Roman" w:hAnsi="Times New Roman"/>
          <w:sz w:val="28"/>
          <w:szCs w:val="26"/>
          <w:lang w:val="uk-UA"/>
        </w:rPr>
      </w:pPr>
    </w:p>
    <w:p w:rsidR="00DC1500" w:rsidRPr="0027011A" w:rsidRDefault="00DC1500" w:rsidP="00AE0F01">
      <w:pPr>
        <w:jc w:val="center"/>
        <w:rPr>
          <w:b/>
          <w:bCs/>
          <w:sz w:val="28"/>
          <w:szCs w:val="28"/>
          <w:lang w:val="uk-UA"/>
        </w:rPr>
      </w:pPr>
      <w:r w:rsidRPr="0027011A">
        <w:rPr>
          <w:b/>
          <w:bCs/>
          <w:sz w:val="28"/>
          <w:szCs w:val="28"/>
          <w:lang w:val="uk-UA"/>
        </w:rPr>
        <w:t>I. Визначення проблеми</w:t>
      </w:r>
    </w:p>
    <w:p w:rsidR="00DC1500" w:rsidRDefault="00DC1500" w:rsidP="00AE0F01">
      <w:pPr>
        <w:jc w:val="center"/>
        <w:rPr>
          <w:b/>
          <w:bCs/>
          <w:sz w:val="28"/>
          <w:szCs w:val="28"/>
          <w:lang w:val="uk-UA"/>
        </w:rPr>
      </w:pPr>
    </w:p>
    <w:p w:rsidR="006F32CB" w:rsidRPr="006F32CB" w:rsidRDefault="006F32CB" w:rsidP="006F32CB">
      <w:pPr>
        <w:ind w:firstLine="851"/>
        <w:jc w:val="both"/>
        <w:rPr>
          <w:bCs/>
          <w:sz w:val="28"/>
          <w:szCs w:val="28"/>
          <w:lang w:val="uk-UA"/>
        </w:rPr>
      </w:pPr>
      <w:r w:rsidRPr="00421E63">
        <w:rPr>
          <w:bCs/>
          <w:sz w:val="28"/>
          <w:szCs w:val="28"/>
          <w:lang w:val="uk-UA"/>
        </w:rPr>
        <w:t xml:space="preserve">Відповідно до законів України «Про Національну комісію, що здійснює державне регулювання у сферах енергетики та комунальних послуг», «Про ринок електричної енергії» (далі – Закон) </w:t>
      </w:r>
      <w:r w:rsidRPr="006F32CB">
        <w:rPr>
          <w:bCs/>
          <w:sz w:val="28"/>
          <w:szCs w:val="28"/>
          <w:lang w:val="uk-UA"/>
        </w:rPr>
        <w:t>НКРЕКП здійснює державне регулювання на ринку електричної енергії.</w:t>
      </w:r>
    </w:p>
    <w:p w:rsidR="006F32CB" w:rsidRPr="006F32CB" w:rsidRDefault="006F32CB" w:rsidP="006F32CB">
      <w:pPr>
        <w:pStyle w:val="ad"/>
        <w:spacing w:before="0" w:beforeAutospacing="0" w:after="0" w:afterAutospacing="0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6F32C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Згідно з частиною 5 статті 33 Закону тариф на послуги з передачі електричної енергії, зокрема, включає як окремі складові витрати оператора системи передачі, що здійснюються ним у разі покладення на нього спеціальних обов’язків для забезпечення загальносуспільних інтересів у процесі функціонування ринку електричної енергії. </w:t>
      </w:r>
    </w:p>
    <w:p w:rsidR="006F32CB" w:rsidRPr="006F32CB" w:rsidRDefault="006F32CB" w:rsidP="006F32CB">
      <w:pPr>
        <w:pStyle w:val="ad"/>
        <w:spacing w:before="0" w:beforeAutospacing="0" w:after="0" w:afterAutospacing="0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6F32C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Відповідно до частини 8 статті 33 Закону оператор системи передачі виконує функції, зокрема пов’язані з покладенням на нього спеціальних обов’язків для забезпечення загальносуспільного інтересу із збільшення частки виробництва енергії з альтернативних джерел.</w:t>
      </w:r>
    </w:p>
    <w:p w:rsidR="006F32CB" w:rsidRPr="00421E63" w:rsidRDefault="006F32CB" w:rsidP="006F32CB">
      <w:pPr>
        <w:ind w:firstLine="851"/>
        <w:jc w:val="both"/>
        <w:rPr>
          <w:bCs/>
          <w:sz w:val="28"/>
          <w:szCs w:val="28"/>
          <w:lang w:val="uk-UA" w:eastAsia="uk-UA"/>
        </w:rPr>
      </w:pPr>
      <w:r w:rsidRPr="00421E63">
        <w:rPr>
          <w:bCs/>
          <w:sz w:val="28"/>
          <w:szCs w:val="28"/>
          <w:lang w:val="uk-UA"/>
        </w:rPr>
        <w:t>Водночас, Законом України «Про внесення змін</w:t>
      </w:r>
      <w:r w:rsidRPr="00421E63">
        <w:rPr>
          <w:bCs/>
          <w:sz w:val="28"/>
          <w:szCs w:val="28"/>
          <w:lang w:val="uk-UA" w:eastAsia="uk-UA"/>
        </w:rPr>
        <w:t xml:space="preserve"> до деяких законів України щодо удосконалення умов підтримки виробництва електроенергії з альтернативних джерел» </w:t>
      </w:r>
      <w:r w:rsidR="0080168E">
        <w:rPr>
          <w:bCs/>
          <w:sz w:val="28"/>
          <w:szCs w:val="28"/>
          <w:lang w:val="uk-UA" w:eastAsia="uk-UA"/>
        </w:rPr>
        <w:t xml:space="preserve">(далі – Закон про альтернативні джерела) </w:t>
      </w:r>
      <w:r w:rsidRPr="00421E63">
        <w:rPr>
          <w:bCs/>
          <w:sz w:val="28"/>
          <w:szCs w:val="28"/>
          <w:lang w:val="uk-UA" w:eastAsia="uk-UA"/>
        </w:rPr>
        <w:t>передбачено, що для підприєм</w:t>
      </w:r>
      <w:r w:rsidR="0080168E">
        <w:rPr>
          <w:bCs/>
          <w:sz w:val="28"/>
          <w:szCs w:val="28"/>
          <w:lang w:val="uk-UA" w:eastAsia="uk-UA"/>
        </w:rPr>
        <w:t>ств «зеленої» електрометалургії</w:t>
      </w:r>
      <w:r w:rsidRPr="00421E63">
        <w:rPr>
          <w:bCs/>
          <w:sz w:val="28"/>
          <w:szCs w:val="28"/>
          <w:lang w:val="uk-UA" w:eastAsia="uk-UA"/>
        </w:rPr>
        <w:t xml:space="preserve"> на період дії «зеленого» тарифу для суб’єктів господарювання, які виробляють електричну енергію з альтернативних джерел енергії, встановлюється тариф на послуги з передачі електричної енергії, купівля якої здійснюється для цілей виробництва сталі, що не враховує витрати оператора системи передачі на виконання спеціальних обов’язків із забезпечення збільшення частки виробництва електричної енергії з альтернативних джерел енергії.</w:t>
      </w:r>
    </w:p>
    <w:p w:rsidR="006F32CB" w:rsidRPr="005730B5" w:rsidRDefault="006F32CB" w:rsidP="006F32CB">
      <w:pPr>
        <w:ind w:firstLine="851"/>
        <w:jc w:val="both"/>
        <w:rPr>
          <w:sz w:val="28"/>
          <w:szCs w:val="28"/>
          <w:lang w:val="uk-UA" w:eastAsia="uk-UA"/>
        </w:rPr>
      </w:pPr>
      <w:r w:rsidRPr="005730B5">
        <w:rPr>
          <w:sz w:val="28"/>
          <w:szCs w:val="28"/>
          <w:lang w:val="uk-UA" w:eastAsia="en-US"/>
        </w:rPr>
        <w:t xml:space="preserve">Відповідно до пункту 5 </w:t>
      </w:r>
      <w:r w:rsidRPr="005730B5">
        <w:rPr>
          <w:i/>
          <w:sz w:val="28"/>
          <w:szCs w:val="28"/>
          <w:lang w:val="uk-UA" w:eastAsia="uk-UA"/>
        </w:rPr>
        <w:t xml:space="preserve">Положення про покладення спеціальних обов’язків на учасників ринку електричної енергії для забезпечення загальносуспільних інтересів у процесі функціонування ринку електричної енергії у частині забезпечення безперебійного функціонування постачальника «останньої надії», затвердженого постановою Кабінету Міністрів України від 05 червня 2019 року № 483 </w:t>
      </w:r>
      <w:r w:rsidRPr="005730B5">
        <w:rPr>
          <w:sz w:val="28"/>
          <w:szCs w:val="28"/>
          <w:lang w:val="uk-UA" w:eastAsia="uk-UA"/>
        </w:rPr>
        <w:t xml:space="preserve">(зі змінами, внесеними </w:t>
      </w:r>
      <w:r w:rsidRPr="005730B5">
        <w:rPr>
          <w:sz w:val="28"/>
          <w:szCs w:val="28"/>
          <w:lang w:val="uk-UA" w:eastAsia="en-US"/>
        </w:rPr>
        <w:t xml:space="preserve">постановою </w:t>
      </w:r>
      <w:r w:rsidRPr="005730B5">
        <w:rPr>
          <w:sz w:val="28"/>
          <w:szCs w:val="28"/>
          <w:lang w:val="uk-UA" w:eastAsia="uk-UA"/>
        </w:rPr>
        <w:t>Кабінету Міністрів України від 16.03.2022 № 299), до спеціальних обов</w:t>
      </w:r>
      <w:r>
        <w:rPr>
          <w:sz w:val="28"/>
          <w:szCs w:val="28"/>
          <w:lang w:val="uk-UA" w:eastAsia="uk-UA"/>
        </w:rPr>
        <w:t>’</w:t>
      </w:r>
      <w:r w:rsidRPr="005730B5">
        <w:rPr>
          <w:sz w:val="28"/>
          <w:szCs w:val="28"/>
          <w:lang w:val="uk-UA" w:eastAsia="uk-UA"/>
        </w:rPr>
        <w:t xml:space="preserve">язків належить, зокрема </w:t>
      </w:r>
      <w:r w:rsidRPr="00421E63">
        <w:rPr>
          <w:rFonts w:eastAsia="Calibri"/>
          <w:sz w:val="28"/>
          <w:szCs w:val="28"/>
          <w:lang w:val="uk-UA" w:eastAsia="en-US"/>
        </w:rPr>
        <w:t>надання постачальником «останньої надії» оператору системи передачі послуги із забезпечення безперебійного функціонування постачальника «останньої надії» за договором надання послуги із забезпечення безперебійного функціонування постачальника «останньої надії» за примірною формою згідно з додатком 7 і відповідне прийняття та оплата послуг постачальнику «останньої надії» оператором системи передачі.</w:t>
      </w:r>
    </w:p>
    <w:p w:rsidR="006F32CB" w:rsidRPr="00421E63" w:rsidRDefault="006F32CB" w:rsidP="006F32CB">
      <w:pPr>
        <w:ind w:firstLine="851"/>
        <w:jc w:val="both"/>
        <w:rPr>
          <w:sz w:val="28"/>
          <w:szCs w:val="28"/>
          <w:lang w:val="uk-UA"/>
        </w:rPr>
      </w:pPr>
      <w:r w:rsidRPr="00421E63">
        <w:rPr>
          <w:sz w:val="28"/>
          <w:szCs w:val="28"/>
          <w:lang w:val="uk-UA"/>
        </w:rPr>
        <w:t xml:space="preserve">Відповідно до норм Закону, НКРЕКП прийнято </w:t>
      </w:r>
      <w:r w:rsidRPr="00421E63">
        <w:rPr>
          <w:bCs/>
          <w:sz w:val="28"/>
          <w:szCs w:val="28"/>
          <w:lang w:val="uk-UA" w:eastAsia="uk-UA"/>
        </w:rPr>
        <w:t>Поряд</w:t>
      </w:r>
      <w:r>
        <w:rPr>
          <w:bCs/>
          <w:sz w:val="28"/>
          <w:szCs w:val="28"/>
          <w:lang w:val="uk-UA" w:eastAsia="uk-UA"/>
        </w:rPr>
        <w:t>о</w:t>
      </w:r>
      <w:r w:rsidRPr="00421E63">
        <w:rPr>
          <w:bCs/>
          <w:sz w:val="28"/>
          <w:szCs w:val="28"/>
          <w:lang w:val="uk-UA" w:eastAsia="uk-UA"/>
        </w:rPr>
        <w:t xml:space="preserve">к встановлення (формування) тарифу на послуги з передачі електричної енергії, затверджений постановою НКРЕКП від 22.04.2019 № 585 </w:t>
      </w:r>
      <w:r w:rsidRPr="00421E63">
        <w:rPr>
          <w:sz w:val="28"/>
          <w:szCs w:val="28"/>
          <w:lang w:val="uk-UA"/>
        </w:rPr>
        <w:t xml:space="preserve">(далі – Порядок), який визначає </w:t>
      </w:r>
      <w:r w:rsidRPr="00421E63">
        <w:rPr>
          <w:sz w:val="28"/>
          <w:szCs w:val="28"/>
          <w:lang w:val="uk-UA"/>
        </w:rPr>
        <w:lastRenderedPageBreak/>
        <w:t>процедуру встановлення та детальний механізм розрахунку тарифу, що регламентує порядок дій та оформлення необхідних документів, зокрема: вимоги до оформлення заяви на встановлення тарифу, порядок розрахунку витрат (необхідного доходу), визначення операційних витрат за економічними елементами та їх окремими складовими, розрахунок тарифу.</w:t>
      </w:r>
    </w:p>
    <w:p w:rsidR="006F32CB" w:rsidRPr="00421E63" w:rsidRDefault="006F32CB" w:rsidP="006F32CB">
      <w:pPr>
        <w:ind w:firstLine="851"/>
        <w:jc w:val="both"/>
        <w:rPr>
          <w:rFonts w:eastAsia="Calibri"/>
          <w:sz w:val="28"/>
          <w:szCs w:val="28"/>
          <w:lang w:val="uk-UA" w:eastAsia="en-US"/>
        </w:rPr>
      </w:pPr>
      <w:r w:rsidRPr="00421E63">
        <w:rPr>
          <w:sz w:val="28"/>
          <w:szCs w:val="28"/>
          <w:lang w:val="uk-UA"/>
        </w:rPr>
        <w:t>Враховуючі законодавчі зміни та з метою врегулювання питання механізму визначення тарифу на послу</w:t>
      </w:r>
      <w:r w:rsidRPr="00421E63">
        <w:rPr>
          <w:bCs/>
          <w:sz w:val="28"/>
          <w:szCs w:val="28"/>
          <w:lang w:val="uk-UA" w:eastAsia="uk-UA"/>
        </w:rPr>
        <w:t>ги з передачі електричної енергії для підприємств «зеленої» електрометалургії»</w:t>
      </w:r>
      <w:r w:rsidRPr="00421E63">
        <w:rPr>
          <w:sz w:val="28"/>
          <w:szCs w:val="28"/>
          <w:lang w:val="uk-UA"/>
        </w:rPr>
        <w:t xml:space="preserve">, є необхідність в упорядкуванні норм Порядку </w:t>
      </w:r>
      <w:r>
        <w:rPr>
          <w:sz w:val="28"/>
          <w:szCs w:val="28"/>
          <w:lang w:val="uk-UA"/>
        </w:rPr>
        <w:t>в частині</w:t>
      </w:r>
      <w:r w:rsidRPr="00421E63">
        <w:rPr>
          <w:sz w:val="28"/>
          <w:szCs w:val="28"/>
          <w:lang w:val="uk-UA"/>
        </w:rPr>
        <w:t xml:space="preserve"> виокремлення із </w:t>
      </w:r>
      <w:r>
        <w:rPr>
          <w:sz w:val="28"/>
          <w:szCs w:val="28"/>
          <w:lang w:val="uk-UA"/>
        </w:rPr>
        <w:t xml:space="preserve">загальної </w:t>
      </w:r>
      <w:r w:rsidRPr="00421E63">
        <w:rPr>
          <w:sz w:val="28"/>
          <w:szCs w:val="28"/>
          <w:lang w:val="uk-UA"/>
        </w:rPr>
        <w:t xml:space="preserve">складової </w:t>
      </w:r>
      <w:r w:rsidRPr="00421E63">
        <w:rPr>
          <w:rFonts w:eastAsia="Calibri"/>
          <w:sz w:val="28"/>
          <w:szCs w:val="28"/>
          <w:lang w:val="uk-UA" w:eastAsia="en-US"/>
        </w:rPr>
        <w:t>прогнозованих витрат на виконання спеціальних обов</w:t>
      </w:r>
      <w:r>
        <w:rPr>
          <w:rFonts w:eastAsia="Calibri"/>
          <w:sz w:val="28"/>
          <w:szCs w:val="28"/>
          <w:lang w:val="uk-UA" w:eastAsia="en-US"/>
        </w:rPr>
        <w:t>’</w:t>
      </w:r>
      <w:r w:rsidRPr="00421E63">
        <w:rPr>
          <w:rFonts w:eastAsia="Calibri"/>
          <w:sz w:val="28"/>
          <w:szCs w:val="28"/>
          <w:lang w:val="uk-UA" w:eastAsia="en-US"/>
        </w:rPr>
        <w:t xml:space="preserve">язків для забезпечення загальносуспільних інтересів, зокрема, </w:t>
      </w:r>
      <w:r>
        <w:rPr>
          <w:rFonts w:eastAsia="Calibri"/>
          <w:sz w:val="28"/>
          <w:szCs w:val="28"/>
          <w:lang w:val="uk-UA" w:eastAsia="en-US"/>
        </w:rPr>
        <w:t xml:space="preserve">складову щодо </w:t>
      </w:r>
      <w:r w:rsidRPr="00421E63">
        <w:rPr>
          <w:rFonts w:eastAsia="Calibri"/>
          <w:sz w:val="28"/>
          <w:szCs w:val="28"/>
          <w:lang w:val="uk-UA" w:eastAsia="en-US"/>
        </w:rPr>
        <w:t>прогнозованих витрат на виконання спеціальних обов’язків із забезпечення збільшення частки виробництва електричної енергії з альтернативних джерел енергії.</w:t>
      </w:r>
    </w:p>
    <w:p w:rsidR="000E4851" w:rsidRPr="00811D90" w:rsidRDefault="000E4851" w:rsidP="00811D90">
      <w:pPr>
        <w:tabs>
          <w:tab w:val="left" w:pos="9923"/>
        </w:tabs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811D90">
        <w:rPr>
          <w:rFonts w:eastAsia="Calibri"/>
          <w:sz w:val="28"/>
          <w:szCs w:val="28"/>
          <w:lang w:val="uk-UA" w:eastAsia="en-US"/>
        </w:rPr>
        <w:t xml:space="preserve">З огляду на зазначене, НКРЕКП розроблено </w:t>
      </w:r>
      <w:proofErr w:type="spellStart"/>
      <w:r w:rsidRPr="00811D90">
        <w:rPr>
          <w:rFonts w:eastAsia="Calibri"/>
          <w:sz w:val="28"/>
          <w:szCs w:val="28"/>
          <w:lang w:val="uk-UA" w:eastAsia="en-US"/>
        </w:rPr>
        <w:t>проєкт</w:t>
      </w:r>
      <w:proofErr w:type="spellEnd"/>
      <w:r w:rsidRPr="00811D90">
        <w:rPr>
          <w:rFonts w:eastAsia="Calibri"/>
          <w:sz w:val="28"/>
          <w:szCs w:val="28"/>
          <w:lang w:val="uk-UA" w:eastAsia="en-US"/>
        </w:rPr>
        <w:t xml:space="preserve"> постанови НКРЕКП </w:t>
      </w:r>
      <w:r w:rsidR="00811D90" w:rsidRPr="00811D90">
        <w:rPr>
          <w:rFonts w:eastAsia="Calibri"/>
          <w:sz w:val="28"/>
          <w:szCs w:val="28"/>
          <w:lang w:val="uk-UA" w:eastAsia="en-US"/>
        </w:rPr>
        <w:t>«Про внесення змін до Порядку встановлення (формування) тарифу на послуги з передачі електричної енергії»</w:t>
      </w:r>
      <w:r w:rsidRPr="00811D90">
        <w:rPr>
          <w:rFonts w:eastAsia="Calibri"/>
          <w:sz w:val="28"/>
          <w:szCs w:val="28"/>
          <w:lang w:val="uk-UA" w:eastAsia="en-US"/>
        </w:rPr>
        <w:t xml:space="preserve"> (далі – </w:t>
      </w:r>
      <w:proofErr w:type="spellStart"/>
      <w:r w:rsidR="00A5420D" w:rsidRPr="00811D90">
        <w:rPr>
          <w:rFonts w:eastAsia="Calibri"/>
          <w:sz w:val="28"/>
          <w:szCs w:val="28"/>
          <w:lang w:val="uk-UA" w:eastAsia="en-US"/>
        </w:rPr>
        <w:t>п</w:t>
      </w:r>
      <w:r w:rsidRPr="00811D90">
        <w:rPr>
          <w:rFonts w:eastAsia="Calibri"/>
          <w:sz w:val="28"/>
          <w:szCs w:val="28"/>
          <w:lang w:val="uk-UA" w:eastAsia="en-US"/>
        </w:rPr>
        <w:t>роєкт</w:t>
      </w:r>
      <w:proofErr w:type="spellEnd"/>
      <w:r w:rsidRPr="00811D90">
        <w:rPr>
          <w:rFonts w:eastAsia="Calibri"/>
          <w:sz w:val="28"/>
          <w:szCs w:val="28"/>
          <w:lang w:val="uk-UA" w:eastAsia="en-US"/>
        </w:rPr>
        <w:t xml:space="preserve"> </w:t>
      </w:r>
      <w:r w:rsidR="00A5420D" w:rsidRPr="00811D90">
        <w:rPr>
          <w:rFonts w:eastAsia="Calibri"/>
          <w:sz w:val="28"/>
          <w:szCs w:val="28"/>
          <w:lang w:val="uk-UA" w:eastAsia="en-US"/>
        </w:rPr>
        <w:t>П</w:t>
      </w:r>
      <w:r w:rsidRPr="00811D90">
        <w:rPr>
          <w:rFonts w:eastAsia="Calibri"/>
          <w:sz w:val="28"/>
          <w:szCs w:val="28"/>
          <w:lang w:val="uk-UA" w:eastAsia="en-US"/>
        </w:rPr>
        <w:t>останови).</w:t>
      </w:r>
    </w:p>
    <w:p w:rsidR="000E4851" w:rsidRPr="0027011A" w:rsidRDefault="000E4851" w:rsidP="002E2AB9">
      <w:pPr>
        <w:ind w:firstLine="709"/>
        <w:jc w:val="both"/>
        <w:rPr>
          <w:sz w:val="28"/>
          <w:szCs w:val="28"/>
          <w:lang w:val="uk-UA"/>
        </w:rPr>
      </w:pPr>
    </w:p>
    <w:p w:rsidR="00DC1500" w:rsidRPr="0027011A" w:rsidRDefault="00DC1500" w:rsidP="00AE0F01">
      <w:pPr>
        <w:ind w:firstLine="709"/>
        <w:jc w:val="both"/>
        <w:rPr>
          <w:sz w:val="28"/>
          <w:szCs w:val="28"/>
          <w:lang w:val="uk-UA"/>
        </w:rPr>
      </w:pPr>
      <w:r w:rsidRPr="0027011A">
        <w:rPr>
          <w:sz w:val="28"/>
          <w:szCs w:val="28"/>
          <w:lang w:val="uk-UA"/>
        </w:rPr>
        <w:t>Вплив проблеми на основні групи (підгрупи):</w:t>
      </w:r>
    </w:p>
    <w:p w:rsidR="00E47DAE" w:rsidRPr="0027011A" w:rsidRDefault="00E47DAE" w:rsidP="00AE0F01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2"/>
        <w:gridCol w:w="4667"/>
        <w:gridCol w:w="1985"/>
      </w:tblGrid>
      <w:tr w:rsidR="00DC1500" w:rsidRPr="0027011A" w:rsidTr="00FA5462">
        <w:trPr>
          <w:trHeight w:val="70"/>
        </w:trPr>
        <w:tc>
          <w:tcPr>
            <w:tcW w:w="3202" w:type="dxa"/>
          </w:tcPr>
          <w:p w:rsidR="00DC1500" w:rsidRPr="0027011A" w:rsidRDefault="00DC1500" w:rsidP="001A26D8">
            <w:pPr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Групи (підгрупи)</w:t>
            </w:r>
          </w:p>
        </w:tc>
        <w:tc>
          <w:tcPr>
            <w:tcW w:w="4667" w:type="dxa"/>
            <w:vAlign w:val="center"/>
          </w:tcPr>
          <w:p w:rsidR="00DC1500" w:rsidRPr="0027011A" w:rsidRDefault="00DC1500" w:rsidP="001A26D8">
            <w:pPr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Так</w:t>
            </w:r>
          </w:p>
        </w:tc>
        <w:tc>
          <w:tcPr>
            <w:tcW w:w="1985" w:type="dxa"/>
            <w:vAlign w:val="center"/>
          </w:tcPr>
          <w:p w:rsidR="00DC1500" w:rsidRPr="0027011A" w:rsidRDefault="00DC1500" w:rsidP="001A26D8">
            <w:pPr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Ні</w:t>
            </w:r>
          </w:p>
        </w:tc>
      </w:tr>
      <w:tr w:rsidR="00DC1500" w:rsidRPr="0027011A" w:rsidTr="00FA5462">
        <w:trPr>
          <w:trHeight w:val="70"/>
        </w:trPr>
        <w:tc>
          <w:tcPr>
            <w:tcW w:w="3202" w:type="dxa"/>
          </w:tcPr>
          <w:p w:rsidR="00DC1500" w:rsidRPr="0027011A" w:rsidRDefault="00DC1500" w:rsidP="008F0321">
            <w:pPr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Громадяни</w:t>
            </w:r>
          </w:p>
        </w:tc>
        <w:tc>
          <w:tcPr>
            <w:tcW w:w="4667" w:type="dxa"/>
            <w:vAlign w:val="center"/>
          </w:tcPr>
          <w:p w:rsidR="00DC1500" w:rsidRPr="0027011A" w:rsidRDefault="00603C06" w:rsidP="008F0321">
            <w:pPr>
              <w:rPr>
                <w:lang w:val="uk-UA"/>
              </w:rPr>
            </w:pPr>
            <w:r w:rsidRPr="0027011A">
              <w:rPr>
                <w:lang w:val="uk-UA"/>
              </w:rPr>
              <w:t>Відсутні</w:t>
            </w:r>
          </w:p>
        </w:tc>
        <w:tc>
          <w:tcPr>
            <w:tcW w:w="1985" w:type="dxa"/>
            <w:vAlign w:val="center"/>
          </w:tcPr>
          <w:p w:rsidR="00DC1500" w:rsidRPr="0027011A" w:rsidRDefault="00DC1500" w:rsidP="001A26D8">
            <w:pPr>
              <w:jc w:val="center"/>
              <w:rPr>
                <w:lang w:val="uk-UA"/>
              </w:rPr>
            </w:pPr>
          </w:p>
        </w:tc>
      </w:tr>
      <w:tr w:rsidR="00DC1500" w:rsidRPr="0027011A" w:rsidTr="00FA5462">
        <w:trPr>
          <w:trHeight w:val="70"/>
        </w:trPr>
        <w:tc>
          <w:tcPr>
            <w:tcW w:w="3202" w:type="dxa"/>
          </w:tcPr>
          <w:p w:rsidR="00DC1500" w:rsidRPr="0027011A" w:rsidRDefault="00DC1500" w:rsidP="001A26D8">
            <w:pPr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Держава</w:t>
            </w:r>
          </w:p>
        </w:tc>
        <w:tc>
          <w:tcPr>
            <w:tcW w:w="4667" w:type="dxa"/>
            <w:vAlign w:val="center"/>
          </w:tcPr>
          <w:p w:rsidR="005D751A" w:rsidRPr="00DB06FF" w:rsidRDefault="002800C3" w:rsidP="00D21A8B">
            <w:pPr>
              <w:jc w:val="both"/>
              <w:rPr>
                <w:lang w:val="uk-UA"/>
              </w:rPr>
            </w:pPr>
            <w:r w:rsidRPr="00DB06FF">
              <w:rPr>
                <w:lang w:val="uk-UA"/>
              </w:rPr>
              <w:t>Так. </w:t>
            </w:r>
            <w:r w:rsidR="005D751A" w:rsidRPr="00DB06FF">
              <w:rPr>
                <w:lang w:val="uk-UA"/>
              </w:rPr>
              <w:t>Стабільне функціонування паливно-енергетичного комплексу України</w:t>
            </w:r>
          </w:p>
          <w:p w:rsidR="00DC1500" w:rsidRPr="0027011A" w:rsidRDefault="005D751A" w:rsidP="00D21A8B">
            <w:pPr>
              <w:jc w:val="both"/>
              <w:rPr>
                <w:lang w:val="uk-UA"/>
              </w:rPr>
            </w:pPr>
            <w:r w:rsidRPr="00DB06FF">
              <w:rPr>
                <w:lang w:val="uk-UA"/>
              </w:rPr>
              <w:t>Реалізація державної політики в сфері паливно-енергетичного комплексу України</w:t>
            </w:r>
          </w:p>
        </w:tc>
        <w:tc>
          <w:tcPr>
            <w:tcW w:w="1985" w:type="dxa"/>
            <w:vAlign w:val="center"/>
          </w:tcPr>
          <w:p w:rsidR="00DF70D4" w:rsidRPr="002800C3" w:rsidRDefault="00DF70D4" w:rsidP="001A26D8">
            <w:pPr>
              <w:jc w:val="center"/>
              <w:rPr>
                <w:color w:val="FF0000"/>
                <w:lang w:val="uk-UA"/>
              </w:rPr>
            </w:pPr>
          </w:p>
        </w:tc>
      </w:tr>
      <w:tr w:rsidR="00DC1500" w:rsidRPr="003E1900" w:rsidTr="00FA5462">
        <w:trPr>
          <w:trHeight w:val="70"/>
        </w:trPr>
        <w:tc>
          <w:tcPr>
            <w:tcW w:w="3202" w:type="dxa"/>
          </w:tcPr>
          <w:p w:rsidR="00DC1500" w:rsidRPr="0027011A" w:rsidRDefault="00DC1500" w:rsidP="001A26D8">
            <w:pPr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Суб’єкти господарювання</w:t>
            </w:r>
          </w:p>
        </w:tc>
        <w:tc>
          <w:tcPr>
            <w:tcW w:w="4667" w:type="dxa"/>
            <w:vAlign w:val="center"/>
          </w:tcPr>
          <w:p w:rsidR="00194522" w:rsidRPr="003E1900" w:rsidRDefault="00143239" w:rsidP="007343D5">
            <w:pPr>
              <w:jc w:val="both"/>
              <w:rPr>
                <w:lang w:val="uk-UA"/>
              </w:rPr>
            </w:pPr>
            <w:r w:rsidRPr="003E1900">
              <w:rPr>
                <w:lang w:val="uk-UA"/>
              </w:rPr>
              <w:t>Так.</w:t>
            </w:r>
            <w:r w:rsidRPr="00194522">
              <w:rPr>
                <w:lang w:val="uk-UA"/>
              </w:rPr>
              <w:t> </w:t>
            </w:r>
            <w:r w:rsidRPr="003E1900">
              <w:rPr>
                <w:lang w:val="uk-UA"/>
              </w:rPr>
              <w:t>Дозволить</w:t>
            </w:r>
            <w:r w:rsidR="00DA3002" w:rsidRPr="00DA3002">
              <w:rPr>
                <w:lang w:val="uk-UA"/>
              </w:rPr>
              <w:t xml:space="preserve"> упорядкува</w:t>
            </w:r>
            <w:r w:rsidR="00DA3002">
              <w:rPr>
                <w:lang w:val="uk-UA"/>
              </w:rPr>
              <w:t xml:space="preserve">ти </w:t>
            </w:r>
            <w:r w:rsidR="00DA3002" w:rsidRPr="00DA3002">
              <w:rPr>
                <w:lang w:val="uk-UA"/>
              </w:rPr>
              <w:t>норм</w:t>
            </w:r>
            <w:r w:rsidR="00DA3002">
              <w:rPr>
                <w:lang w:val="uk-UA"/>
              </w:rPr>
              <w:t xml:space="preserve">и </w:t>
            </w:r>
            <w:r w:rsidRPr="003E1900">
              <w:rPr>
                <w:lang w:val="uk-UA"/>
              </w:rPr>
              <w:t>Порядку</w:t>
            </w:r>
            <w:r w:rsidR="00437C6D">
              <w:rPr>
                <w:lang w:val="uk-UA"/>
              </w:rPr>
              <w:t xml:space="preserve">, передбачені </w:t>
            </w:r>
            <w:r w:rsidR="00437C6D" w:rsidRPr="004D2B0A">
              <w:rPr>
                <w:lang w:val="uk-UA"/>
              </w:rPr>
              <w:t>вимогам</w:t>
            </w:r>
            <w:r w:rsidR="00417105" w:rsidRPr="004D2B0A">
              <w:rPr>
                <w:lang w:val="uk-UA"/>
              </w:rPr>
              <w:t>и</w:t>
            </w:r>
            <w:r w:rsidRPr="004D2B0A">
              <w:rPr>
                <w:lang w:val="uk-UA"/>
              </w:rPr>
              <w:t xml:space="preserve"> </w:t>
            </w:r>
            <w:r w:rsidR="007343D5" w:rsidRPr="004D2B0A">
              <w:rPr>
                <w:lang w:val="uk-UA"/>
              </w:rPr>
              <w:t>Закону про альтернативні джерела</w:t>
            </w:r>
            <w:r w:rsidR="00417105" w:rsidRPr="004D2B0A">
              <w:rPr>
                <w:lang w:val="uk-UA"/>
              </w:rPr>
              <w:t>,</w:t>
            </w:r>
            <w:r w:rsidR="00437C6D" w:rsidRPr="004D2B0A">
              <w:rPr>
                <w:lang w:val="uk-UA"/>
              </w:rPr>
              <w:t xml:space="preserve"> </w:t>
            </w:r>
            <w:r w:rsidR="00DA3002" w:rsidRPr="004D2B0A">
              <w:rPr>
                <w:lang w:val="uk-UA"/>
              </w:rPr>
              <w:t>для</w:t>
            </w:r>
            <w:r w:rsidR="00417105" w:rsidRPr="004D2B0A">
              <w:rPr>
                <w:lang w:val="uk-UA"/>
              </w:rPr>
              <w:t xml:space="preserve"> врегулювання питання механізму </w:t>
            </w:r>
            <w:r w:rsidRPr="004D2B0A">
              <w:rPr>
                <w:lang w:val="uk-UA"/>
              </w:rPr>
              <w:t xml:space="preserve"> </w:t>
            </w:r>
            <w:r w:rsidR="00437C6D" w:rsidRPr="004D2B0A">
              <w:rPr>
                <w:lang w:val="uk-UA"/>
              </w:rPr>
              <w:t xml:space="preserve">визначення </w:t>
            </w:r>
            <w:r w:rsidR="00194522" w:rsidRPr="004D2B0A">
              <w:rPr>
                <w:lang w:val="uk-UA"/>
              </w:rPr>
              <w:t xml:space="preserve">тарифу на послуги з передачі </w:t>
            </w:r>
            <w:r w:rsidR="00194522" w:rsidRPr="00194522">
              <w:rPr>
                <w:lang w:val="uk-UA"/>
              </w:rPr>
              <w:t>електричної енергії для підприємств «зеленої» електрометалургії</w:t>
            </w:r>
            <w:r w:rsidRPr="003E1900">
              <w:rPr>
                <w:lang w:val="uk-UA"/>
              </w:rPr>
              <w:t>.</w:t>
            </w:r>
          </w:p>
        </w:tc>
        <w:tc>
          <w:tcPr>
            <w:tcW w:w="1985" w:type="dxa"/>
            <w:vAlign w:val="center"/>
          </w:tcPr>
          <w:p w:rsidR="00DF70D4" w:rsidRPr="002800C3" w:rsidRDefault="00DF70D4" w:rsidP="001A26D8">
            <w:pPr>
              <w:jc w:val="center"/>
              <w:rPr>
                <w:color w:val="FF0000"/>
                <w:lang w:val="uk-UA"/>
              </w:rPr>
            </w:pPr>
          </w:p>
        </w:tc>
      </w:tr>
    </w:tbl>
    <w:p w:rsidR="00DC1500" w:rsidRPr="0027011A" w:rsidRDefault="00DC1500" w:rsidP="00BB14E3">
      <w:pPr>
        <w:jc w:val="center"/>
        <w:rPr>
          <w:b/>
          <w:bCs/>
          <w:sz w:val="28"/>
          <w:szCs w:val="28"/>
          <w:lang w:val="uk-UA"/>
        </w:rPr>
      </w:pPr>
    </w:p>
    <w:p w:rsidR="00DC1500" w:rsidRPr="0027011A" w:rsidRDefault="00DC1500" w:rsidP="00BB14E3">
      <w:pPr>
        <w:jc w:val="center"/>
        <w:rPr>
          <w:b/>
          <w:bCs/>
          <w:sz w:val="28"/>
          <w:szCs w:val="28"/>
          <w:lang w:val="uk-UA"/>
        </w:rPr>
      </w:pPr>
      <w:r w:rsidRPr="0027011A">
        <w:rPr>
          <w:b/>
          <w:bCs/>
          <w:sz w:val="28"/>
          <w:szCs w:val="28"/>
          <w:lang w:val="uk-UA"/>
        </w:rPr>
        <w:t>II. Цілі державного регулювання</w:t>
      </w:r>
    </w:p>
    <w:p w:rsidR="00DC1500" w:rsidRPr="00194522" w:rsidRDefault="00DC1500" w:rsidP="006461C4">
      <w:pPr>
        <w:rPr>
          <w:b/>
          <w:bCs/>
          <w:sz w:val="36"/>
          <w:szCs w:val="28"/>
          <w:lang w:val="uk-UA"/>
        </w:rPr>
      </w:pPr>
    </w:p>
    <w:p w:rsidR="00BC0F64" w:rsidRDefault="00A5420D" w:rsidP="00804338">
      <w:pPr>
        <w:ind w:firstLine="709"/>
        <w:jc w:val="both"/>
        <w:rPr>
          <w:sz w:val="28"/>
          <w:szCs w:val="28"/>
          <w:lang w:val="uk-UA"/>
        </w:rPr>
      </w:pPr>
      <w:bookmarkStart w:id="0" w:name="_Hlk14968184"/>
      <w:r w:rsidRPr="0027011A">
        <w:rPr>
          <w:sz w:val="28"/>
          <w:szCs w:val="28"/>
          <w:lang w:val="uk-UA"/>
        </w:rPr>
        <w:t xml:space="preserve">Метою прийняття </w:t>
      </w:r>
      <w:r w:rsidR="00EE35DD">
        <w:rPr>
          <w:bCs/>
          <w:sz w:val="28"/>
          <w:szCs w:val="28"/>
          <w:lang w:val="uk-UA"/>
        </w:rPr>
        <w:t xml:space="preserve">регуляторного </w:t>
      </w:r>
      <w:proofErr w:type="spellStart"/>
      <w:r w:rsidR="00EE35DD">
        <w:rPr>
          <w:bCs/>
          <w:sz w:val="28"/>
          <w:szCs w:val="28"/>
          <w:lang w:val="uk-UA"/>
        </w:rPr>
        <w:t>акта</w:t>
      </w:r>
      <w:proofErr w:type="spellEnd"/>
      <w:r w:rsidRPr="0027011A">
        <w:rPr>
          <w:sz w:val="28"/>
          <w:szCs w:val="28"/>
          <w:lang w:val="uk-UA" w:eastAsia="uk-UA"/>
        </w:rPr>
        <w:t xml:space="preserve"> </w:t>
      </w:r>
      <w:bookmarkStart w:id="1" w:name="_Hlk63257727"/>
      <w:r w:rsidRPr="0027011A">
        <w:rPr>
          <w:sz w:val="28"/>
          <w:szCs w:val="28"/>
          <w:lang w:val="uk-UA"/>
        </w:rPr>
        <w:t xml:space="preserve">є </w:t>
      </w:r>
      <w:bookmarkEnd w:id="0"/>
      <w:r w:rsidR="00BC0F64" w:rsidRPr="00421E63">
        <w:rPr>
          <w:sz w:val="28"/>
          <w:szCs w:val="28"/>
          <w:lang w:val="uk-UA"/>
        </w:rPr>
        <w:t>упорядкуван</w:t>
      </w:r>
      <w:r w:rsidR="00BC0F64">
        <w:rPr>
          <w:sz w:val="28"/>
          <w:szCs w:val="28"/>
          <w:lang w:val="uk-UA"/>
        </w:rPr>
        <w:t>ня</w:t>
      </w:r>
      <w:r w:rsidR="00BC0F64" w:rsidRPr="00421E63">
        <w:rPr>
          <w:sz w:val="28"/>
          <w:szCs w:val="28"/>
          <w:lang w:val="uk-UA"/>
        </w:rPr>
        <w:t xml:space="preserve"> норм Порядку</w:t>
      </w:r>
      <w:r w:rsidR="00804338">
        <w:rPr>
          <w:sz w:val="28"/>
          <w:szCs w:val="28"/>
          <w:lang w:val="uk-UA"/>
        </w:rPr>
        <w:t>,</w:t>
      </w:r>
      <w:r w:rsidR="00BC0F64" w:rsidRPr="00421E63">
        <w:rPr>
          <w:sz w:val="28"/>
          <w:szCs w:val="28"/>
          <w:lang w:val="uk-UA"/>
        </w:rPr>
        <w:t xml:space="preserve"> </w:t>
      </w:r>
      <w:r w:rsidR="00437C6D">
        <w:rPr>
          <w:sz w:val="28"/>
          <w:szCs w:val="28"/>
          <w:lang w:val="uk-UA"/>
        </w:rPr>
        <w:t>передбачених</w:t>
      </w:r>
      <w:r w:rsidR="00804338">
        <w:rPr>
          <w:sz w:val="28"/>
          <w:szCs w:val="28"/>
          <w:lang w:val="uk-UA"/>
        </w:rPr>
        <w:t xml:space="preserve"> </w:t>
      </w:r>
      <w:r w:rsidR="002C6647">
        <w:rPr>
          <w:bCs/>
          <w:sz w:val="28"/>
          <w:szCs w:val="28"/>
          <w:lang w:val="uk-UA" w:eastAsia="uk-UA"/>
        </w:rPr>
        <w:t>Законом про альтернативні джерела</w:t>
      </w:r>
      <w:r w:rsidR="00437C6D">
        <w:rPr>
          <w:bCs/>
          <w:sz w:val="28"/>
          <w:szCs w:val="28"/>
          <w:lang w:val="uk-UA" w:eastAsia="uk-UA"/>
        </w:rPr>
        <w:t>,</w:t>
      </w:r>
      <w:r w:rsidR="002C6647">
        <w:rPr>
          <w:sz w:val="28"/>
          <w:szCs w:val="28"/>
          <w:lang w:val="uk-UA"/>
        </w:rPr>
        <w:t xml:space="preserve"> </w:t>
      </w:r>
      <w:r w:rsidR="00BC0F64">
        <w:rPr>
          <w:sz w:val="28"/>
          <w:szCs w:val="28"/>
          <w:lang w:val="uk-UA"/>
        </w:rPr>
        <w:t xml:space="preserve">для </w:t>
      </w:r>
      <w:r w:rsidR="00BC0F64" w:rsidRPr="00421E63">
        <w:rPr>
          <w:sz w:val="28"/>
          <w:szCs w:val="28"/>
          <w:lang w:val="uk-UA"/>
        </w:rPr>
        <w:t>врегулювання питання механізму визначення тарифу на послу</w:t>
      </w:r>
      <w:r w:rsidR="00BC0F64" w:rsidRPr="00421E63">
        <w:rPr>
          <w:bCs/>
          <w:sz w:val="28"/>
          <w:szCs w:val="28"/>
          <w:lang w:val="uk-UA" w:eastAsia="uk-UA"/>
        </w:rPr>
        <w:t>ги з передачі електричної енергії для підприємств «зеленої» електрометалургії»</w:t>
      </w:r>
      <w:r w:rsidR="00804338">
        <w:rPr>
          <w:sz w:val="28"/>
          <w:szCs w:val="28"/>
          <w:lang w:val="uk-UA"/>
        </w:rPr>
        <w:t>.</w:t>
      </w:r>
    </w:p>
    <w:p w:rsidR="00BC0F64" w:rsidRDefault="00BC0F64" w:rsidP="00BC0F64">
      <w:pPr>
        <w:ind w:firstLine="851"/>
        <w:jc w:val="both"/>
        <w:rPr>
          <w:sz w:val="28"/>
          <w:szCs w:val="28"/>
          <w:lang w:val="uk-UA"/>
        </w:rPr>
      </w:pPr>
    </w:p>
    <w:p w:rsidR="00BC0F64" w:rsidRDefault="00BC0F64" w:rsidP="00BC0F64">
      <w:pPr>
        <w:ind w:firstLine="851"/>
        <w:jc w:val="both"/>
        <w:rPr>
          <w:sz w:val="28"/>
          <w:szCs w:val="28"/>
          <w:lang w:val="uk-UA"/>
        </w:rPr>
      </w:pPr>
    </w:p>
    <w:bookmarkEnd w:id="1"/>
    <w:p w:rsidR="00DC1500" w:rsidRPr="0027011A" w:rsidRDefault="00DC1500" w:rsidP="00BB14E3">
      <w:pPr>
        <w:ind w:firstLine="709"/>
        <w:rPr>
          <w:b/>
          <w:bCs/>
          <w:sz w:val="28"/>
          <w:szCs w:val="28"/>
          <w:lang w:val="uk-UA"/>
        </w:rPr>
      </w:pPr>
      <w:r w:rsidRPr="0027011A">
        <w:rPr>
          <w:b/>
          <w:bCs/>
          <w:sz w:val="28"/>
          <w:szCs w:val="28"/>
          <w:lang w:val="uk-UA"/>
        </w:rPr>
        <w:t>III. Визначення та оцінка альтернативних способів досягнення цілей</w:t>
      </w:r>
    </w:p>
    <w:p w:rsidR="00DC1500" w:rsidRPr="00194522" w:rsidRDefault="00DC1500" w:rsidP="00A82585">
      <w:pPr>
        <w:ind w:firstLine="708"/>
        <w:jc w:val="both"/>
        <w:rPr>
          <w:sz w:val="32"/>
          <w:szCs w:val="20"/>
          <w:lang w:val="uk-UA"/>
        </w:rPr>
      </w:pPr>
    </w:p>
    <w:p w:rsidR="00DC1500" w:rsidRPr="0027011A" w:rsidRDefault="00DC1500" w:rsidP="003359CD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27011A">
        <w:rPr>
          <w:sz w:val="28"/>
          <w:szCs w:val="28"/>
          <w:lang w:val="uk-UA"/>
        </w:rPr>
        <w:t>Визначення альтернативних способів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4784"/>
      </w:tblGrid>
      <w:tr w:rsidR="00DC1500" w:rsidRPr="0027011A">
        <w:tc>
          <w:tcPr>
            <w:tcW w:w="4786" w:type="dxa"/>
          </w:tcPr>
          <w:p w:rsidR="00DC1500" w:rsidRPr="0027011A" w:rsidRDefault="00DC1500" w:rsidP="00AE0F01">
            <w:pPr>
              <w:spacing w:before="120" w:after="120"/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Вид альтернативи</w:t>
            </w:r>
          </w:p>
        </w:tc>
        <w:tc>
          <w:tcPr>
            <w:tcW w:w="4784" w:type="dxa"/>
          </w:tcPr>
          <w:p w:rsidR="00DC1500" w:rsidRPr="0027011A" w:rsidRDefault="00DC1500" w:rsidP="00AE0F01">
            <w:pPr>
              <w:spacing w:before="120" w:after="120"/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Опис альтернативи</w:t>
            </w:r>
          </w:p>
        </w:tc>
      </w:tr>
      <w:tr w:rsidR="008B6E83" w:rsidRPr="0027011A" w:rsidTr="008B6E83">
        <w:trPr>
          <w:trHeight w:val="747"/>
        </w:trPr>
        <w:tc>
          <w:tcPr>
            <w:tcW w:w="4786" w:type="dxa"/>
          </w:tcPr>
          <w:p w:rsidR="008B6E83" w:rsidRPr="0027011A" w:rsidRDefault="008B6E83" w:rsidP="008B6E83">
            <w:pPr>
              <w:rPr>
                <w:lang w:val="uk-UA"/>
              </w:rPr>
            </w:pPr>
            <w:r w:rsidRPr="0027011A">
              <w:rPr>
                <w:b/>
                <w:bCs/>
                <w:lang w:val="uk-UA"/>
              </w:rPr>
              <w:lastRenderedPageBreak/>
              <w:t>Альтернатива 1.</w:t>
            </w:r>
          </w:p>
          <w:p w:rsidR="008B6E83" w:rsidRPr="0027011A" w:rsidRDefault="008B6E83" w:rsidP="008B6E83">
            <w:pPr>
              <w:rPr>
                <w:lang w:val="uk-UA"/>
              </w:rPr>
            </w:pPr>
            <w:r w:rsidRPr="0027011A">
              <w:rPr>
                <w:lang w:val="uk-UA"/>
              </w:rPr>
              <w:t>Збереження чинного регулювання</w:t>
            </w:r>
          </w:p>
        </w:tc>
        <w:tc>
          <w:tcPr>
            <w:tcW w:w="4784" w:type="dxa"/>
          </w:tcPr>
          <w:p w:rsidR="00B1730D" w:rsidRPr="00B1730D" w:rsidRDefault="00B1730D" w:rsidP="00B1730D">
            <w:pPr>
              <w:rPr>
                <w:color w:val="00B050"/>
                <w:lang w:val="uk-UA"/>
              </w:rPr>
            </w:pPr>
            <w:r w:rsidRPr="00DB06FF">
              <w:rPr>
                <w:lang w:val="uk-UA"/>
              </w:rPr>
              <w:t xml:space="preserve">Порядок не відповідає вимогам </w:t>
            </w:r>
            <w:r w:rsidR="002C6647" w:rsidRPr="002C6647">
              <w:rPr>
                <w:lang w:val="uk-UA"/>
              </w:rPr>
              <w:t>Закон</w:t>
            </w:r>
            <w:r w:rsidR="002C6647">
              <w:rPr>
                <w:lang w:val="uk-UA"/>
              </w:rPr>
              <w:t>у</w:t>
            </w:r>
            <w:r w:rsidR="002C6647" w:rsidRPr="002C6647">
              <w:rPr>
                <w:lang w:val="uk-UA"/>
              </w:rPr>
              <w:t xml:space="preserve"> про альтернативні джерела</w:t>
            </w:r>
          </w:p>
        </w:tc>
      </w:tr>
      <w:tr w:rsidR="008B6E83" w:rsidRPr="0027011A" w:rsidTr="00DA6B59">
        <w:trPr>
          <w:trHeight w:val="317"/>
        </w:trPr>
        <w:tc>
          <w:tcPr>
            <w:tcW w:w="4786" w:type="dxa"/>
          </w:tcPr>
          <w:p w:rsidR="008B6E83" w:rsidRPr="0027011A" w:rsidRDefault="008B6E83" w:rsidP="008B6E83">
            <w:pPr>
              <w:jc w:val="both"/>
              <w:rPr>
                <w:lang w:val="uk-UA"/>
              </w:rPr>
            </w:pPr>
            <w:r w:rsidRPr="0027011A">
              <w:rPr>
                <w:b/>
                <w:bCs/>
                <w:lang w:val="uk-UA"/>
              </w:rPr>
              <w:t>Альтернатива 2.</w:t>
            </w:r>
          </w:p>
          <w:p w:rsidR="008B6E83" w:rsidRPr="0027011A" w:rsidRDefault="00A84680" w:rsidP="008B6E83">
            <w:pPr>
              <w:jc w:val="both"/>
              <w:rPr>
                <w:lang w:val="uk-UA"/>
              </w:rPr>
            </w:pPr>
            <w:r w:rsidRPr="0027011A">
              <w:rPr>
                <w:lang w:val="uk-UA"/>
              </w:rPr>
              <w:t>У</w:t>
            </w:r>
            <w:r w:rsidR="008B6E83" w:rsidRPr="0027011A">
              <w:rPr>
                <w:lang w:val="uk-UA"/>
              </w:rPr>
              <w:t xml:space="preserve">несення змін до чинного регуляторного </w:t>
            </w:r>
            <w:proofErr w:type="spellStart"/>
            <w:r w:rsidR="008B6E83" w:rsidRPr="0027011A">
              <w:rPr>
                <w:lang w:val="uk-UA"/>
              </w:rPr>
              <w:t>акта</w:t>
            </w:r>
            <w:proofErr w:type="spellEnd"/>
          </w:p>
        </w:tc>
        <w:tc>
          <w:tcPr>
            <w:tcW w:w="4784" w:type="dxa"/>
          </w:tcPr>
          <w:p w:rsidR="008B6E83" w:rsidRPr="0027011A" w:rsidRDefault="00C94521" w:rsidP="008B6E83">
            <w:pPr>
              <w:rPr>
                <w:lang w:val="uk-UA"/>
              </w:rPr>
            </w:pPr>
            <w:r w:rsidRPr="0027011A">
              <w:rPr>
                <w:lang w:val="uk-UA"/>
              </w:rPr>
              <w:t xml:space="preserve">Забезпечує відповідність </w:t>
            </w:r>
            <w:r w:rsidR="00B1730D" w:rsidRPr="00DB06FF">
              <w:rPr>
                <w:lang w:val="uk-UA"/>
              </w:rPr>
              <w:t xml:space="preserve">Порядку вимогам </w:t>
            </w:r>
            <w:r w:rsidRPr="0027011A">
              <w:rPr>
                <w:lang w:val="uk-UA"/>
              </w:rPr>
              <w:t>Закону</w:t>
            </w:r>
            <w:r w:rsidR="002D6D37">
              <w:rPr>
                <w:lang w:val="uk-UA"/>
              </w:rPr>
              <w:t xml:space="preserve"> </w:t>
            </w:r>
            <w:r w:rsidR="002D6D37" w:rsidRPr="002D6D37">
              <w:rPr>
                <w:lang w:val="uk-UA"/>
              </w:rPr>
              <w:t>про альтернативні джерела</w:t>
            </w:r>
          </w:p>
        </w:tc>
      </w:tr>
    </w:tbl>
    <w:p w:rsidR="00DC1500" w:rsidRPr="00D62C1F" w:rsidRDefault="00DC1500" w:rsidP="00A82585">
      <w:pPr>
        <w:ind w:firstLine="708"/>
        <w:jc w:val="both"/>
        <w:rPr>
          <w:sz w:val="28"/>
          <w:szCs w:val="20"/>
          <w:lang w:val="uk-UA"/>
        </w:rPr>
      </w:pPr>
    </w:p>
    <w:p w:rsidR="00DC1500" w:rsidRPr="0027011A" w:rsidRDefault="00DC1500" w:rsidP="00A82585">
      <w:pPr>
        <w:ind w:firstLine="708"/>
        <w:jc w:val="both"/>
        <w:rPr>
          <w:sz w:val="28"/>
          <w:szCs w:val="28"/>
          <w:lang w:val="uk-UA"/>
        </w:rPr>
      </w:pPr>
      <w:r w:rsidRPr="0027011A">
        <w:rPr>
          <w:sz w:val="28"/>
          <w:szCs w:val="28"/>
          <w:lang w:val="uk-UA"/>
        </w:rPr>
        <w:t>2. Оцінка вибраних альтернативних способів досягнення цілей</w:t>
      </w:r>
    </w:p>
    <w:p w:rsidR="002418A4" w:rsidRPr="00D62C1F" w:rsidRDefault="002418A4" w:rsidP="00A82585">
      <w:pPr>
        <w:ind w:firstLine="708"/>
        <w:jc w:val="both"/>
        <w:rPr>
          <w:sz w:val="28"/>
          <w:szCs w:val="28"/>
          <w:lang w:val="uk-UA"/>
        </w:rPr>
      </w:pPr>
    </w:p>
    <w:p w:rsidR="00DC1500" w:rsidRPr="0027011A" w:rsidRDefault="00DC1500" w:rsidP="003359CD">
      <w:pPr>
        <w:pStyle w:val="a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011A">
        <w:rPr>
          <w:rFonts w:ascii="Times New Roman" w:hAnsi="Times New Roman" w:cs="Times New Roman"/>
          <w:sz w:val="28"/>
          <w:szCs w:val="28"/>
        </w:rPr>
        <w:t>оцінка впливу на сферу інтересів держави: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5692"/>
        <w:gridCol w:w="2693"/>
        <w:gridCol w:w="1185"/>
      </w:tblGrid>
      <w:tr w:rsidR="00DC1500" w:rsidRPr="0027011A" w:rsidTr="00166C04">
        <w:trPr>
          <w:trHeight w:val="28"/>
        </w:trPr>
        <w:tc>
          <w:tcPr>
            <w:tcW w:w="5692" w:type="dxa"/>
          </w:tcPr>
          <w:p w:rsidR="00DC1500" w:rsidRPr="0027011A" w:rsidRDefault="00DC1500" w:rsidP="00166C04">
            <w:pPr>
              <w:spacing w:before="120" w:after="120" w:line="260" w:lineRule="exact"/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Вид альтернативи</w:t>
            </w:r>
          </w:p>
        </w:tc>
        <w:tc>
          <w:tcPr>
            <w:tcW w:w="2693" w:type="dxa"/>
          </w:tcPr>
          <w:p w:rsidR="00DC1500" w:rsidRPr="0027011A" w:rsidRDefault="00DC1500" w:rsidP="00166C04">
            <w:pPr>
              <w:spacing w:before="120" w:after="120" w:line="260" w:lineRule="exact"/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Вигоди</w:t>
            </w:r>
          </w:p>
        </w:tc>
        <w:tc>
          <w:tcPr>
            <w:tcW w:w="1185" w:type="dxa"/>
          </w:tcPr>
          <w:p w:rsidR="00DC1500" w:rsidRPr="0027011A" w:rsidRDefault="00DC1500" w:rsidP="00166C04">
            <w:pPr>
              <w:spacing w:before="120" w:after="120" w:line="260" w:lineRule="exact"/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Витрати</w:t>
            </w:r>
          </w:p>
        </w:tc>
      </w:tr>
      <w:tr w:rsidR="00DC1500" w:rsidRPr="00B1730D" w:rsidTr="003359CD">
        <w:trPr>
          <w:trHeight w:val="169"/>
        </w:trPr>
        <w:tc>
          <w:tcPr>
            <w:tcW w:w="5692" w:type="dxa"/>
          </w:tcPr>
          <w:p w:rsidR="00DC1500" w:rsidRPr="0027011A" w:rsidRDefault="00DC1500" w:rsidP="00DA6B59">
            <w:pPr>
              <w:rPr>
                <w:lang w:val="uk-UA"/>
              </w:rPr>
            </w:pPr>
            <w:r w:rsidRPr="0027011A">
              <w:rPr>
                <w:b/>
                <w:bCs/>
                <w:lang w:val="uk-UA"/>
              </w:rPr>
              <w:t>Альтернатива 1.</w:t>
            </w:r>
          </w:p>
          <w:p w:rsidR="00DC1500" w:rsidRPr="0027011A" w:rsidRDefault="00DC1500" w:rsidP="00DA6B59">
            <w:pPr>
              <w:rPr>
                <w:lang w:val="uk-UA"/>
              </w:rPr>
            </w:pPr>
            <w:r w:rsidRPr="0027011A">
              <w:rPr>
                <w:lang w:val="uk-UA"/>
              </w:rPr>
              <w:t>Збереження чинного регулювання</w:t>
            </w:r>
          </w:p>
        </w:tc>
        <w:tc>
          <w:tcPr>
            <w:tcW w:w="2693" w:type="dxa"/>
          </w:tcPr>
          <w:p w:rsidR="00DC1500" w:rsidRPr="004D2B0A" w:rsidRDefault="00DC1500" w:rsidP="003359CD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 w:rsidRPr="004D2B0A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Відсутні</w:t>
            </w:r>
          </w:p>
        </w:tc>
        <w:tc>
          <w:tcPr>
            <w:tcW w:w="1185" w:type="dxa"/>
          </w:tcPr>
          <w:p w:rsidR="00667BCB" w:rsidRPr="004D2B0A" w:rsidRDefault="00667BCB" w:rsidP="007B0E9B">
            <w:pPr>
              <w:pStyle w:val="ab"/>
              <w:widowControl w:val="0"/>
              <w:jc w:val="both"/>
              <w:rPr>
                <w:rFonts w:ascii="Times New Roman" w:hAnsi="Times New Roman"/>
                <w:b w:val="0"/>
                <w:strike/>
                <w:color w:val="auto"/>
                <w:szCs w:val="24"/>
                <w:lang w:val="uk-UA"/>
              </w:rPr>
            </w:pPr>
            <w:r w:rsidRPr="004D2B0A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Відсутні</w:t>
            </w:r>
          </w:p>
          <w:p w:rsidR="00DC1500" w:rsidRPr="004D2B0A" w:rsidRDefault="00DC1500" w:rsidP="007B0E9B">
            <w:pPr>
              <w:pStyle w:val="ab"/>
              <w:widowControl w:val="0"/>
              <w:jc w:val="both"/>
              <w:rPr>
                <w:rFonts w:ascii="Times New Roman" w:hAnsi="Times New Roman"/>
                <w:b w:val="0"/>
                <w:strike/>
                <w:color w:val="auto"/>
                <w:szCs w:val="24"/>
                <w:lang w:val="uk-UA"/>
              </w:rPr>
            </w:pPr>
          </w:p>
        </w:tc>
      </w:tr>
      <w:tr w:rsidR="00DC1500" w:rsidRPr="0027011A" w:rsidTr="003359CD">
        <w:tc>
          <w:tcPr>
            <w:tcW w:w="5692" w:type="dxa"/>
          </w:tcPr>
          <w:p w:rsidR="00DC1500" w:rsidRPr="0027011A" w:rsidRDefault="00DC1500" w:rsidP="00DA6B59">
            <w:pPr>
              <w:jc w:val="both"/>
              <w:rPr>
                <w:lang w:val="uk-UA"/>
              </w:rPr>
            </w:pPr>
            <w:r w:rsidRPr="0027011A">
              <w:rPr>
                <w:b/>
                <w:bCs/>
                <w:lang w:val="uk-UA"/>
              </w:rPr>
              <w:t>Альтернатива 2.</w:t>
            </w:r>
          </w:p>
          <w:p w:rsidR="00DC1500" w:rsidRPr="0027011A" w:rsidRDefault="00DC1500" w:rsidP="0069722E">
            <w:pPr>
              <w:jc w:val="both"/>
              <w:rPr>
                <w:lang w:val="uk-UA"/>
              </w:rPr>
            </w:pPr>
            <w:r w:rsidRPr="0027011A">
              <w:rPr>
                <w:lang w:val="uk-UA"/>
              </w:rPr>
              <w:t xml:space="preserve">Внесення змін до чинного регуляторного </w:t>
            </w:r>
            <w:proofErr w:type="spellStart"/>
            <w:r w:rsidRPr="0027011A">
              <w:rPr>
                <w:lang w:val="uk-UA"/>
              </w:rPr>
              <w:t>акта</w:t>
            </w:r>
            <w:proofErr w:type="spellEnd"/>
          </w:p>
        </w:tc>
        <w:tc>
          <w:tcPr>
            <w:tcW w:w="2693" w:type="dxa"/>
          </w:tcPr>
          <w:p w:rsidR="00FA5462" w:rsidRPr="00437C6D" w:rsidRDefault="00437C6D" w:rsidP="00437C6D">
            <w:pPr>
              <w:pStyle w:val="ab"/>
              <w:widowControl w:val="0"/>
              <w:jc w:val="both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 w:rsidRPr="00437C6D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Дозволить врегулювати питання механізму визначення тарифу на послуги з передачі електричної енергії для підприємств «зеленої» електрометалургії» шляхом упорядкування норм Порядку, передбачених вимогами Закону про альтернативні джерела.</w:t>
            </w:r>
          </w:p>
        </w:tc>
        <w:tc>
          <w:tcPr>
            <w:tcW w:w="1185" w:type="dxa"/>
          </w:tcPr>
          <w:p w:rsidR="00DC1500" w:rsidRPr="0027011A" w:rsidRDefault="00DC1500" w:rsidP="00DA6B59">
            <w:pPr>
              <w:pStyle w:val="ab"/>
              <w:widowControl w:val="0"/>
              <w:jc w:val="both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 w:rsidRPr="0027011A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 xml:space="preserve">Відсутні </w:t>
            </w:r>
          </w:p>
        </w:tc>
      </w:tr>
    </w:tbl>
    <w:p w:rsidR="00DC1500" w:rsidRPr="00D62C1F" w:rsidRDefault="00DC1500" w:rsidP="0069722E">
      <w:pPr>
        <w:ind w:firstLine="709"/>
        <w:jc w:val="both"/>
        <w:rPr>
          <w:sz w:val="28"/>
          <w:szCs w:val="28"/>
          <w:lang w:val="uk-UA"/>
        </w:rPr>
      </w:pPr>
    </w:p>
    <w:p w:rsidR="00DC1500" w:rsidRPr="0027011A" w:rsidRDefault="00DC1500" w:rsidP="0069722E">
      <w:pPr>
        <w:ind w:firstLine="709"/>
        <w:jc w:val="both"/>
        <w:rPr>
          <w:sz w:val="28"/>
          <w:szCs w:val="28"/>
          <w:lang w:val="uk-UA"/>
        </w:rPr>
      </w:pPr>
      <w:r w:rsidRPr="0027011A">
        <w:rPr>
          <w:sz w:val="28"/>
          <w:szCs w:val="28"/>
          <w:lang w:val="uk-UA"/>
        </w:rPr>
        <w:t>2) оцінка впливу на сферу інтересів громадян: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43"/>
        <w:gridCol w:w="1984"/>
        <w:gridCol w:w="1843"/>
      </w:tblGrid>
      <w:tr w:rsidR="00DC1500" w:rsidRPr="0027011A" w:rsidTr="001C614E">
        <w:tc>
          <w:tcPr>
            <w:tcW w:w="5743" w:type="dxa"/>
          </w:tcPr>
          <w:p w:rsidR="00DC1500" w:rsidRPr="0027011A" w:rsidRDefault="00DC1500" w:rsidP="00102EE6">
            <w:pPr>
              <w:spacing w:before="60" w:after="60"/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Вид альтернативи</w:t>
            </w:r>
          </w:p>
        </w:tc>
        <w:tc>
          <w:tcPr>
            <w:tcW w:w="1984" w:type="dxa"/>
          </w:tcPr>
          <w:p w:rsidR="00DC1500" w:rsidRPr="0027011A" w:rsidRDefault="00DC1500" w:rsidP="00102EE6">
            <w:pPr>
              <w:spacing w:before="60" w:after="60"/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Вигоди</w:t>
            </w:r>
          </w:p>
        </w:tc>
        <w:tc>
          <w:tcPr>
            <w:tcW w:w="1843" w:type="dxa"/>
          </w:tcPr>
          <w:p w:rsidR="00DC1500" w:rsidRPr="0027011A" w:rsidRDefault="00DC1500" w:rsidP="00102EE6">
            <w:pPr>
              <w:spacing w:before="60" w:after="60"/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Витрати</w:t>
            </w:r>
          </w:p>
        </w:tc>
      </w:tr>
      <w:tr w:rsidR="00DC1500" w:rsidRPr="0027011A" w:rsidTr="001C614E">
        <w:tc>
          <w:tcPr>
            <w:tcW w:w="5743" w:type="dxa"/>
          </w:tcPr>
          <w:p w:rsidR="00DC1500" w:rsidRPr="0027011A" w:rsidRDefault="00DC1500" w:rsidP="00DA6B59">
            <w:pPr>
              <w:spacing w:before="40" w:after="40"/>
              <w:rPr>
                <w:lang w:val="uk-UA"/>
              </w:rPr>
            </w:pPr>
            <w:r w:rsidRPr="0027011A">
              <w:rPr>
                <w:b/>
                <w:bCs/>
                <w:lang w:val="uk-UA"/>
              </w:rPr>
              <w:t>Альтернатива 1.</w:t>
            </w:r>
          </w:p>
          <w:p w:rsidR="00DC1500" w:rsidRPr="0027011A" w:rsidRDefault="00DC1500" w:rsidP="00DA6B59">
            <w:pPr>
              <w:spacing w:before="40" w:after="40"/>
              <w:rPr>
                <w:lang w:val="uk-UA"/>
              </w:rPr>
            </w:pPr>
            <w:r w:rsidRPr="0027011A">
              <w:rPr>
                <w:lang w:val="uk-UA"/>
              </w:rPr>
              <w:t>Збереження чинного регулювання</w:t>
            </w:r>
          </w:p>
        </w:tc>
        <w:tc>
          <w:tcPr>
            <w:tcW w:w="1984" w:type="dxa"/>
          </w:tcPr>
          <w:p w:rsidR="00DC1500" w:rsidRPr="0027011A" w:rsidRDefault="00DC1500" w:rsidP="00166C04">
            <w:pPr>
              <w:pStyle w:val="ab"/>
              <w:widowControl w:val="0"/>
              <w:spacing w:before="40" w:after="40"/>
              <w:jc w:val="center"/>
              <w:rPr>
                <w:rFonts w:ascii="Times New Roman" w:hAnsi="Times New Roman"/>
                <w:b w:val="0"/>
                <w:szCs w:val="24"/>
                <w:lang w:val="uk-UA"/>
              </w:rPr>
            </w:pPr>
            <w:r w:rsidRPr="0027011A">
              <w:rPr>
                <w:rFonts w:ascii="Times New Roman" w:hAnsi="Times New Roman"/>
                <w:b w:val="0"/>
                <w:szCs w:val="24"/>
                <w:lang w:val="uk-UA"/>
              </w:rPr>
              <w:t>Відсутні</w:t>
            </w:r>
          </w:p>
        </w:tc>
        <w:tc>
          <w:tcPr>
            <w:tcW w:w="1843" w:type="dxa"/>
          </w:tcPr>
          <w:p w:rsidR="00DC1500" w:rsidRPr="0027011A" w:rsidRDefault="00DC1500" w:rsidP="00166C04">
            <w:pPr>
              <w:pStyle w:val="ab"/>
              <w:widowControl w:val="0"/>
              <w:spacing w:before="40" w:after="40"/>
              <w:jc w:val="center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 w:rsidRPr="0027011A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Відсутні</w:t>
            </w:r>
          </w:p>
        </w:tc>
      </w:tr>
      <w:tr w:rsidR="00DC1500" w:rsidRPr="0027011A" w:rsidTr="001C614E">
        <w:tc>
          <w:tcPr>
            <w:tcW w:w="5743" w:type="dxa"/>
          </w:tcPr>
          <w:p w:rsidR="00DC1500" w:rsidRPr="0027011A" w:rsidRDefault="00DC1500" w:rsidP="00DA6B59">
            <w:pPr>
              <w:jc w:val="both"/>
              <w:rPr>
                <w:lang w:val="uk-UA"/>
              </w:rPr>
            </w:pPr>
            <w:r w:rsidRPr="0027011A">
              <w:rPr>
                <w:b/>
                <w:bCs/>
                <w:lang w:val="uk-UA"/>
              </w:rPr>
              <w:t>Альтернатива 2.</w:t>
            </w:r>
          </w:p>
          <w:p w:rsidR="00DC1500" w:rsidRPr="0027011A" w:rsidRDefault="00DC1500" w:rsidP="0069722E">
            <w:pPr>
              <w:jc w:val="both"/>
              <w:rPr>
                <w:lang w:val="uk-UA"/>
              </w:rPr>
            </w:pPr>
            <w:r w:rsidRPr="0027011A">
              <w:rPr>
                <w:lang w:val="uk-UA"/>
              </w:rPr>
              <w:t xml:space="preserve">Внесення змін до чинного регуляторного </w:t>
            </w:r>
            <w:proofErr w:type="spellStart"/>
            <w:r w:rsidRPr="0027011A">
              <w:rPr>
                <w:lang w:val="uk-UA"/>
              </w:rPr>
              <w:t>акта</w:t>
            </w:r>
            <w:proofErr w:type="spellEnd"/>
          </w:p>
        </w:tc>
        <w:tc>
          <w:tcPr>
            <w:tcW w:w="1984" w:type="dxa"/>
          </w:tcPr>
          <w:p w:rsidR="00DC1500" w:rsidRPr="0027011A" w:rsidRDefault="00DC1500" w:rsidP="00166C0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szCs w:val="24"/>
                <w:lang w:val="uk-UA"/>
              </w:rPr>
            </w:pPr>
            <w:r w:rsidRPr="0027011A">
              <w:rPr>
                <w:rFonts w:ascii="Times New Roman" w:hAnsi="Times New Roman"/>
                <w:b w:val="0"/>
                <w:szCs w:val="24"/>
                <w:lang w:val="uk-UA"/>
              </w:rPr>
              <w:t>Відсутні</w:t>
            </w:r>
          </w:p>
        </w:tc>
        <w:tc>
          <w:tcPr>
            <w:tcW w:w="1843" w:type="dxa"/>
          </w:tcPr>
          <w:p w:rsidR="00DC1500" w:rsidRPr="0027011A" w:rsidRDefault="00DC1500" w:rsidP="00166C0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 w:rsidRPr="0027011A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Відсутні</w:t>
            </w:r>
          </w:p>
        </w:tc>
      </w:tr>
    </w:tbl>
    <w:p w:rsidR="00DC1500" w:rsidRPr="00D62C1F" w:rsidRDefault="00DC1500" w:rsidP="0069722E">
      <w:pPr>
        <w:ind w:firstLine="709"/>
        <w:jc w:val="both"/>
        <w:rPr>
          <w:sz w:val="28"/>
          <w:szCs w:val="28"/>
          <w:lang w:val="uk-UA"/>
        </w:rPr>
      </w:pPr>
    </w:p>
    <w:p w:rsidR="00DC1500" w:rsidRPr="0027011A" w:rsidRDefault="00DC1500" w:rsidP="0069722E">
      <w:pPr>
        <w:ind w:firstLine="709"/>
        <w:jc w:val="both"/>
        <w:rPr>
          <w:sz w:val="28"/>
          <w:szCs w:val="28"/>
          <w:lang w:val="uk-UA"/>
        </w:rPr>
      </w:pPr>
      <w:r w:rsidRPr="0027011A">
        <w:rPr>
          <w:sz w:val="28"/>
          <w:szCs w:val="28"/>
          <w:lang w:val="uk-UA"/>
        </w:rPr>
        <w:t>3) оцінка впливу на сферу інтересів суб’єктів господарювання: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3991"/>
        <w:gridCol w:w="2835"/>
        <w:gridCol w:w="2835"/>
      </w:tblGrid>
      <w:tr w:rsidR="00DC1500" w:rsidRPr="0027011A" w:rsidTr="00B71219">
        <w:trPr>
          <w:trHeight w:val="28"/>
        </w:trPr>
        <w:tc>
          <w:tcPr>
            <w:tcW w:w="3991" w:type="dxa"/>
          </w:tcPr>
          <w:p w:rsidR="00DC1500" w:rsidRPr="0027011A" w:rsidRDefault="00DC1500" w:rsidP="00102EE6">
            <w:pPr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Вид альтернативи</w:t>
            </w:r>
          </w:p>
        </w:tc>
        <w:tc>
          <w:tcPr>
            <w:tcW w:w="2835" w:type="dxa"/>
          </w:tcPr>
          <w:p w:rsidR="00DC1500" w:rsidRPr="0027011A" w:rsidRDefault="00DC1500" w:rsidP="00102EE6">
            <w:pPr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Вигоди</w:t>
            </w:r>
          </w:p>
        </w:tc>
        <w:tc>
          <w:tcPr>
            <w:tcW w:w="2835" w:type="dxa"/>
          </w:tcPr>
          <w:p w:rsidR="00DC1500" w:rsidRPr="0027011A" w:rsidRDefault="00DC1500" w:rsidP="00102EE6">
            <w:pPr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Витрати</w:t>
            </w:r>
          </w:p>
        </w:tc>
      </w:tr>
      <w:tr w:rsidR="00194522" w:rsidRPr="0027011A" w:rsidTr="00B71219">
        <w:tc>
          <w:tcPr>
            <w:tcW w:w="3991" w:type="dxa"/>
          </w:tcPr>
          <w:p w:rsidR="00194522" w:rsidRPr="0027011A" w:rsidRDefault="00194522" w:rsidP="00DA6B59">
            <w:pPr>
              <w:rPr>
                <w:lang w:val="uk-UA"/>
              </w:rPr>
            </w:pPr>
            <w:r w:rsidRPr="0027011A">
              <w:rPr>
                <w:b/>
                <w:bCs/>
                <w:lang w:val="uk-UA"/>
              </w:rPr>
              <w:t>Альтернатива 1.</w:t>
            </w:r>
          </w:p>
          <w:p w:rsidR="00194522" w:rsidRPr="0027011A" w:rsidRDefault="00194522" w:rsidP="00DA6B59">
            <w:pPr>
              <w:rPr>
                <w:lang w:val="uk-UA"/>
              </w:rPr>
            </w:pPr>
            <w:r w:rsidRPr="0027011A">
              <w:rPr>
                <w:lang w:val="uk-UA"/>
              </w:rPr>
              <w:t>Збереження чинного регулювання</w:t>
            </w:r>
          </w:p>
        </w:tc>
        <w:tc>
          <w:tcPr>
            <w:tcW w:w="2835" w:type="dxa"/>
          </w:tcPr>
          <w:p w:rsidR="00194522" w:rsidRPr="00B4279C" w:rsidRDefault="00194522" w:rsidP="00DA6B59">
            <w:pPr>
              <w:pStyle w:val="ad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trike/>
                <w:lang w:val="uk-UA"/>
              </w:rPr>
            </w:pPr>
            <w:r w:rsidRPr="004D2B0A">
              <w:rPr>
                <w:rFonts w:ascii="Times New Roman" w:hAnsi="Times New Roman" w:cs="Times New Roman"/>
                <w:lang w:val="uk-UA" w:eastAsia="en-US"/>
              </w:rPr>
              <w:t>Додаткових витрат немає</w:t>
            </w:r>
          </w:p>
          <w:p w:rsidR="00194522" w:rsidRPr="00667BCB" w:rsidRDefault="00194522" w:rsidP="00DA6B59">
            <w:pPr>
              <w:pStyle w:val="ad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trike/>
                <w:lang w:val="uk-UA" w:eastAsia="en-US"/>
              </w:rPr>
            </w:pPr>
          </w:p>
        </w:tc>
        <w:tc>
          <w:tcPr>
            <w:tcW w:w="2835" w:type="dxa"/>
          </w:tcPr>
          <w:p w:rsidR="00194522" w:rsidRPr="00151E87" w:rsidRDefault="00194522" w:rsidP="00194522">
            <w:pPr>
              <w:pStyle w:val="ad"/>
              <w:spacing w:before="0" w:beforeAutospacing="0" w:after="0" w:afterAutospacing="0"/>
              <w:jc w:val="both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151E87">
              <w:rPr>
                <w:rFonts w:ascii="Times New Roman" w:hAnsi="Times New Roman" w:cs="Times New Roman"/>
                <w:lang w:val="uk-UA"/>
              </w:rPr>
              <w:t>Відсутн</w:t>
            </w:r>
            <w:r w:rsidR="00381637">
              <w:rPr>
                <w:rFonts w:ascii="Times New Roman" w:hAnsi="Times New Roman" w:cs="Times New Roman"/>
                <w:lang w:val="uk-UA"/>
              </w:rPr>
              <w:t>я</w:t>
            </w:r>
          </w:p>
          <w:p w:rsidR="00194522" w:rsidRPr="00151E87" w:rsidRDefault="00194522" w:rsidP="00194522">
            <w:pPr>
              <w:pStyle w:val="ad"/>
              <w:spacing w:before="0" w:beforeAutospacing="0" w:after="0" w:afterAutospacing="0"/>
              <w:jc w:val="both"/>
              <w:textAlignment w:val="baseline"/>
              <w:rPr>
                <w:rFonts w:ascii="Times New Roman" w:hAnsi="Times New Roman" w:cs="Times New Roman"/>
                <w:lang w:val="uk-UA" w:eastAsia="en-US"/>
              </w:rPr>
            </w:pPr>
            <w:r w:rsidRPr="00381637">
              <w:rPr>
                <w:rFonts w:ascii="Times New Roman" w:hAnsi="Times New Roman"/>
                <w:lang w:val="uk-UA"/>
              </w:rPr>
              <w:t>конкретиз</w:t>
            </w:r>
            <w:r w:rsidR="00381637" w:rsidRPr="00381637">
              <w:rPr>
                <w:rFonts w:ascii="Times New Roman" w:hAnsi="Times New Roman"/>
                <w:lang w:val="uk-UA"/>
              </w:rPr>
              <w:t>ація</w:t>
            </w:r>
            <w:r w:rsidRPr="00381637">
              <w:rPr>
                <w:rFonts w:ascii="Times New Roman" w:hAnsi="Times New Roman"/>
                <w:lang w:val="uk-UA"/>
              </w:rPr>
              <w:t xml:space="preserve"> </w:t>
            </w:r>
            <w:r w:rsidR="00987C87" w:rsidRPr="00381637">
              <w:rPr>
                <w:rFonts w:ascii="Times New Roman" w:hAnsi="Times New Roman"/>
                <w:lang w:val="uk-UA"/>
              </w:rPr>
              <w:t>складової структури тарифу</w:t>
            </w:r>
            <w:r w:rsidR="00417105">
              <w:rPr>
                <w:rFonts w:ascii="Times New Roman" w:hAnsi="Times New Roman"/>
                <w:color w:val="FF0000"/>
                <w:lang w:val="uk-UA"/>
              </w:rPr>
              <w:t>,</w:t>
            </w:r>
            <w:r w:rsidR="00381637" w:rsidRPr="00381637">
              <w:rPr>
                <w:rFonts w:ascii="Times New Roman" w:hAnsi="Times New Roman"/>
                <w:lang w:val="uk-UA"/>
              </w:rPr>
              <w:t xml:space="preserve"> </w:t>
            </w:r>
            <w:r w:rsidR="00381637">
              <w:rPr>
                <w:rFonts w:ascii="Times New Roman" w:hAnsi="Times New Roman"/>
                <w:lang w:val="uk-UA"/>
              </w:rPr>
              <w:t xml:space="preserve">визначена </w:t>
            </w:r>
            <w:r w:rsidR="00381637" w:rsidRPr="00381637">
              <w:rPr>
                <w:rFonts w:ascii="Times New Roman" w:hAnsi="Times New Roman"/>
                <w:lang w:val="uk-UA"/>
              </w:rPr>
              <w:t>Закон</w:t>
            </w:r>
            <w:r w:rsidR="00381637">
              <w:rPr>
                <w:rFonts w:ascii="Times New Roman" w:hAnsi="Times New Roman"/>
                <w:lang w:val="uk-UA"/>
              </w:rPr>
              <w:t>ом</w:t>
            </w:r>
            <w:r w:rsidR="00381637" w:rsidRPr="00381637">
              <w:rPr>
                <w:rFonts w:ascii="Times New Roman" w:hAnsi="Times New Roman"/>
                <w:lang w:val="uk-UA"/>
              </w:rPr>
              <w:t xml:space="preserve"> про альтернативні джерела</w:t>
            </w:r>
            <w:r w:rsidR="00417105">
              <w:rPr>
                <w:rFonts w:ascii="Times New Roman" w:hAnsi="Times New Roman"/>
                <w:color w:val="FF0000"/>
                <w:lang w:val="uk-UA"/>
              </w:rPr>
              <w:t>,</w:t>
            </w:r>
            <w:r w:rsidR="00381637" w:rsidRPr="00381637">
              <w:rPr>
                <w:rFonts w:ascii="Times New Roman" w:hAnsi="Times New Roman"/>
                <w:lang w:val="uk-UA"/>
              </w:rPr>
              <w:t xml:space="preserve"> </w:t>
            </w:r>
            <w:r w:rsidRPr="00381637">
              <w:rPr>
                <w:rFonts w:ascii="Times New Roman" w:hAnsi="Times New Roman"/>
                <w:lang w:val="uk-UA"/>
              </w:rPr>
              <w:t xml:space="preserve">для </w:t>
            </w:r>
            <w:r w:rsidR="00987C87">
              <w:rPr>
                <w:rFonts w:ascii="Times New Roman" w:hAnsi="Times New Roman"/>
                <w:lang w:val="uk-UA"/>
              </w:rPr>
              <w:t>розрахунку</w:t>
            </w:r>
            <w:r w:rsidRPr="00151E87">
              <w:rPr>
                <w:rFonts w:ascii="Times New Roman" w:hAnsi="Times New Roman"/>
                <w:lang w:val="uk-UA"/>
              </w:rPr>
              <w:t xml:space="preserve"> тарифу на послуги з передачі електричної енергії для підприємств «зеленої» </w:t>
            </w:r>
            <w:r w:rsidRPr="00151E87">
              <w:rPr>
                <w:rFonts w:ascii="Times New Roman" w:hAnsi="Times New Roman" w:cs="Times New Roman"/>
                <w:lang w:val="uk-UA" w:eastAsia="en-US"/>
              </w:rPr>
              <w:t>електрометалургії з урахуванням змін до Закону.</w:t>
            </w:r>
          </w:p>
        </w:tc>
      </w:tr>
      <w:tr w:rsidR="00DC1500" w:rsidRPr="0027011A" w:rsidTr="00B71219">
        <w:tc>
          <w:tcPr>
            <w:tcW w:w="3991" w:type="dxa"/>
          </w:tcPr>
          <w:p w:rsidR="00DC1500" w:rsidRPr="0027011A" w:rsidRDefault="00DC1500" w:rsidP="00DA6B59">
            <w:pPr>
              <w:jc w:val="both"/>
              <w:rPr>
                <w:lang w:val="uk-UA"/>
              </w:rPr>
            </w:pPr>
            <w:r w:rsidRPr="0027011A">
              <w:rPr>
                <w:b/>
                <w:bCs/>
                <w:lang w:val="uk-UA"/>
              </w:rPr>
              <w:lastRenderedPageBreak/>
              <w:t>Альтернатива 2.</w:t>
            </w:r>
          </w:p>
          <w:p w:rsidR="00DC1500" w:rsidRPr="0027011A" w:rsidRDefault="00DC1500" w:rsidP="00334726">
            <w:pPr>
              <w:jc w:val="both"/>
              <w:rPr>
                <w:lang w:val="uk-UA"/>
              </w:rPr>
            </w:pPr>
            <w:r w:rsidRPr="0027011A">
              <w:rPr>
                <w:lang w:val="uk-UA"/>
              </w:rPr>
              <w:t xml:space="preserve">Внесення змін до чинного регуляторного </w:t>
            </w:r>
            <w:proofErr w:type="spellStart"/>
            <w:r w:rsidRPr="0027011A">
              <w:rPr>
                <w:lang w:val="uk-UA"/>
              </w:rPr>
              <w:t>акта</w:t>
            </w:r>
            <w:proofErr w:type="spellEnd"/>
          </w:p>
        </w:tc>
        <w:tc>
          <w:tcPr>
            <w:tcW w:w="2835" w:type="dxa"/>
          </w:tcPr>
          <w:p w:rsidR="00380389" w:rsidRPr="00381637" w:rsidRDefault="00E42C7D" w:rsidP="00A63596">
            <w:pPr>
              <w:jc w:val="both"/>
              <w:rPr>
                <w:lang w:val="uk-UA"/>
              </w:rPr>
            </w:pPr>
            <w:r w:rsidRPr="00B4279C">
              <w:rPr>
                <w:lang w:val="uk-UA"/>
              </w:rPr>
              <w:t>Дозволить</w:t>
            </w:r>
            <w:r w:rsidR="00381637">
              <w:rPr>
                <w:lang w:val="uk-UA"/>
              </w:rPr>
              <w:t xml:space="preserve"> </w:t>
            </w:r>
            <w:r w:rsidR="00381637" w:rsidRPr="00381637">
              <w:rPr>
                <w:lang w:val="uk-UA"/>
              </w:rPr>
              <w:t>упорядкув</w:t>
            </w:r>
            <w:r w:rsidR="00381637">
              <w:rPr>
                <w:lang w:val="uk-UA"/>
              </w:rPr>
              <w:t>ати</w:t>
            </w:r>
            <w:r w:rsidR="00381637" w:rsidRPr="00381637">
              <w:rPr>
                <w:lang w:val="uk-UA"/>
              </w:rPr>
              <w:t xml:space="preserve"> норм</w:t>
            </w:r>
            <w:r w:rsidR="00381637">
              <w:rPr>
                <w:lang w:val="uk-UA"/>
              </w:rPr>
              <w:t>и</w:t>
            </w:r>
            <w:r w:rsidR="00381637" w:rsidRPr="00381637">
              <w:rPr>
                <w:lang w:val="uk-UA"/>
              </w:rPr>
              <w:t xml:space="preserve"> Порядку для врегулювання питання механізму визначення тарифу на послуги з передачі електричної енергії для підприємств «зеленої» електрометалургії»</w:t>
            </w:r>
            <w:bookmarkStart w:id="2" w:name="_GoBack"/>
            <w:bookmarkEnd w:id="2"/>
            <w:r w:rsidR="00381637" w:rsidRPr="00417105">
              <w:rPr>
                <w:strike/>
                <w:lang w:val="uk-UA"/>
              </w:rPr>
              <w:t xml:space="preserve"> </w:t>
            </w:r>
            <w:r w:rsidR="00381637">
              <w:rPr>
                <w:lang w:val="uk-UA"/>
              </w:rPr>
              <w:t>відповідно до</w:t>
            </w:r>
            <w:r w:rsidR="00381637" w:rsidRPr="00381637">
              <w:rPr>
                <w:lang w:val="uk-UA"/>
              </w:rPr>
              <w:t xml:space="preserve"> </w:t>
            </w:r>
            <w:r w:rsidR="00381637">
              <w:rPr>
                <w:lang w:val="uk-UA"/>
              </w:rPr>
              <w:t xml:space="preserve">вимог </w:t>
            </w:r>
            <w:r w:rsidR="00381637" w:rsidRPr="00381637">
              <w:rPr>
                <w:lang w:val="uk-UA"/>
              </w:rPr>
              <w:t>Закон</w:t>
            </w:r>
            <w:r w:rsidR="00381637">
              <w:rPr>
                <w:lang w:val="uk-UA"/>
              </w:rPr>
              <w:t>у</w:t>
            </w:r>
            <w:r w:rsidR="00381637" w:rsidRPr="00381637">
              <w:rPr>
                <w:lang w:val="uk-UA"/>
              </w:rPr>
              <w:t xml:space="preserve"> про альтернативні джерела</w:t>
            </w:r>
          </w:p>
        </w:tc>
        <w:tc>
          <w:tcPr>
            <w:tcW w:w="2835" w:type="dxa"/>
          </w:tcPr>
          <w:p w:rsidR="00DC1500" w:rsidRPr="0027011A" w:rsidRDefault="00DC1500" w:rsidP="008F0321">
            <w:pPr>
              <w:pStyle w:val="ad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27011A">
              <w:rPr>
                <w:rFonts w:ascii="Times New Roman" w:hAnsi="Times New Roman" w:cs="Times New Roman"/>
                <w:lang w:val="uk-UA"/>
              </w:rPr>
              <w:t>Відсутні</w:t>
            </w:r>
          </w:p>
        </w:tc>
      </w:tr>
    </w:tbl>
    <w:p w:rsidR="00DC1500" w:rsidRPr="0027011A" w:rsidRDefault="00DC1500" w:rsidP="002B1A64">
      <w:pPr>
        <w:widowControl w:val="0"/>
        <w:jc w:val="center"/>
        <w:rPr>
          <w:b/>
          <w:bCs/>
          <w:sz w:val="28"/>
          <w:szCs w:val="28"/>
          <w:lang w:val="uk-UA"/>
        </w:rPr>
      </w:pPr>
      <w:r w:rsidRPr="0027011A">
        <w:rPr>
          <w:b/>
          <w:bCs/>
          <w:sz w:val="28"/>
          <w:szCs w:val="28"/>
          <w:lang w:val="uk-UA"/>
        </w:rPr>
        <w:t>IV. Вибір найбільш оптимального альтернативного способу</w:t>
      </w:r>
      <w:r w:rsidRPr="0027011A">
        <w:rPr>
          <w:b/>
          <w:bCs/>
          <w:sz w:val="28"/>
          <w:szCs w:val="28"/>
          <w:lang w:val="uk-UA"/>
        </w:rPr>
        <w:br/>
        <w:t>досягнення цілей</w:t>
      </w:r>
    </w:p>
    <w:p w:rsidR="00787FB5" w:rsidRPr="0027011A" w:rsidRDefault="00787FB5" w:rsidP="00621A84">
      <w:pPr>
        <w:widowControl w:val="0"/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67"/>
        <w:gridCol w:w="2410"/>
        <w:gridCol w:w="2835"/>
      </w:tblGrid>
      <w:tr w:rsidR="00DC1500" w:rsidRPr="0027011A" w:rsidTr="002418A4">
        <w:tc>
          <w:tcPr>
            <w:tcW w:w="4467" w:type="dxa"/>
          </w:tcPr>
          <w:p w:rsidR="00DC1500" w:rsidRPr="0027011A" w:rsidRDefault="00DC1500" w:rsidP="00AE0F01">
            <w:pPr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Рейтинг результативності</w:t>
            </w:r>
            <w:r w:rsidRPr="0027011A">
              <w:rPr>
                <w:lang w:val="uk-UA"/>
              </w:rPr>
              <w:br/>
              <w:t>(досягнення цілей під час вирішення проблеми)</w:t>
            </w:r>
          </w:p>
        </w:tc>
        <w:tc>
          <w:tcPr>
            <w:tcW w:w="2410" w:type="dxa"/>
          </w:tcPr>
          <w:p w:rsidR="00DC1500" w:rsidRPr="0027011A" w:rsidRDefault="00DC1500" w:rsidP="00AE0F01">
            <w:pPr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Бал результативності</w:t>
            </w:r>
            <w:r w:rsidRPr="0027011A">
              <w:rPr>
                <w:lang w:val="uk-UA"/>
              </w:rPr>
              <w:br/>
              <w:t>(за чотирибальною системою оцінки)</w:t>
            </w:r>
          </w:p>
        </w:tc>
        <w:tc>
          <w:tcPr>
            <w:tcW w:w="2835" w:type="dxa"/>
          </w:tcPr>
          <w:p w:rsidR="00DC1500" w:rsidRPr="0027011A" w:rsidRDefault="00DC1500" w:rsidP="00AE0F01">
            <w:pPr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Коментарі</w:t>
            </w:r>
            <w:r w:rsidRPr="0027011A">
              <w:rPr>
                <w:lang w:val="uk-UA"/>
              </w:rPr>
              <w:br/>
              <w:t xml:space="preserve">щодо присвоєння відповідного </w:t>
            </w:r>
            <w:proofErr w:type="spellStart"/>
            <w:r w:rsidRPr="0027011A">
              <w:rPr>
                <w:lang w:val="uk-UA"/>
              </w:rPr>
              <w:t>бала</w:t>
            </w:r>
            <w:proofErr w:type="spellEnd"/>
          </w:p>
        </w:tc>
      </w:tr>
      <w:tr w:rsidR="00DC1500" w:rsidRPr="0027011A" w:rsidTr="002418A4">
        <w:tc>
          <w:tcPr>
            <w:tcW w:w="4467" w:type="dxa"/>
          </w:tcPr>
          <w:p w:rsidR="00DC1500" w:rsidRPr="0027011A" w:rsidRDefault="00DC1500" w:rsidP="00AE0F01">
            <w:pPr>
              <w:rPr>
                <w:lang w:val="uk-UA"/>
              </w:rPr>
            </w:pPr>
            <w:r w:rsidRPr="0027011A">
              <w:rPr>
                <w:b/>
                <w:bCs/>
                <w:lang w:val="uk-UA"/>
              </w:rPr>
              <w:t>Альтернатива 1.</w:t>
            </w:r>
          </w:p>
          <w:p w:rsidR="00DC1500" w:rsidRPr="0027011A" w:rsidRDefault="00DC1500" w:rsidP="00AE0F01">
            <w:pPr>
              <w:rPr>
                <w:lang w:val="uk-UA"/>
              </w:rPr>
            </w:pPr>
            <w:r w:rsidRPr="0027011A">
              <w:rPr>
                <w:lang w:val="uk-UA"/>
              </w:rPr>
              <w:t>Збереження чинного регулювання</w:t>
            </w:r>
          </w:p>
        </w:tc>
        <w:tc>
          <w:tcPr>
            <w:tcW w:w="2410" w:type="dxa"/>
          </w:tcPr>
          <w:p w:rsidR="00DC1500" w:rsidRPr="0027011A" w:rsidRDefault="00CA2FA3" w:rsidP="00AE0F01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2835" w:type="dxa"/>
          </w:tcPr>
          <w:p w:rsidR="00DC1500" w:rsidRPr="00B4279C" w:rsidRDefault="00CA2FA3" w:rsidP="00692C56">
            <w:pPr>
              <w:shd w:val="clear" w:color="auto" w:fill="FFFFFF"/>
              <w:jc w:val="both"/>
              <w:rPr>
                <w:bCs/>
                <w:strike/>
                <w:color w:val="FF0000"/>
                <w:lang w:val="uk-UA"/>
              </w:rPr>
            </w:pPr>
            <w:r w:rsidRPr="00B4279C">
              <w:rPr>
                <w:lang w:val="uk-UA"/>
              </w:rPr>
              <w:t>Не досягає поставленої мети</w:t>
            </w:r>
          </w:p>
        </w:tc>
      </w:tr>
      <w:tr w:rsidR="00DC1500" w:rsidRPr="0027011A" w:rsidTr="002418A4">
        <w:tc>
          <w:tcPr>
            <w:tcW w:w="4467" w:type="dxa"/>
          </w:tcPr>
          <w:p w:rsidR="00DC1500" w:rsidRPr="0027011A" w:rsidRDefault="00DC1500" w:rsidP="00AE0F01">
            <w:pPr>
              <w:rPr>
                <w:lang w:val="uk-UA"/>
              </w:rPr>
            </w:pPr>
            <w:r w:rsidRPr="0027011A">
              <w:rPr>
                <w:b/>
                <w:bCs/>
                <w:lang w:val="uk-UA"/>
              </w:rPr>
              <w:t>Обрана Альтернатива 2.</w:t>
            </w:r>
          </w:p>
          <w:p w:rsidR="00DC1500" w:rsidRPr="0027011A" w:rsidRDefault="00DC1500" w:rsidP="00AE0F01">
            <w:pPr>
              <w:rPr>
                <w:lang w:val="uk-UA"/>
              </w:rPr>
            </w:pPr>
            <w:r w:rsidRPr="0027011A">
              <w:rPr>
                <w:lang w:val="uk-UA"/>
              </w:rPr>
              <w:t xml:space="preserve">Внесення змін до чинного регуляторного </w:t>
            </w:r>
            <w:proofErr w:type="spellStart"/>
            <w:r w:rsidRPr="0027011A">
              <w:rPr>
                <w:lang w:val="uk-UA"/>
              </w:rPr>
              <w:t>акта</w:t>
            </w:r>
            <w:proofErr w:type="spellEnd"/>
          </w:p>
        </w:tc>
        <w:tc>
          <w:tcPr>
            <w:tcW w:w="2410" w:type="dxa"/>
          </w:tcPr>
          <w:p w:rsidR="00DC1500" w:rsidRPr="0027011A" w:rsidRDefault="00DC1500" w:rsidP="00AE0F01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27011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2835" w:type="dxa"/>
          </w:tcPr>
          <w:p w:rsidR="00DC1500" w:rsidRPr="00D62C1F" w:rsidRDefault="009E2473" w:rsidP="009E2473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</w:pPr>
            <w:r w:rsidRPr="00D62C1F">
              <w:rPr>
                <w:rFonts w:ascii="Times New Roman" w:eastAsia="Times New Roman" w:hAnsi="Times New Roman"/>
                <w:b w:val="0"/>
                <w:sz w:val="24"/>
                <w:szCs w:val="24"/>
                <w:lang w:val="uk-UA"/>
              </w:rPr>
              <w:t xml:space="preserve">Дозволяє вирішити проблему </w:t>
            </w:r>
            <w:r w:rsidR="00CA2FA3" w:rsidRPr="00D62C1F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самим ефективним шляхом</w:t>
            </w:r>
            <w:r w:rsidR="00CA2FA3" w:rsidRPr="00D62C1F">
              <w:rPr>
                <w:rFonts w:ascii="Times New Roman" w:eastAsia="Times New Roman" w:hAnsi="Times New Roman"/>
                <w:b w:val="0"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3348E5" w:rsidRPr="0027011A" w:rsidRDefault="003348E5" w:rsidP="002418A4">
      <w:pPr>
        <w:ind w:left="-142"/>
        <w:jc w:val="both"/>
        <w:rPr>
          <w:b/>
          <w:bCs/>
          <w:sz w:val="28"/>
          <w:szCs w:val="28"/>
          <w:lang w:val="uk-UA"/>
        </w:rPr>
      </w:pPr>
    </w:p>
    <w:tbl>
      <w:tblPr>
        <w:tblW w:w="9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53"/>
        <w:gridCol w:w="2268"/>
        <w:gridCol w:w="1974"/>
        <w:gridCol w:w="2227"/>
      </w:tblGrid>
      <w:tr w:rsidR="00DC1500" w:rsidRPr="0027011A" w:rsidTr="00787FB5">
        <w:trPr>
          <w:trHeight w:val="1128"/>
          <w:jc w:val="center"/>
        </w:trPr>
        <w:tc>
          <w:tcPr>
            <w:tcW w:w="3353" w:type="dxa"/>
          </w:tcPr>
          <w:p w:rsidR="00DC1500" w:rsidRPr="0027011A" w:rsidRDefault="00DC1500" w:rsidP="002418A4">
            <w:pPr>
              <w:ind w:left="-359"/>
              <w:jc w:val="center"/>
              <w:rPr>
                <w:b/>
                <w:lang w:val="uk-UA"/>
              </w:rPr>
            </w:pPr>
            <w:r w:rsidRPr="0027011A">
              <w:rPr>
                <w:b/>
                <w:lang w:val="uk-UA"/>
              </w:rPr>
              <w:t>Рейтинг результативності</w:t>
            </w:r>
          </w:p>
        </w:tc>
        <w:tc>
          <w:tcPr>
            <w:tcW w:w="2268" w:type="dxa"/>
          </w:tcPr>
          <w:p w:rsidR="00DC1500" w:rsidRPr="0027011A" w:rsidRDefault="00DC1500" w:rsidP="002418A4">
            <w:pPr>
              <w:jc w:val="center"/>
              <w:rPr>
                <w:b/>
                <w:lang w:val="uk-UA"/>
              </w:rPr>
            </w:pPr>
            <w:r w:rsidRPr="0027011A">
              <w:rPr>
                <w:b/>
                <w:lang w:val="uk-UA"/>
              </w:rPr>
              <w:t>Вигоди (підсумок)</w:t>
            </w:r>
          </w:p>
        </w:tc>
        <w:tc>
          <w:tcPr>
            <w:tcW w:w="1974" w:type="dxa"/>
          </w:tcPr>
          <w:p w:rsidR="00DC1500" w:rsidRPr="0027011A" w:rsidRDefault="00DC1500" w:rsidP="002418A4">
            <w:pPr>
              <w:jc w:val="center"/>
              <w:rPr>
                <w:b/>
                <w:lang w:val="uk-UA"/>
              </w:rPr>
            </w:pPr>
            <w:r w:rsidRPr="0027011A">
              <w:rPr>
                <w:b/>
                <w:lang w:val="uk-UA"/>
              </w:rPr>
              <w:t>Витрати (підсумок)</w:t>
            </w:r>
          </w:p>
        </w:tc>
        <w:tc>
          <w:tcPr>
            <w:tcW w:w="2227" w:type="dxa"/>
          </w:tcPr>
          <w:p w:rsidR="00DC1500" w:rsidRPr="0027011A" w:rsidRDefault="00DC1500" w:rsidP="002418A4">
            <w:pPr>
              <w:jc w:val="center"/>
              <w:rPr>
                <w:b/>
                <w:lang w:val="uk-UA"/>
              </w:rPr>
            </w:pPr>
            <w:r w:rsidRPr="0027011A">
              <w:rPr>
                <w:b/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230098" w:rsidRPr="0027011A" w:rsidTr="00230098">
        <w:trPr>
          <w:jc w:val="center"/>
        </w:trPr>
        <w:tc>
          <w:tcPr>
            <w:tcW w:w="3353" w:type="dxa"/>
          </w:tcPr>
          <w:p w:rsidR="00230098" w:rsidRPr="0027011A" w:rsidRDefault="00230098" w:rsidP="00230098">
            <w:pPr>
              <w:spacing w:before="80"/>
              <w:rPr>
                <w:lang w:val="uk-UA"/>
              </w:rPr>
            </w:pPr>
            <w:r w:rsidRPr="0027011A">
              <w:rPr>
                <w:b/>
                <w:lang w:val="uk-UA"/>
              </w:rPr>
              <w:t>Альтернатива 1.</w:t>
            </w:r>
            <w:r w:rsidRPr="0027011A">
              <w:rPr>
                <w:lang w:val="uk-UA"/>
              </w:rPr>
              <w:t xml:space="preserve"> Збереження чинного регулювання</w:t>
            </w:r>
          </w:p>
        </w:tc>
        <w:tc>
          <w:tcPr>
            <w:tcW w:w="2268" w:type="dxa"/>
          </w:tcPr>
          <w:p w:rsidR="00230098" w:rsidRPr="0027011A" w:rsidRDefault="00230098" w:rsidP="00230098">
            <w:pPr>
              <w:rPr>
                <w:lang w:val="uk-UA"/>
              </w:rPr>
            </w:pPr>
            <w:r w:rsidRPr="0027011A">
              <w:rPr>
                <w:lang w:val="uk-UA"/>
              </w:rPr>
              <w:t>Відсутні</w:t>
            </w:r>
          </w:p>
        </w:tc>
        <w:tc>
          <w:tcPr>
            <w:tcW w:w="1974" w:type="dxa"/>
          </w:tcPr>
          <w:p w:rsidR="00787FB5" w:rsidRPr="00CA2FA3" w:rsidRDefault="00CA2FA3" w:rsidP="0034012B">
            <w:pPr>
              <w:pStyle w:val="ad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trike/>
                <w:highlight w:val="yellow"/>
                <w:lang w:val="uk-UA"/>
              </w:rPr>
            </w:pPr>
            <w:r w:rsidRPr="00B4279C">
              <w:rPr>
                <w:rFonts w:ascii="Times New Roman" w:hAnsi="Times New Roman" w:cs="Times New Roman"/>
                <w:lang w:val="uk-UA"/>
              </w:rPr>
              <w:t>Відсутні</w:t>
            </w:r>
            <w:r w:rsidRPr="00B4279C">
              <w:rPr>
                <w:rFonts w:ascii="Times New Roman" w:eastAsia="Times New Roman" w:hAnsi="Times New Roman" w:cs="Times New Roman"/>
                <w:strike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2227" w:type="dxa"/>
          </w:tcPr>
          <w:p w:rsidR="00230098" w:rsidRPr="0027011A" w:rsidRDefault="00230098" w:rsidP="00230098">
            <w:pPr>
              <w:rPr>
                <w:lang w:val="uk-UA"/>
              </w:rPr>
            </w:pPr>
            <w:r w:rsidRPr="0027011A">
              <w:rPr>
                <w:lang w:val="uk-UA"/>
              </w:rPr>
              <w:t xml:space="preserve">Не вирішує проблему </w:t>
            </w:r>
          </w:p>
        </w:tc>
      </w:tr>
      <w:tr w:rsidR="00230098" w:rsidRPr="0027011A" w:rsidTr="00787FB5">
        <w:trPr>
          <w:trHeight w:val="175"/>
          <w:jc w:val="center"/>
        </w:trPr>
        <w:tc>
          <w:tcPr>
            <w:tcW w:w="3353" w:type="dxa"/>
          </w:tcPr>
          <w:p w:rsidR="00230098" w:rsidRPr="0027011A" w:rsidRDefault="00230098" w:rsidP="00230098">
            <w:pPr>
              <w:rPr>
                <w:lang w:val="uk-UA"/>
              </w:rPr>
            </w:pPr>
            <w:r w:rsidRPr="0027011A">
              <w:rPr>
                <w:b/>
                <w:lang w:val="uk-UA"/>
              </w:rPr>
              <w:t>Обрана Альтернатива 2.</w:t>
            </w:r>
            <w:r w:rsidRPr="0027011A">
              <w:rPr>
                <w:lang w:val="uk-UA"/>
              </w:rPr>
              <w:t xml:space="preserve"> Внесення змін до чинного регуляторного </w:t>
            </w:r>
            <w:proofErr w:type="spellStart"/>
            <w:r w:rsidRPr="0027011A">
              <w:rPr>
                <w:lang w:val="uk-UA"/>
              </w:rPr>
              <w:t>акта</w:t>
            </w:r>
            <w:proofErr w:type="spellEnd"/>
          </w:p>
        </w:tc>
        <w:tc>
          <w:tcPr>
            <w:tcW w:w="2268" w:type="dxa"/>
          </w:tcPr>
          <w:p w:rsidR="00230098" w:rsidRPr="0027011A" w:rsidRDefault="00230098" w:rsidP="00230098">
            <w:pPr>
              <w:rPr>
                <w:lang w:val="uk-UA"/>
              </w:rPr>
            </w:pPr>
            <w:r w:rsidRPr="0027011A">
              <w:rPr>
                <w:lang w:val="uk-UA"/>
              </w:rPr>
              <w:t>Відповідає завданням, що поставлені для вирішення існуючої проблеми</w:t>
            </w:r>
          </w:p>
        </w:tc>
        <w:tc>
          <w:tcPr>
            <w:tcW w:w="1974" w:type="dxa"/>
          </w:tcPr>
          <w:p w:rsidR="00230098" w:rsidRPr="0027011A" w:rsidRDefault="00230098" w:rsidP="00230098">
            <w:pPr>
              <w:rPr>
                <w:lang w:val="uk-UA"/>
              </w:rPr>
            </w:pPr>
            <w:r w:rsidRPr="0027011A">
              <w:rPr>
                <w:lang w:val="uk-UA"/>
              </w:rPr>
              <w:t>Відсутні</w:t>
            </w:r>
          </w:p>
        </w:tc>
        <w:tc>
          <w:tcPr>
            <w:tcW w:w="2227" w:type="dxa"/>
          </w:tcPr>
          <w:p w:rsidR="00230098" w:rsidRPr="0027011A" w:rsidRDefault="00230098" w:rsidP="00230098">
            <w:pPr>
              <w:rPr>
                <w:lang w:val="uk-UA"/>
              </w:rPr>
            </w:pPr>
            <w:r w:rsidRPr="0027011A">
              <w:rPr>
                <w:lang w:val="uk-UA"/>
              </w:rPr>
              <w:t>Дозволяє досягт</w:t>
            </w:r>
            <w:r w:rsidR="00D62C1F">
              <w:rPr>
                <w:lang w:val="uk-UA"/>
              </w:rPr>
              <w:t xml:space="preserve">и цілей державного регулювання </w:t>
            </w:r>
            <w:r w:rsidRPr="0027011A">
              <w:rPr>
                <w:lang w:val="uk-UA"/>
              </w:rPr>
              <w:t>найбільш ефективним шляхом</w:t>
            </w:r>
          </w:p>
        </w:tc>
      </w:tr>
    </w:tbl>
    <w:p w:rsidR="00DC1500" w:rsidRPr="0027011A" w:rsidRDefault="00DC1500" w:rsidP="00E51783">
      <w:pPr>
        <w:pStyle w:val="2"/>
        <w:spacing w:before="0" w:beforeAutospacing="0" w:after="0" w:afterAutospacing="0"/>
        <w:ind w:firstLine="540"/>
        <w:jc w:val="both"/>
        <w:rPr>
          <w:rFonts w:ascii="Times New Roman" w:hAnsi="Times New Roman"/>
          <w:sz w:val="28"/>
          <w:szCs w:val="22"/>
          <w:lang w:val="uk-UA"/>
        </w:rPr>
      </w:pPr>
    </w:p>
    <w:tbl>
      <w:tblPr>
        <w:tblW w:w="9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31"/>
        <w:gridCol w:w="4528"/>
        <w:gridCol w:w="2134"/>
      </w:tblGrid>
      <w:tr w:rsidR="00DC1500" w:rsidRPr="0027011A" w:rsidTr="00B727DF">
        <w:trPr>
          <w:jc w:val="center"/>
        </w:trPr>
        <w:tc>
          <w:tcPr>
            <w:tcW w:w="3031" w:type="dxa"/>
          </w:tcPr>
          <w:p w:rsidR="00DC1500" w:rsidRPr="0027011A" w:rsidRDefault="00DC1500" w:rsidP="00E4253E">
            <w:pPr>
              <w:jc w:val="center"/>
              <w:rPr>
                <w:b/>
                <w:lang w:val="uk-UA"/>
              </w:rPr>
            </w:pPr>
            <w:r w:rsidRPr="0027011A">
              <w:rPr>
                <w:b/>
                <w:lang w:val="uk-UA"/>
              </w:rPr>
              <w:t>Рейтинг</w:t>
            </w:r>
          </w:p>
        </w:tc>
        <w:tc>
          <w:tcPr>
            <w:tcW w:w="4528" w:type="dxa"/>
          </w:tcPr>
          <w:p w:rsidR="00DC1500" w:rsidRPr="0027011A" w:rsidRDefault="00DC1500" w:rsidP="00E4253E">
            <w:pPr>
              <w:jc w:val="center"/>
              <w:rPr>
                <w:b/>
                <w:lang w:val="uk-UA"/>
              </w:rPr>
            </w:pPr>
            <w:r w:rsidRPr="0027011A">
              <w:rPr>
                <w:b/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134" w:type="dxa"/>
          </w:tcPr>
          <w:p w:rsidR="00DC1500" w:rsidRPr="0027011A" w:rsidRDefault="00DC1500" w:rsidP="00E4253E">
            <w:pPr>
              <w:jc w:val="center"/>
              <w:rPr>
                <w:b/>
                <w:lang w:val="uk-UA"/>
              </w:rPr>
            </w:pPr>
            <w:r w:rsidRPr="0027011A">
              <w:rPr>
                <w:b/>
                <w:lang w:val="uk-UA"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27011A">
              <w:rPr>
                <w:b/>
                <w:lang w:val="uk-UA"/>
              </w:rPr>
              <w:t>акта</w:t>
            </w:r>
            <w:proofErr w:type="spellEnd"/>
          </w:p>
        </w:tc>
      </w:tr>
      <w:tr w:rsidR="00DC1500" w:rsidRPr="0027011A" w:rsidTr="00B727DF">
        <w:trPr>
          <w:jc w:val="center"/>
        </w:trPr>
        <w:tc>
          <w:tcPr>
            <w:tcW w:w="3031" w:type="dxa"/>
          </w:tcPr>
          <w:p w:rsidR="00DC1500" w:rsidRPr="0027011A" w:rsidRDefault="00DC1500" w:rsidP="00E4253E">
            <w:pPr>
              <w:spacing w:before="80"/>
              <w:rPr>
                <w:lang w:val="uk-UA"/>
              </w:rPr>
            </w:pPr>
            <w:r w:rsidRPr="0027011A">
              <w:rPr>
                <w:b/>
                <w:lang w:val="uk-UA"/>
              </w:rPr>
              <w:t>Альтернатива 1.</w:t>
            </w:r>
            <w:r w:rsidRPr="0027011A">
              <w:rPr>
                <w:lang w:val="uk-UA"/>
              </w:rPr>
              <w:t xml:space="preserve"> Збереження чинного регулювання</w:t>
            </w:r>
          </w:p>
        </w:tc>
        <w:tc>
          <w:tcPr>
            <w:tcW w:w="4528" w:type="dxa"/>
          </w:tcPr>
          <w:p w:rsidR="00DC1500" w:rsidRPr="0027011A" w:rsidRDefault="00DC1500" w:rsidP="00E4253E">
            <w:pPr>
              <w:jc w:val="both"/>
              <w:rPr>
                <w:lang w:val="uk-UA"/>
              </w:rPr>
            </w:pPr>
            <w:r w:rsidRPr="0027011A">
              <w:rPr>
                <w:lang w:val="uk-UA"/>
              </w:rPr>
              <w:t>Не вирішує проблему та не забезпечує цілей державного регулювання</w:t>
            </w:r>
          </w:p>
        </w:tc>
        <w:tc>
          <w:tcPr>
            <w:tcW w:w="2134" w:type="dxa"/>
          </w:tcPr>
          <w:p w:rsidR="00DC1500" w:rsidRPr="0027011A" w:rsidRDefault="00DC1500" w:rsidP="00E4253E">
            <w:pPr>
              <w:jc w:val="both"/>
              <w:rPr>
                <w:lang w:val="uk-UA"/>
              </w:rPr>
            </w:pPr>
            <w:r w:rsidRPr="0027011A">
              <w:rPr>
                <w:lang w:val="uk-UA"/>
              </w:rPr>
              <w:t>Відсутній</w:t>
            </w:r>
          </w:p>
        </w:tc>
      </w:tr>
      <w:tr w:rsidR="00DC1500" w:rsidRPr="0027011A" w:rsidTr="00135B84">
        <w:trPr>
          <w:trHeight w:val="1200"/>
          <w:jc w:val="center"/>
        </w:trPr>
        <w:tc>
          <w:tcPr>
            <w:tcW w:w="3031" w:type="dxa"/>
          </w:tcPr>
          <w:p w:rsidR="00DC1500" w:rsidRPr="0027011A" w:rsidRDefault="00DC1500" w:rsidP="00E4253E">
            <w:pPr>
              <w:rPr>
                <w:lang w:val="uk-UA"/>
              </w:rPr>
            </w:pPr>
            <w:r w:rsidRPr="0027011A">
              <w:rPr>
                <w:b/>
                <w:lang w:val="uk-UA"/>
              </w:rPr>
              <w:lastRenderedPageBreak/>
              <w:t>Обрана Альтернатива 2.</w:t>
            </w:r>
            <w:r w:rsidRPr="0027011A">
              <w:rPr>
                <w:lang w:val="uk-UA"/>
              </w:rPr>
              <w:t xml:space="preserve"> </w:t>
            </w:r>
            <w:r w:rsidR="000F701B" w:rsidRPr="0027011A">
              <w:rPr>
                <w:lang w:val="uk-UA"/>
              </w:rPr>
              <w:t xml:space="preserve">Внесення змін до чинного регуляторного </w:t>
            </w:r>
            <w:proofErr w:type="spellStart"/>
            <w:r w:rsidR="000F701B" w:rsidRPr="0027011A">
              <w:rPr>
                <w:lang w:val="uk-UA"/>
              </w:rPr>
              <w:t>акта</w:t>
            </w:r>
            <w:proofErr w:type="spellEnd"/>
          </w:p>
        </w:tc>
        <w:tc>
          <w:tcPr>
            <w:tcW w:w="4528" w:type="dxa"/>
          </w:tcPr>
          <w:p w:rsidR="00615B36" w:rsidRPr="00B4279C" w:rsidRDefault="00A63596" w:rsidP="00A63596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</w:t>
            </w:r>
            <w:r w:rsidR="00CA2FA3" w:rsidRPr="00B4279C">
              <w:rPr>
                <w:lang w:val="uk-UA"/>
              </w:rPr>
              <w:t>озволяє вирішити</w:t>
            </w:r>
            <w:r w:rsidR="00615B36" w:rsidRPr="00B4279C">
              <w:rPr>
                <w:sz w:val="22"/>
                <w:szCs w:val="22"/>
                <w:lang w:val="uk-UA"/>
              </w:rPr>
              <w:t xml:space="preserve"> </w:t>
            </w:r>
            <w:r w:rsidR="00731C04" w:rsidRPr="00B4279C">
              <w:rPr>
                <w:sz w:val="22"/>
                <w:szCs w:val="22"/>
                <w:lang w:val="uk-UA"/>
              </w:rPr>
              <w:t xml:space="preserve">проблему </w:t>
            </w:r>
            <w:r w:rsidR="00CA2FA3" w:rsidRPr="00B4279C">
              <w:rPr>
                <w:lang w:val="uk-UA"/>
              </w:rPr>
              <w:t>з найменшими витратами ресурсів, забезпечує досягнення цілей державного регулювання.</w:t>
            </w:r>
          </w:p>
        </w:tc>
        <w:tc>
          <w:tcPr>
            <w:tcW w:w="2134" w:type="dxa"/>
          </w:tcPr>
          <w:p w:rsidR="00DC1500" w:rsidRPr="0027011A" w:rsidRDefault="00DC1500" w:rsidP="00E4253E">
            <w:pPr>
              <w:jc w:val="both"/>
              <w:rPr>
                <w:lang w:val="uk-UA"/>
              </w:rPr>
            </w:pPr>
            <w:r w:rsidRPr="0027011A">
              <w:rPr>
                <w:lang w:val="uk-UA"/>
              </w:rPr>
              <w:t>Відсутній</w:t>
            </w:r>
          </w:p>
        </w:tc>
      </w:tr>
    </w:tbl>
    <w:p w:rsidR="00DC1500" w:rsidRDefault="00DC1500" w:rsidP="00417143">
      <w:pPr>
        <w:jc w:val="center"/>
        <w:rPr>
          <w:b/>
          <w:bCs/>
          <w:sz w:val="20"/>
          <w:szCs w:val="28"/>
          <w:lang w:val="uk-UA"/>
        </w:rPr>
      </w:pPr>
    </w:p>
    <w:p w:rsidR="002B1A64" w:rsidRPr="0027011A" w:rsidRDefault="002B1A64" w:rsidP="00417143">
      <w:pPr>
        <w:jc w:val="center"/>
        <w:rPr>
          <w:b/>
          <w:bCs/>
          <w:sz w:val="20"/>
          <w:szCs w:val="28"/>
          <w:lang w:val="uk-UA"/>
        </w:rPr>
      </w:pPr>
    </w:p>
    <w:p w:rsidR="00DC1500" w:rsidRPr="0027011A" w:rsidRDefault="00DC1500" w:rsidP="00417143">
      <w:pPr>
        <w:jc w:val="center"/>
        <w:rPr>
          <w:b/>
          <w:bCs/>
          <w:sz w:val="28"/>
          <w:szCs w:val="28"/>
          <w:lang w:val="uk-UA"/>
        </w:rPr>
      </w:pPr>
      <w:r w:rsidRPr="0027011A">
        <w:rPr>
          <w:b/>
          <w:bCs/>
          <w:sz w:val="28"/>
          <w:szCs w:val="28"/>
          <w:lang w:val="uk-UA"/>
        </w:rPr>
        <w:t>V. Механізми та заходи, які забезпечать розв’язання визначеної проблеми</w:t>
      </w:r>
    </w:p>
    <w:p w:rsidR="00DC1500" w:rsidRPr="0027011A" w:rsidRDefault="00DC1500" w:rsidP="00417143">
      <w:pPr>
        <w:jc w:val="center"/>
        <w:rPr>
          <w:b/>
          <w:bCs/>
          <w:sz w:val="28"/>
          <w:szCs w:val="28"/>
          <w:lang w:val="uk-UA"/>
        </w:rPr>
      </w:pPr>
    </w:p>
    <w:p w:rsidR="00381637" w:rsidRDefault="00242785" w:rsidP="00A63596">
      <w:pPr>
        <w:ind w:firstLine="709"/>
        <w:jc w:val="both"/>
        <w:rPr>
          <w:sz w:val="28"/>
          <w:szCs w:val="28"/>
          <w:lang w:val="uk-UA"/>
        </w:rPr>
      </w:pPr>
      <w:r w:rsidRPr="00211C2F">
        <w:rPr>
          <w:sz w:val="28"/>
          <w:szCs w:val="28"/>
          <w:lang w:val="uk-UA"/>
        </w:rPr>
        <w:t xml:space="preserve">Прийняття </w:t>
      </w:r>
      <w:proofErr w:type="spellStart"/>
      <w:r w:rsidRPr="00211C2F">
        <w:rPr>
          <w:sz w:val="28"/>
          <w:szCs w:val="28"/>
          <w:lang w:val="uk-UA"/>
        </w:rPr>
        <w:t>Проєкту</w:t>
      </w:r>
      <w:proofErr w:type="spellEnd"/>
      <w:r w:rsidRPr="00211C2F">
        <w:rPr>
          <w:sz w:val="28"/>
          <w:szCs w:val="28"/>
          <w:lang w:val="uk-UA"/>
        </w:rPr>
        <w:t xml:space="preserve"> постанови дозволить</w:t>
      </w:r>
      <w:r w:rsidR="00381637">
        <w:rPr>
          <w:sz w:val="28"/>
          <w:szCs w:val="28"/>
          <w:lang w:val="uk-UA"/>
        </w:rPr>
        <w:t xml:space="preserve"> </w:t>
      </w:r>
      <w:r w:rsidR="00425431" w:rsidRPr="00381637">
        <w:rPr>
          <w:sz w:val="28"/>
          <w:szCs w:val="28"/>
          <w:lang w:val="uk-UA"/>
        </w:rPr>
        <w:t>врегулюва</w:t>
      </w:r>
      <w:r w:rsidR="00425431">
        <w:rPr>
          <w:sz w:val="28"/>
          <w:szCs w:val="28"/>
          <w:lang w:val="uk-UA"/>
        </w:rPr>
        <w:t>ти</w:t>
      </w:r>
      <w:r w:rsidR="00425431" w:rsidRPr="00381637">
        <w:rPr>
          <w:sz w:val="28"/>
          <w:szCs w:val="28"/>
          <w:lang w:val="uk-UA"/>
        </w:rPr>
        <w:t xml:space="preserve"> питання механізму визначення тарифу на послуги з передачі електричної енергії для підприємств «зеленої» електрометалургії»</w:t>
      </w:r>
      <w:r w:rsidR="00425431">
        <w:rPr>
          <w:sz w:val="28"/>
          <w:szCs w:val="28"/>
          <w:lang w:val="uk-UA"/>
        </w:rPr>
        <w:t xml:space="preserve"> шляхом </w:t>
      </w:r>
      <w:r w:rsidR="00381637" w:rsidRPr="00381637">
        <w:rPr>
          <w:sz w:val="28"/>
          <w:szCs w:val="28"/>
          <w:lang w:val="uk-UA"/>
        </w:rPr>
        <w:t>упорядкува</w:t>
      </w:r>
      <w:r w:rsidR="00425431">
        <w:rPr>
          <w:sz w:val="28"/>
          <w:szCs w:val="28"/>
          <w:lang w:val="uk-UA"/>
        </w:rPr>
        <w:t>ння</w:t>
      </w:r>
      <w:r w:rsidR="00381637" w:rsidRPr="00381637">
        <w:rPr>
          <w:sz w:val="28"/>
          <w:szCs w:val="28"/>
          <w:lang w:val="uk-UA"/>
        </w:rPr>
        <w:t xml:space="preserve"> норм Порядку</w:t>
      </w:r>
      <w:r w:rsidR="00425431">
        <w:rPr>
          <w:sz w:val="28"/>
          <w:szCs w:val="28"/>
          <w:lang w:val="uk-UA"/>
        </w:rPr>
        <w:t>,</w:t>
      </w:r>
      <w:r w:rsidR="00381637" w:rsidRPr="00381637">
        <w:rPr>
          <w:sz w:val="28"/>
          <w:szCs w:val="28"/>
          <w:lang w:val="uk-UA"/>
        </w:rPr>
        <w:t xml:space="preserve"> </w:t>
      </w:r>
      <w:r w:rsidR="00425431">
        <w:rPr>
          <w:sz w:val="28"/>
          <w:szCs w:val="28"/>
          <w:lang w:val="uk-UA"/>
        </w:rPr>
        <w:t>передбачених вимогами З</w:t>
      </w:r>
      <w:r w:rsidR="00381637" w:rsidRPr="00381637">
        <w:rPr>
          <w:sz w:val="28"/>
          <w:szCs w:val="28"/>
          <w:lang w:val="uk-UA"/>
        </w:rPr>
        <w:t>акон</w:t>
      </w:r>
      <w:r w:rsidR="00425431">
        <w:rPr>
          <w:sz w:val="28"/>
          <w:szCs w:val="28"/>
          <w:lang w:val="uk-UA"/>
        </w:rPr>
        <w:t xml:space="preserve">у </w:t>
      </w:r>
      <w:bookmarkStart w:id="3" w:name="_Hlk106284161"/>
      <w:r w:rsidR="00381637" w:rsidRPr="00381637">
        <w:rPr>
          <w:sz w:val="28"/>
          <w:szCs w:val="28"/>
          <w:lang w:val="uk-UA"/>
        </w:rPr>
        <w:t>про альтернативні джерела</w:t>
      </w:r>
      <w:bookmarkEnd w:id="3"/>
      <w:r w:rsidR="00425431">
        <w:rPr>
          <w:sz w:val="28"/>
          <w:szCs w:val="28"/>
          <w:lang w:val="uk-UA"/>
        </w:rPr>
        <w:t>.</w:t>
      </w:r>
    </w:p>
    <w:p w:rsidR="00DC1500" w:rsidRPr="0027011A" w:rsidRDefault="00DC1500" w:rsidP="00A63596">
      <w:pPr>
        <w:pStyle w:val="2"/>
        <w:spacing w:before="0" w:beforeAutospacing="0" w:after="0" w:afterAutospacing="0"/>
        <w:ind w:right="-1" w:firstLine="709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  <w:r w:rsidRPr="0027011A">
        <w:rPr>
          <w:rFonts w:ascii="Times New Roman" w:hAnsi="Times New Roman"/>
          <w:b w:val="0"/>
          <w:sz w:val="28"/>
          <w:szCs w:val="28"/>
          <w:lang w:val="uk-UA"/>
        </w:rPr>
        <w:t xml:space="preserve">Впливу зовнішніх факторів, що можуть мати негативний вплив на виконання вимог регуляторного </w:t>
      </w:r>
      <w:proofErr w:type="spellStart"/>
      <w:r w:rsidRPr="0027011A">
        <w:rPr>
          <w:rFonts w:ascii="Times New Roman" w:hAnsi="Times New Roman"/>
          <w:b w:val="0"/>
          <w:sz w:val="28"/>
          <w:szCs w:val="28"/>
          <w:lang w:val="uk-UA"/>
        </w:rPr>
        <w:t>акта</w:t>
      </w:r>
      <w:proofErr w:type="spellEnd"/>
      <w:r w:rsidRPr="0027011A">
        <w:rPr>
          <w:rFonts w:ascii="Times New Roman" w:hAnsi="Times New Roman"/>
          <w:b w:val="0"/>
          <w:sz w:val="28"/>
          <w:szCs w:val="28"/>
          <w:lang w:val="uk-UA"/>
        </w:rPr>
        <w:t>, не очікується.</w:t>
      </w:r>
    </w:p>
    <w:p w:rsidR="00DC1500" w:rsidRPr="0027011A" w:rsidRDefault="00DC1500" w:rsidP="00A63596">
      <w:pPr>
        <w:pStyle w:val="2"/>
        <w:spacing w:before="0" w:beforeAutospacing="0" w:after="0" w:afterAutospacing="0"/>
        <w:ind w:right="-1" w:firstLine="709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  <w:r w:rsidRPr="0027011A">
        <w:rPr>
          <w:rFonts w:ascii="Times New Roman" w:hAnsi="Times New Roman"/>
          <w:b w:val="0"/>
          <w:sz w:val="28"/>
          <w:szCs w:val="28"/>
          <w:lang w:val="uk-UA"/>
        </w:rPr>
        <w:t xml:space="preserve">Характеристика механізму повної або часткової компенсації можливої шкоди у разі настання очікуваних наслідків дії </w:t>
      </w:r>
      <w:proofErr w:type="spellStart"/>
      <w:r w:rsidRPr="0027011A">
        <w:rPr>
          <w:rFonts w:ascii="Times New Roman" w:hAnsi="Times New Roman"/>
          <w:b w:val="0"/>
          <w:sz w:val="28"/>
          <w:szCs w:val="28"/>
          <w:lang w:val="uk-UA"/>
        </w:rPr>
        <w:t>акта</w:t>
      </w:r>
      <w:proofErr w:type="spellEnd"/>
      <w:r w:rsidRPr="0027011A">
        <w:rPr>
          <w:rFonts w:ascii="Times New Roman" w:hAnsi="Times New Roman"/>
          <w:b w:val="0"/>
          <w:sz w:val="28"/>
          <w:szCs w:val="28"/>
          <w:lang w:val="uk-UA"/>
        </w:rPr>
        <w:t xml:space="preserve"> не розроблялась, оскільки введення в дію положень регуляторного </w:t>
      </w:r>
      <w:proofErr w:type="spellStart"/>
      <w:r w:rsidRPr="0027011A">
        <w:rPr>
          <w:rFonts w:ascii="Times New Roman" w:hAnsi="Times New Roman"/>
          <w:b w:val="0"/>
          <w:sz w:val="28"/>
          <w:szCs w:val="28"/>
          <w:lang w:val="uk-UA"/>
        </w:rPr>
        <w:t>акта</w:t>
      </w:r>
      <w:proofErr w:type="spellEnd"/>
      <w:r w:rsidRPr="0027011A">
        <w:rPr>
          <w:rFonts w:ascii="Times New Roman" w:hAnsi="Times New Roman"/>
          <w:b w:val="0"/>
          <w:sz w:val="28"/>
          <w:szCs w:val="28"/>
          <w:lang w:val="uk-UA"/>
        </w:rPr>
        <w:t xml:space="preserve"> не призведе до настання будь-яких негативних наслідків.</w:t>
      </w:r>
    </w:p>
    <w:p w:rsidR="00DC1500" w:rsidRPr="0027011A" w:rsidRDefault="00DC1500" w:rsidP="00A63596">
      <w:pPr>
        <w:pStyle w:val="2"/>
        <w:spacing w:before="0" w:beforeAutospacing="0" w:after="0" w:afterAutospacing="0"/>
        <w:ind w:right="-1" w:firstLine="709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  <w:r w:rsidRPr="0027011A">
        <w:rPr>
          <w:rFonts w:ascii="Times New Roman" w:hAnsi="Times New Roman"/>
          <w:b w:val="0"/>
          <w:sz w:val="28"/>
          <w:szCs w:val="28"/>
          <w:lang w:val="uk-UA"/>
        </w:rPr>
        <w:t xml:space="preserve">Функції в частині здійснення державного контролю та нагляду за додержанням вимог </w:t>
      </w:r>
      <w:proofErr w:type="spellStart"/>
      <w:r w:rsidRPr="0027011A">
        <w:rPr>
          <w:rFonts w:ascii="Times New Roman" w:hAnsi="Times New Roman"/>
          <w:b w:val="0"/>
          <w:sz w:val="28"/>
          <w:szCs w:val="28"/>
          <w:lang w:val="uk-UA"/>
        </w:rPr>
        <w:t>акта</w:t>
      </w:r>
      <w:proofErr w:type="spellEnd"/>
      <w:r w:rsidRPr="0027011A">
        <w:rPr>
          <w:rFonts w:ascii="Times New Roman" w:hAnsi="Times New Roman"/>
          <w:b w:val="0"/>
          <w:sz w:val="28"/>
          <w:szCs w:val="28"/>
          <w:lang w:val="uk-UA"/>
        </w:rPr>
        <w:t xml:space="preserve"> будуть </w:t>
      </w:r>
      <w:proofErr w:type="spellStart"/>
      <w:r w:rsidRPr="0027011A">
        <w:rPr>
          <w:rFonts w:ascii="Times New Roman" w:hAnsi="Times New Roman"/>
          <w:b w:val="0"/>
          <w:sz w:val="28"/>
          <w:szCs w:val="28"/>
          <w:lang w:val="uk-UA"/>
        </w:rPr>
        <w:t>здійснюватись</w:t>
      </w:r>
      <w:proofErr w:type="spellEnd"/>
      <w:r w:rsidRPr="0027011A">
        <w:rPr>
          <w:rFonts w:ascii="Times New Roman" w:hAnsi="Times New Roman"/>
          <w:b w:val="0"/>
          <w:sz w:val="28"/>
          <w:szCs w:val="28"/>
          <w:lang w:val="uk-UA"/>
        </w:rPr>
        <w:t xml:space="preserve"> державними органами, яким, відповідно до законодавства, надані такі повноваження. </w:t>
      </w:r>
    </w:p>
    <w:p w:rsidR="00DC1500" w:rsidRPr="00D62C1F" w:rsidRDefault="00DC1500" w:rsidP="00B727DF">
      <w:pPr>
        <w:widowControl w:val="0"/>
        <w:jc w:val="both"/>
        <w:rPr>
          <w:bCs/>
          <w:sz w:val="28"/>
          <w:szCs w:val="28"/>
          <w:lang w:val="uk-UA"/>
        </w:rPr>
      </w:pPr>
    </w:p>
    <w:p w:rsidR="00DC1500" w:rsidRPr="0027011A" w:rsidRDefault="00DC1500" w:rsidP="00417143">
      <w:pPr>
        <w:widowControl w:val="0"/>
        <w:jc w:val="center"/>
        <w:rPr>
          <w:b/>
          <w:bCs/>
          <w:sz w:val="28"/>
          <w:szCs w:val="28"/>
          <w:lang w:val="uk-UA"/>
        </w:rPr>
      </w:pPr>
      <w:r w:rsidRPr="0027011A">
        <w:rPr>
          <w:b/>
          <w:bCs/>
          <w:sz w:val="28"/>
          <w:szCs w:val="28"/>
          <w:lang w:val="uk-UA"/>
        </w:rPr>
        <w:t xml:space="preserve">VI. Обґрунтування запропонованого строку дії регуляторного </w:t>
      </w:r>
      <w:proofErr w:type="spellStart"/>
      <w:r w:rsidRPr="0027011A">
        <w:rPr>
          <w:b/>
          <w:bCs/>
          <w:sz w:val="28"/>
          <w:szCs w:val="28"/>
          <w:lang w:val="uk-UA"/>
        </w:rPr>
        <w:t>акта</w:t>
      </w:r>
      <w:proofErr w:type="spellEnd"/>
    </w:p>
    <w:p w:rsidR="00DC1500" w:rsidRPr="00D62C1F" w:rsidRDefault="00DC1500" w:rsidP="00B727DF">
      <w:pPr>
        <w:widowControl w:val="0"/>
        <w:rPr>
          <w:bCs/>
          <w:sz w:val="28"/>
          <w:szCs w:val="28"/>
          <w:lang w:val="uk-UA"/>
        </w:rPr>
      </w:pPr>
    </w:p>
    <w:p w:rsidR="00DC1500" w:rsidRPr="0027011A" w:rsidRDefault="00DC1500" w:rsidP="00417143">
      <w:pPr>
        <w:pStyle w:val="ad"/>
        <w:widowControl w:val="0"/>
        <w:spacing w:before="0" w:beforeAutospacing="0" w:after="0" w:afterAutospacing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en-US"/>
        </w:rPr>
      </w:pPr>
      <w:r w:rsidRPr="0027011A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Термін дії </w:t>
      </w:r>
      <w:proofErr w:type="spellStart"/>
      <w:r w:rsidRPr="0027011A">
        <w:rPr>
          <w:rFonts w:ascii="Times New Roman" w:hAnsi="Times New Roman" w:cs="Times New Roman"/>
          <w:sz w:val="28"/>
          <w:szCs w:val="28"/>
          <w:lang w:val="uk-UA" w:eastAsia="en-US"/>
        </w:rPr>
        <w:t>акта</w:t>
      </w:r>
      <w:proofErr w:type="spellEnd"/>
      <w:r w:rsidRPr="0027011A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не обмежений та може бути змінений у разі внесення відповідних змін до законодавства.</w:t>
      </w:r>
    </w:p>
    <w:p w:rsidR="00120A54" w:rsidRDefault="00120A54" w:rsidP="00417143">
      <w:pPr>
        <w:pStyle w:val="ad"/>
        <w:widowControl w:val="0"/>
        <w:spacing w:before="0" w:beforeAutospacing="0" w:after="0" w:afterAutospacing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:rsidR="008723D9" w:rsidRPr="0027011A" w:rsidRDefault="008723D9" w:rsidP="00417143">
      <w:pPr>
        <w:pStyle w:val="ad"/>
        <w:widowControl w:val="0"/>
        <w:spacing w:before="0" w:beforeAutospacing="0" w:after="0" w:afterAutospacing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:rsidR="00DC1500" w:rsidRPr="0027011A" w:rsidRDefault="00DC1500" w:rsidP="00417143">
      <w:pPr>
        <w:ind w:firstLine="708"/>
        <w:jc w:val="center"/>
        <w:rPr>
          <w:b/>
          <w:bCs/>
          <w:sz w:val="28"/>
          <w:szCs w:val="28"/>
          <w:lang w:val="uk-UA"/>
        </w:rPr>
      </w:pPr>
      <w:r w:rsidRPr="0027011A">
        <w:rPr>
          <w:b/>
          <w:bCs/>
          <w:sz w:val="28"/>
          <w:szCs w:val="28"/>
          <w:lang w:val="uk-UA"/>
        </w:rPr>
        <w:t xml:space="preserve">VII. Визначення показників результативності дії регуляторного </w:t>
      </w:r>
      <w:proofErr w:type="spellStart"/>
      <w:r w:rsidRPr="0027011A">
        <w:rPr>
          <w:b/>
          <w:bCs/>
          <w:sz w:val="28"/>
          <w:szCs w:val="28"/>
          <w:lang w:val="uk-UA"/>
        </w:rPr>
        <w:t>акта</w:t>
      </w:r>
      <w:proofErr w:type="spellEnd"/>
    </w:p>
    <w:p w:rsidR="00DC1500" w:rsidRPr="0027011A" w:rsidRDefault="00DC1500" w:rsidP="00417143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DC1500" w:rsidRPr="0027011A" w:rsidRDefault="00DC1500" w:rsidP="00417143">
      <w:pPr>
        <w:ind w:firstLine="709"/>
        <w:jc w:val="both"/>
        <w:rPr>
          <w:sz w:val="28"/>
          <w:szCs w:val="28"/>
          <w:lang w:val="uk-UA"/>
        </w:rPr>
      </w:pPr>
      <w:r w:rsidRPr="0027011A">
        <w:rPr>
          <w:sz w:val="28"/>
          <w:szCs w:val="28"/>
          <w:lang w:val="uk-UA"/>
        </w:rPr>
        <w:t>Після набрання чинності постанов</w:t>
      </w:r>
      <w:r w:rsidR="00D62C1F">
        <w:rPr>
          <w:sz w:val="28"/>
          <w:szCs w:val="28"/>
          <w:lang w:val="uk-UA"/>
        </w:rPr>
        <w:t>и</w:t>
      </w:r>
      <w:r w:rsidRPr="0027011A">
        <w:rPr>
          <w:sz w:val="28"/>
          <w:szCs w:val="28"/>
          <w:lang w:val="uk-UA"/>
        </w:rPr>
        <w:t xml:space="preserve"> НКРЕКП</w:t>
      </w:r>
      <w:r w:rsidR="00AA0E7F" w:rsidRPr="0027011A">
        <w:rPr>
          <w:sz w:val="28"/>
          <w:szCs w:val="28"/>
          <w:lang w:val="uk-UA"/>
        </w:rPr>
        <w:t xml:space="preserve"> </w:t>
      </w:r>
      <w:r w:rsidR="00A65E7D" w:rsidRPr="00905582">
        <w:rPr>
          <w:sz w:val="28"/>
          <w:szCs w:val="26"/>
          <w:lang w:val="uk-UA"/>
        </w:rPr>
        <w:t>«Про внесення змін до Порядку встановлення (формування) тарифу на послуги з передачі електричної енергії»</w:t>
      </w:r>
      <w:r w:rsidR="00AA0E7F" w:rsidRPr="0027011A">
        <w:rPr>
          <w:sz w:val="28"/>
          <w:szCs w:val="28"/>
          <w:lang w:val="uk-UA"/>
        </w:rPr>
        <w:t xml:space="preserve"> </w:t>
      </w:r>
      <w:r w:rsidRPr="0027011A">
        <w:rPr>
          <w:sz w:val="28"/>
          <w:szCs w:val="28"/>
          <w:lang w:val="uk-UA"/>
        </w:rPr>
        <w:t>її результативність визначатиметься такими показниками:</w:t>
      </w:r>
    </w:p>
    <w:p w:rsidR="00A65E7D" w:rsidRPr="00A65E7D" w:rsidRDefault="00A65E7D" w:rsidP="00A65E7D">
      <w:pPr>
        <w:ind w:firstLine="709"/>
        <w:jc w:val="both"/>
        <w:rPr>
          <w:sz w:val="28"/>
          <w:szCs w:val="28"/>
          <w:lang w:val="uk-UA"/>
        </w:rPr>
      </w:pPr>
      <w:r w:rsidRPr="00151E87">
        <w:rPr>
          <w:sz w:val="28"/>
          <w:szCs w:val="28"/>
        </w:rPr>
        <w:t>1) </w:t>
      </w:r>
      <w:r w:rsidRPr="00A65E7D">
        <w:rPr>
          <w:sz w:val="28"/>
          <w:szCs w:val="28"/>
          <w:lang w:val="uk-UA"/>
        </w:rPr>
        <w:t xml:space="preserve">розміром надходжень до державного та місцевих бюджетів і державних цільових фондів, пов’язаних з дією </w:t>
      </w:r>
      <w:proofErr w:type="spellStart"/>
      <w:r w:rsidRPr="00A65E7D">
        <w:rPr>
          <w:sz w:val="28"/>
          <w:szCs w:val="28"/>
          <w:lang w:val="uk-UA"/>
        </w:rPr>
        <w:t>акта</w:t>
      </w:r>
      <w:proofErr w:type="spellEnd"/>
      <w:r w:rsidRPr="00A65E7D">
        <w:rPr>
          <w:sz w:val="28"/>
          <w:szCs w:val="28"/>
          <w:lang w:val="uk-UA"/>
        </w:rPr>
        <w:t xml:space="preserve"> – не передбачаються; </w:t>
      </w:r>
    </w:p>
    <w:p w:rsidR="00A65E7D" w:rsidRPr="00A65E7D" w:rsidRDefault="00A65E7D" w:rsidP="00A65E7D">
      <w:pPr>
        <w:ind w:firstLine="709"/>
        <w:jc w:val="both"/>
        <w:rPr>
          <w:sz w:val="28"/>
          <w:szCs w:val="28"/>
          <w:lang w:val="uk-UA"/>
        </w:rPr>
      </w:pPr>
      <w:r w:rsidRPr="00A65E7D">
        <w:rPr>
          <w:sz w:val="28"/>
          <w:szCs w:val="28"/>
          <w:lang w:val="uk-UA"/>
        </w:rPr>
        <w:t xml:space="preserve">2) кількістю суб’єктів господарювання та/або фізичних осіб, на яких поширюватиметься дія </w:t>
      </w:r>
      <w:proofErr w:type="spellStart"/>
      <w:r w:rsidRPr="00A65E7D">
        <w:rPr>
          <w:sz w:val="28"/>
          <w:szCs w:val="28"/>
          <w:lang w:val="uk-UA"/>
        </w:rPr>
        <w:t>акта</w:t>
      </w:r>
      <w:proofErr w:type="spellEnd"/>
      <w:r w:rsidRPr="00A65E7D">
        <w:rPr>
          <w:sz w:val="28"/>
          <w:szCs w:val="28"/>
          <w:lang w:val="uk-UA"/>
        </w:rPr>
        <w:t xml:space="preserve"> – дія </w:t>
      </w:r>
      <w:proofErr w:type="spellStart"/>
      <w:r w:rsidRPr="00A65E7D">
        <w:rPr>
          <w:sz w:val="28"/>
          <w:szCs w:val="28"/>
          <w:lang w:val="uk-UA"/>
        </w:rPr>
        <w:t>акта</w:t>
      </w:r>
      <w:proofErr w:type="spellEnd"/>
      <w:r w:rsidRPr="00A65E7D">
        <w:rPr>
          <w:sz w:val="28"/>
          <w:szCs w:val="28"/>
          <w:lang w:val="uk-UA"/>
        </w:rPr>
        <w:t xml:space="preserve"> поширюватиметься на оператора системи передачі, який здійснює функції з надання послуги з передачі електричної на недискримінаційних засадах, користувачів, які уклали з оператором системи передачі договір про надання послуг з передачі електричної енергії.</w:t>
      </w:r>
    </w:p>
    <w:p w:rsidR="00A65E7D" w:rsidRPr="00A65E7D" w:rsidRDefault="00A65E7D" w:rsidP="00A65E7D">
      <w:pPr>
        <w:ind w:firstLine="709"/>
        <w:jc w:val="both"/>
        <w:rPr>
          <w:sz w:val="28"/>
          <w:szCs w:val="28"/>
          <w:lang w:val="uk-UA"/>
        </w:rPr>
      </w:pPr>
      <w:r w:rsidRPr="00A65E7D">
        <w:rPr>
          <w:sz w:val="28"/>
          <w:szCs w:val="28"/>
          <w:lang w:val="uk-UA"/>
        </w:rPr>
        <w:t xml:space="preserve">3) рівнем поінформованості суб’єктів господарювання та/або фізичних осіб з основних положень </w:t>
      </w:r>
      <w:proofErr w:type="spellStart"/>
      <w:r w:rsidRPr="00A65E7D">
        <w:rPr>
          <w:sz w:val="28"/>
          <w:szCs w:val="28"/>
          <w:lang w:val="uk-UA"/>
        </w:rPr>
        <w:t>акта</w:t>
      </w:r>
      <w:proofErr w:type="spellEnd"/>
      <w:r w:rsidRPr="00A65E7D">
        <w:rPr>
          <w:sz w:val="28"/>
          <w:szCs w:val="28"/>
          <w:lang w:val="uk-UA"/>
        </w:rPr>
        <w:t xml:space="preserve"> – середній. </w:t>
      </w:r>
    </w:p>
    <w:p w:rsidR="000A5843" w:rsidRPr="000A5843" w:rsidRDefault="000A5843" w:rsidP="00A65E7D">
      <w:pPr>
        <w:ind w:firstLine="709"/>
        <w:jc w:val="both"/>
        <w:rPr>
          <w:sz w:val="28"/>
          <w:szCs w:val="28"/>
          <w:lang w:val="uk-UA"/>
        </w:rPr>
      </w:pPr>
      <w:r w:rsidRPr="00A65E7D">
        <w:rPr>
          <w:sz w:val="28"/>
          <w:szCs w:val="28"/>
          <w:lang w:val="uk-UA"/>
        </w:rPr>
        <w:t>Відповідно до статті 15 Закону України «Про Національну</w:t>
      </w:r>
      <w:r w:rsidRPr="000A5843">
        <w:rPr>
          <w:sz w:val="28"/>
          <w:szCs w:val="28"/>
          <w:lang w:val="uk-UA"/>
        </w:rPr>
        <w:t xml:space="preserve"> комісію, що здійснює державне регулювання у сферах енергетики та комунальних послуг» </w:t>
      </w:r>
      <w:proofErr w:type="spellStart"/>
      <w:r w:rsidRPr="000A5843">
        <w:rPr>
          <w:sz w:val="28"/>
          <w:szCs w:val="28"/>
          <w:lang w:val="uk-UA"/>
        </w:rPr>
        <w:t>Проєкт</w:t>
      </w:r>
      <w:proofErr w:type="spellEnd"/>
      <w:r w:rsidRPr="000A5843">
        <w:rPr>
          <w:sz w:val="28"/>
          <w:szCs w:val="28"/>
          <w:lang w:val="uk-UA"/>
        </w:rPr>
        <w:t xml:space="preserve"> постанови, аналіз впливу та повідомлення про оприлюднення розміщено на офіційному </w:t>
      </w:r>
      <w:proofErr w:type="spellStart"/>
      <w:r w:rsidRPr="000A5843">
        <w:rPr>
          <w:sz w:val="28"/>
          <w:szCs w:val="28"/>
          <w:lang w:val="uk-UA"/>
        </w:rPr>
        <w:t>вебсайті</w:t>
      </w:r>
      <w:proofErr w:type="spellEnd"/>
      <w:r w:rsidRPr="000A5843">
        <w:rPr>
          <w:sz w:val="28"/>
          <w:szCs w:val="28"/>
          <w:lang w:val="uk-UA"/>
        </w:rPr>
        <w:t xml:space="preserve"> Національної комісії, що здійснює державне </w:t>
      </w:r>
      <w:r w:rsidRPr="000A5843">
        <w:rPr>
          <w:sz w:val="28"/>
          <w:szCs w:val="28"/>
          <w:lang w:val="uk-UA"/>
        </w:rPr>
        <w:lastRenderedPageBreak/>
        <w:t xml:space="preserve">регулювання у сферах енергетики та комунальних послуг, в мережі Інтернет http://nerc.gov.ua. </w:t>
      </w:r>
    </w:p>
    <w:p w:rsidR="000A5843" w:rsidRPr="000A5843" w:rsidRDefault="000A5843" w:rsidP="000A5843">
      <w:pPr>
        <w:ind w:firstLine="540"/>
        <w:jc w:val="both"/>
        <w:rPr>
          <w:sz w:val="28"/>
          <w:szCs w:val="28"/>
          <w:lang w:val="uk-UA"/>
        </w:rPr>
      </w:pPr>
      <w:r w:rsidRPr="000A5843">
        <w:rPr>
          <w:sz w:val="28"/>
          <w:szCs w:val="28"/>
          <w:lang w:val="uk-UA"/>
        </w:rPr>
        <w:t xml:space="preserve">НКРЕКП у межах компетенції надає необхідні роз’яснення щодо норм </w:t>
      </w:r>
      <w:proofErr w:type="spellStart"/>
      <w:r w:rsidRPr="000A5843">
        <w:rPr>
          <w:sz w:val="28"/>
          <w:szCs w:val="28"/>
          <w:lang w:val="uk-UA"/>
        </w:rPr>
        <w:t>проєкту</w:t>
      </w:r>
      <w:proofErr w:type="spellEnd"/>
      <w:r w:rsidRPr="000A5843">
        <w:rPr>
          <w:sz w:val="28"/>
          <w:szCs w:val="28"/>
          <w:lang w:val="uk-UA"/>
        </w:rPr>
        <w:t xml:space="preserve"> регуляторного </w:t>
      </w:r>
      <w:proofErr w:type="spellStart"/>
      <w:r w:rsidRPr="000A5843">
        <w:rPr>
          <w:sz w:val="28"/>
          <w:szCs w:val="28"/>
          <w:lang w:val="uk-UA"/>
        </w:rPr>
        <w:t>акта</w:t>
      </w:r>
      <w:proofErr w:type="spellEnd"/>
      <w:r w:rsidRPr="000A5843">
        <w:rPr>
          <w:sz w:val="28"/>
          <w:szCs w:val="28"/>
          <w:lang w:val="uk-UA"/>
        </w:rPr>
        <w:t xml:space="preserve"> і надаватиме роз’яснення щодо застосування </w:t>
      </w:r>
      <w:proofErr w:type="spellStart"/>
      <w:r w:rsidRPr="000A5843">
        <w:rPr>
          <w:sz w:val="28"/>
          <w:szCs w:val="28"/>
          <w:lang w:val="uk-UA"/>
        </w:rPr>
        <w:t>акта</w:t>
      </w:r>
      <w:proofErr w:type="spellEnd"/>
      <w:r w:rsidRPr="000A5843">
        <w:rPr>
          <w:sz w:val="28"/>
          <w:szCs w:val="28"/>
          <w:lang w:val="uk-UA"/>
        </w:rPr>
        <w:t xml:space="preserve">, який буде оприлюднено на офіційному </w:t>
      </w:r>
      <w:proofErr w:type="spellStart"/>
      <w:r w:rsidRPr="000A5843">
        <w:rPr>
          <w:sz w:val="28"/>
          <w:szCs w:val="28"/>
          <w:lang w:val="uk-UA"/>
        </w:rPr>
        <w:t>вебсайті</w:t>
      </w:r>
      <w:proofErr w:type="spellEnd"/>
      <w:r w:rsidRPr="000A5843">
        <w:rPr>
          <w:sz w:val="28"/>
          <w:szCs w:val="28"/>
          <w:lang w:val="uk-UA"/>
        </w:rPr>
        <w:t xml:space="preserve"> НКРЕКП після його прийняття. </w:t>
      </w:r>
    </w:p>
    <w:p w:rsidR="008723D9" w:rsidRDefault="008723D9" w:rsidP="00417143">
      <w:pPr>
        <w:ind w:firstLine="709"/>
        <w:jc w:val="both"/>
        <w:rPr>
          <w:b/>
          <w:bCs/>
          <w:strike/>
          <w:sz w:val="28"/>
          <w:szCs w:val="28"/>
          <w:lang w:val="uk-UA"/>
        </w:rPr>
      </w:pPr>
    </w:p>
    <w:p w:rsidR="00DC1500" w:rsidRPr="0027011A" w:rsidRDefault="00DC1500" w:rsidP="00417143">
      <w:pPr>
        <w:ind w:firstLine="709"/>
        <w:jc w:val="both"/>
        <w:rPr>
          <w:b/>
          <w:bCs/>
          <w:sz w:val="28"/>
          <w:szCs w:val="28"/>
          <w:lang w:val="uk-UA"/>
        </w:rPr>
      </w:pPr>
      <w:r w:rsidRPr="0027011A">
        <w:rPr>
          <w:b/>
          <w:bCs/>
          <w:sz w:val="28"/>
          <w:szCs w:val="28"/>
          <w:lang w:val="uk-UA"/>
        </w:rPr>
        <w:t xml:space="preserve">VIII. Очікувані результати прийняття регуляторного </w:t>
      </w:r>
      <w:proofErr w:type="spellStart"/>
      <w:r w:rsidRPr="0027011A">
        <w:rPr>
          <w:b/>
          <w:bCs/>
          <w:sz w:val="28"/>
          <w:szCs w:val="28"/>
          <w:lang w:val="uk-UA"/>
        </w:rPr>
        <w:t>акта</w:t>
      </w:r>
      <w:proofErr w:type="spellEnd"/>
    </w:p>
    <w:p w:rsidR="00DC1500" w:rsidRPr="0027011A" w:rsidRDefault="00DC1500" w:rsidP="006A11D4">
      <w:pPr>
        <w:jc w:val="both"/>
        <w:rPr>
          <w:sz w:val="28"/>
          <w:szCs w:val="28"/>
          <w:lang w:val="uk-UA"/>
        </w:rPr>
      </w:pPr>
    </w:p>
    <w:p w:rsidR="006755E7" w:rsidRPr="003579E4" w:rsidRDefault="00DD4DF1" w:rsidP="009F4D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Очікуваним р</w:t>
      </w:r>
      <w:r w:rsidR="00E36CF3" w:rsidRPr="0027011A">
        <w:rPr>
          <w:sz w:val="28"/>
          <w:szCs w:val="28"/>
          <w:lang w:val="uk-UA"/>
        </w:rPr>
        <w:t>езультатом п</w:t>
      </w:r>
      <w:r w:rsidR="00DC1500" w:rsidRPr="0027011A">
        <w:rPr>
          <w:sz w:val="28"/>
          <w:szCs w:val="28"/>
          <w:lang w:val="uk-UA"/>
        </w:rPr>
        <w:t xml:space="preserve">рийняття постанови НКРЕКП </w:t>
      </w:r>
      <w:r w:rsidR="00A65E7D" w:rsidRPr="00905582">
        <w:rPr>
          <w:sz w:val="28"/>
          <w:szCs w:val="26"/>
          <w:lang w:val="uk-UA"/>
        </w:rPr>
        <w:t>«Про внесення змін до Порядку встановлення (формування) тарифу на послуги з передачі електричної енергії»</w:t>
      </w:r>
      <w:r w:rsidR="00D7105C" w:rsidRPr="0027011A">
        <w:rPr>
          <w:sz w:val="28"/>
          <w:szCs w:val="28"/>
          <w:lang w:val="uk-UA"/>
        </w:rPr>
        <w:t xml:space="preserve"> </w:t>
      </w:r>
      <w:r w:rsidR="00767499" w:rsidRPr="0027011A">
        <w:rPr>
          <w:sz w:val="28"/>
          <w:szCs w:val="28"/>
          <w:lang w:val="uk-UA"/>
        </w:rPr>
        <w:t xml:space="preserve">має стати удосконалення та актуалізація норм Порядку відповідно </w:t>
      </w:r>
      <w:r w:rsidR="009224DF" w:rsidRPr="00B4279C">
        <w:rPr>
          <w:sz w:val="28"/>
          <w:szCs w:val="28"/>
        </w:rPr>
        <w:t>до Закону</w:t>
      </w:r>
      <w:r w:rsidR="009F4D0C" w:rsidRPr="009F4D0C">
        <w:rPr>
          <w:sz w:val="28"/>
          <w:szCs w:val="28"/>
          <w:lang w:val="uk-UA"/>
        </w:rPr>
        <w:t xml:space="preserve"> </w:t>
      </w:r>
      <w:r w:rsidR="009F4D0C" w:rsidRPr="00381637">
        <w:rPr>
          <w:sz w:val="28"/>
          <w:szCs w:val="28"/>
          <w:lang w:val="uk-UA"/>
        </w:rPr>
        <w:t>про альтернативні джерела</w:t>
      </w:r>
      <w:r w:rsidR="009F4D0C">
        <w:rPr>
          <w:sz w:val="28"/>
          <w:szCs w:val="28"/>
          <w:lang w:val="uk-UA"/>
        </w:rPr>
        <w:t xml:space="preserve"> </w:t>
      </w:r>
      <w:r w:rsidR="00767499" w:rsidRPr="00B4279C">
        <w:rPr>
          <w:rFonts w:eastAsia="Calibri"/>
          <w:sz w:val="28"/>
          <w:szCs w:val="28"/>
          <w:lang w:val="uk-UA" w:eastAsia="en-US"/>
        </w:rPr>
        <w:t xml:space="preserve">та забезпечення </w:t>
      </w:r>
      <w:r w:rsidR="00767499" w:rsidRPr="0027011A">
        <w:rPr>
          <w:rFonts w:eastAsia="Calibri"/>
          <w:sz w:val="28"/>
          <w:szCs w:val="28"/>
          <w:lang w:val="uk-UA" w:eastAsia="en-US"/>
        </w:rPr>
        <w:t xml:space="preserve">принципу прозорості при формуванні та </w:t>
      </w:r>
      <w:r w:rsidR="009224DF" w:rsidRPr="00B4279C">
        <w:rPr>
          <w:rFonts w:eastAsia="Calibri"/>
          <w:sz w:val="28"/>
          <w:szCs w:val="28"/>
          <w:lang w:val="uk-UA" w:eastAsia="en-US"/>
        </w:rPr>
        <w:t xml:space="preserve">застосуванні </w:t>
      </w:r>
      <w:r w:rsidR="00767499" w:rsidRPr="00B4279C">
        <w:rPr>
          <w:rFonts w:eastAsia="Calibri"/>
          <w:sz w:val="28"/>
          <w:szCs w:val="28"/>
          <w:lang w:val="uk-UA" w:eastAsia="en-US"/>
        </w:rPr>
        <w:t xml:space="preserve">тарифів </w:t>
      </w:r>
      <w:r w:rsidR="00767499" w:rsidRPr="0027011A">
        <w:rPr>
          <w:rFonts w:eastAsia="Calibri"/>
          <w:sz w:val="28"/>
          <w:szCs w:val="28"/>
          <w:lang w:val="uk-UA" w:eastAsia="en-US"/>
        </w:rPr>
        <w:t xml:space="preserve">на послуги з </w:t>
      </w:r>
      <w:r w:rsidR="00A65E7D">
        <w:rPr>
          <w:rFonts w:eastAsia="Calibri"/>
          <w:sz w:val="28"/>
          <w:szCs w:val="28"/>
          <w:lang w:val="uk-UA" w:eastAsia="en-US"/>
        </w:rPr>
        <w:t>передачі</w:t>
      </w:r>
      <w:r w:rsidR="00767499" w:rsidRPr="0027011A">
        <w:rPr>
          <w:rFonts w:eastAsia="Calibri"/>
          <w:sz w:val="28"/>
          <w:szCs w:val="28"/>
          <w:lang w:val="uk-UA" w:eastAsia="en-US"/>
        </w:rPr>
        <w:t xml:space="preserve"> електричної</w:t>
      </w:r>
      <w:r w:rsidR="00A65E7D">
        <w:rPr>
          <w:rFonts w:eastAsia="Calibri"/>
          <w:sz w:val="28"/>
          <w:szCs w:val="28"/>
          <w:lang w:val="uk-UA" w:eastAsia="en-US"/>
        </w:rPr>
        <w:t xml:space="preserve"> енергії</w:t>
      </w:r>
      <w:r w:rsidR="003579E4" w:rsidRPr="003579E4">
        <w:rPr>
          <w:sz w:val="28"/>
          <w:szCs w:val="28"/>
        </w:rPr>
        <w:t xml:space="preserve"> </w:t>
      </w:r>
      <w:r w:rsidR="003579E4" w:rsidRPr="00151E87">
        <w:rPr>
          <w:sz w:val="28"/>
          <w:szCs w:val="28"/>
        </w:rPr>
        <w:t xml:space="preserve">для </w:t>
      </w:r>
      <w:proofErr w:type="spellStart"/>
      <w:r w:rsidR="003579E4" w:rsidRPr="00151E87">
        <w:rPr>
          <w:sz w:val="28"/>
          <w:szCs w:val="28"/>
        </w:rPr>
        <w:t>підприємств</w:t>
      </w:r>
      <w:proofErr w:type="spellEnd"/>
      <w:r w:rsidR="003579E4" w:rsidRPr="00151E87">
        <w:rPr>
          <w:sz w:val="28"/>
          <w:szCs w:val="28"/>
        </w:rPr>
        <w:t xml:space="preserve"> «</w:t>
      </w:r>
      <w:proofErr w:type="spellStart"/>
      <w:r w:rsidR="003579E4" w:rsidRPr="00151E87">
        <w:rPr>
          <w:sz w:val="28"/>
          <w:szCs w:val="28"/>
        </w:rPr>
        <w:t>зеленої</w:t>
      </w:r>
      <w:proofErr w:type="spellEnd"/>
      <w:r w:rsidR="003579E4" w:rsidRPr="00151E87">
        <w:rPr>
          <w:sz w:val="28"/>
          <w:szCs w:val="28"/>
        </w:rPr>
        <w:t xml:space="preserve">» </w:t>
      </w:r>
      <w:proofErr w:type="spellStart"/>
      <w:r w:rsidR="003579E4" w:rsidRPr="00151E87">
        <w:rPr>
          <w:sz w:val="28"/>
          <w:szCs w:val="28"/>
        </w:rPr>
        <w:t>електрометалургії</w:t>
      </w:r>
      <w:proofErr w:type="spellEnd"/>
      <w:r w:rsidR="003579E4" w:rsidRPr="00151E87">
        <w:rPr>
          <w:sz w:val="28"/>
          <w:szCs w:val="28"/>
        </w:rPr>
        <w:t>.</w:t>
      </w:r>
    </w:p>
    <w:p w:rsidR="006755E7" w:rsidRPr="0027011A" w:rsidRDefault="006755E7" w:rsidP="00C232E5">
      <w:pPr>
        <w:jc w:val="both"/>
        <w:rPr>
          <w:sz w:val="28"/>
          <w:szCs w:val="28"/>
          <w:lang w:val="uk-UA"/>
        </w:rPr>
      </w:pPr>
    </w:p>
    <w:p w:rsidR="003273AC" w:rsidRPr="0027011A" w:rsidRDefault="003273AC" w:rsidP="00C232E5">
      <w:pPr>
        <w:jc w:val="both"/>
        <w:rPr>
          <w:sz w:val="28"/>
          <w:szCs w:val="28"/>
          <w:lang w:val="uk-UA"/>
        </w:rPr>
      </w:pPr>
    </w:p>
    <w:p w:rsidR="003273AC" w:rsidRPr="0027011A" w:rsidRDefault="003273AC" w:rsidP="00C232E5">
      <w:pPr>
        <w:jc w:val="both"/>
        <w:rPr>
          <w:sz w:val="28"/>
          <w:szCs w:val="28"/>
          <w:lang w:val="uk-UA"/>
        </w:rPr>
      </w:pPr>
    </w:p>
    <w:p w:rsidR="00DC1500" w:rsidRPr="00994F55" w:rsidRDefault="00DC1500" w:rsidP="00C232E5">
      <w:pPr>
        <w:jc w:val="both"/>
        <w:rPr>
          <w:sz w:val="28"/>
          <w:szCs w:val="28"/>
        </w:rPr>
      </w:pPr>
      <w:r w:rsidRPr="0027011A">
        <w:rPr>
          <w:sz w:val="28"/>
          <w:szCs w:val="28"/>
          <w:lang w:val="uk-UA"/>
        </w:rPr>
        <w:t>Голова НКРЕКП</w:t>
      </w:r>
      <w:r w:rsidRPr="0027011A">
        <w:rPr>
          <w:sz w:val="28"/>
          <w:szCs w:val="28"/>
          <w:lang w:val="uk-UA"/>
        </w:rPr>
        <w:tab/>
      </w:r>
      <w:r w:rsidRPr="0027011A">
        <w:rPr>
          <w:sz w:val="28"/>
          <w:szCs w:val="28"/>
          <w:lang w:val="uk-UA"/>
        </w:rPr>
        <w:tab/>
      </w:r>
      <w:r w:rsidRPr="0027011A">
        <w:rPr>
          <w:sz w:val="28"/>
          <w:szCs w:val="28"/>
          <w:lang w:val="uk-UA"/>
        </w:rPr>
        <w:tab/>
      </w:r>
      <w:r w:rsidRPr="0027011A">
        <w:rPr>
          <w:sz w:val="28"/>
          <w:szCs w:val="28"/>
          <w:lang w:val="uk-UA"/>
        </w:rPr>
        <w:tab/>
      </w:r>
      <w:r w:rsidRPr="0027011A">
        <w:rPr>
          <w:sz w:val="28"/>
          <w:szCs w:val="28"/>
          <w:lang w:val="uk-UA"/>
        </w:rPr>
        <w:tab/>
      </w:r>
      <w:r w:rsidR="000F701B" w:rsidRPr="0027011A">
        <w:rPr>
          <w:sz w:val="28"/>
          <w:szCs w:val="28"/>
          <w:lang w:val="uk-UA"/>
        </w:rPr>
        <w:t xml:space="preserve">                               </w:t>
      </w:r>
      <w:r w:rsidR="005D751A" w:rsidRPr="0027011A">
        <w:rPr>
          <w:sz w:val="28"/>
          <w:szCs w:val="28"/>
          <w:lang w:val="uk-UA"/>
        </w:rPr>
        <w:t>К. У</w:t>
      </w:r>
      <w:proofErr w:type="spellStart"/>
      <w:r w:rsidR="005D751A" w:rsidRPr="00994F55">
        <w:rPr>
          <w:sz w:val="28"/>
          <w:szCs w:val="28"/>
        </w:rPr>
        <w:t>щаповський</w:t>
      </w:r>
      <w:proofErr w:type="spellEnd"/>
      <w:r w:rsidR="005D751A" w:rsidRPr="00994F55">
        <w:rPr>
          <w:b/>
          <w:sz w:val="28"/>
          <w:szCs w:val="28"/>
        </w:rPr>
        <w:tab/>
      </w:r>
    </w:p>
    <w:sectPr w:rsidR="00DC1500" w:rsidRPr="00994F55" w:rsidSect="007F13EC">
      <w:headerReference w:type="default" r:id="rId8"/>
      <w:pgSz w:w="11906" w:h="16838"/>
      <w:pgMar w:top="1134" w:right="567" w:bottom="851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32CB" w:rsidRDefault="006F32CB" w:rsidP="00B4485B">
      <w:r>
        <w:separator/>
      </w:r>
    </w:p>
  </w:endnote>
  <w:endnote w:type="continuationSeparator" w:id="0">
    <w:p w:rsidR="006F32CB" w:rsidRDefault="006F32CB" w:rsidP="00B44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32CB" w:rsidRDefault="006F32CB" w:rsidP="00B4485B">
      <w:r>
        <w:separator/>
      </w:r>
    </w:p>
  </w:footnote>
  <w:footnote w:type="continuationSeparator" w:id="0">
    <w:p w:rsidR="006F32CB" w:rsidRDefault="006F32CB" w:rsidP="00B448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32CB" w:rsidRPr="00726447" w:rsidRDefault="006F32CB" w:rsidP="00B760E6">
    <w:pPr>
      <w:pStyle w:val="a4"/>
      <w:jc w:val="center"/>
      <w:rPr>
        <w:rFonts w:ascii="Times New Roman" w:hAnsi="Times New Roman" w:cs="Times New Roman"/>
      </w:rPr>
    </w:pPr>
    <w:r w:rsidRPr="00726447">
      <w:rPr>
        <w:rFonts w:ascii="Times New Roman" w:hAnsi="Times New Roman" w:cs="Times New Roman"/>
      </w:rPr>
      <w:fldChar w:fldCharType="begin"/>
    </w:r>
    <w:r w:rsidRPr="00726447">
      <w:rPr>
        <w:rFonts w:ascii="Times New Roman" w:hAnsi="Times New Roman" w:cs="Times New Roman"/>
      </w:rPr>
      <w:instrText>PAGE   \* MERGEFORMAT</w:instrText>
    </w:r>
    <w:r w:rsidRPr="00726447">
      <w:rPr>
        <w:rFonts w:ascii="Times New Roman" w:hAnsi="Times New Roman" w:cs="Times New Roman"/>
      </w:rPr>
      <w:fldChar w:fldCharType="separate"/>
    </w:r>
    <w:r w:rsidR="00417105">
      <w:rPr>
        <w:rFonts w:ascii="Times New Roman" w:hAnsi="Times New Roman" w:cs="Times New Roman"/>
        <w:noProof/>
      </w:rPr>
      <w:t>3</w:t>
    </w:r>
    <w:r w:rsidRPr="00726447">
      <w:rPr>
        <w:rFonts w:ascii="Times New Roman" w:hAnsi="Times New Roman" w:cs="Times New Roman"/>
      </w:rPr>
      <w:fldChar w:fldCharType="end"/>
    </w:r>
  </w:p>
  <w:p w:rsidR="006F32CB" w:rsidRPr="00194522" w:rsidRDefault="006F32CB" w:rsidP="001C6EAC">
    <w:pPr>
      <w:pStyle w:val="a4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EE405B"/>
    <w:multiLevelType w:val="hybridMultilevel"/>
    <w:tmpl w:val="1F5A388E"/>
    <w:lvl w:ilvl="0" w:tplc="D7C2A87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1C0067B7"/>
    <w:multiLevelType w:val="hybridMultilevel"/>
    <w:tmpl w:val="AAB093CE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76A4085"/>
    <w:multiLevelType w:val="hybridMultilevel"/>
    <w:tmpl w:val="74382C38"/>
    <w:lvl w:ilvl="0" w:tplc="ED86E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BA4204"/>
    <w:multiLevelType w:val="hybridMultilevel"/>
    <w:tmpl w:val="D2C0AA38"/>
    <w:lvl w:ilvl="0" w:tplc="FAF8C55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347F2D2B"/>
    <w:multiLevelType w:val="hybridMultilevel"/>
    <w:tmpl w:val="3A1463A6"/>
    <w:lvl w:ilvl="0" w:tplc="736429A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5AD4"/>
    <w:rsid w:val="00000906"/>
    <w:rsid w:val="00000F82"/>
    <w:rsid w:val="000011EF"/>
    <w:rsid w:val="00002C99"/>
    <w:rsid w:val="0001257D"/>
    <w:rsid w:val="00017848"/>
    <w:rsid w:val="00020178"/>
    <w:rsid w:val="000217A1"/>
    <w:rsid w:val="00024A45"/>
    <w:rsid w:val="000302DC"/>
    <w:rsid w:val="000317F3"/>
    <w:rsid w:val="00036637"/>
    <w:rsid w:val="00037F49"/>
    <w:rsid w:val="000534F1"/>
    <w:rsid w:val="00057EC0"/>
    <w:rsid w:val="00063F4C"/>
    <w:rsid w:val="00067E13"/>
    <w:rsid w:val="00077764"/>
    <w:rsid w:val="000834CE"/>
    <w:rsid w:val="000858E6"/>
    <w:rsid w:val="00085927"/>
    <w:rsid w:val="00087085"/>
    <w:rsid w:val="00090D4B"/>
    <w:rsid w:val="000938AE"/>
    <w:rsid w:val="000A4FA6"/>
    <w:rsid w:val="000A502C"/>
    <w:rsid w:val="000A5556"/>
    <w:rsid w:val="000A5843"/>
    <w:rsid w:val="000B0574"/>
    <w:rsid w:val="000B0808"/>
    <w:rsid w:val="000B100A"/>
    <w:rsid w:val="000B3619"/>
    <w:rsid w:val="000B6295"/>
    <w:rsid w:val="000C1767"/>
    <w:rsid w:val="000C77FE"/>
    <w:rsid w:val="000D526A"/>
    <w:rsid w:val="000D5C76"/>
    <w:rsid w:val="000E1F7F"/>
    <w:rsid w:val="000E36E7"/>
    <w:rsid w:val="000E3DAA"/>
    <w:rsid w:val="000E4851"/>
    <w:rsid w:val="000E5B56"/>
    <w:rsid w:val="000E6897"/>
    <w:rsid w:val="000F14E3"/>
    <w:rsid w:val="000F2305"/>
    <w:rsid w:val="000F5926"/>
    <w:rsid w:val="000F69B8"/>
    <w:rsid w:val="000F701B"/>
    <w:rsid w:val="000F72F6"/>
    <w:rsid w:val="000F7AA9"/>
    <w:rsid w:val="00101536"/>
    <w:rsid w:val="00102EE6"/>
    <w:rsid w:val="00103458"/>
    <w:rsid w:val="00115EAB"/>
    <w:rsid w:val="00116198"/>
    <w:rsid w:val="001174E2"/>
    <w:rsid w:val="00120A54"/>
    <w:rsid w:val="00120A93"/>
    <w:rsid w:val="0012257B"/>
    <w:rsid w:val="00132723"/>
    <w:rsid w:val="00135B84"/>
    <w:rsid w:val="00143239"/>
    <w:rsid w:val="00143658"/>
    <w:rsid w:val="001455DF"/>
    <w:rsid w:val="00151E1F"/>
    <w:rsid w:val="0015200C"/>
    <w:rsid w:val="00153A13"/>
    <w:rsid w:val="00160780"/>
    <w:rsid w:val="0016248E"/>
    <w:rsid w:val="00166C04"/>
    <w:rsid w:val="00172AC3"/>
    <w:rsid w:val="00173C82"/>
    <w:rsid w:val="00174909"/>
    <w:rsid w:val="00175E93"/>
    <w:rsid w:val="00177D27"/>
    <w:rsid w:val="0018088F"/>
    <w:rsid w:val="00194522"/>
    <w:rsid w:val="00194734"/>
    <w:rsid w:val="001A23E3"/>
    <w:rsid w:val="001A26D8"/>
    <w:rsid w:val="001A3EF0"/>
    <w:rsid w:val="001B21CF"/>
    <w:rsid w:val="001B2A83"/>
    <w:rsid w:val="001B30DA"/>
    <w:rsid w:val="001B4AF1"/>
    <w:rsid w:val="001C3229"/>
    <w:rsid w:val="001C5354"/>
    <w:rsid w:val="001C614E"/>
    <w:rsid w:val="001C6EAC"/>
    <w:rsid w:val="001D2835"/>
    <w:rsid w:val="001D2837"/>
    <w:rsid w:val="001E159C"/>
    <w:rsid w:val="001F2EE3"/>
    <w:rsid w:val="001F64D6"/>
    <w:rsid w:val="00211C2F"/>
    <w:rsid w:val="00211F05"/>
    <w:rsid w:val="00217C9C"/>
    <w:rsid w:val="00230098"/>
    <w:rsid w:val="002319A9"/>
    <w:rsid w:val="00231DDE"/>
    <w:rsid w:val="00234FAE"/>
    <w:rsid w:val="002418A4"/>
    <w:rsid w:val="00242785"/>
    <w:rsid w:val="00254B51"/>
    <w:rsid w:val="0025569A"/>
    <w:rsid w:val="00262D37"/>
    <w:rsid w:val="00264427"/>
    <w:rsid w:val="00266989"/>
    <w:rsid w:val="00267A9C"/>
    <w:rsid w:val="00267E2F"/>
    <w:rsid w:val="00267F26"/>
    <w:rsid w:val="0027011A"/>
    <w:rsid w:val="002800C3"/>
    <w:rsid w:val="00285079"/>
    <w:rsid w:val="00291B29"/>
    <w:rsid w:val="002947D7"/>
    <w:rsid w:val="002A5C41"/>
    <w:rsid w:val="002A7E1C"/>
    <w:rsid w:val="002B1A64"/>
    <w:rsid w:val="002B53F1"/>
    <w:rsid w:val="002C457D"/>
    <w:rsid w:val="002C4681"/>
    <w:rsid w:val="002C6647"/>
    <w:rsid w:val="002C7012"/>
    <w:rsid w:val="002D36B9"/>
    <w:rsid w:val="002D6D37"/>
    <w:rsid w:val="002E2AB9"/>
    <w:rsid w:val="002E416D"/>
    <w:rsid w:val="002E5440"/>
    <w:rsid w:val="002F06AB"/>
    <w:rsid w:val="003028DB"/>
    <w:rsid w:val="0031498D"/>
    <w:rsid w:val="00314F6A"/>
    <w:rsid w:val="00320D04"/>
    <w:rsid w:val="00322A23"/>
    <w:rsid w:val="003239F3"/>
    <w:rsid w:val="00324646"/>
    <w:rsid w:val="00326E0B"/>
    <w:rsid w:val="003273AC"/>
    <w:rsid w:val="003314B9"/>
    <w:rsid w:val="00332A09"/>
    <w:rsid w:val="003342C9"/>
    <w:rsid w:val="00334726"/>
    <w:rsid w:val="003348E5"/>
    <w:rsid w:val="003359CD"/>
    <w:rsid w:val="0034012B"/>
    <w:rsid w:val="003409E2"/>
    <w:rsid w:val="00345833"/>
    <w:rsid w:val="003474B3"/>
    <w:rsid w:val="003522C9"/>
    <w:rsid w:val="00353168"/>
    <w:rsid w:val="003579E4"/>
    <w:rsid w:val="00360D00"/>
    <w:rsid w:val="003664D1"/>
    <w:rsid w:val="00377979"/>
    <w:rsid w:val="00377DED"/>
    <w:rsid w:val="003800B0"/>
    <w:rsid w:val="00380389"/>
    <w:rsid w:val="00381637"/>
    <w:rsid w:val="00381B8C"/>
    <w:rsid w:val="00385BF8"/>
    <w:rsid w:val="00386DAD"/>
    <w:rsid w:val="00394B81"/>
    <w:rsid w:val="003A142D"/>
    <w:rsid w:val="003A31DF"/>
    <w:rsid w:val="003A4CA7"/>
    <w:rsid w:val="003A5A9C"/>
    <w:rsid w:val="003B1240"/>
    <w:rsid w:val="003C422F"/>
    <w:rsid w:val="003C6392"/>
    <w:rsid w:val="003D5282"/>
    <w:rsid w:val="003D7395"/>
    <w:rsid w:val="003E095C"/>
    <w:rsid w:val="003E1900"/>
    <w:rsid w:val="003E7DCD"/>
    <w:rsid w:val="004008AD"/>
    <w:rsid w:val="00404136"/>
    <w:rsid w:val="00405F7B"/>
    <w:rsid w:val="00410F64"/>
    <w:rsid w:val="004136D7"/>
    <w:rsid w:val="00417105"/>
    <w:rsid w:val="00417143"/>
    <w:rsid w:val="00425431"/>
    <w:rsid w:val="00426751"/>
    <w:rsid w:val="00426E85"/>
    <w:rsid w:val="004326DB"/>
    <w:rsid w:val="00434F9B"/>
    <w:rsid w:val="00437C6D"/>
    <w:rsid w:val="00441CBF"/>
    <w:rsid w:val="00442260"/>
    <w:rsid w:val="00444E09"/>
    <w:rsid w:val="004473EE"/>
    <w:rsid w:val="0044796E"/>
    <w:rsid w:val="0045238D"/>
    <w:rsid w:val="00452DE6"/>
    <w:rsid w:val="00457587"/>
    <w:rsid w:val="0047038C"/>
    <w:rsid w:val="00470497"/>
    <w:rsid w:val="004714F0"/>
    <w:rsid w:val="00483555"/>
    <w:rsid w:val="00484365"/>
    <w:rsid w:val="00486E66"/>
    <w:rsid w:val="00491849"/>
    <w:rsid w:val="00493E17"/>
    <w:rsid w:val="00493F28"/>
    <w:rsid w:val="00495612"/>
    <w:rsid w:val="00495F36"/>
    <w:rsid w:val="004A38ED"/>
    <w:rsid w:val="004A4623"/>
    <w:rsid w:val="004A7F3E"/>
    <w:rsid w:val="004B429B"/>
    <w:rsid w:val="004B7026"/>
    <w:rsid w:val="004B7DDC"/>
    <w:rsid w:val="004D15A4"/>
    <w:rsid w:val="004D2B0A"/>
    <w:rsid w:val="004E06D1"/>
    <w:rsid w:val="004E1170"/>
    <w:rsid w:val="004E64B9"/>
    <w:rsid w:val="004E7298"/>
    <w:rsid w:val="00501CDA"/>
    <w:rsid w:val="005050CE"/>
    <w:rsid w:val="00524579"/>
    <w:rsid w:val="00524F83"/>
    <w:rsid w:val="00526105"/>
    <w:rsid w:val="00531C01"/>
    <w:rsid w:val="00550CD1"/>
    <w:rsid w:val="0055596E"/>
    <w:rsid w:val="0055705C"/>
    <w:rsid w:val="0056222A"/>
    <w:rsid w:val="00562A6B"/>
    <w:rsid w:val="0057175A"/>
    <w:rsid w:val="005819C0"/>
    <w:rsid w:val="00581BA8"/>
    <w:rsid w:val="00583613"/>
    <w:rsid w:val="00584119"/>
    <w:rsid w:val="005A77E4"/>
    <w:rsid w:val="005B322E"/>
    <w:rsid w:val="005B78AF"/>
    <w:rsid w:val="005C1692"/>
    <w:rsid w:val="005C3ADD"/>
    <w:rsid w:val="005C4E52"/>
    <w:rsid w:val="005C59BB"/>
    <w:rsid w:val="005D2566"/>
    <w:rsid w:val="005D4AFC"/>
    <w:rsid w:val="005D4D24"/>
    <w:rsid w:val="005D751A"/>
    <w:rsid w:val="005D7AFC"/>
    <w:rsid w:val="005E17E0"/>
    <w:rsid w:val="005E40E9"/>
    <w:rsid w:val="005E610D"/>
    <w:rsid w:val="005F452B"/>
    <w:rsid w:val="005F5595"/>
    <w:rsid w:val="005F5AD4"/>
    <w:rsid w:val="00603C06"/>
    <w:rsid w:val="0060642F"/>
    <w:rsid w:val="006072A5"/>
    <w:rsid w:val="00610EB1"/>
    <w:rsid w:val="006110F1"/>
    <w:rsid w:val="00615B36"/>
    <w:rsid w:val="00617164"/>
    <w:rsid w:val="00621A84"/>
    <w:rsid w:val="0063136D"/>
    <w:rsid w:val="006361B6"/>
    <w:rsid w:val="006428F3"/>
    <w:rsid w:val="006461C4"/>
    <w:rsid w:val="00650A25"/>
    <w:rsid w:val="00651D66"/>
    <w:rsid w:val="00653566"/>
    <w:rsid w:val="006544DB"/>
    <w:rsid w:val="00654DC5"/>
    <w:rsid w:val="00657095"/>
    <w:rsid w:val="00665CB5"/>
    <w:rsid w:val="00667BCB"/>
    <w:rsid w:val="00667E06"/>
    <w:rsid w:val="00671172"/>
    <w:rsid w:val="006755E7"/>
    <w:rsid w:val="00675966"/>
    <w:rsid w:val="006831B3"/>
    <w:rsid w:val="00692C56"/>
    <w:rsid w:val="00692E34"/>
    <w:rsid w:val="00693DA7"/>
    <w:rsid w:val="0069411C"/>
    <w:rsid w:val="0069722E"/>
    <w:rsid w:val="006A0B68"/>
    <w:rsid w:val="006A11D4"/>
    <w:rsid w:val="006A2CB3"/>
    <w:rsid w:val="006A3018"/>
    <w:rsid w:val="006A5211"/>
    <w:rsid w:val="006A6E45"/>
    <w:rsid w:val="006B2454"/>
    <w:rsid w:val="006C3047"/>
    <w:rsid w:val="006C6F99"/>
    <w:rsid w:val="006D2E25"/>
    <w:rsid w:val="006E1745"/>
    <w:rsid w:val="006F1F1A"/>
    <w:rsid w:val="006F32CB"/>
    <w:rsid w:val="0070151A"/>
    <w:rsid w:val="007048F0"/>
    <w:rsid w:val="007107F0"/>
    <w:rsid w:val="0071464F"/>
    <w:rsid w:val="007218AB"/>
    <w:rsid w:val="00722A56"/>
    <w:rsid w:val="00725546"/>
    <w:rsid w:val="00726447"/>
    <w:rsid w:val="007279EF"/>
    <w:rsid w:val="00731C04"/>
    <w:rsid w:val="007343D5"/>
    <w:rsid w:val="00735107"/>
    <w:rsid w:val="00735994"/>
    <w:rsid w:val="007367A4"/>
    <w:rsid w:val="00743C04"/>
    <w:rsid w:val="007466BB"/>
    <w:rsid w:val="00746BF0"/>
    <w:rsid w:val="00747418"/>
    <w:rsid w:val="00752E85"/>
    <w:rsid w:val="00754669"/>
    <w:rsid w:val="00755F9A"/>
    <w:rsid w:val="00767499"/>
    <w:rsid w:val="00772241"/>
    <w:rsid w:val="00774C7B"/>
    <w:rsid w:val="00787FB5"/>
    <w:rsid w:val="00790968"/>
    <w:rsid w:val="007951B9"/>
    <w:rsid w:val="007A0C79"/>
    <w:rsid w:val="007A274A"/>
    <w:rsid w:val="007A5F35"/>
    <w:rsid w:val="007B07B3"/>
    <w:rsid w:val="007B0E9B"/>
    <w:rsid w:val="007B1CB2"/>
    <w:rsid w:val="007C110F"/>
    <w:rsid w:val="007C1BCE"/>
    <w:rsid w:val="007C3B0E"/>
    <w:rsid w:val="007C78DC"/>
    <w:rsid w:val="007D0772"/>
    <w:rsid w:val="007D0C1D"/>
    <w:rsid w:val="007D2061"/>
    <w:rsid w:val="007D2972"/>
    <w:rsid w:val="007E249F"/>
    <w:rsid w:val="007E5783"/>
    <w:rsid w:val="007E639D"/>
    <w:rsid w:val="007E7663"/>
    <w:rsid w:val="007F128D"/>
    <w:rsid w:val="007F13EC"/>
    <w:rsid w:val="007F2C6A"/>
    <w:rsid w:val="0080168E"/>
    <w:rsid w:val="00802EF7"/>
    <w:rsid w:val="00804338"/>
    <w:rsid w:val="00811D90"/>
    <w:rsid w:val="008143D2"/>
    <w:rsid w:val="008163CB"/>
    <w:rsid w:val="00817BEB"/>
    <w:rsid w:val="00830C8C"/>
    <w:rsid w:val="00833DA0"/>
    <w:rsid w:val="008358EB"/>
    <w:rsid w:val="008409A6"/>
    <w:rsid w:val="00851833"/>
    <w:rsid w:val="00852845"/>
    <w:rsid w:val="00852A4C"/>
    <w:rsid w:val="00862E3E"/>
    <w:rsid w:val="008651AB"/>
    <w:rsid w:val="00867969"/>
    <w:rsid w:val="008723D9"/>
    <w:rsid w:val="008726FF"/>
    <w:rsid w:val="00872DB8"/>
    <w:rsid w:val="0087366F"/>
    <w:rsid w:val="00877806"/>
    <w:rsid w:val="00881E32"/>
    <w:rsid w:val="00882408"/>
    <w:rsid w:val="00884B7C"/>
    <w:rsid w:val="00886B09"/>
    <w:rsid w:val="00893CB2"/>
    <w:rsid w:val="008A3DA4"/>
    <w:rsid w:val="008A56C3"/>
    <w:rsid w:val="008B222D"/>
    <w:rsid w:val="008B2A04"/>
    <w:rsid w:val="008B343D"/>
    <w:rsid w:val="008B6E83"/>
    <w:rsid w:val="008C131A"/>
    <w:rsid w:val="008D2BBB"/>
    <w:rsid w:val="008E1C45"/>
    <w:rsid w:val="008E4216"/>
    <w:rsid w:val="008E497D"/>
    <w:rsid w:val="008E4C33"/>
    <w:rsid w:val="008E587F"/>
    <w:rsid w:val="008E70A8"/>
    <w:rsid w:val="008E7528"/>
    <w:rsid w:val="008F0321"/>
    <w:rsid w:val="008F0EB5"/>
    <w:rsid w:val="008F4D8E"/>
    <w:rsid w:val="00905582"/>
    <w:rsid w:val="0090639B"/>
    <w:rsid w:val="00911D9D"/>
    <w:rsid w:val="00916D13"/>
    <w:rsid w:val="009224A2"/>
    <w:rsid w:val="009224DF"/>
    <w:rsid w:val="00926157"/>
    <w:rsid w:val="00931269"/>
    <w:rsid w:val="00944C00"/>
    <w:rsid w:val="009457D8"/>
    <w:rsid w:val="00950C76"/>
    <w:rsid w:val="009513DC"/>
    <w:rsid w:val="00952CC7"/>
    <w:rsid w:val="00956C42"/>
    <w:rsid w:val="009609E9"/>
    <w:rsid w:val="009626AB"/>
    <w:rsid w:val="00970C37"/>
    <w:rsid w:val="00971777"/>
    <w:rsid w:val="0097534C"/>
    <w:rsid w:val="009809E9"/>
    <w:rsid w:val="00984516"/>
    <w:rsid w:val="00987C87"/>
    <w:rsid w:val="00992CE4"/>
    <w:rsid w:val="00994F55"/>
    <w:rsid w:val="009969E1"/>
    <w:rsid w:val="009979CF"/>
    <w:rsid w:val="009B3293"/>
    <w:rsid w:val="009B3F59"/>
    <w:rsid w:val="009B45AF"/>
    <w:rsid w:val="009B4F29"/>
    <w:rsid w:val="009B7C4D"/>
    <w:rsid w:val="009C1292"/>
    <w:rsid w:val="009C4C04"/>
    <w:rsid w:val="009C5DC5"/>
    <w:rsid w:val="009D55C8"/>
    <w:rsid w:val="009E2473"/>
    <w:rsid w:val="009E49B9"/>
    <w:rsid w:val="009E62F5"/>
    <w:rsid w:val="009E68F3"/>
    <w:rsid w:val="009F38A7"/>
    <w:rsid w:val="009F4D0C"/>
    <w:rsid w:val="009F713C"/>
    <w:rsid w:val="00A06801"/>
    <w:rsid w:val="00A1073C"/>
    <w:rsid w:val="00A10F02"/>
    <w:rsid w:val="00A1354A"/>
    <w:rsid w:val="00A14381"/>
    <w:rsid w:val="00A20CB7"/>
    <w:rsid w:val="00A23607"/>
    <w:rsid w:val="00A276E5"/>
    <w:rsid w:val="00A30DDB"/>
    <w:rsid w:val="00A340E9"/>
    <w:rsid w:val="00A40F9E"/>
    <w:rsid w:val="00A46844"/>
    <w:rsid w:val="00A52A86"/>
    <w:rsid w:val="00A5420D"/>
    <w:rsid w:val="00A56E0D"/>
    <w:rsid w:val="00A602B6"/>
    <w:rsid w:val="00A63596"/>
    <w:rsid w:val="00A63FC7"/>
    <w:rsid w:val="00A656C8"/>
    <w:rsid w:val="00A65E7D"/>
    <w:rsid w:val="00A71788"/>
    <w:rsid w:val="00A735DF"/>
    <w:rsid w:val="00A81CB0"/>
    <w:rsid w:val="00A82585"/>
    <w:rsid w:val="00A844A8"/>
    <w:rsid w:val="00A84680"/>
    <w:rsid w:val="00A84A92"/>
    <w:rsid w:val="00A8511E"/>
    <w:rsid w:val="00A85A36"/>
    <w:rsid w:val="00A8778B"/>
    <w:rsid w:val="00A9160A"/>
    <w:rsid w:val="00A91957"/>
    <w:rsid w:val="00A92178"/>
    <w:rsid w:val="00AA0E7F"/>
    <w:rsid w:val="00AA2A7C"/>
    <w:rsid w:val="00AC020C"/>
    <w:rsid w:val="00AC430D"/>
    <w:rsid w:val="00AC5352"/>
    <w:rsid w:val="00AC5CAD"/>
    <w:rsid w:val="00AE0F01"/>
    <w:rsid w:val="00AE4C97"/>
    <w:rsid w:val="00AE6A33"/>
    <w:rsid w:val="00AF426A"/>
    <w:rsid w:val="00AF7567"/>
    <w:rsid w:val="00B01472"/>
    <w:rsid w:val="00B025D4"/>
    <w:rsid w:val="00B10792"/>
    <w:rsid w:val="00B14BA9"/>
    <w:rsid w:val="00B16969"/>
    <w:rsid w:val="00B1730D"/>
    <w:rsid w:val="00B20CED"/>
    <w:rsid w:val="00B212A4"/>
    <w:rsid w:val="00B2548A"/>
    <w:rsid w:val="00B307F5"/>
    <w:rsid w:val="00B35800"/>
    <w:rsid w:val="00B37F08"/>
    <w:rsid w:val="00B40887"/>
    <w:rsid w:val="00B4279C"/>
    <w:rsid w:val="00B4485B"/>
    <w:rsid w:val="00B47CEF"/>
    <w:rsid w:val="00B501E4"/>
    <w:rsid w:val="00B67068"/>
    <w:rsid w:val="00B67A0A"/>
    <w:rsid w:val="00B67AC6"/>
    <w:rsid w:val="00B71219"/>
    <w:rsid w:val="00B722E6"/>
    <w:rsid w:val="00B727DF"/>
    <w:rsid w:val="00B74265"/>
    <w:rsid w:val="00B760E6"/>
    <w:rsid w:val="00B76890"/>
    <w:rsid w:val="00B82D0F"/>
    <w:rsid w:val="00B85DD1"/>
    <w:rsid w:val="00B86194"/>
    <w:rsid w:val="00B93CD7"/>
    <w:rsid w:val="00BB14E3"/>
    <w:rsid w:val="00BB1826"/>
    <w:rsid w:val="00BB20C2"/>
    <w:rsid w:val="00BB2473"/>
    <w:rsid w:val="00BB4051"/>
    <w:rsid w:val="00BB4ECF"/>
    <w:rsid w:val="00BC0F64"/>
    <w:rsid w:val="00BC3E8A"/>
    <w:rsid w:val="00BC58B5"/>
    <w:rsid w:val="00BD211E"/>
    <w:rsid w:val="00BD253C"/>
    <w:rsid w:val="00BD3C08"/>
    <w:rsid w:val="00BD663B"/>
    <w:rsid w:val="00BD7CE8"/>
    <w:rsid w:val="00BE2FAA"/>
    <w:rsid w:val="00BE6833"/>
    <w:rsid w:val="00BE7D22"/>
    <w:rsid w:val="00C07D5A"/>
    <w:rsid w:val="00C1042D"/>
    <w:rsid w:val="00C12511"/>
    <w:rsid w:val="00C13324"/>
    <w:rsid w:val="00C139E9"/>
    <w:rsid w:val="00C13E31"/>
    <w:rsid w:val="00C17D2C"/>
    <w:rsid w:val="00C20386"/>
    <w:rsid w:val="00C232E5"/>
    <w:rsid w:val="00C309C5"/>
    <w:rsid w:val="00C31E59"/>
    <w:rsid w:val="00C34F6C"/>
    <w:rsid w:val="00C45D3C"/>
    <w:rsid w:val="00C52F3B"/>
    <w:rsid w:val="00C70EED"/>
    <w:rsid w:val="00C71B7F"/>
    <w:rsid w:val="00C84F90"/>
    <w:rsid w:val="00C858DD"/>
    <w:rsid w:val="00C90169"/>
    <w:rsid w:val="00C93A2A"/>
    <w:rsid w:val="00C94521"/>
    <w:rsid w:val="00C96271"/>
    <w:rsid w:val="00C96DFF"/>
    <w:rsid w:val="00CA00E6"/>
    <w:rsid w:val="00CA2FA3"/>
    <w:rsid w:val="00CC1151"/>
    <w:rsid w:val="00CC1E93"/>
    <w:rsid w:val="00CD21E6"/>
    <w:rsid w:val="00CD2EF7"/>
    <w:rsid w:val="00CE3D5C"/>
    <w:rsid w:val="00CF3127"/>
    <w:rsid w:val="00D0135B"/>
    <w:rsid w:val="00D02317"/>
    <w:rsid w:val="00D02BB8"/>
    <w:rsid w:val="00D0693F"/>
    <w:rsid w:val="00D06B22"/>
    <w:rsid w:val="00D107EB"/>
    <w:rsid w:val="00D10F87"/>
    <w:rsid w:val="00D12C2A"/>
    <w:rsid w:val="00D16E98"/>
    <w:rsid w:val="00D17970"/>
    <w:rsid w:val="00D21A8B"/>
    <w:rsid w:val="00D25653"/>
    <w:rsid w:val="00D279B2"/>
    <w:rsid w:val="00D30604"/>
    <w:rsid w:val="00D30704"/>
    <w:rsid w:val="00D46D40"/>
    <w:rsid w:val="00D50238"/>
    <w:rsid w:val="00D5562E"/>
    <w:rsid w:val="00D62366"/>
    <w:rsid w:val="00D62C1F"/>
    <w:rsid w:val="00D7105C"/>
    <w:rsid w:val="00D76242"/>
    <w:rsid w:val="00D81F11"/>
    <w:rsid w:val="00D85FCD"/>
    <w:rsid w:val="00D923D2"/>
    <w:rsid w:val="00DA1839"/>
    <w:rsid w:val="00DA3002"/>
    <w:rsid w:val="00DA5B04"/>
    <w:rsid w:val="00DA6B59"/>
    <w:rsid w:val="00DA707D"/>
    <w:rsid w:val="00DA7626"/>
    <w:rsid w:val="00DA7FAB"/>
    <w:rsid w:val="00DB06FF"/>
    <w:rsid w:val="00DB1967"/>
    <w:rsid w:val="00DB341C"/>
    <w:rsid w:val="00DC1500"/>
    <w:rsid w:val="00DC31BF"/>
    <w:rsid w:val="00DC74A6"/>
    <w:rsid w:val="00DD0497"/>
    <w:rsid w:val="00DD425A"/>
    <w:rsid w:val="00DD4DF1"/>
    <w:rsid w:val="00DD799D"/>
    <w:rsid w:val="00DE1BA3"/>
    <w:rsid w:val="00DE74D7"/>
    <w:rsid w:val="00DF323B"/>
    <w:rsid w:val="00DF568D"/>
    <w:rsid w:val="00DF581A"/>
    <w:rsid w:val="00DF70D4"/>
    <w:rsid w:val="00E03813"/>
    <w:rsid w:val="00E04A2C"/>
    <w:rsid w:val="00E04B25"/>
    <w:rsid w:val="00E063F3"/>
    <w:rsid w:val="00E106ED"/>
    <w:rsid w:val="00E11098"/>
    <w:rsid w:val="00E13ACC"/>
    <w:rsid w:val="00E14F8E"/>
    <w:rsid w:val="00E21790"/>
    <w:rsid w:val="00E24421"/>
    <w:rsid w:val="00E25C3B"/>
    <w:rsid w:val="00E27ACC"/>
    <w:rsid w:val="00E32D1B"/>
    <w:rsid w:val="00E35C28"/>
    <w:rsid w:val="00E369D2"/>
    <w:rsid w:val="00E36C55"/>
    <w:rsid w:val="00E36CF3"/>
    <w:rsid w:val="00E37C20"/>
    <w:rsid w:val="00E40BCF"/>
    <w:rsid w:val="00E41075"/>
    <w:rsid w:val="00E4253E"/>
    <w:rsid w:val="00E42C7D"/>
    <w:rsid w:val="00E47DAE"/>
    <w:rsid w:val="00E51783"/>
    <w:rsid w:val="00E55959"/>
    <w:rsid w:val="00E60645"/>
    <w:rsid w:val="00E64493"/>
    <w:rsid w:val="00E64ABE"/>
    <w:rsid w:val="00E86D3B"/>
    <w:rsid w:val="00E9145D"/>
    <w:rsid w:val="00EA1207"/>
    <w:rsid w:val="00EA196D"/>
    <w:rsid w:val="00EA7449"/>
    <w:rsid w:val="00EB5AC6"/>
    <w:rsid w:val="00ED095D"/>
    <w:rsid w:val="00EE35DD"/>
    <w:rsid w:val="00EE518D"/>
    <w:rsid w:val="00EE5A59"/>
    <w:rsid w:val="00EF538D"/>
    <w:rsid w:val="00F23F54"/>
    <w:rsid w:val="00F247A3"/>
    <w:rsid w:val="00F41AA9"/>
    <w:rsid w:val="00F45BE6"/>
    <w:rsid w:val="00F46AA1"/>
    <w:rsid w:val="00F47A65"/>
    <w:rsid w:val="00F52C8C"/>
    <w:rsid w:val="00F60625"/>
    <w:rsid w:val="00F809DF"/>
    <w:rsid w:val="00F9406B"/>
    <w:rsid w:val="00F9537D"/>
    <w:rsid w:val="00F97878"/>
    <w:rsid w:val="00FA0091"/>
    <w:rsid w:val="00FA3687"/>
    <w:rsid w:val="00FA3AFE"/>
    <w:rsid w:val="00FA4320"/>
    <w:rsid w:val="00FA4A66"/>
    <w:rsid w:val="00FA5462"/>
    <w:rsid w:val="00FA6FC6"/>
    <w:rsid w:val="00FB1F07"/>
    <w:rsid w:val="00FB35CD"/>
    <w:rsid w:val="00FB4795"/>
    <w:rsid w:val="00FC4E07"/>
    <w:rsid w:val="00FC5A80"/>
    <w:rsid w:val="00FC622E"/>
    <w:rsid w:val="00FE5E93"/>
    <w:rsid w:val="00FF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68AA99"/>
  <w15:docId w15:val="{1B9EE129-118F-45DB-9E6E-04A2B42FB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8619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9"/>
    <w:qFormat/>
    <w:locked/>
    <w:rsid w:val="00B760E6"/>
    <w:pPr>
      <w:spacing w:before="100" w:beforeAutospacing="1" w:after="100" w:afterAutospacing="1"/>
      <w:outlineLvl w:val="1"/>
    </w:pPr>
    <w:rPr>
      <w:rFonts w:ascii="Calibri" w:eastAsia="Calibri" w:hAnsi="Calibri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uiPriority w:val="99"/>
    <w:semiHidden/>
    <w:locked/>
    <w:rsid w:val="002C457D"/>
    <w:rPr>
      <w:rFonts w:ascii="Cambria" w:hAnsi="Cambria" w:cs="Cambria"/>
      <w:b/>
      <w:bCs/>
      <w:i/>
      <w:iCs/>
      <w:sz w:val="28"/>
      <w:szCs w:val="28"/>
      <w:lang w:eastAsia="en-US"/>
    </w:rPr>
  </w:style>
  <w:style w:type="table" w:styleId="a3">
    <w:name w:val="Table Grid"/>
    <w:basedOn w:val="a1"/>
    <w:uiPriority w:val="99"/>
    <w:rsid w:val="005F5AD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4485B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val="uk-UA" w:eastAsia="en-US"/>
    </w:rPr>
  </w:style>
  <w:style w:type="character" w:customStyle="1" w:styleId="a5">
    <w:name w:val="Верхній колонтитул Знак"/>
    <w:link w:val="a4"/>
    <w:uiPriority w:val="99"/>
    <w:locked/>
    <w:rsid w:val="00B4485B"/>
    <w:rPr>
      <w:rFonts w:ascii="Calibri" w:hAnsi="Calibri" w:cs="Calibri"/>
    </w:rPr>
  </w:style>
  <w:style w:type="paragraph" w:styleId="a6">
    <w:name w:val="footer"/>
    <w:basedOn w:val="a"/>
    <w:link w:val="a7"/>
    <w:uiPriority w:val="99"/>
    <w:rsid w:val="00B4485B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val="uk-UA" w:eastAsia="en-US"/>
    </w:rPr>
  </w:style>
  <w:style w:type="character" w:customStyle="1" w:styleId="a7">
    <w:name w:val="Нижній колонтитул Знак"/>
    <w:link w:val="a6"/>
    <w:uiPriority w:val="99"/>
    <w:locked/>
    <w:rsid w:val="00B4485B"/>
    <w:rPr>
      <w:rFonts w:ascii="Calibri" w:hAnsi="Calibri" w:cs="Calibri"/>
    </w:rPr>
  </w:style>
  <w:style w:type="paragraph" w:styleId="a8">
    <w:name w:val="Balloon Text"/>
    <w:basedOn w:val="a"/>
    <w:link w:val="a9"/>
    <w:uiPriority w:val="99"/>
    <w:semiHidden/>
    <w:rsid w:val="00D46D40"/>
    <w:rPr>
      <w:rFonts w:ascii="Tahoma" w:eastAsia="Calibri" w:hAnsi="Tahoma" w:cs="Tahoma"/>
      <w:sz w:val="16"/>
      <w:szCs w:val="16"/>
      <w:lang w:val="uk-UA" w:eastAsia="en-US"/>
    </w:rPr>
  </w:style>
  <w:style w:type="character" w:customStyle="1" w:styleId="a9">
    <w:name w:val="Текст у виносці Знак"/>
    <w:link w:val="a8"/>
    <w:uiPriority w:val="99"/>
    <w:semiHidden/>
    <w:locked/>
    <w:rsid w:val="00D46D4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A340E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b">
    <w:name w:val="Body Text"/>
    <w:basedOn w:val="a"/>
    <w:link w:val="ac"/>
    <w:uiPriority w:val="99"/>
    <w:rsid w:val="00B760E6"/>
    <w:rPr>
      <w:rFonts w:ascii="Calibri" w:eastAsia="Calibri" w:hAnsi="Calibri"/>
      <w:b/>
      <w:color w:val="000000"/>
      <w:szCs w:val="20"/>
    </w:rPr>
  </w:style>
  <w:style w:type="character" w:customStyle="1" w:styleId="BodyTextChar">
    <w:name w:val="Body Text Char"/>
    <w:uiPriority w:val="99"/>
    <w:semiHidden/>
    <w:locked/>
    <w:rsid w:val="002C457D"/>
    <w:rPr>
      <w:rFonts w:cs="Times New Roman"/>
      <w:lang w:eastAsia="en-US"/>
    </w:rPr>
  </w:style>
  <w:style w:type="character" w:customStyle="1" w:styleId="ac">
    <w:name w:val="Основний текст Знак"/>
    <w:link w:val="ab"/>
    <w:uiPriority w:val="99"/>
    <w:locked/>
    <w:rsid w:val="00B760E6"/>
    <w:rPr>
      <w:b/>
      <w:color w:val="000000"/>
      <w:sz w:val="24"/>
      <w:lang w:val="ru-RU" w:eastAsia="ru-RU"/>
    </w:rPr>
  </w:style>
  <w:style w:type="paragraph" w:styleId="ad">
    <w:name w:val="Normal (Web)"/>
    <w:basedOn w:val="a"/>
    <w:rsid w:val="00B760E6"/>
    <w:pPr>
      <w:spacing w:before="100" w:beforeAutospacing="1" w:after="100" w:afterAutospacing="1"/>
    </w:pPr>
    <w:rPr>
      <w:rFonts w:ascii="Calibri" w:eastAsia="Calibri" w:hAnsi="Calibri" w:cs="Calibri"/>
    </w:rPr>
  </w:style>
  <w:style w:type="paragraph" w:styleId="ae">
    <w:name w:val="Title"/>
    <w:basedOn w:val="a"/>
    <w:link w:val="af"/>
    <w:uiPriority w:val="99"/>
    <w:qFormat/>
    <w:locked/>
    <w:rsid w:val="00B760E6"/>
    <w:pPr>
      <w:jc w:val="center"/>
    </w:pPr>
    <w:rPr>
      <w:rFonts w:ascii="Calibri" w:eastAsia="Calibri" w:hAnsi="Calibri"/>
      <w:b/>
      <w:sz w:val="28"/>
      <w:szCs w:val="20"/>
      <w:lang w:val="uk-UA"/>
    </w:rPr>
  </w:style>
  <w:style w:type="character" w:customStyle="1" w:styleId="TitleChar">
    <w:name w:val="Title Char"/>
    <w:uiPriority w:val="99"/>
    <w:locked/>
    <w:rsid w:val="002C457D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af">
    <w:name w:val="Назва Знак"/>
    <w:link w:val="ae"/>
    <w:uiPriority w:val="99"/>
    <w:locked/>
    <w:rsid w:val="00B760E6"/>
    <w:rPr>
      <w:b/>
      <w:sz w:val="28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B760E6"/>
    <w:rPr>
      <w:b/>
      <w:sz w:val="36"/>
      <w:lang w:val="ru-RU" w:eastAsia="ru-RU"/>
    </w:rPr>
  </w:style>
  <w:style w:type="character" w:customStyle="1" w:styleId="4">
    <w:name w:val="Знак Знак4"/>
    <w:uiPriority w:val="99"/>
    <w:rsid w:val="006428F3"/>
    <w:rPr>
      <w:rFonts w:ascii="Times New Roman" w:hAnsi="Times New Roman"/>
      <w:b/>
      <w:color w:val="000000"/>
      <w:sz w:val="20"/>
      <w:lang w:eastAsia="ru-RU"/>
    </w:rPr>
  </w:style>
  <w:style w:type="character" w:customStyle="1" w:styleId="6">
    <w:name w:val="Знак Знак6"/>
    <w:uiPriority w:val="99"/>
    <w:rsid w:val="006428F3"/>
    <w:rPr>
      <w:rFonts w:ascii="Times New Roman" w:hAnsi="Times New Roman"/>
      <w:b/>
      <w:sz w:val="36"/>
      <w:lang w:eastAsia="ru-RU"/>
    </w:rPr>
  </w:style>
  <w:style w:type="character" w:styleId="af0">
    <w:name w:val="Strong"/>
    <w:uiPriority w:val="99"/>
    <w:qFormat/>
    <w:locked/>
    <w:rsid w:val="007B1CB2"/>
    <w:rPr>
      <w:rFonts w:cs="Times New Roman"/>
      <w:b/>
      <w:bCs/>
    </w:rPr>
  </w:style>
  <w:style w:type="paragraph" w:customStyle="1" w:styleId="af1">
    <w:name w:val="Знак"/>
    <w:basedOn w:val="a"/>
    <w:uiPriority w:val="99"/>
    <w:rsid w:val="00EE518D"/>
    <w:rPr>
      <w:rFonts w:ascii="Verdana" w:eastAsia="Calibri" w:hAnsi="Verdana" w:cs="Verdana"/>
      <w:sz w:val="20"/>
      <w:szCs w:val="20"/>
      <w:lang w:val="en-US" w:eastAsia="en-US"/>
    </w:rPr>
  </w:style>
  <w:style w:type="character" w:styleId="af2">
    <w:name w:val="annotation reference"/>
    <w:basedOn w:val="a0"/>
    <w:uiPriority w:val="99"/>
    <w:semiHidden/>
    <w:unhideWhenUsed/>
    <w:rsid w:val="00FB35CD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FB35CD"/>
    <w:pPr>
      <w:spacing w:after="200" w:line="276" w:lineRule="auto"/>
    </w:pPr>
    <w:rPr>
      <w:rFonts w:ascii="Calibri" w:eastAsia="Calibri" w:hAnsi="Calibri" w:cs="Calibri"/>
      <w:sz w:val="20"/>
      <w:szCs w:val="20"/>
      <w:lang w:val="uk-UA" w:eastAsia="en-US"/>
    </w:rPr>
  </w:style>
  <w:style w:type="character" w:customStyle="1" w:styleId="af4">
    <w:name w:val="Текст примітки Знак"/>
    <w:basedOn w:val="a0"/>
    <w:link w:val="af3"/>
    <w:uiPriority w:val="99"/>
    <w:semiHidden/>
    <w:rsid w:val="00FB35CD"/>
    <w:rPr>
      <w:rFonts w:cs="Calibri"/>
      <w:lang w:eastAsia="en-US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FB35CD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FB35CD"/>
    <w:rPr>
      <w:rFonts w:cs="Calibri"/>
      <w:b/>
      <w:bCs/>
      <w:lang w:eastAsia="en-US"/>
    </w:rPr>
  </w:style>
  <w:style w:type="paragraph" w:styleId="af7">
    <w:name w:val="Revision"/>
    <w:hidden/>
    <w:uiPriority w:val="99"/>
    <w:semiHidden/>
    <w:rsid w:val="00FB35CD"/>
    <w:rPr>
      <w:rFonts w:cs="Calibri"/>
      <w:sz w:val="22"/>
      <w:szCs w:val="22"/>
      <w:lang w:eastAsia="en-US"/>
    </w:rPr>
  </w:style>
  <w:style w:type="character" w:styleId="af8">
    <w:name w:val="Hyperlink"/>
    <w:basedOn w:val="a0"/>
    <w:uiPriority w:val="99"/>
    <w:unhideWhenUsed/>
    <w:rsid w:val="00FB35CD"/>
    <w:rPr>
      <w:color w:val="0000FF" w:themeColor="hyperlink"/>
      <w:u w:val="single"/>
    </w:rPr>
  </w:style>
  <w:style w:type="character" w:customStyle="1" w:styleId="1">
    <w:name w:val="Незакрита згадка1"/>
    <w:basedOn w:val="a0"/>
    <w:uiPriority w:val="99"/>
    <w:semiHidden/>
    <w:unhideWhenUsed/>
    <w:rsid w:val="00FB35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78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0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B5663-EFB3-49FE-9A4F-90549DC1F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1638</Words>
  <Characters>9342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10959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Морозова</dc:creator>
  <cp:lastModifiedBy>Ірина Кириленко</cp:lastModifiedBy>
  <cp:revision>3</cp:revision>
  <cp:lastPrinted>2020-12-16T14:12:00Z</cp:lastPrinted>
  <dcterms:created xsi:type="dcterms:W3CDTF">2022-06-20T11:48:00Z</dcterms:created>
  <dcterms:modified xsi:type="dcterms:W3CDTF">2022-06-20T11:59:00Z</dcterms:modified>
</cp:coreProperties>
</file>