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431" w:rsidRPr="00E1354A" w:rsidRDefault="00F03431" w:rsidP="00F03431">
      <w:pPr>
        <w:spacing w:after="0" w:line="240" w:lineRule="auto"/>
        <w:jc w:val="right"/>
        <w:rPr>
          <w:rFonts w:ascii="Times New Roman" w:hAnsi="Times New Roman"/>
          <w:sz w:val="28"/>
          <w:szCs w:val="28"/>
          <w:lang w:val="uk-UA" w:eastAsia="ru-RU"/>
        </w:rPr>
      </w:pPr>
      <w:bookmarkStart w:id="0" w:name="_Hlk104811960"/>
      <w:bookmarkStart w:id="1" w:name="_GoBack"/>
      <w:bookmarkEnd w:id="1"/>
      <w:r w:rsidRPr="00E1354A">
        <w:rPr>
          <w:rFonts w:ascii="Times New Roman" w:hAnsi="Times New Roman"/>
          <w:sz w:val="28"/>
          <w:szCs w:val="28"/>
          <w:lang w:val="uk-UA" w:eastAsia="ru-RU"/>
        </w:rPr>
        <w:t>ПРОЄКТ</w:t>
      </w:r>
    </w:p>
    <w:p w:rsidR="00F03431" w:rsidRPr="00E1354A" w:rsidRDefault="00F03431" w:rsidP="00F03431">
      <w:pPr>
        <w:spacing w:after="0" w:line="240" w:lineRule="auto"/>
        <w:jc w:val="center"/>
        <w:rPr>
          <w:rFonts w:ascii="Times New Roman" w:hAnsi="Times New Roman"/>
          <w:sz w:val="28"/>
          <w:szCs w:val="28"/>
          <w:lang w:val="uk-UA" w:eastAsia="ru-RU"/>
        </w:rPr>
      </w:pPr>
      <w:r w:rsidRPr="00E1354A">
        <w:rPr>
          <w:rFonts w:ascii="Times New Roman" w:hAnsi="Times New Roman"/>
          <w:sz w:val="28"/>
          <w:szCs w:val="28"/>
          <w:lang w:val="uk-UA" w:eastAsia="ru-RU"/>
        </w:rPr>
        <w:t xml:space="preserve">    </w:t>
      </w:r>
      <w:r w:rsidRPr="00E1354A">
        <w:rPr>
          <w:rFonts w:ascii="Times New Roman" w:hAnsi="Times New Roman"/>
          <w:noProof/>
          <w:sz w:val="28"/>
          <w:szCs w:val="28"/>
          <w:lang w:val="uk-UA" w:eastAsia="ru-RU"/>
        </w:rPr>
        <w:drawing>
          <wp:inline distT="0" distB="0" distL="0" distR="0" wp14:anchorId="4D8BD1D5" wp14:editId="07FDC122">
            <wp:extent cx="497840" cy="7029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702945"/>
                    </a:xfrm>
                    <a:prstGeom prst="rect">
                      <a:avLst/>
                    </a:prstGeom>
                    <a:noFill/>
                    <a:ln>
                      <a:noFill/>
                    </a:ln>
                  </pic:spPr>
                </pic:pic>
              </a:graphicData>
            </a:graphic>
          </wp:inline>
        </w:drawing>
      </w:r>
    </w:p>
    <w:p w:rsidR="00F03431" w:rsidRPr="00E1354A" w:rsidRDefault="00F03431" w:rsidP="00F03431">
      <w:pPr>
        <w:spacing w:after="0" w:line="240" w:lineRule="auto"/>
        <w:jc w:val="center"/>
        <w:rPr>
          <w:rFonts w:ascii="Times New Roman" w:hAnsi="Times New Roman"/>
          <w:sz w:val="28"/>
          <w:szCs w:val="28"/>
          <w:lang w:val="uk-UA" w:eastAsia="ru-RU"/>
        </w:rPr>
      </w:pPr>
    </w:p>
    <w:p w:rsidR="00F03431" w:rsidRPr="00E1354A" w:rsidRDefault="00F03431" w:rsidP="00F03431">
      <w:pPr>
        <w:spacing w:after="0" w:line="240" w:lineRule="auto"/>
        <w:jc w:val="center"/>
        <w:rPr>
          <w:rFonts w:ascii="Times New Roman" w:hAnsi="Times New Roman"/>
          <w:b/>
          <w:sz w:val="28"/>
          <w:szCs w:val="28"/>
          <w:lang w:val="uk-UA" w:eastAsia="ru-RU"/>
        </w:rPr>
      </w:pPr>
      <w:r w:rsidRPr="00E1354A">
        <w:rPr>
          <w:rFonts w:ascii="Times New Roman" w:hAnsi="Times New Roman"/>
          <w:b/>
          <w:sz w:val="28"/>
          <w:szCs w:val="28"/>
          <w:lang w:val="uk-UA" w:eastAsia="ru-RU"/>
        </w:rPr>
        <w:t xml:space="preserve">НАЦІОНАЛЬНА КОМІСІЯ, ЩО ЗДІЙСНЮЄ ДЕРЖАВНЕ </w:t>
      </w:r>
    </w:p>
    <w:p w:rsidR="00F03431" w:rsidRPr="00E1354A" w:rsidRDefault="00F03431" w:rsidP="00F03431">
      <w:pPr>
        <w:spacing w:after="0" w:line="240" w:lineRule="auto"/>
        <w:jc w:val="center"/>
        <w:rPr>
          <w:rFonts w:ascii="Times New Roman" w:hAnsi="Times New Roman"/>
          <w:b/>
          <w:sz w:val="28"/>
          <w:szCs w:val="28"/>
          <w:lang w:val="uk-UA" w:eastAsia="ru-RU"/>
        </w:rPr>
      </w:pPr>
      <w:r w:rsidRPr="00E1354A">
        <w:rPr>
          <w:rFonts w:ascii="Times New Roman" w:hAnsi="Times New Roman"/>
          <w:b/>
          <w:sz w:val="28"/>
          <w:szCs w:val="28"/>
          <w:lang w:val="uk-UA" w:eastAsia="ru-RU"/>
        </w:rPr>
        <w:t xml:space="preserve">РЕГУЛЮВАННЯ У СФЕРАХ ЕНЕРГЕТИКИ </w:t>
      </w:r>
    </w:p>
    <w:p w:rsidR="00F03431" w:rsidRPr="00E1354A" w:rsidRDefault="00F03431" w:rsidP="00F03431">
      <w:pPr>
        <w:spacing w:after="0" w:line="240" w:lineRule="auto"/>
        <w:jc w:val="center"/>
        <w:rPr>
          <w:rFonts w:ascii="Times New Roman" w:hAnsi="Times New Roman"/>
          <w:b/>
          <w:sz w:val="28"/>
          <w:szCs w:val="28"/>
          <w:lang w:val="uk-UA" w:eastAsia="ru-RU"/>
        </w:rPr>
      </w:pPr>
      <w:r w:rsidRPr="00E1354A">
        <w:rPr>
          <w:rFonts w:ascii="Times New Roman" w:hAnsi="Times New Roman"/>
          <w:b/>
          <w:sz w:val="28"/>
          <w:szCs w:val="28"/>
          <w:lang w:val="uk-UA" w:eastAsia="ru-RU"/>
        </w:rPr>
        <w:t>ТА КОМУНАЛЬНИХ ПОСЛУГ</w:t>
      </w:r>
    </w:p>
    <w:p w:rsidR="00F03431" w:rsidRPr="00E1354A" w:rsidRDefault="00F03431" w:rsidP="00F03431">
      <w:pPr>
        <w:spacing w:after="0" w:line="240" w:lineRule="auto"/>
        <w:jc w:val="center"/>
        <w:rPr>
          <w:rFonts w:ascii="Times New Roman" w:hAnsi="Times New Roman"/>
          <w:b/>
          <w:sz w:val="28"/>
          <w:szCs w:val="28"/>
          <w:u w:val="single"/>
          <w:lang w:val="uk-UA" w:eastAsia="ru-RU"/>
        </w:rPr>
      </w:pPr>
      <w:r w:rsidRPr="00E1354A">
        <w:rPr>
          <w:rFonts w:ascii="Times New Roman" w:hAnsi="Times New Roman"/>
          <w:b/>
          <w:sz w:val="28"/>
          <w:szCs w:val="28"/>
          <w:lang w:val="uk-UA" w:eastAsia="ru-RU"/>
        </w:rPr>
        <w:t>(НКРЕКП)</w:t>
      </w:r>
    </w:p>
    <w:p w:rsidR="00F03431" w:rsidRPr="00E1354A" w:rsidRDefault="00F03431" w:rsidP="00F03431">
      <w:pPr>
        <w:spacing w:after="0" w:line="240" w:lineRule="auto"/>
        <w:jc w:val="center"/>
        <w:rPr>
          <w:rFonts w:ascii="Times New Roman" w:hAnsi="Times New Roman"/>
          <w:spacing w:val="40"/>
          <w:sz w:val="24"/>
          <w:szCs w:val="24"/>
          <w:lang w:val="uk-UA" w:eastAsia="ru-RU"/>
        </w:rPr>
      </w:pPr>
    </w:p>
    <w:p w:rsidR="00F03431" w:rsidRPr="00E1354A" w:rsidRDefault="00F03431" w:rsidP="00F03431">
      <w:pPr>
        <w:spacing w:after="0" w:line="240" w:lineRule="auto"/>
        <w:jc w:val="center"/>
        <w:rPr>
          <w:rFonts w:ascii="Times New Roman" w:hAnsi="Times New Roman"/>
          <w:b/>
          <w:spacing w:val="32"/>
          <w:sz w:val="32"/>
          <w:szCs w:val="32"/>
          <w:lang w:val="uk-UA" w:eastAsia="ru-RU"/>
        </w:rPr>
      </w:pPr>
      <w:r w:rsidRPr="00E1354A">
        <w:rPr>
          <w:rFonts w:ascii="Times New Roman" w:hAnsi="Times New Roman"/>
          <w:b/>
          <w:spacing w:val="32"/>
          <w:sz w:val="32"/>
          <w:szCs w:val="32"/>
          <w:lang w:val="uk-UA" w:eastAsia="ru-RU"/>
        </w:rPr>
        <w:t>ПОСТАНОВА</w:t>
      </w:r>
    </w:p>
    <w:p w:rsidR="00F03431" w:rsidRPr="00E1354A" w:rsidRDefault="00F03431" w:rsidP="00F03431">
      <w:pPr>
        <w:spacing w:after="0" w:line="240" w:lineRule="auto"/>
        <w:jc w:val="center"/>
        <w:rPr>
          <w:rFonts w:ascii="Times New Roman" w:hAnsi="Times New Roman"/>
          <w:sz w:val="10"/>
          <w:szCs w:val="10"/>
          <w:lang w:val="uk-UA" w:eastAsia="ru-RU"/>
        </w:rPr>
      </w:pPr>
    </w:p>
    <w:p w:rsidR="00F03431" w:rsidRPr="00E1354A" w:rsidRDefault="00F03431" w:rsidP="00F03431">
      <w:pPr>
        <w:spacing w:after="0" w:line="240" w:lineRule="auto"/>
        <w:jc w:val="center"/>
        <w:rPr>
          <w:rFonts w:ascii="Times New Roman" w:hAnsi="Times New Roman"/>
          <w:sz w:val="28"/>
          <w:szCs w:val="28"/>
          <w:lang w:val="uk-UA" w:eastAsia="ru-RU"/>
        </w:rPr>
      </w:pPr>
      <w:r w:rsidRPr="00E1354A">
        <w:rPr>
          <w:rFonts w:ascii="Times New Roman" w:hAnsi="Times New Roman"/>
          <w:sz w:val="28"/>
          <w:szCs w:val="28"/>
          <w:lang w:val="uk-UA" w:eastAsia="ru-RU"/>
        </w:rPr>
        <w:t>_____________________                                                      № ________________</w:t>
      </w:r>
    </w:p>
    <w:p w:rsidR="00F03431" w:rsidRPr="00E1354A" w:rsidRDefault="00F03431" w:rsidP="00F03431">
      <w:pPr>
        <w:spacing w:after="0" w:line="240" w:lineRule="auto"/>
        <w:jc w:val="center"/>
        <w:rPr>
          <w:rFonts w:ascii="Times New Roman" w:hAnsi="Times New Roman"/>
          <w:sz w:val="27"/>
          <w:szCs w:val="27"/>
          <w:lang w:val="uk-UA" w:eastAsia="ru-RU"/>
        </w:rPr>
      </w:pPr>
      <w:r w:rsidRPr="00E1354A">
        <w:rPr>
          <w:rFonts w:ascii="Times New Roman" w:hAnsi="Times New Roman"/>
          <w:sz w:val="27"/>
          <w:szCs w:val="27"/>
          <w:lang w:val="uk-UA" w:eastAsia="ru-RU"/>
        </w:rPr>
        <w:t>Київ</w:t>
      </w:r>
    </w:p>
    <w:p w:rsidR="00F03431" w:rsidRPr="00E1354A" w:rsidRDefault="00F03431" w:rsidP="00F03431">
      <w:pPr>
        <w:spacing w:after="0" w:line="240" w:lineRule="auto"/>
        <w:jc w:val="center"/>
        <w:rPr>
          <w:rFonts w:ascii="Times New Roman" w:hAnsi="Times New Roman"/>
          <w:sz w:val="16"/>
          <w:szCs w:val="16"/>
          <w:lang w:val="uk-UA" w:eastAsia="ru-RU"/>
        </w:rPr>
      </w:pPr>
    </w:p>
    <w:tbl>
      <w:tblPr>
        <w:tblW w:w="9606" w:type="dxa"/>
        <w:tblLayout w:type="fixed"/>
        <w:tblLook w:val="0000" w:firstRow="0" w:lastRow="0" w:firstColumn="0" w:lastColumn="0" w:noHBand="0" w:noVBand="0"/>
      </w:tblPr>
      <w:tblGrid>
        <w:gridCol w:w="4928"/>
        <w:gridCol w:w="4678"/>
      </w:tblGrid>
      <w:tr w:rsidR="00F03431" w:rsidRPr="00E1354A" w:rsidTr="00986D37">
        <w:trPr>
          <w:trHeight w:val="654"/>
        </w:trPr>
        <w:tc>
          <w:tcPr>
            <w:tcW w:w="4928" w:type="dxa"/>
          </w:tcPr>
          <w:p w:rsidR="00F03431" w:rsidRPr="00E1354A" w:rsidRDefault="00F03431" w:rsidP="00986D37">
            <w:pPr>
              <w:tabs>
                <w:tab w:val="left" w:pos="3720"/>
              </w:tabs>
              <w:spacing w:after="0" w:line="240" w:lineRule="auto"/>
              <w:ind w:right="34"/>
              <w:jc w:val="both"/>
              <w:rPr>
                <w:rFonts w:ascii="Times New Roman" w:hAnsi="Times New Roman"/>
                <w:sz w:val="28"/>
                <w:szCs w:val="28"/>
                <w:lang w:val="uk-UA" w:eastAsia="ru-RU"/>
              </w:rPr>
            </w:pPr>
            <w:r w:rsidRPr="00E1354A">
              <w:rPr>
                <w:rFonts w:ascii="Times New Roman" w:hAnsi="Times New Roman"/>
                <w:sz w:val="28"/>
                <w:szCs w:val="28"/>
                <w:lang w:val="uk-UA" w:eastAsia="ru-RU"/>
              </w:rPr>
              <w:t>Про затвердження Змін до деяких постанов НКРЕКП</w:t>
            </w:r>
          </w:p>
        </w:tc>
        <w:tc>
          <w:tcPr>
            <w:tcW w:w="4678" w:type="dxa"/>
          </w:tcPr>
          <w:p w:rsidR="00F03431" w:rsidRPr="00E1354A" w:rsidRDefault="00F03431" w:rsidP="00986D37">
            <w:pPr>
              <w:keepNext/>
              <w:spacing w:after="0" w:line="240" w:lineRule="auto"/>
              <w:ind w:left="743" w:firstLine="141"/>
              <w:outlineLvl w:val="1"/>
              <w:rPr>
                <w:rFonts w:ascii="Times New Roman" w:hAnsi="Times New Roman"/>
                <w:sz w:val="28"/>
                <w:szCs w:val="28"/>
                <w:lang w:val="uk-UA" w:eastAsia="ru-RU"/>
              </w:rPr>
            </w:pPr>
          </w:p>
        </w:tc>
      </w:tr>
    </w:tbl>
    <w:p w:rsidR="00F03431" w:rsidRPr="00E1354A" w:rsidRDefault="00F03431" w:rsidP="00F03431">
      <w:pPr>
        <w:pStyle w:val="2"/>
        <w:widowControl w:val="0"/>
        <w:spacing w:before="0"/>
        <w:ind w:right="5319"/>
        <w:jc w:val="both"/>
        <w:rPr>
          <w:rFonts w:ascii="Times New Roman" w:hAnsi="Times New Roman" w:cs="Times New Roman"/>
          <w:b/>
          <w:color w:val="auto"/>
          <w:sz w:val="28"/>
          <w:szCs w:val="28"/>
          <w:lang w:val="uk-UA"/>
        </w:rPr>
      </w:pPr>
      <w:bookmarkStart w:id="2" w:name="_Hlk50554959"/>
    </w:p>
    <w:p w:rsidR="00F03431" w:rsidRPr="00E1354A" w:rsidRDefault="00F03431" w:rsidP="00F03431">
      <w:pPr>
        <w:spacing w:after="0" w:line="240" w:lineRule="auto"/>
        <w:ind w:firstLine="709"/>
        <w:jc w:val="both"/>
        <w:rPr>
          <w:rFonts w:ascii="Times New Roman" w:hAnsi="Times New Roman"/>
          <w:bCs/>
          <w:sz w:val="28"/>
          <w:szCs w:val="28"/>
          <w:lang w:val="uk-UA"/>
        </w:rPr>
      </w:pPr>
      <w:r w:rsidRPr="00E1354A">
        <w:rPr>
          <w:rFonts w:ascii="Times New Roman" w:hAnsi="Times New Roman"/>
          <w:bCs/>
          <w:sz w:val="28"/>
          <w:szCs w:val="28"/>
          <w:lang w:val="uk-UA"/>
        </w:rPr>
        <w:t xml:space="preserve">Відповідно до законів України «Про Національну комісію, що здійснює державне регулювання у сферах енергетики та комунальних послуг» та «Про ринок електричної енергії» Національна комісія, що здійснює державне регулювання у сферах енергетики та комунальних послуг, </w:t>
      </w:r>
    </w:p>
    <w:p w:rsidR="00F03431" w:rsidRPr="00E1354A" w:rsidRDefault="00F03431" w:rsidP="00F03431">
      <w:pPr>
        <w:pStyle w:val="a6"/>
        <w:spacing w:before="0" w:beforeAutospacing="0" w:after="0" w:afterAutospacing="0"/>
        <w:rPr>
          <w:b/>
          <w:sz w:val="28"/>
          <w:szCs w:val="28"/>
        </w:rPr>
      </w:pPr>
    </w:p>
    <w:p w:rsidR="00F03431" w:rsidRPr="00E1354A" w:rsidRDefault="00F03431" w:rsidP="00F03431">
      <w:pPr>
        <w:pStyle w:val="a6"/>
        <w:spacing w:before="0" w:beforeAutospacing="0" w:after="0" w:afterAutospacing="0"/>
        <w:rPr>
          <w:b/>
          <w:bCs/>
          <w:sz w:val="28"/>
          <w:szCs w:val="28"/>
        </w:rPr>
      </w:pPr>
      <w:r w:rsidRPr="00E1354A">
        <w:rPr>
          <w:b/>
          <w:sz w:val="28"/>
          <w:szCs w:val="28"/>
        </w:rPr>
        <w:t>ПОСТАНОВЛЯЄ</w:t>
      </w:r>
      <w:r w:rsidRPr="00E1354A">
        <w:rPr>
          <w:sz w:val="28"/>
          <w:szCs w:val="28"/>
        </w:rPr>
        <w:t>:</w:t>
      </w:r>
      <w:r w:rsidRPr="00E1354A">
        <w:rPr>
          <w:b/>
          <w:bCs/>
          <w:sz w:val="28"/>
          <w:szCs w:val="28"/>
        </w:rPr>
        <w:t xml:space="preserve"> </w:t>
      </w:r>
    </w:p>
    <w:p w:rsidR="00F03431" w:rsidRPr="00E1354A" w:rsidRDefault="00F03431" w:rsidP="00F03431">
      <w:pPr>
        <w:pStyle w:val="a6"/>
        <w:spacing w:before="0" w:beforeAutospacing="0" w:after="0" w:afterAutospacing="0"/>
        <w:rPr>
          <w:b/>
          <w:bCs/>
          <w:sz w:val="28"/>
          <w:szCs w:val="28"/>
        </w:rPr>
      </w:pPr>
    </w:p>
    <w:p w:rsidR="00F03431" w:rsidRPr="00E1354A" w:rsidRDefault="00F03431" w:rsidP="00F03431">
      <w:pPr>
        <w:pStyle w:val="a6"/>
        <w:tabs>
          <w:tab w:val="left" w:pos="709"/>
        </w:tabs>
        <w:spacing w:before="0" w:beforeAutospacing="0" w:after="0" w:afterAutospacing="0"/>
        <w:ind w:firstLine="567"/>
        <w:jc w:val="both"/>
        <w:rPr>
          <w:sz w:val="28"/>
          <w:szCs w:val="28"/>
        </w:rPr>
      </w:pPr>
      <w:r w:rsidRPr="00E1354A">
        <w:rPr>
          <w:sz w:val="28"/>
          <w:szCs w:val="28"/>
        </w:rPr>
        <w:t>1. Затвердити Зміни до деяких постанов Національної комісії, що здійснює державне регулювання у сферах енергетики та комунальних послуг, що додаються.</w:t>
      </w:r>
    </w:p>
    <w:p w:rsidR="00F03431" w:rsidRPr="00E1354A" w:rsidRDefault="00F03431" w:rsidP="00F03431">
      <w:pPr>
        <w:pStyle w:val="a6"/>
        <w:tabs>
          <w:tab w:val="left" w:pos="709"/>
        </w:tabs>
        <w:spacing w:before="0" w:beforeAutospacing="0" w:after="0" w:afterAutospacing="0"/>
        <w:ind w:firstLine="567"/>
        <w:jc w:val="both"/>
        <w:rPr>
          <w:sz w:val="28"/>
          <w:szCs w:val="28"/>
        </w:rPr>
      </w:pPr>
    </w:p>
    <w:p w:rsidR="00F03431" w:rsidRPr="00E1354A" w:rsidRDefault="00F03431" w:rsidP="00F03431">
      <w:pPr>
        <w:pStyle w:val="a6"/>
        <w:tabs>
          <w:tab w:val="left" w:pos="709"/>
        </w:tabs>
        <w:spacing w:before="0" w:beforeAutospacing="0" w:after="0" w:afterAutospacing="0"/>
        <w:ind w:firstLine="567"/>
        <w:jc w:val="both"/>
        <w:rPr>
          <w:sz w:val="28"/>
          <w:szCs w:val="28"/>
        </w:rPr>
      </w:pPr>
      <w:r w:rsidRPr="00E1354A">
        <w:rPr>
          <w:sz w:val="28"/>
          <w:szCs w:val="28"/>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F03431" w:rsidRPr="00E1354A" w:rsidRDefault="00F03431" w:rsidP="00F03431">
      <w:pPr>
        <w:pStyle w:val="a6"/>
        <w:tabs>
          <w:tab w:val="left" w:pos="709"/>
        </w:tabs>
        <w:spacing w:before="0" w:beforeAutospacing="0" w:after="0" w:afterAutospacing="0"/>
        <w:ind w:firstLine="567"/>
        <w:jc w:val="both"/>
        <w:rPr>
          <w:szCs w:val="28"/>
        </w:rPr>
      </w:pPr>
    </w:p>
    <w:p w:rsidR="00F03431" w:rsidRPr="00E1354A" w:rsidRDefault="00F03431" w:rsidP="00F03431">
      <w:pPr>
        <w:pStyle w:val="a6"/>
        <w:tabs>
          <w:tab w:val="left" w:pos="709"/>
        </w:tabs>
        <w:spacing w:before="0" w:beforeAutospacing="0" w:after="0" w:afterAutospacing="0"/>
        <w:ind w:firstLine="567"/>
        <w:jc w:val="both"/>
        <w:rPr>
          <w:szCs w:val="28"/>
        </w:rPr>
      </w:pPr>
    </w:p>
    <w:p w:rsidR="00F03431" w:rsidRPr="00E1354A" w:rsidRDefault="00F03431" w:rsidP="00F03431">
      <w:pPr>
        <w:pStyle w:val="a6"/>
        <w:tabs>
          <w:tab w:val="left" w:pos="709"/>
        </w:tabs>
        <w:spacing w:before="0" w:beforeAutospacing="0" w:after="0" w:afterAutospacing="0"/>
        <w:ind w:firstLine="567"/>
        <w:jc w:val="both"/>
        <w:rPr>
          <w:szCs w:val="28"/>
        </w:rPr>
      </w:pPr>
    </w:p>
    <w:p w:rsidR="00F03431" w:rsidRPr="00E1354A" w:rsidRDefault="00F03431" w:rsidP="00F03431">
      <w:pPr>
        <w:widowControl w:val="0"/>
        <w:jc w:val="both"/>
        <w:rPr>
          <w:rFonts w:ascii="Times New Roman" w:hAnsi="Times New Roman"/>
          <w:sz w:val="28"/>
          <w:szCs w:val="28"/>
          <w:lang w:val="uk-UA"/>
        </w:rPr>
      </w:pPr>
      <w:r w:rsidRPr="00E1354A">
        <w:rPr>
          <w:rFonts w:ascii="Times New Roman" w:hAnsi="Times New Roman"/>
          <w:sz w:val="28"/>
          <w:szCs w:val="28"/>
          <w:lang w:val="uk-UA"/>
        </w:rPr>
        <w:t>Голова НКРЕКП</w:t>
      </w:r>
      <w:r w:rsidRPr="00E1354A">
        <w:rPr>
          <w:rFonts w:ascii="Times New Roman" w:hAnsi="Times New Roman"/>
          <w:sz w:val="28"/>
          <w:szCs w:val="28"/>
          <w:lang w:val="uk-UA"/>
        </w:rPr>
        <w:tab/>
      </w:r>
      <w:r w:rsidRPr="00E1354A">
        <w:rPr>
          <w:rFonts w:ascii="Times New Roman" w:hAnsi="Times New Roman"/>
          <w:sz w:val="28"/>
          <w:szCs w:val="28"/>
          <w:lang w:val="uk-UA"/>
        </w:rPr>
        <w:tab/>
      </w:r>
      <w:r w:rsidRPr="00E1354A">
        <w:rPr>
          <w:rFonts w:ascii="Times New Roman" w:hAnsi="Times New Roman"/>
          <w:sz w:val="28"/>
          <w:szCs w:val="28"/>
          <w:lang w:val="uk-UA"/>
        </w:rPr>
        <w:tab/>
      </w:r>
      <w:r w:rsidRPr="00E1354A">
        <w:rPr>
          <w:rFonts w:ascii="Times New Roman" w:hAnsi="Times New Roman"/>
          <w:sz w:val="28"/>
          <w:szCs w:val="28"/>
          <w:lang w:val="uk-UA"/>
        </w:rPr>
        <w:tab/>
      </w:r>
      <w:r w:rsidRPr="00E1354A">
        <w:rPr>
          <w:rFonts w:ascii="Times New Roman" w:hAnsi="Times New Roman"/>
          <w:sz w:val="28"/>
          <w:szCs w:val="28"/>
          <w:lang w:val="uk-UA"/>
        </w:rPr>
        <w:tab/>
      </w:r>
      <w:r w:rsidRPr="00E1354A">
        <w:rPr>
          <w:rFonts w:ascii="Times New Roman" w:hAnsi="Times New Roman"/>
          <w:sz w:val="28"/>
          <w:szCs w:val="28"/>
          <w:lang w:val="uk-UA"/>
        </w:rPr>
        <w:tab/>
      </w:r>
      <w:r w:rsidRPr="00E1354A">
        <w:rPr>
          <w:rFonts w:ascii="Times New Roman" w:hAnsi="Times New Roman"/>
          <w:sz w:val="28"/>
          <w:szCs w:val="28"/>
          <w:lang w:val="uk-UA"/>
        </w:rPr>
        <w:tab/>
        <w:t xml:space="preserve">     </w:t>
      </w:r>
      <w:r w:rsidRPr="00E1354A">
        <w:rPr>
          <w:rFonts w:ascii="Times New Roman" w:hAnsi="Times New Roman"/>
          <w:sz w:val="28"/>
          <w:szCs w:val="28"/>
          <w:lang w:val="uk-UA"/>
        </w:rPr>
        <w:tab/>
        <w:t xml:space="preserve">        </w:t>
      </w:r>
      <w:r w:rsidRPr="00E1354A">
        <w:rPr>
          <w:rFonts w:ascii="Times New Roman" w:hAnsi="Times New Roman"/>
          <w:sz w:val="28"/>
          <w:szCs w:val="28"/>
          <w:lang w:val="uk-UA" w:eastAsia="ru-RU"/>
        </w:rPr>
        <w:t xml:space="preserve">К. </w:t>
      </w:r>
      <w:proofErr w:type="spellStart"/>
      <w:r w:rsidRPr="00E1354A">
        <w:rPr>
          <w:rFonts w:ascii="Times New Roman" w:hAnsi="Times New Roman"/>
          <w:sz w:val="28"/>
          <w:szCs w:val="28"/>
          <w:lang w:val="uk-UA" w:eastAsia="ru-RU"/>
        </w:rPr>
        <w:t>Ущаповський</w:t>
      </w:r>
      <w:proofErr w:type="spellEnd"/>
      <w:r w:rsidRPr="00E1354A">
        <w:rPr>
          <w:rFonts w:ascii="Times New Roman" w:hAnsi="Times New Roman"/>
          <w:sz w:val="28"/>
          <w:szCs w:val="28"/>
          <w:lang w:val="uk-UA"/>
        </w:rPr>
        <w:tab/>
      </w:r>
    </w:p>
    <w:p w:rsidR="00F03431" w:rsidRPr="00E1354A" w:rsidRDefault="00F03431" w:rsidP="00F03431">
      <w:pPr>
        <w:pStyle w:val="a6"/>
        <w:tabs>
          <w:tab w:val="left" w:pos="709"/>
        </w:tabs>
        <w:spacing w:before="0" w:beforeAutospacing="0" w:after="0" w:afterAutospacing="0"/>
        <w:ind w:firstLine="567"/>
        <w:jc w:val="both"/>
        <w:rPr>
          <w:szCs w:val="28"/>
        </w:rPr>
      </w:pPr>
    </w:p>
    <w:p w:rsidR="00F03431" w:rsidRPr="00E1354A" w:rsidRDefault="00F03431" w:rsidP="00F03431">
      <w:pPr>
        <w:pStyle w:val="a6"/>
        <w:spacing w:before="0" w:beforeAutospacing="0" w:after="0" w:afterAutospacing="0"/>
        <w:rPr>
          <w:b/>
          <w:bCs/>
          <w:sz w:val="28"/>
          <w:szCs w:val="28"/>
        </w:rPr>
      </w:pPr>
    </w:p>
    <w:p w:rsidR="00F03431" w:rsidRPr="00E1354A" w:rsidRDefault="00F03431" w:rsidP="00F03431">
      <w:pPr>
        <w:pStyle w:val="a6"/>
        <w:spacing w:before="0" w:beforeAutospacing="0" w:after="0" w:afterAutospacing="0"/>
        <w:rPr>
          <w:b/>
          <w:bCs/>
          <w:sz w:val="28"/>
          <w:szCs w:val="28"/>
        </w:rPr>
      </w:pPr>
    </w:p>
    <w:p w:rsidR="00F03431" w:rsidRPr="00E1354A" w:rsidRDefault="00F03431" w:rsidP="00F03431">
      <w:pPr>
        <w:pStyle w:val="a6"/>
        <w:spacing w:before="0" w:beforeAutospacing="0" w:after="0" w:afterAutospacing="0"/>
        <w:rPr>
          <w:b/>
          <w:bCs/>
          <w:sz w:val="28"/>
          <w:szCs w:val="28"/>
        </w:rPr>
      </w:pPr>
    </w:p>
    <w:p w:rsidR="00F03431" w:rsidRPr="00E1354A" w:rsidRDefault="00F03431" w:rsidP="00F03431">
      <w:pPr>
        <w:pStyle w:val="a6"/>
        <w:spacing w:before="0" w:beforeAutospacing="0" w:after="0" w:afterAutospacing="0"/>
        <w:rPr>
          <w:b/>
          <w:bCs/>
          <w:sz w:val="28"/>
          <w:szCs w:val="28"/>
        </w:rPr>
      </w:pPr>
    </w:p>
    <w:p w:rsidR="00F03431" w:rsidRPr="00E1354A" w:rsidRDefault="00F03431" w:rsidP="00F03431">
      <w:pPr>
        <w:pStyle w:val="a6"/>
        <w:spacing w:before="0" w:beforeAutospacing="0" w:after="0" w:afterAutospacing="0"/>
        <w:rPr>
          <w:b/>
          <w:bCs/>
          <w:sz w:val="28"/>
          <w:szCs w:val="28"/>
        </w:rPr>
      </w:pPr>
    </w:p>
    <w:p w:rsidR="00F03431" w:rsidRPr="00E1354A" w:rsidRDefault="00F03431" w:rsidP="00F03431">
      <w:pPr>
        <w:pStyle w:val="a6"/>
        <w:spacing w:before="0" w:beforeAutospacing="0" w:after="0" w:afterAutospacing="0"/>
        <w:rPr>
          <w:b/>
          <w:bCs/>
          <w:sz w:val="28"/>
          <w:szCs w:val="28"/>
        </w:rPr>
      </w:pPr>
    </w:p>
    <w:p w:rsidR="00F03431" w:rsidRPr="00E1354A" w:rsidRDefault="00F03431" w:rsidP="00F03431">
      <w:pPr>
        <w:spacing w:after="0" w:line="240" w:lineRule="auto"/>
        <w:rPr>
          <w:rFonts w:ascii="Times New Roman" w:eastAsia="Times New Roman" w:hAnsi="Times New Roman"/>
          <w:b/>
          <w:bCs/>
          <w:sz w:val="28"/>
          <w:szCs w:val="28"/>
          <w:lang w:val="uk-UA" w:eastAsia="uk-UA"/>
        </w:rPr>
      </w:pPr>
    </w:p>
    <w:p w:rsidR="00F03431" w:rsidRPr="00E1354A" w:rsidRDefault="00F03431" w:rsidP="00F03431">
      <w:pPr>
        <w:spacing w:after="0" w:line="240" w:lineRule="auto"/>
        <w:rPr>
          <w:rFonts w:ascii="Times New Roman" w:eastAsia="Times New Roman" w:hAnsi="Times New Roman"/>
          <w:b/>
          <w:bCs/>
          <w:sz w:val="28"/>
          <w:szCs w:val="28"/>
          <w:lang w:val="uk-UA" w:eastAsia="uk-UA"/>
        </w:rPr>
        <w:sectPr w:rsidR="00F03431" w:rsidRPr="00E1354A" w:rsidSect="00EC791F">
          <w:headerReference w:type="default" r:id="rId9"/>
          <w:headerReference w:type="first" r:id="rId10"/>
          <w:pgSz w:w="11906" w:h="16838"/>
          <w:pgMar w:top="1134" w:right="567" w:bottom="1134" w:left="1701" w:header="709" w:footer="709" w:gutter="0"/>
          <w:pgNumType w:start="1" w:chapStyle="1"/>
          <w:cols w:space="708"/>
          <w:titlePg/>
          <w:docGrid w:linePitch="360"/>
        </w:sectPr>
      </w:pPr>
    </w:p>
    <w:p w:rsidR="00F03431" w:rsidRPr="00E1354A" w:rsidRDefault="00F03431" w:rsidP="00F03431">
      <w:pPr>
        <w:pStyle w:val="a7"/>
        <w:tabs>
          <w:tab w:val="left" w:pos="993"/>
        </w:tabs>
        <w:ind w:firstLine="0"/>
        <w:jc w:val="center"/>
        <w:rPr>
          <w:szCs w:val="28"/>
        </w:rPr>
      </w:pPr>
      <w:r w:rsidRPr="00E1354A">
        <w:rPr>
          <w:szCs w:val="28"/>
        </w:rPr>
        <w:lastRenderedPageBreak/>
        <w:t xml:space="preserve">                                            ЗАТВЕРДЖЕНО</w:t>
      </w:r>
    </w:p>
    <w:p w:rsidR="00F03431" w:rsidRPr="00E1354A" w:rsidRDefault="00F03431" w:rsidP="00F03431">
      <w:pPr>
        <w:pStyle w:val="a7"/>
        <w:tabs>
          <w:tab w:val="left" w:pos="993"/>
          <w:tab w:val="left" w:pos="6120"/>
        </w:tabs>
        <w:ind w:firstLine="0"/>
        <w:jc w:val="center"/>
        <w:rPr>
          <w:szCs w:val="28"/>
        </w:rPr>
      </w:pPr>
      <w:r w:rsidRPr="00E1354A">
        <w:rPr>
          <w:szCs w:val="28"/>
        </w:rPr>
        <w:t xml:space="preserve">                                                           Постанова   Національної</w:t>
      </w:r>
    </w:p>
    <w:p w:rsidR="00F03431" w:rsidRPr="00E1354A" w:rsidRDefault="00F03431" w:rsidP="00F03431">
      <w:pPr>
        <w:pStyle w:val="a7"/>
        <w:tabs>
          <w:tab w:val="left" w:pos="993"/>
          <w:tab w:val="left" w:pos="6120"/>
        </w:tabs>
        <w:ind w:firstLine="0"/>
        <w:jc w:val="center"/>
        <w:rPr>
          <w:szCs w:val="28"/>
        </w:rPr>
      </w:pPr>
      <w:r w:rsidRPr="00E1354A">
        <w:rPr>
          <w:szCs w:val="28"/>
        </w:rPr>
        <w:t xml:space="preserve">                                                                    комісії, що здійснює державне</w:t>
      </w:r>
    </w:p>
    <w:p w:rsidR="00F03431" w:rsidRPr="00E1354A" w:rsidRDefault="00F03431" w:rsidP="00F03431">
      <w:pPr>
        <w:pStyle w:val="a7"/>
        <w:tabs>
          <w:tab w:val="left" w:pos="993"/>
          <w:tab w:val="left" w:pos="6120"/>
        </w:tabs>
        <w:ind w:firstLine="0"/>
        <w:jc w:val="center"/>
        <w:rPr>
          <w:szCs w:val="28"/>
        </w:rPr>
      </w:pPr>
      <w:r w:rsidRPr="00E1354A">
        <w:rPr>
          <w:szCs w:val="28"/>
        </w:rPr>
        <w:t xml:space="preserve">                                                      регулювання у сферах </w:t>
      </w:r>
    </w:p>
    <w:p w:rsidR="00F03431" w:rsidRPr="00E1354A" w:rsidRDefault="00F03431" w:rsidP="00F03431">
      <w:pPr>
        <w:pStyle w:val="a7"/>
        <w:tabs>
          <w:tab w:val="left" w:pos="993"/>
          <w:tab w:val="left" w:pos="6120"/>
        </w:tabs>
        <w:ind w:firstLine="0"/>
        <w:jc w:val="center"/>
        <w:rPr>
          <w:szCs w:val="28"/>
        </w:rPr>
      </w:pPr>
      <w:r w:rsidRPr="00E1354A">
        <w:rPr>
          <w:szCs w:val="28"/>
        </w:rPr>
        <w:t xml:space="preserve">                                                                           енергетики та комунальних послуг</w:t>
      </w:r>
    </w:p>
    <w:p w:rsidR="00F03431" w:rsidRPr="00E1354A" w:rsidRDefault="00F03431" w:rsidP="00F03431">
      <w:pPr>
        <w:pStyle w:val="a7"/>
        <w:tabs>
          <w:tab w:val="left" w:pos="993"/>
        </w:tabs>
        <w:ind w:firstLine="0"/>
        <w:jc w:val="center"/>
        <w:rPr>
          <w:szCs w:val="28"/>
        </w:rPr>
      </w:pPr>
      <w:r w:rsidRPr="00E1354A">
        <w:rPr>
          <w:szCs w:val="28"/>
        </w:rPr>
        <w:t xml:space="preserve">                                                         ______________№_____</w:t>
      </w:r>
    </w:p>
    <w:p w:rsidR="00F03431" w:rsidRPr="00E1354A" w:rsidRDefault="00F03431" w:rsidP="00F03431">
      <w:pPr>
        <w:pStyle w:val="a7"/>
        <w:tabs>
          <w:tab w:val="left" w:pos="993"/>
        </w:tabs>
        <w:ind w:firstLine="0"/>
        <w:jc w:val="center"/>
        <w:rPr>
          <w:b/>
          <w:szCs w:val="28"/>
        </w:rPr>
      </w:pPr>
    </w:p>
    <w:p w:rsidR="00F03431" w:rsidRPr="00E1354A" w:rsidRDefault="00F03431" w:rsidP="00F03431">
      <w:pPr>
        <w:pStyle w:val="a7"/>
        <w:tabs>
          <w:tab w:val="left" w:pos="993"/>
        </w:tabs>
        <w:ind w:firstLine="0"/>
        <w:jc w:val="center"/>
        <w:rPr>
          <w:szCs w:val="28"/>
        </w:rPr>
      </w:pPr>
      <w:r w:rsidRPr="00E1354A">
        <w:rPr>
          <w:b/>
          <w:szCs w:val="28"/>
        </w:rPr>
        <w:t>Зміни</w:t>
      </w:r>
    </w:p>
    <w:p w:rsidR="00F03431" w:rsidRPr="00E1354A" w:rsidRDefault="00F03431" w:rsidP="00F03431">
      <w:pPr>
        <w:pStyle w:val="a7"/>
        <w:tabs>
          <w:tab w:val="left" w:pos="993"/>
        </w:tabs>
        <w:ind w:firstLine="0"/>
        <w:jc w:val="center"/>
        <w:rPr>
          <w:b/>
          <w:szCs w:val="28"/>
        </w:rPr>
      </w:pPr>
      <w:r w:rsidRPr="00E1354A">
        <w:rPr>
          <w:b/>
          <w:szCs w:val="28"/>
        </w:rPr>
        <w:t>до деяких постанов Національної комісії, що здійснює державне регулювання у сферах енергетики та комунальних послуг</w:t>
      </w:r>
    </w:p>
    <w:p w:rsidR="00F03431" w:rsidRPr="00E1354A" w:rsidRDefault="00F03431" w:rsidP="00F03431">
      <w:pPr>
        <w:pStyle w:val="a6"/>
        <w:spacing w:before="0" w:beforeAutospacing="0" w:after="0" w:afterAutospacing="0"/>
        <w:rPr>
          <w:b/>
          <w:bCs/>
          <w:sz w:val="28"/>
          <w:szCs w:val="28"/>
        </w:rPr>
      </w:pPr>
    </w:p>
    <w:p w:rsidR="006C044E"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t xml:space="preserve">1. </w:t>
      </w:r>
      <w:r w:rsidR="006C044E" w:rsidRPr="00E1354A">
        <w:rPr>
          <w:sz w:val="28"/>
          <w:szCs w:val="28"/>
        </w:rPr>
        <w:t xml:space="preserve">У </w:t>
      </w:r>
      <w:r w:rsidRPr="00E1354A">
        <w:rPr>
          <w:sz w:val="28"/>
          <w:szCs w:val="28"/>
        </w:rPr>
        <w:t>постанов</w:t>
      </w:r>
      <w:r w:rsidR="006C044E" w:rsidRPr="00E1354A">
        <w:rPr>
          <w:sz w:val="28"/>
          <w:szCs w:val="28"/>
        </w:rPr>
        <w:t>і</w:t>
      </w:r>
      <w:r w:rsidRPr="00E1354A">
        <w:rPr>
          <w:sz w:val="28"/>
          <w:szCs w:val="28"/>
        </w:rPr>
        <w:t xml:space="preserve"> Національної комісії, що здійснює державне регулювання у сферах енергетики та комунальних послуг, від 16 лютого 2017 року № 201</w:t>
      </w:r>
      <w:r w:rsidR="006C044E" w:rsidRPr="00E1354A">
        <w:rPr>
          <w:sz w:val="28"/>
          <w:szCs w:val="28"/>
        </w:rPr>
        <w:t>:</w:t>
      </w:r>
    </w:p>
    <w:p w:rsidR="006C044E"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t xml:space="preserve"> </w:t>
      </w:r>
    </w:p>
    <w:p w:rsidR="00F03431" w:rsidRPr="00E1354A" w:rsidRDefault="006C044E"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t xml:space="preserve">1) пункт 2.5 глави 2 Ліцензійних умов провадження господарської діяльності з транспортування природного газу, </w:t>
      </w:r>
      <w:r w:rsidR="00F03431" w:rsidRPr="00E1354A">
        <w:rPr>
          <w:sz w:val="28"/>
          <w:szCs w:val="28"/>
        </w:rPr>
        <w:t>доповнити двома новими підпунктами такого змісту:</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t>«4) не здійснювати діяльність із зберігання енергії;</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t>5)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E1354A">
        <w:rPr>
          <w:sz w:val="28"/>
          <w:szCs w:val="28"/>
        </w:rPr>
        <w:t>ами</w:t>
      </w:r>
      <w:proofErr w:type="spellEnd"/>
      <w:r w:rsidRPr="00E1354A">
        <w:rPr>
          <w:sz w:val="28"/>
          <w:szCs w:val="28"/>
        </w:rPr>
        <w:t>) господарювання, який(-і) провадить(-ять) діяльність із зберігання енергії, з іншої сторони.»</w:t>
      </w:r>
      <w:r w:rsidR="006C044E" w:rsidRPr="00E1354A">
        <w:rPr>
          <w:sz w:val="28"/>
          <w:szCs w:val="28"/>
        </w:rPr>
        <w:t>;</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t>2</w:t>
      </w:r>
      <w:r w:rsidR="006C044E" w:rsidRPr="00E1354A">
        <w:rPr>
          <w:sz w:val="28"/>
          <w:szCs w:val="28"/>
        </w:rPr>
        <w:t>)</w:t>
      </w:r>
      <w:r w:rsidRPr="00E1354A">
        <w:rPr>
          <w:sz w:val="28"/>
          <w:szCs w:val="28"/>
        </w:rPr>
        <w:t xml:space="preserve"> </w:t>
      </w:r>
      <w:r w:rsidR="006C044E" w:rsidRPr="00E1354A">
        <w:rPr>
          <w:sz w:val="28"/>
          <w:szCs w:val="28"/>
        </w:rPr>
        <w:t>п</w:t>
      </w:r>
      <w:r w:rsidRPr="00E1354A">
        <w:rPr>
          <w:sz w:val="28"/>
          <w:szCs w:val="28"/>
        </w:rPr>
        <w:t>ункт 2.7 глави 2 Ліцензійних умов провадження господарської діяльності з розподілу природного газу, доповнити двома новими підпунктами такого змісту:</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t>«3) не здійснювати діяльність із зберігання енергії;</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t>4)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E1354A">
        <w:rPr>
          <w:sz w:val="28"/>
          <w:szCs w:val="28"/>
        </w:rPr>
        <w:t>ами</w:t>
      </w:r>
      <w:proofErr w:type="spellEnd"/>
      <w:r w:rsidRPr="00E1354A">
        <w:rPr>
          <w:sz w:val="28"/>
          <w:szCs w:val="28"/>
        </w:rPr>
        <w:t xml:space="preserve">) господарювання, який(-і) провадить(-ять) діяльність </w:t>
      </w:r>
      <w:r w:rsidR="00B04497">
        <w:rPr>
          <w:sz w:val="28"/>
          <w:szCs w:val="28"/>
        </w:rPr>
        <w:t>і</w:t>
      </w:r>
      <w:r w:rsidRPr="00E1354A">
        <w:rPr>
          <w:sz w:val="28"/>
          <w:szCs w:val="28"/>
        </w:rPr>
        <w:t>з зберігання енергії, з іншої сторони.».</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bCs/>
          <w:sz w:val="28"/>
          <w:szCs w:val="28"/>
          <w:lang w:eastAsia="ru-RU"/>
        </w:rPr>
      </w:pPr>
    </w:p>
    <w:p w:rsidR="00F03431" w:rsidRPr="00E1354A" w:rsidRDefault="006C044E"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bCs/>
          <w:sz w:val="28"/>
          <w:szCs w:val="28"/>
          <w:lang w:eastAsia="ru-RU"/>
        </w:rPr>
        <w:t>2</w:t>
      </w:r>
      <w:r w:rsidR="00F03431" w:rsidRPr="00E1354A">
        <w:rPr>
          <w:bCs/>
          <w:sz w:val="28"/>
          <w:szCs w:val="28"/>
          <w:lang w:eastAsia="ru-RU"/>
        </w:rPr>
        <w:t xml:space="preserve">. </w:t>
      </w:r>
      <w:proofErr w:type="spellStart"/>
      <w:r w:rsidR="00F03431" w:rsidRPr="00E1354A">
        <w:rPr>
          <w:bCs/>
          <w:sz w:val="28"/>
          <w:szCs w:val="28"/>
          <w:lang w:eastAsia="ru-RU"/>
        </w:rPr>
        <w:t>Унести</w:t>
      </w:r>
      <w:proofErr w:type="spellEnd"/>
      <w:r w:rsidR="00F03431" w:rsidRPr="00E1354A">
        <w:rPr>
          <w:bCs/>
          <w:sz w:val="28"/>
          <w:szCs w:val="28"/>
          <w:lang w:eastAsia="ru-RU"/>
        </w:rPr>
        <w:t xml:space="preserve"> до Ліцензійних умов провадження господарської діяльності з передачі електричної енергії</w:t>
      </w:r>
      <w:r w:rsidR="00F03431" w:rsidRPr="00E1354A">
        <w:rPr>
          <w:sz w:val="28"/>
          <w:szCs w:val="28"/>
        </w:rPr>
        <w:t>, затверджених постановою Національної комісії, що здійснює державне регулювання у сферах енергетики та комунальних послуг, від 09 листопада 2017 року № 1388, такі зміни:</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bCs/>
          <w:sz w:val="28"/>
          <w:szCs w:val="28"/>
          <w:lang w:eastAsia="ru-RU"/>
        </w:rPr>
      </w:pPr>
    </w:p>
    <w:p w:rsidR="00F03431" w:rsidRPr="00E1354A" w:rsidRDefault="00F03431" w:rsidP="00F03431">
      <w:pPr>
        <w:pStyle w:val="rvps2"/>
        <w:numPr>
          <w:ilvl w:val="0"/>
          <w:numId w:val="1"/>
        </w:numPr>
        <w:tabs>
          <w:tab w:val="left" w:pos="426"/>
          <w:tab w:val="left" w:pos="993"/>
        </w:tabs>
        <w:spacing w:before="0" w:beforeAutospacing="0" w:after="0" w:afterAutospacing="0"/>
        <w:ind w:left="0" w:firstLine="567"/>
        <w:jc w:val="both"/>
        <w:textAlignment w:val="baseline"/>
        <w:rPr>
          <w:sz w:val="28"/>
          <w:szCs w:val="28"/>
        </w:rPr>
      </w:pPr>
      <w:r w:rsidRPr="00E1354A">
        <w:rPr>
          <w:sz w:val="28"/>
          <w:szCs w:val="28"/>
        </w:rPr>
        <w:t>абзац шостий пункту 1.4 глави 1 викласти в такій редакції:</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r w:rsidRPr="00E1354A">
        <w:rPr>
          <w:sz w:val="28"/>
          <w:szCs w:val="28"/>
        </w:rPr>
        <w:lastRenderedPageBreak/>
        <w:t>«</w:t>
      </w:r>
      <w:r w:rsidRPr="00E1354A">
        <w:rPr>
          <w:rFonts w:eastAsia="Times New Roman"/>
          <w:sz w:val="28"/>
          <w:szCs w:val="28"/>
        </w:rPr>
        <w:t>засіб провадження господарської діяльності – електроустановки, програмне та апаратно-технічне забезпечення, призначене для передачі електричної енергії, диспетчерського (</w:t>
      </w:r>
      <w:proofErr w:type="spellStart"/>
      <w:r w:rsidRPr="00E1354A">
        <w:rPr>
          <w:rFonts w:eastAsia="Times New Roman"/>
          <w:sz w:val="28"/>
          <w:szCs w:val="28"/>
        </w:rPr>
        <w:t>оперативно</w:t>
      </w:r>
      <w:proofErr w:type="spellEnd"/>
      <w:r w:rsidRPr="00E1354A">
        <w:rPr>
          <w:rFonts w:eastAsia="Times New Roman"/>
          <w:sz w:val="28"/>
          <w:szCs w:val="28"/>
        </w:rPr>
        <w:t xml:space="preserve">-технологічного) управління ОЕС України, функціонування балансуючого ринку, виконання функцій оператора системи передачі, адміністратора розрахунків і адміністратора комерційного обліку та здійснення інших функцій відповідно до закону, що перебуває у власності або господарському віданні здобувача ліцензії (ліцензіата) та зазначене в документах, що додаються до заяви про отримання ліцензії (з урахуванням змін до документів, поданих ліцензіатом в установленому порядку). </w:t>
      </w:r>
      <w:r w:rsidRPr="00E1354A">
        <w:rPr>
          <w:sz w:val="28"/>
          <w:szCs w:val="28"/>
        </w:rPr>
        <w:t>За умови використання ліцензіатом на об’єкті електроенергетики установки зберігання енергії у випадках, передбачених статтею 33 Закону України «Про ринок електричної енергії», така установка включається до засобів провадження господарської діяльності</w:t>
      </w:r>
      <w:r w:rsidRPr="00E1354A">
        <w:rPr>
          <w:rFonts w:eastAsia="Times New Roman"/>
          <w:sz w:val="28"/>
          <w:szCs w:val="28"/>
        </w:rPr>
        <w:t>;</w:t>
      </w:r>
    </w:p>
    <w:p w:rsidR="00F03431" w:rsidRPr="00E1354A" w:rsidRDefault="00F03431" w:rsidP="00F03431">
      <w:pPr>
        <w:pStyle w:val="rvps2"/>
        <w:tabs>
          <w:tab w:val="left" w:pos="426"/>
          <w:tab w:val="left" w:pos="993"/>
        </w:tabs>
        <w:spacing w:before="0" w:beforeAutospacing="0" w:after="0" w:afterAutospacing="0"/>
        <w:ind w:firstLine="567"/>
        <w:jc w:val="both"/>
        <w:textAlignment w:val="baseline"/>
        <w:rPr>
          <w:sz w:val="28"/>
          <w:szCs w:val="28"/>
        </w:rPr>
      </w:pPr>
    </w:p>
    <w:p w:rsidR="00F03431" w:rsidRPr="00E1354A" w:rsidRDefault="00F03431" w:rsidP="00F03431">
      <w:pPr>
        <w:pStyle w:val="rvps2"/>
        <w:numPr>
          <w:ilvl w:val="0"/>
          <w:numId w:val="1"/>
        </w:numPr>
        <w:tabs>
          <w:tab w:val="left" w:pos="426"/>
          <w:tab w:val="left" w:pos="993"/>
        </w:tabs>
        <w:spacing w:before="0" w:beforeAutospacing="0" w:after="0" w:afterAutospacing="0"/>
        <w:jc w:val="both"/>
        <w:textAlignment w:val="baseline"/>
        <w:rPr>
          <w:sz w:val="28"/>
          <w:szCs w:val="28"/>
        </w:rPr>
      </w:pPr>
      <w:r w:rsidRPr="00E1354A">
        <w:rPr>
          <w:sz w:val="28"/>
          <w:szCs w:val="28"/>
        </w:rPr>
        <w:t>у главі 2:</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 xml:space="preserve">пункт 2.3 після підпункту 36 доповнити </w:t>
      </w:r>
      <w:r w:rsidR="00CF47F7" w:rsidRPr="00E1354A">
        <w:rPr>
          <w:sz w:val="28"/>
          <w:szCs w:val="28"/>
        </w:rPr>
        <w:t xml:space="preserve">вісьмома </w:t>
      </w:r>
      <w:r w:rsidRPr="00E1354A">
        <w:rPr>
          <w:sz w:val="28"/>
          <w:szCs w:val="28"/>
        </w:rPr>
        <w:t xml:space="preserve">новими підпунктами </w:t>
      </w:r>
      <w:r w:rsidR="00B04497">
        <w:rPr>
          <w:sz w:val="28"/>
          <w:szCs w:val="28"/>
        </w:rPr>
        <w:t xml:space="preserve">                </w:t>
      </w:r>
      <w:r w:rsidR="00AD6934" w:rsidRPr="00E1354A">
        <w:rPr>
          <w:sz w:val="28"/>
          <w:szCs w:val="28"/>
        </w:rPr>
        <w:t xml:space="preserve">37 – 44 </w:t>
      </w:r>
      <w:r w:rsidRPr="00E1354A">
        <w:rPr>
          <w:sz w:val="28"/>
          <w:szCs w:val="28"/>
        </w:rPr>
        <w:t>такого змісту:</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«37) мати у власності, володінні, користуванні або розробляти, управляти чи експлуатувати установки зберігання енергії, </w:t>
      </w:r>
      <w:r w:rsidR="00A538E1" w:rsidRPr="00E1354A">
        <w:rPr>
          <w:rFonts w:ascii="Times New Roman" w:hAnsi="Times New Roman"/>
          <w:sz w:val="28"/>
          <w:szCs w:val="28"/>
          <w:lang w:val="uk-UA"/>
        </w:rPr>
        <w:t xml:space="preserve">виключно </w:t>
      </w:r>
      <w:r w:rsidRPr="00E1354A">
        <w:rPr>
          <w:rFonts w:ascii="Times New Roman" w:hAnsi="Times New Roman"/>
          <w:sz w:val="28"/>
          <w:szCs w:val="28"/>
          <w:lang w:val="uk-UA"/>
        </w:rPr>
        <w:t>у випадках, передбачених статтею 33 Закону України «Про ринок електричної енергії»;</w:t>
      </w:r>
    </w:p>
    <w:p w:rsidR="00F03431" w:rsidRPr="00E1354A" w:rsidRDefault="00F03431" w:rsidP="00F03431">
      <w:pPr>
        <w:spacing w:after="0" w:line="240" w:lineRule="auto"/>
        <w:ind w:firstLine="709"/>
        <w:jc w:val="both"/>
        <w:rPr>
          <w:rFonts w:ascii="Times New Roman" w:hAnsi="Times New Roman"/>
          <w:sz w:val="28"/>
          <w:szCs w:val="28"/>
          <w:lang w:val="uk-UA"/>
        </w:rPr>
      </w:pP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38) подавати запит про необхідність надання ліцензіату права мати у власності, володінні, користуванні або розробляти, управляти чи експлуатувати установки зберігання енергії у порядку, передбаченому кодексом системи передачі;</w:t>
      </w:r>
    </w:p>
    <w:p w:rsidR="00F03431" w:rsidRPr="00E1354A" w:rsidRDefault="00F03431" w:rsidP="00F03431">
      <w:pPr>
        <w:spacing w:after="0" w:line="240" w:lineRule="auto"/>
        <w:ind w:firstLine="709"/>
        <w:jc w:val="both"/>
        <w:rPr>
          <w:rFonts w:ascii="Times New Roman" w:hAnsi="Times New Roman"/>
          <w:sz w:val="28"/>
          <w:szCs w:val="28"/>
          <w:lang w:val="uk-UA"/>
        </w:rPr>
      </w:pPr>
    </w:p>
    <w:p w:rsidR="00F03431" w:rsidRPr="00E1354A" w:rsidRDefault="00F03431" w:rsidP="00F03431">
      <w:pPr>
        <w:spacing w:after="0" w:line="240" w:lineRule="auto"/>
        <w:ind w:firstLine="684"/>
        <w:jc w:val="both"/>
        <w:rPr>
          <w:rFonts w:ascii="Times New Roman" w:hAnsi="Times New Roman"/>
          <w:sz w:val="28"/>
          <w:szCs w:val="28"/>
          <w:lang w:val="uk-UA"/>
        </w:rPr>
      </w:pPr>
      <w:r w:rsidRPr="00E1354A">
        <w:rPr>
          <w:rFonts w:ascii="Times New Roman" w:hAnsi="Times New Roman"/>
          <w:sz w:val="28"/>
          <w:szCs w:val="28"/>
          <w:lang w:val="uk-UA"/>
        </w:rPr>
        <w:t>39) здійсню</w:t>
      </w:r>
      <w:r w:rsidR="007F0E41" w:rsidRPr="00E1354A">
        <w:rPr>
          <w:rFonts w:ascii="Times New Roman" w:hAnsi="Times New Roman"/>
          <w:sz w:val="28"/>
          <w:szCs w:val="28"/>
          <w:lang w:val="uk-UA"/>
        </w:rPr>
        <w:t>в</w:t>
      </w:r>
      <w:r w:rsidRPr="00E1354A">
        <w:rPr>
          <w:rFonts w:ascii="Times New Roman" w:hAnsi="Times New Roman"/>
          <w:sz w:val="28"/>
          <w:szCs w:val="28"/>
          <w:lang w:val="uk-UA"/>
        </w:rPr>
        <w:t>ати закупівлю установок зберігання енергії відповідно до керівних принципів, затверджених (погоджених) НКРЕКП;</w:t>
      </w:r>
    </w:p>
    <w:p w:rsidR="00F03431" w:rsidRPr="00E1354A" w:rsidRDefault="00F03431" w:rsidP="00F03431">
      <w:pPr>
        <w:spacing w:after="0" w:line="240" w:lineRule="auto"/>
        <w:ind w:firstLine="684"/>
        <w:jc w:val="both"/>
        <w:rPr>
          <w:rFonts w:ascii="Times New Roman" w:hAnsi="Times New Roman"/>
          <w:sz w:val="28"/>
          <w:szCs w:val="28"/>
          <w:lang w:val="uk-UA"/>
        </w:rPr>
      </w:pPr>
    </w:p>
    <w:p w:rsidR="00F03431" w:rsidRPr="00E1354A" w:rsidRDefault="00F03431" w:rsidP="00F03431">
      <w:pPr>
        <w:spacing w:after="0" w:line="240" w:lineRule="auto"/>
        <w:ind w:firstLine="684"/>
        <w:jc w:val="both"/>
        <w:rPr>
          <w:rFonts w:ascii="Times New Roman" w:hAnsi="Times New Roman"/>
          <w:sz w:val="28"/>
          <w:szCs w:val="28"/>
          <w:lang w:val="uk-UA"/>
        </w:rPr>
      </w:pPr>
      <w:r w:rsidRPr="00E1354A">
        <w:rPr>
          <w:rFonts w:ascii="Times New Roman" w:hAnsi="Times New Roman"/>
          <w:sz w:val="28"/>
          <w:szCs w:val="28"/>
          <w:lang w:val="uk-UA"/>
        </w:rPr>
        <w:t>40) не використовувати установки зберігання енергії, які є у власності, володінні, користуванні, управлінні (крім здійснення диспетчерського (</w:t>
      </w:r>
      <w:proofErr w:type="spellStart"/>
      <w:r w:rsidRPr="00E1354A">
        <w:rPr>
          <w:rFonts w:ascii="Times New Roman" w:hAnsi="Times New Roman"/>
          <w:sz w:val="28"/>
          <w:szCs w:val="28"/>
          <w:lang w:val="uk-UA"/>
        </w:rPr>
        <w:t>оперативно</w:t>
      </w:r>
      <w:proofErr w:type="spellEnd"/>
      <w:r w:rsidRPr="00E1354A">
        <w:rPr>
          <w:rFonts w:ascii="Times New Roman" w:hAnsi="Times New Roman"/>
          <w:sz w:val="28"/>
          <w:szCs w:val="28"/>
          <w:lang w:val="uk-UA"/>
        </w:rPr>
        <w:t>-технологічного) управління) ліцензіата або розробляються та/або експлуатуються ним, для купівлі та/або продажу електричної енергії на ринку електричної енергії або для надання послуг з балансування та/або допоміжних послуг;</w:t>
      </w:r>
    </w:p>
    <w:p w:rsidR="00F03431" w:rsidRPr="00E1354A" w:rsidRDefault="00F03431" w:rsidP="00F03431">
      <w:pPr>
        <w:spacing w:after="0" w:line="240" w:lineRule="auto"/>
        <w:ind w:firstLine="684"/>
        <w:jc w:val="both"/>
        <w:rPr>
          <w:rFonts w:ascii="Times New Roman" w:hAnsi="Times New Roman"/>
          <w:sz w:val="28"/>
          <w:szCs w:val="28"/>
          <w:lang w:val="uk-UA"/>
        </w:rPr>
      </w:pP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41) використовувати власні установки зберігання енергії виключно, якщо система передачі знаходиться в </w:t>
      </w:r>
      <w:proofErr w:type="spellStart"/>
      <w:r w:rsidRPr="00E1354A">
        <w:rPr>
          <w:rFonts w:ascii="Times New Roman" w:hAnsi="Times New Roman"/>
          <w:sz w:val="28"/>
          <w:szCs w:val="28"/>
          <w:lang w:val="uk-UA"/>
        </w:rPr>
        <w:t>передаварійному</w:t>
      </w:r>
      <w:proofErr w:type="spellEnd"/>
      <w:r w:rsidRPr="00E1354A">
        <w:rPr>
          <w:rFonts w:ascii="Times New Roman" w:hAnsi="Times New Roman"/>
          <w:sz w:val="28"/>
          <w:szCs w:val="28"/>
          <w:lang w:val="uk-UA"/>
        </w:rPr>
        <w:t xml:space="preserve"> режимі, аварійному режимі, режимі системної аварії або режимі відновлення, визначених кодексом системи передачі;</w:t>
      </w:r>
    </w:p>
    <w:p w:rsidR="00F03431" w:rsidRPr="00E1354A" w:rsidRDefault="00F03431" w:rsidP="00F03431">
      <w:pPr>
        <w:spacing w:after="0" w:line="240" w:lineRule="auto"/>
        <w:ind w:firstLine="709"/>
        <w:jc w:val="both"/>
        <w:rPr>
          <w:rFonts w:ascii="Times New Roman" w:hAnsi="Times New Roman"/>
          <w:sz w:val="28"/>
          <w:szCs w:val="28"/>
          <w:lang w:val="uk-UA"/>
        </w:rPr>
      </w:pP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42) здійснювати диспетчерське управління установками зберігання енергії у порядку, передбаченому кодексом системи передачі;</w:t>
      </w:r>
    </w:p>
    <w:p w:rsidR="00F03431" w:rsidRPr="00E1354A" w:rsidRDefault="00F03431" w:rsidP="00F03431">
      <w:pPr>
        <w:spacing w:after="0" w:line="240" w:lineRule="auto"/>
        <w:ind w:firstLine="709"/>
        <w:jc w:val="both"/>
        <w:rPr>
          <w:rFonts w:ascii="Times New Roman" w:hAnsi="Times New Roman"/>
          <w:sz w:val="28"/>
          <w:szCs w:val="28"/>
          <w:lang w:val="uk-UA"/>
        </w:rPr>
      </w:pP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lastRenderedPageBreak/>
        <w:t>43)</w:t>
      </w:r>
      <w:r w:rsidR="00CF47F7" w:rsidRPr="00E1354A">
        <w:rPr>
          <w:rFonts w:ascii="Times New Roman" w:hAnsi="Times New Roman"/>
          <w:sz w:val="28"/>
          <w:szCs w:val="28"/>
          <w:lang w:val="uk-UA"/>
        </w:rPr>
        <w:t xml:space="preserve"> </w:t>
      </w:r>
      <w:bookmarkStart w:id="3" w:name="_Hlk104975960"/>
      <w:r w:rsidR="003A5D40" w:rsidRPr="00E1354A">
        <w:rPr>
          <w:rFonts w:ascii="Times New Roman" w:hAnsi="Times New Roman"/>
          <w:sz w:val="28"/>
          <w:szCs w:val="28"/>
          <w:lang w:val="uk-UA"/>
        </w:rPr>
        <w:t>у разі підтвердження НКРЕКП спроможності інших сторін мати у власності,</w:t>
      </w:r>
      <w:r w:rsidR="00FF5AC2" w:rsidRPr="00E1354A">
        <w:rPr>
          <w:rFonts w:ascii="Times New Roman" w:hAnsi="Times New Roman"/>
          <w:sz w:val="28"/>
          <w:szCs w:val="28"/>
          <w:lang w:val="uk-UA"/>
        </w:rPr>
        <w:t xml:space="preserve"> володінні,</w:t>
      </w:r>
      <w:r w:rsidR="003A5D40" w:rsidRPr="00E1354A">
        <w:rPr>
          <w:rFonts w:ascii="Times New Roman" w:hAnsi="Times New Roman"/>
          <w:sz w:val="28"/>
          <w:szCs w:val="28"/>
          <w:lang w:val="uk-UA"/>
        </w:rPr>
        <w:t xml:space="preserve"> користуванні, розробляти, експлуату</w:t>
      </w:r>
      <w:r w:rsidR="00FF5AC2" w:rsidRPr="00E1354A">
        <w:rPr>
          <w:rFonts w:ascii="Times New Roman" w:hAnsi="Times New Roman"/>
          <w:sz w:val="28"/>
          <w:szCs w:val="28"/>
          <w:lang w:val="uk-UA"/>
        </w:rPr>
        <w:t>ва</w:t>
      </w:r>
      <w:r w:rsidR="003A5D40" w:rsidRPr="00E1354A">
        <w:rPr>
          <w:rFonts w:ascii="Times New Roman" w:hAnsi="Times New Roman"/>
          <w:sz w:val="28"/>
          <w:szCs w:val="28"/>
          <w:lang w:val="uk-UA"/>
        </w:rPr>
        <w:t>ти або управляти установка</w:t>
      </w:r>
      <w:r w:rsidR="00FF5AC2" w:rsidRPr="00E1354A">
        <w:rPr>
          <w:rFonts w:ascii="Times New Roman" w:hAnsi="Times New Roman"/>
          <w:sz w:val="28"/>
          <w:szCs w:val="28"/>
          <w:lang w:val="uk-UA"/>
        </w:rPr>
        <w:t>ми</w:t>
      </w:r>
      <w:r w:rsidR="003A5D40" w:rsidRPr="00E1354A">
        <w:rPr>
          <w:rFonts w:ascii="Times New Roman" w:hAnsi="Times New Roman"/>
          <w:sz w:val="28"/>
          <w:szCs w:val="28"/>
          <w:lang w:val="uk-UA"/>
        </w:rPr>
        <w:t xml:space="preserve"> зберігання енергії</w:t>
      </w:r>
      <w:r w:rsidR="00FF5AC2" w:rsidRPr="00E1354A">
        <w:rPr>
          <w:rFonts w:ascii="Times New Roman" w:hAnsi="Times New Roman"/>
          <w:sz w:val="28"/>
          <w:szCs w:val="28"/>
          <w:lang w:val="uk-UA"/>
        </w:rPr>
        <w:t>,</w:t>
      </w:r>
      <w:r w:rsidR="003A5D40" w:rsidRPr="00E1354A">
        <w:rPr>
          <w:rFonts w:ascii="Times New Roman" w:hAnsi="Times New Roman"/>
          <w:sz w:val="28"/>
          <w:szCs w:val="28"/>
          <w:lang w:val="uk-UA"/>
        </w:rPr>
        <w:t xml:space="preserve"> </w:t>
      </w:r>
      <w:r w:rsidR="00CF47F7" w:rsidRPr="00E1354A">
        <w:rPr>
          <w:rFonts w:ascii="Times New Roman" w:hAnsi="Times New Roman"/>
          <w:sz w:val="28"/>
          <w:szCs w:val="28"/>
          <w:lang w:val="uk-UA"/>
        </w:rPr>
        <w:t xml:space="preserve">припинити діяльність, зазначену у частинах одинадцятій та тринадцятій статті 33 Закону України «Про ринок електричної енергії», у порядку та у строки, визначені </w:t>
      </w:r>
      <w:r w:rsidR="00FF5AC2" w:rsidRPr="00E1354A">
        <w:rPr>
          <w:rFonts w:ascii="Times New Roman" w:hAnsi="Times New Roman"/>
          <w:sz w:val="28"/>
          <w:szCs w:val="28"/>
          <w:lang w:val="uk-UA"/>
        </w:rPr>
        <w:t>НКРЕКП</w:t>
      </w:r>
      <w:r w:rsidR="00CF47F7" w:rsidRPr="00E1354A">
        <w:rPr>
          <w:rFonts w:ascii="Times New Roman" w:hAnsi="Times New Roman"/>
          <w:sz w:val="28"/>
          <w:szCs w:val="28"/>
          <w:lang w:val="uk-UA"/>
        </w:rPr>
        <w:t>,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w:t>
      </w:r>
      <w:r w:rsidR="00DD192B" w:rsidRPr="00E1354A">
        <w:rPr>
          <w:rFonts w:ascii="Times New Roman" w:hAnsi="Times New Roman"/>
          <w:sz w:val="28"/>
          <w:szCs w:val="28"/>
          <w:lang w:val="uk-UA"/>
        </w:rPr>
        <w:t xml:space="preserve"> </w:t>
      </w:r>
    </w:p>
    <w:bookmarkEnd w:id="3"/>
    <w:p w:rsidR="00F03431" w:rsidRPr="00E1354A" w:rsidRDefault="00F03431" w:rsidP="00F03431">
      <w:pPr>
        <w:spacing w:after="0" w:line="240" w:lineRule="auto"/>
        <w:ind w:firstLine="709"/>
        <w:jc w:val="both"/>
        <w:rPr>
          <w:rFonts w:ascii="Times New Roman" w:hAnsi="Times New Roman"/>
          <w:sz w:val="28"/>
          <w:szCs w:val="28"/>
          <w:lang w:val="uk-UA"/>
        </w:rPr>
      </w:pPr>
    </w:p>
    <w:p w:rsidR="00F03431" w:rsidRPr="00E1354A" w:rsidRDefault="00CF47F7" w:rsidP="00F03431">
      <w:pPr>
        <w:spacing w:after="0" w:line="240" w:lineRule="auto"/>
        <w:ind w:firstLine="684"/>
        <w:jc w:val="both"/>
        <w:rPr>
          <w:rFonts w:ascii="Times New Roman" w:hAnsi="Times New Roman"/>
          <w:sz w:val="28"/>
          <w:szCs w:val="28"/>
          <w:lang w:val="uk-UA"/>
        </w:rPr>
      </w:pPr>
      <w:r w:rsidRPr="00E1354A">
        <w:rPr>
          <w:rFonts w:ascii="Times New Roman" w:hAnsi="Times New Roman"/>
          <w:sz w:val="28"/>
          <w:szCs w:val="28"/>
          <w:lang w:val="uk-UA"/>
        </w:rPr>
        <w:t>44</w:t>
      </w:r>
      <w:r w:rsidR="00F03431" w:rsidRPr="00E1354A">
        <w:rPr>
          <w:rFonts w:ascii="Times New Roman" w:hAnsi="Times New Roman"/>
          <w:sz w:val="28"/>
          <w:szCs w:val="28"/>
          <w:lang w:val="uk-UA"/>
        </w:rPr>
        <w:t>) вести та розміщувати на власному офіційному вебсайті реєстр приєднаних до мереж оператора системи передачі  та операторів системи розподілу установок зберігання енергії (далі – Реєстр) відповідно до кодексу системи передачі, який щоквартально надавати  до НКРЕКП. Зобов’язання щодо розміщення Реєстру на офіційному вебсайті ліцензіата не діє в період дії в Україні воєнного стану.».</w:t>
      </w:r>
    </w:p>
    <w:p w:rsidR="00F03431" w:rsidRPr="00E1354A" w:rsidRDefault="00F03431" w:rsidP="00F03431">
      <w:pPr>
        <w:spacing w:after="0" w:line="240" w:lineRule="auto"/>
        <w:ind w:firstLine="684"/>
        <w:jc w:val="both"/>
        <w:rPr>
          <w:rFonts w:ascii="Times New Roman" w:hAnsi="Times New Roman"/>
          <w:sz w:val="28"/>
          <w:szCs w:val="28"/>
          <w:lang w:val="uk-UA"/>
        </w:rPr>
      </w:pPr>
      <w:bookmarkStart w:id="4" w:name="_Hlk104991954"/>
      <w:r w:rsidRPr="00E1354A">
        <w:rPr>
          <w:rFonts w:ascii="Times New Roman" w:hAnsi="Times New Roman"/>
          <w:sz w:val="28"/>
          <w:szCs w:val="28"/>
          <w:lang w:val="uk-UA"/>
        </w:rPr>
        <w:t xml:space="preserve">У зв’язку з цим підпункти 37 – </w:t>
      </w:r>
      <w:r w:rsidR="00CF47F7" w:rsidRPr="00E1354A">
        <w:rPr>
          <w:rFonts w:ascii="Times New Roman" w:hAnsi="Times New Roman"/>
          <w:sz w:val="28"/>
          <w:szCs w:val="28"/>
          <w:lang w:val="uk-UA"/>
        </w:rPr>
        <w:t>7</w:t>
      </w:r>
      <w:r w:rsidR="00AD6934" w:rsidRPr="00E1354A">
        <w:rPr>
          <w:rFonts w:ascii="Times New Roman" w:hAnsi="Times New Roman"/>
          <w:sz w:val="28"/>
          <w:szCs w:val="28"/>
          <w:lang w:val="uk-UA"/>
        </w:rPr>
        <w:t>0</w:t>
      </w:r>
      <w:r w:rsidR="00CF47F7" w:rsidRPr="00E1354A">
        <w:rPr>
          <w:rFonts w:ascii="Times New Roman" w:hAnsi="Times New Roman"/>
          <w:sz w:val="28"/>
          <w:szCs w:val="28"/>
          <w:lang w:val="uk-UA"/>
        </w:rPr>
        <w:t xml:space="preserve"> </w:t>
      </w:r>
      <w:r w:rsidRPr="00E1354A">
        <w:rPr>
          <w:rFonts w:ascii="Times New Roman" w:hAnsi="Times New Roman"/>
          <w:sz w:val="28"/>
          <w:szCs w:val="28"/>
          <w:lang w:val="uk-UA"/>
        </w:rPr>
        <w:t>вважати відповідно підпунктами 4</w:t>
      </w:r>
      <w:r w:rsidR="000B48E4">
        <w:rPr>
          <w:rFonts w:ascii="Times New Roman" w:hAnsi="Times New Roman"/>
          <w:sz w:val="28"/>
          <w:szCs w:val="28"/>
          <w:lang w:val="uk-UA"/>
        </w:rPr>
        <w:t>5</w:t>
      </w:r>
      <w:r w:rsidRPr="00E1354A">
        <w:rPr>
          <w:rFonts w:ascii="Times New Roman" w:hAnsi="Times New Roman"/>
          <w:sz w:val="28"/>
          <w:szCs w:val="28"/>
          <w:lang w:val="uk-UA"/>
        </w:rPr>
        <w:t xml:space="preserve"> </w:t>
      </w:r>
      <w:r w:rsidR="00606E2D" w:rsidRPr="00E1354A">
        <w:rPr>
          <w:rFonts w:ascii="Times New Roman" w:hAnsi="Times New Roman"/>
          <w:sz w:val="28"/>
          <w:szCs w:val="28"/>
          <w:lang w:val="uk-UA"/>
        </w:rPr>
        <w:t xml:space="preserve">– </w:t>
      </w:r>
      <w:r w:rsidR="00CF47F7" w:rsidRPr="00E1354A">
        <w:rPr>
          <w:rFonts w:ascii="Times New Roman" w:hAnsi="Times New Roman"/>
          <w:sz w:val="28"/>
          <w:szCs w:val="28"/>
          <w:lang w:val="uk-UA"/>
        </w:rPr>
        <w:t>78</w:t>
      </w:r>
      <w:r w:rsidRPr="00E1354A">
        <w:rPr>
          <w:rFonts w:ascii="Times New Roman" w:hAnsi="Times New Roman"/>
          <w:sz w:val="28"/>
          <w:szCs w:val="28"/>
          <w:lang w:val="uk-UA"/>
        </w:rPr>
        <w:t>;</w:t>
      </w:r>
    </w:p>
    <w:bookmarkEnd w:id="4"/>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у пункті 2.4:</w:t>
      </w:r>
    </w:p>
    <w:p w:rsidR="00F03431" w:rsidRPr="00E1354A" w:rsidRDefault="00AD6934"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 xml:space="preserve">після </w:t>
      </w:r>
      <w:r w:rsidR="00F03431" w:rsidRPr="00E1354A">
        <w:rPr>
          <w:sz w:val="28"/>
          <w:szCs w:val="28"/>
        </w:rPr>
        <w:t>підпункт</w:t>
      </w:r>
      <w:r w:rsidRPr="00E1354A">
        <w:rPr>
          <w:sz w:val="28"/>
          <w:szCs w:val="28"/>
        </w:rPr>
        <w:t>у</w:t>
      </w:r>
      <w:r w:rsidR="00F03431" w:rsidRPr="00E1354A">
        <w:rPr>
          <w:sz w:val="28"/>
          <w:szCs w:val="28"/>
        </w:rPr>
        <w:t xml:space="preserve"> 1 </w:t>
      </w:r>
      <w:r w:rsidRPr="00E1354A">
        <w:rPr>
          <w:sz w:val="28"/>
          <w:szCs w:val="28"/>
        </w:rPr>
        <w:t>доповнити новим підпунктом 2 такого змісту</w:t>
      </w:r>
      <w:r w:rsidR="00F03431" w:rsidRPr="00E1354A">
        <w:rPr>
          <w:sz w:val="28"/>
          <w:szCs w:val="28"/>
        </w:rPr>
        <w:t>:</w:t>
      </w:r>
    </w:p>
    <w:p w:rsidR="00606E2D" w:rsidRPr="00E1354A" w:rsidRDefault="00F03431" w:rsidP="00AD6934">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w:t>
      </w:r>
      <w:r w:rsidR="00AD6934" w:rsidRPr="00E1354A">
        <w:rPr>
          <w:sz w:val="28"/>
          <w:szCs w:val="28"/>
        </w:rPr>
        <w:t>2</w:t>
      </w:r>
      <w:r w:rsidRPr="00E1354A">
        <w:rPr>
          <w:sz w:val="28"/>
          <w:szCs w:val="28"/>
        </w:rPr>
        <w:t xml:space="preserve">) </w:t>
      </w:r>
      <w:r w:rsidR="00AD6934" w:rsidRPr="00E1354A">
        <w:rPr>
          <w:sz w:val="28"/>
          <w:szCs w:val="28"/>
        </w:rPr>
        <w:t>не</w:t>
      </w:r>
      <w:r w:rsidRPr="00E1354A">
        <w:rPr>
          <w:sz w:val="28"/>
          <w:szCs w:val="28"/>
        </w:rPr>
        <w:t xml:space="preserve"> допускається мати у власності, володінні, користуванні, розробляти, управляти (крім здійснення диспетчерського (</w:t>
      </w:r>
      <w:proofErr w:type="spellStart"/>
      <w:r w:rsidRPr="00E1354A">
        <w:rPr>
          <w:sz w:val="28"/>
          <w:szCs w:val="28"/>
        </w:rPr>
        <w:t>оперативно</w:t>
      </w:r>
      <w:proofErr w:type="spellEnd"/>
      <w:r w:rsidRPr="00E1354A">
        <w:rPr>
          <w:sz w:val="28"/>
          <w:szCs w:val="28"/>
        </w:rPr>
        <w:t>-технологічного) управління), експлуатувати установки зберігання енергії, крім випадків надання такого права Регулятором відповідно до Закону України «Про ринок електричної енергії»</w:t>
      </w:r>
      <w:r w:rsidR="00606E2D" w:rsidRPr="00E1354A">
        <w:rPr>
          <w:sz w:val="28"/>
          <w:szCs w:val="28"/>
        </w:rPr>
        <w:t>.</w:t>
      </w:r>
    </w:p>
    <w:p w:rsidR="00606E2D" w:rsidRPr="00E1354A" w:rsidRDefault="00606E2D" w:rsidP="00606E2D">
      <w:pPr>
        <w:spacing w:after="0" w:line="240" w:lineRule="auto"/>
        <w:ind w:firstLine="684"/>
        <w:jc w:val="both"/>
        <w:rPr>
          <w:rFonts w:ascii="Times New Roman" w:hAnsi="Times New Roman"/>
          <w:sz w:val="28"/>
          <w:szCs w:val="28"/>
          <w:lang w:val="uk-UA"/>
        </w:rPr>
      </w:pPr>
      <w:r w:rsidRPr="00E1354A">
        <w:rPr>
          <w:rFonts w:ascii="Times New Roman" w:hAnsi="Times New Roman"/>
          <w:sz w:val="28"/>
          <w:szCs w:val="28"/>
          <w:lang w:val="uk-UA"/>
        </w:rPr>
        <w:t xml:space="preserve">У зв’язку з цим підпункти 2 </w:t>
      </w:r>
      <w:bookmarkStart w:id="5" w:name="_Hlk104991987"/>
      <w:r w:rsidRPr="00E1354A">
        <w:rPr>
          <w:rFonts w:ascii="Times New Roman" w:hAnsi="Times New Roman"/>
          <w:sz w:val="28"/>
          <w:szCs w:val="28"/>
          <w:lang w:val="uk-UA"/>
        </w:rPr>
        <w:t xml:space="preserve">– </w:t>
      </w:r>
      <w:bookmarkEnd w:id="5"/>
      <w:r w:rsidRPr="00E1354A">
        <w:rPr>
          <w:rFonts w:ascii="Times New Roman" w:hAnsi="Times New Roman"/>
          <w:sz w:val="28"/>
          <w:szCs w:val="28"/>
          <w:lang w:val="uk-UA"/>
        </w:rPr>
        <w:t>4 вважати відповідно підпунктами 3 – 5;</w:t>
      </w:r>
    </w:p>
    <w:p w:rsidR="00F03431" w:rsidRPr="00E1354A" w:rsidRDefault="00F03431" w:rsidP="00F03431">
      <w:pPr>
        <w:spacing w:after="0"/>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після підпункту </w:t>
      </w:r>
      <w:r w:rsidR="00606E2D" w:rsidRPr="00E1354A">
        <w:rPr>
          <w:rFonts w:ascii="Times New Roman" w:hAnsi="Times New Roman"/>
          <w:sz w:val="28"/>
          <w:szCs w:val="28"/>
          <w:lang w:val="uk-UA"/>
        </w:rPr>
        <w:t>4</w:t>
      </w:r>
      <w:r w:rsidRPr="00E1354A">
        <w:rPr>
          <w:rFonts w:ascii="Times New Roman" w:hAnsi="Times New Roman"/>
          <w:sz w:val="28"/>
          <w:szCs w:val="28"/>
          <w:lang w:val="uk-UA"/>
        </w:rPr>
        <w:t xml:space="preserve"> доповнити новим підпунктом </w:t>
      </w:r>
      <w:r w:rsidR="00606E2D" w:rsidRPr="00E1354A">
        <w:rPr>
          <w:rFonts w:ascii="Times New Roman" w:hAnsi="Times New Roman"/>
          <w:sz w:val="28"/>
          <w:szCs w:val="28"/>
          <w:lang w:val="uk-UA"/>
        </w:rPr>
        <w:t>5</w:t>
      </w:r>
      <w:r w:rsidRPr="00E1354A">
        <w:rPr>
          <w:rFonts w:ascii="Times New Roman" w:hAnsi="Times New Roman"/>
          <w:sz w:val="28"/>
          <w:szCs w:val="28"/>
          <w:lang w:val="uk-UA"/>
        </w:rPr>
        <w:t xml:space="preserve"> такого змісту: </w:t>
      </w:r>
    </w:p>
    <w:p w:rsidR="00F03431" w:rsidRPr="00E1354A" w:rsidRDefault="00F03431" w:rsidP="00F03431">
      <w:pPr>
        <w:spacing w:after="0"/>
        <w:ind w:firstLine="709"/>
        <w:jc w:val="both"/>
        <w:rPr>
          <w:rFonts w:ascii="Times New Roman" w:hAnsi="Times New Roman"/>
          <w:sz w:val="28"/>
          <w:szCs w:val="28"/>
          <w:lang w:val="uk-UA"/>
        </w:rPr>
      </w:pPr>
      <w:r w:rsidRPr="00E1354A">
        <w:rPr>
          <w:rFonts w:ascii="Times New Roman" w:hAnsi="Times New Roman"/>
          <w:sz w:val="28"/>
          <w:szCs w:val="28"/>
          <w:lang w:val="uk-UA"/>
        </w:rPr>
        <w:t>«</w:t>
      </w:r>
      <w:r w:rsidR="000E75B9" w:rsidRPr="00E1354A">
        <w:rPr>
          <w:rFonts w:ascii="Times New Roman" w:hAnsi="Times New Roman"/>
          <w:sz w:val="28"/>
          <w:szCs w:val="28"/>
          <w:lang w:val="uk-UA"/>
        </w:rPr>
        <w:t>5</w:t>
      </w:r>
      <w:r w:rsidRPr="00E1354A">
        <w:rPr>
          <w:rFonts w:ascii="Times New Roman" w:hAnsi="Times New Roman"/>
          <w:sz w:val="28"/>
          <w:szCs w:val="28"/>
          <w:lang w:val="uk-UA"/>
        </w:rPr>
        <w:t xml:space="preserve">) </w:t>
      </w:r>
      <w:r w:rsidRPr="00E1354A">
        <w:rPr>
          <w:rFonts w:ascii="Times New Roman" w:hAnsi="Times New Roman"/>
          <w:bCs/>
          <w:sz w:val="28"/>
          <w:szCs w:val="28"/>
          <w:lang w:val="uk-UA"/>
        </w:rPr>
        <w:t>вести окремий облік витрат з використання</w:t>
      </w:r>
      <w:r w:rsidR="002B141D" w:rsidRPr="00E1354A">
        <w:rPr>
          <w:rFonts w:ascii="Times New Roman" w:hAnsi="Times New Roman"/>
          <w:bCs/>
          <w:sz w:val="28"/>
          <w:szCs w:val="28"/>
          <w:lang w:val="uk-UA"/>
        </w:rPr>
        <w:t xml:space="preserve"> та/або </w:t>
      </w:r>
      <w:r w:rsidRPr="00E1354A">
        <w:rPr>
          <w:rFonts w:ascii="Times New Roman" w:hAnsi="Times New Roman"/>
          <w:bCs/>
          <w:sz w:val="28"/>
          <w:szCs w:val="28"/>
          <w:lang w:val="uk-UA"/>
        </w:rPr>
        <w:t>експлуатації установ</w:t>
      </w:r>
      <w:r w:rsidR="002B141D" w:rsidRPr="00E1354A">
        <w:rPr>
          <w:rFonts w:ascii="Times New Roman" w:hAnsi="Times New Roman"/>
          <w:bCs/>
          <w:sz w:val="28"/>
          <w:szCs w:val="28"/>
          <w:lang w:val="uk-UA"/>
        </w:rPr>
        <w:t>ок</w:t>
      </w:r>
      <w:r w:rsidRPr="00E1354A">
        <w:rPr>
          <w:rFonts w:ascii="Times New Roman" w:hAnsi="Times New Roman"/>
          <w:bCs/>
          <w:sz w:val="28"/>
          <w:szCs w:val="28"/>
          <w:lang w:val="uk-UA"/>
        </w:rPr>
        <w:t xml:space="preserve"> зберігання енергії</w:t>
      </w:r>
      <w:r w:rsidR="000E75B9" w:rsidRPr="00E1354A">
        <w:rPr>
          <w:rFonts w:ascii="Times New Roman" w:hAnsi="Times New Roman"/>
          <w:bCs/>
          <w:sz w:val="28"/>
          <w:szCs w:val="28"/>
          <w:lang w:val="uk-UA"/>
        </w:rPr>
        <w:t>;</w:t>
      </w:r>
      <w:r w:rsidRPr="00E1354A">
        <w:rPr>
          <w:rFonts w:ascii="Times New Roman" w:hAnsi="Times New Roman"/>
          <w:bCs/>
          <w:sz w:val="28"/>
          <w:szCs w:val="28"/>
          <w:lang w:val="uk-UA"/>
        </w:rPr>
        <w:t>».</w:t>
      </w:r>
    </w:p>
    <w:p w:rsidR="00F03431" w:rsidRPr="00E1354A" w:rsidRDefault="00F03431" w:rsidP="00F03431">
      <w:pPr>
        <w:spacing w:after="0"/>
        <w:ind w:firstLine="709"/>
        <w:jc w:val="both"/>
        <w:rPr>
          <w:rFonts w:ascii="Times New Roman" w:hAnsi="Times New Roman"/>
          <w:bCs/>
          <w:sz w:val="28"/>
          <w:szCs w:val="28"/>
          <w:lang w:val="uk-UA"/>
        </w:rPr>
      </w:pPr>
      <w:r w:rsidRPr="00E1354A">
        <w:rPr>
          <w:rFonts w:ascii="Times New Roman" w:hAnsi="Times New Roman"/>
          <w:bCs/>
          <w:sz w:val="28"/>
          <w:szCs w:val="28"/>
          <w:lang w:val="uk-UA"/>
        </w:rPr>
        <w:t xml:space="preserve">У зв’язку з цим підпункт </w:t>
      </w:r>
      <w:r w:rsidR="000E75B9" w:rsidRPr="00E1354A">
        <w:rPr>
          <w:rFonts w:ascii="Times New Roman" w:hAnsi="Times New Roman"/>
          <w:bCs/>
          <w:sz w:val="28"/>
          <w:szCs w:val="28"/>
          <w:lang w:val="uk-UA"/>
        </w:rPr>
        <w:t>5</w:t>
      </w:r>
      <w:r w:rsidRPr="00E1354A">
        <w:rPr>
          <w:rFonts w:ascii="Times New Roman" w:hAnsi="Times New Roman"/>
          <w:bCs/>
          <w:sz w:val="28"/>
          <w:szCs w:val="28"/>
          <w:lang w:val="uk-UA"/>
        </w:rPr>
        <w:t xml:space="preserve"> вважати підпунктом </w:t>
      </w:r>
      <w:r w:rsidR="000E75B9" w:rsidRPr="00E1354A">
        <w:rPr>
          <w:rFonts w:ascii="Times New Roman" w:hAnsi="Times New Roman"/>
          <w:bCs/>
          <w:sz w:val="28"/>
          <w:szCs w:val="28"/>
          <w:lang w:val="uk-UA"/>
        </w:rPr>
        <w:t>6</w:t>
      </w:r>
      <w:r w:rsidRPr="00E1354A">
        <w:rPr>
          <w:rFonts w:ascii="Times New Roman" w:hAnsi="Times New Roman"/>
          <w:bCs/>
          <w:sz w:val="28"/>
          <w:szCs w:val="28"/>
          <w:lang w:val="uk-UA"/>
        </w:rPr>
        <w:t>;</w:t>
      </w:r>
    </w:p>
    <w:p w:rsidR="00F03431" w:rsidRPr="00E1354A" w:rsidRDefault="00F03431" w:rsidP="00F03431">
      <w:pPr>
        <w:spacing w:after="0" w:line="240" w:lineRule="auto"/>
        <w:ind w:firstLine="709"/>
        <w:jc w:val="both"/>
        <w:rPr>
          <w:rFonts w:ascii="Times New Roman" w:hAnsi="Times New Roman"/>
          <w:bCs/>
          <w:sz w:val="28"/>
          <w:szCs w:val="28"/>
          <w:lang w:val="uk-UA"/>
        </w:rPr>
      </w:pPr>
      <w:r w:rsidRPr="00E1354A">
        <w:rPr>
          <w:rFonts w:ascii="Times New Roman" w:hAnsi="Times New Roman"/>
          <w:bCs/>
          <w:sz w:val="28"/>
          <w:szCs w:val="28"/>
          <w:lang w:val="uk-UA"/>
        </w:rPr>
        <w:t>доповнити двома новими підпунктами такого змісту:</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w:t>
      </w:r>
      <w:r w:rsidR="000E75B9" w:rsidRPr="00E1354A">
        <w:rPr>
          <w:rFonts w:ascii="Times New Roman" w:hAnsi="Times New Roman"/>
          <w:sz w:val="28"/>
          <w:szCs w:val="28"/>
          <w:lang w:val="uk-UA"/>
        </w:rPr>
        <w:t>7</w:t>
      </w:r>
      <w:r w:rsidRPr="00E1354A">
        <w:rPr>
          <w:rFonts w:ascii="Times New Roman" w:hAnsi="Times New Roman"/>
          <w:sz w:val="28"/>
          <w:szCs w:val="28"/>
          <w:lang w:val="uk-UA"/>
        </w:rPr>
        <w:t xml:space="preserve">) не має права провадити господарську діяльність з виробництва, розподілу, постачання електричної енергії споживачу, із зберігання енергії (крім випадків, передбачених статтею  33 Закону України «Про ринок електричної енергії»), та </w:t>
      </w:r>
      <w:proofErr w:type="spellStart"/>
      <w:r w:rsidRPr="00E1354A">
        <w:rPr>
          <w:rFonts w:ascii="Times New Roman" w:hAnsi="Times New Roman"/>
          <w:sz w:val="28"/>
          <w:szCs w:val="28"/>
          <w:lang w:val="uk-UA"/>
        </w:rPr>
        <w:t>трейдерську</w:t>
      </w:r>
      <w:proofErr w:type="spellEnd"/>
      <w:r w:rsidRPr="00E1354A">
        <w:rPr>
          <w:rFonts w:ascii="Times New Roman" w:hAnsi="Times New Roman"/>
          <w:sz w:val="28"/>
          <w:szCs w:val="28"/>
          <w:lang w:val="uk-UA"/>
        </w:rPr>
        <w:t xml:space="preserve"> діяльність, у тому числі при виконанні функцій адміністратора розрахунків та адміністратора комерційного обліку;</w:t>
      </w:r>
    </w:p>
    <w:p w:rsidR="00F03431" w:rsidRPr="00E1354A" w:rsidRDefault="00F03431" w:rsidP="00F03431">
      <w:pPr>
        <w:spacing w:after="0" w:line="240" w:lineRule="auto"/>
        <w:ind w:firstLine="709"/>
        <w:jc w:val="both"/>
        <w:rPr>
          <w:rFonts w:ascii="Times New Roman" w:hAnsi="Times New Roman"/>
          <w:sz w:val="28"/>
          <w:szCs w:val="28"/>
          <w:lang w:val="uk-UA"/>
        </w:rPr>
      </w:pPr>
    </w:p>
    <w:p w:rsidR="00F03431" w:rsidRPr="00E1354A" w:rsidRDefault="000E75B9" w:rsidP="00F03431">
      <w:pPr>
        <w:spacing w:after="0" w:line="240" w:lineRule="auto"/>
        <w:ind w:firstLine="709"/>
        <w:jc w:val="both"/>
        <w:rPr>
          <w:rFonts w:ascii="Times New Roman" w:hAnsi="Times New Roman"/>
          <w:sz w:val="28"/>
          <w:szCs w:val="28"/>
          <w:shd w:val="clear" w:color="auto" w:fill="FFFFFF"/>
          <w:lang w:val="uk-UA"/>
        </w:rPr>
      </w:pPr>
      <w:r w:rsidRPr="00E1354A">
        <w:rPr>
          <w:rFonts w:ascii="Times New Roman" w:hAnsi="Times New Roman"/>
          <w:sz w:val="28"/>
          <w:szCs w:val="28"/>
          <w:shd w:val="clear" w:color="auto" w:fill="FFFFFF"/>
          <w:lang w:val="uk-UA"/>
        </w:rPr>
        <w:t>8</w:t>
      </w:r>
      <w:r w:rsidR="00F03431" w:rsidRPr="00E1354A">
        <w:rPr>
          <w:rFonts w:ascii="Times New Roman" w:hAnsi="Times New Roman"/>
          <w:sz w:val="28"/>
          <w:szCs w:val="28"/>
          <w:shd w:val="clear" w:color="auto" w:fill="FFFFFF"/>
          <w:lang w:val="uk-UA"/>
        </w:rPr>
        <w:t>)</w:t>
      </w:r>
      <w:r w:rsidR="00F03431" w:rsidRPr="00E1354A">
        <w:rPr>
          <w:rFonts w:ascii="Times New Roman" w:hAnsi="Times New Roman"/>
          <w:sz w:val="28"/>
          <w:szCs w:val="28"/>
          <w:shd w:val="clear" w:color="auto" w:fill="FFFFFF"/>
          <w:vertAlign w:val="superscript"/>
          <w:lang w:val="uk-UA"/>
        </w:rPr>
        <w:t xml:space="preserve"> </w:t>
      </w:r>
      <w:r w:rsidR="00F03431" w:rsidRPr="00E1354A">
        <w:rPr>
          <w:rFonts w:ascii="Times New Roman" w:hAnsi="Times New Roman"/>
          <w:sz w:val="28"/>
          <w:szCs w:val="28"/>
          <w:shd w:val="clear" w:color="auto" w:fill="FFFFFF"/>
          <w:lang w:val="uk-UA"/>
        </w:rPr>
        <w:t>не допускається, щоб</w:t>
      </w:r>
      <w:r w:rsidR="00F03431" w:rsidRPr="00E1354A">
        <w:rPr>
          <w:rFonts w:ascii="Times New Roman" w:hAnsi="Times New Roman"/>
          <w:sz w:val="28"/>
          <w:szCs w:val="28"/>
          <w:shd w:val="clear" w:color="auto" w:fill="FFFFFF"/>
          <w:vertAlign w:val="superscript"/>
          <w:lang w:val="uk-UA"/>
        </w:rPr>
        <w:t xml:space="preserve"> </w:t>
      </w:r>
      <w:r w:rsidR="00F03431" w:rsidRPr="00E1354A">
        <w:rPr>
          <w:rFonts w:ascii="Times New Roman" w:hAnsi="Times New Roman"/>
          <w:sz w:val="28"/>
          <w:szCs w:val="28"/>
          <w:shd w:val="clear" w:color="auto" w:fill="FFFFFF"/>
          <w:lang w:val="uk-UA"/>
        </w:rPr>
        <w:t>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00F03431" w:rsidRPr="00E1354A">
        <w:rPr>
          <w:rFonts w:ascii="Times New Roman" w:hAnsi="Times New Roman"/>
          <w:sz w:val="28"/>
          <w:szCs w:val="28"/>
          <w:shd w:val="clear" w:color="auto" w:fill="FFFFFF"/>
          <w:lang w:val="uk-UA"/>
        </w:rPr>
        <w:t>ами</w:t>
      </w:r>
      <w:proofErr w:type="spellEnd"/>
      <w:r w:rsidR="00F03431" w:rsidRPr="00E1354A">
        <w:rPr>
          <w:rFonts w:ascii="Times New Roman" w:hAnsi="Times New Roman"/>
          <w:sz w:val="28"/>
          <w:szCs w:val="28"/>
          <w:shd w:val="clear" w:color="auto" w:fill="FFFFFF"/>
          <w:lang w:val="uk-UA"/>
        </w:rPr>
        <w:t xml:space="preserve">) господарювання, який(-і) провадить(-ять) діяльність із </w:t>
      </w:r>
      <w:r w:rsidR="00F03431" w:rsidRPr="00E1354A">
        <w:rPr>
          <w:rFonts w:ascii="Times New Roman" w:hAnsi="Times New Roman"/>
          <w:sz w:val="28"/>
          <w:szCs w:val="28"/>
          <w:lang w:val="uk-UA"/>
        </w:rPr>
        <w:t>зберігання енергії</w:t>
      </w:r>
      <w:r w:rsidR="00F03431" w:rsidRPr="00E1354A">
        <w:rPr>
          <w:rFonts w:ascii="Times New Roman" w:hAnsi="Times New Roman"/>
          <w:sz w:val="28"/>
          <w:szCs w:val="28"/>
          <w:shd w:val="clear" w:color="auto" w:fill="FFFFFF"/>
          <w:lang w:val="uk-UA"/>
        </w:rPr>
        <w:t>, з іншої сторони.»;</w:t>
      </w:r>
    </w:p>
    <w:p w:rsidR="00F03431" w:rsidRPr="00E1354A" w:rsidRDefault="00F03431" w:rsidP="00F03431">
      <w:pPr>
        <w:spacing w:after="0" w:line="240" w:lineRule="auto"/>
        <w:ind w:firstLine="709"/>
        <w:jc w:val="both"/>
        <w:rPr>
          <w:rFonts w:ascii="Times New Roman" w:hAnsi="Times New Roman"/>
          <w:bCs/>
          <w:sz w:val="28"/>
          <w:szCs w:val="28"/>
          <w:lang w:val="uk-UA"/>
        </w:rPr>
      </w:pPr>
    </w:p>
    <w:p w:rsidR="00F03431" w:rsidRPr="00E1354A" w:rsidRDefault="00F03431" w:rsidP="00F03431">
      <w:pPr>
        <w:pStyle w:val="a5"/>
        <w:numPr>
          <w:ilvl w:val="0"/>
          <w:numId w:val="1"/>
        </w:numPr>
        <w:spacing w:after="0" w:line="240" w:lineRule="auto"/>
        <w:jc w:val="both"/>
        <w:rPr>
          <w:rFonts w:ascii="Times New Roman" w:hAnsi="Times New Roman"/>
          <w:bCs/>
          <w:sz w:val="28"/>
          <w:szCs w:val="28"/>
          <w:lang w:val="uk-UA"/>
        </w:rPr>
      </w:pPr>
      <w:r w:rsidRPr="00E1354A">
        <w:rPr>
          <w:rFonts w:ascii="Times New Roman" w:hAnsi="Times New Roman"/>
          <w:bCs/>
          <w:sz w:val="28"/>
          <w:szCs w:val="28"/>
          <w:lang w:val="uk-UA"/>
        </w:rPr>
        <w:t xml:space="preserve">додаток 2 доповнити </w:t>
      </w:r>
      <w:r w:rsidR="000B48E4">
        <w:rPr>
          <w:rFonts w:ascii="Times New Roman" w:hAnsi="Times New Roman"/>
          <w:bCs/>
          <w:sz w:val="28"/>
          <w:szCs w:val="28"/>
          <w:lang w:val="uk-UA"/>
        </w:rPr>
        <w:t xml:space="preserve">новим </w:t>
      </w:r>
      <w:r w:rsidRPr="00E1354A">
        <w:rPr>
          <w:rFonts w:ascii="Times New Roman" w:hAnsi="Times New Roman"/>
          <w:bCs/>
          <w:sz w:val="28"/>
          <w:szCs w:val="28"/>
          <w:lang w:val="uk-UA"/>
        </w:rPr>
        <w:t>пунктом такого змісту:</w:t>
      </w:r>
    </w:p>
    <w:p w:rsidR="00F03431" w:rsidRPr="00E1354A" w:rsidRDefault="00F03431" w:rsidP="00F03431">
      <w:pPr>
        <w:spacing w:after="0" w:line="240" w:lineRule="auto"/>
        <w:ind w:firstLine="709"/>
        <w:jc w:val="both"/>
        <w:rPr>
          <w:rFonts w:ascii="Times New Roman" w:hAnsi="Times New Roman"/>
          <w:sz w:val="28"/>
          <w:szCs w:val="28"/>
          <w:shd w:val="clear" w:color="auto" w:fill="FFFFFF"/>
          <w:lang w:val="uk-UA"/>
        </w:rPr>
      </w:pPr>
      <w:r w:rsidRPr="00E1354A">
        <w:rPr>
          <w:rFonts w:ascii="Times New Roman" w:hAnsi="Times New Roman"/>
          <w:sz w:val="28"/>
          <w:szCs w:val="28"/>
          <w:shd w:val="clear" w:color="auto" w:fill="FFFFFF"/>
          <w:lang w:val="uk-UA"/>
        </w:rPr>
        <w:t>«3. Інформація щодо установок зберігання енергії, що використовуються в процесі господарської діяльності з передачі електричної енергії.</w:t>
      </w:r>
    </w:p>
    <w:p w:rsidR="00F03431" w:rsidRPr="00E1354A" w:rsidRDefault="00F03431" w:rsidP="00F03431">
      <w:pPr>
        <w:spacing w:after="0" w:line="240" w:lineRule="auto"/>
        <w:ind w:firstLine="709"/>
        <w:jc w:val="both"/>
        <w:rPr>
          <w:rFonts w:ascii="Times New Roman" w:hAnsi="Times New Roman"/>
          <w:sz w:val="28"/>
          <w:szCs w:val="28"/>
          <w:shd w:val="clear" w:color="auto" w:fill="FFFFFF"/>
          <w:lang w:val="uk-UA"/>
        </w:rPr>
      </w:pPr>
    </w:p>
    <w:tbl>
      <w:tblPr>
        <w:tblW w:w="0" w:type="auto"/>
        <w:tblCellSpacing w:w="0" w:type="dxa"/>
        <w:tblInd w:w="-294" w:type="dxa"/>
        <w:tblLook w:val="04A0" w:firstRow="1" w:lastRow="0" w:firstColumn="1" w:lastColumn="0" w:noHBand="0" w:noVBand="1"/>
      </w:tblPr>
      <w:tblGrid>
        <w:gridCol w:w="317"/>
        <w:gridCol w:w="866"/>
        <w:gridCol w:w="1355"/>
        <w:gridCol w:w="613"/>
        <w:gridCol w:w="475"/>
        <w:gridCol w:w="748"/>
        <w:gridCol w:w="1156"/>
        <w:gridCol w:w="787"/>
        <w:gridCol w:w="706"/>
        <w:gridCol w:w="773"/>
        <w:gridCol w:w="999"/>
        <w:gridCol w:w="1118"/>
      </w:tblGrid>
      <w:tr w:rsidR="00E1354A" w:rsidRPr="00E1354A" w:rsidTr="000E75B9">
        <w:trPr>
          <w:trHeight w:val="294"/>
          <w:tblCellSpacing w:w="0" w:type="dxa"/>
        </w:trPr>
        <w:tc>
          <w:tcPr>
            <w:tcW w:w="317" w:type="dxa"/>
            <w:vMerge w:val="restart"/>
            <w:tcBorders>
              <w:top w:val="single" w:sz="8" w:space="0" w:color="000000"/>
              <w:left w:val="single" w:sz="8" w:space="0" w:color="000000"/>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24"/>
                <w:szCs w:val="24"/>
                <w:lang w:val="uk-UA" w:eastAsia="ru-RU"/>
              </w:rPr>
            </w:pPr>
            <w:bookmarkStart w:id="6" w:name="_Hlk104473851"/>
            <w:r w:rsidRPr="00E1354A">
              <w:rPr>
                <w:rFonts w:ascii="Times New Roman" w:eastAsia="Times New Roman" w:hAnsi="Times New Roman"/>
                <w:sz w:val="16"/>
                <w:szCs w:val="16"/>
                <w:lang w:val="uk-UA" w:eastAsia="ru-RU"/>
              </w:rPr>
              <w:t xml:space="preserve">№ </w:t>
            </w:r>
            <w:r w:rsidR="000E75B9" w:rsidRPr="00E1354A">
              <w:rPr>
                <w:rFonts w:ascii="Times New Roman" w:eastAsia="Times New Roman" w:hAnsi="Times New Roman"/>
                <w:sz w:val="16"/>
                <w:szCs w:val="16"/>
                <w:lang w:val="uk-UA" w:eastAsia="ru-RU"/>
              </w:rPr>
              <w:t>з</w:t>
            </w:r>
            <w:r w:rsidRPr="00E1354A">
              <w:rPr>
                <w:rFonts w:ascii="Times New Roman" w:eastAsia="Times New Roman" w:hAnsi="Times New Roman"/>
                <w:sz w:val="16"/>
                <w:szCs w:val="16"/>
                <w:lang w:val="uk-UA" w:eastAsia="ru-RU"/>
              </w:rPr>
              <w:t xml:space="preserve">\п </w:t>
            </w:r>
          </w:p>
        </w:tc>
        <w:tc>
          <w:tcPr>
            <w:tcW w:w="866"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3404E"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Назва установки </w:t>
            </w:r>
            <w:proofErr w:type="spellStart"/>
            <w:r w:rsidRPr="00E1354A">
              <w:rPr>
                <w:rFonts w:ascii="Times New Roman" w:eastAsia="Times New Roman" w:hAnsi="Times New Roman"/>
                <w:sz w:val="14"/>
                <w:szCs w:val="14"/>
                <w:lang w:val="uk-UA" w:eastAsia="ru-RU"/>
              </w:rPr>
              <w:t>зберіган</w:t>
            </w:r>
            <w:proofErr w:type="spellEnd"/>
          </w:p>
          <w:p w:rsidR="00D3404E"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ня енергії (у тому числі черги будівництва пускового </w:t>
            </w:r>
            <w:proofErr w:type="spellStart"/>
            <w:r w:rsidRPr="00E1354A">
              <w:rPr>
                <w:rFonts w:ascii="Times New Roman" w:eastAsia="Times New Roman" w:hAnsi="Times New Roman"/>
                <w:sz w:val="14"/>
                <w:szCs w:val="14"/>
                <w:lang w:val="uk-UA" w:eastAsia="ru-RU"/>
              </w:rPr>
              <w:t>комплек</w:t>
            </w:r>
            <w:proofErr w:type="spellEnd"/>
          </w:p>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су) </w:t>
            </w:r>
          </w:p>
        </w:tc>
        <w:tc>
          <w:tcPr>
            <w:tcW w:w="1511" w:type="dxa"/>
            <w:vMerge w:val="restart"/>
            <w:tcBorders>
              <w:top w:val="single" w:sz="8" w:space="0" w:color="000000"/>
              <w:left w:val="nil"/>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Місце провадження господарської діяльності (місцезнаходження установки зберігання енергії), найменування структурного підрозділу  (у разі наявності)</w:t>
            </w:r>
          </w:p>
        </w:tc>
        <w:tc>
          <w:tcPr>
            <w:tcW w:w="7219" w:type="dxa"/>
            <w:gridSpan w:val="9"/>
            <w:tcBorders>
              <w:top w:val="single" w:sz="8" w:space="0" w:color="000000"/>
              <w:left w:val="single" w:sz="8" w:space="0" w:color="000000"/>
              <w:bottom w:val="nil"/>
              <w:right w:val="single" w:sz="8" w:space="0" w:color="000000"/>
            </w:tcBorders>
            <w:shd w:val="clear" w:color="auto" w:fill="FFFFFF"/>
            <w:vAlign w:val="center"/>
            <w:hideMark/>
          </w:tcPr>
          <w:p w:rsidR="00F03431" w:rsidRPr="00E1354A" w:rsidRDefault="00F03431" w:rsidP="00986D37">
            <w:pPr>
              <w:spacing w:after="0" w:line="240" w:lineRule="auto"/>
              <w:ind w:right="321"/>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Обладнання установки зберігання енергії</w:t>
            </w:r>
          </w:p>
        </w:tc>
      </w:tr>
      <w:tr w:rsidR="00E1354A" w:rsidRPr="00A10604" w:rsidTr="000E75B9">
        <w:trPr>
          <w:trHeight w:val="1200"/>
          <w:tblCellSpacing w:w="0" w:type="dxa"/>
        </w:trPr>
        <w:tc>
          <w:tcPr>
            <w:tcW w:w="317" w:type="dxa"/>
            <w:vMerge/>
            <w:tcBorders>
              <w:top w:val="single" w:sz="8" w:space="0" w:color="000000"/>
              <w:left w:val="single" w:sz="8" w:space="0" w:color="000000"/>
              <w:bottom w:val="single" w:sz="8" w:space="0" w:color="000000"/>
              <w:right w:val="nil"/>
            </w:tcBorders>
            <w:vAlign w:val="center"/>
            <w:hideMark/>
          </w:tcPr>
          <w:p w:rsidR="00F03431" w:rsidRPr="00E1354A" w:rsidRDefault="00F03431" w:rsidP="00986D37">
            <w:pPr>
              <w:spacing w:after="0" w:line="240" w:lineRule="auto"/>
              <w:rPr>
                <w:rFonts w:ascii="Times New Roman" w:eastAsia="Times New Roman" w:hAnsi="Times New Roman"/>
                <w:sz w:val="24"/>
                <w:szCs w:val="24"/>
                <w:lang w:val="uk-UA" w:eastAsia="ru-RU"/>
              </w:rPr>
            </w:pPr>
          </w:p>
        </w:tc>
        <w:tc>
          <w:tcPr>
            <w:tcW w:w="866" w:type="dxa"/>
            <w:vMerge/>
            <w:tcBorders>
              <w:top w:val="single" w:sz="8" w:space="0" w:color="000000"/>
              <w:left w:val="single" w:sz="8" w:space="0" w:color="000000"/>
              <w:bottom w:val="single" w:sz="8" w:space="0" w:color="000000"/>
              <w:right w:val="single" w:sz="8" w:space="0" w:color="000000"/>
            </w:tcBorders>
            <w:vAlign w:val="center"/>
            <w:hideMark/>
          </w:tcPr>
          <w:p w:rsidR="00F03431" w:rsidRPr="00E1354A" w:rsidRDefault="00F03431" w:rsidP="00986D37">
            <w:pPr>
              <w:spacing w:after="0" w:line="240" w:lineRule="auto"/>
              <w:rPr>
                <w:rFonts w:ascii="Times New Roman" w:eastAsia="Times New Roman" w:hAnsi="Times New Roman"/>
                <w:sz w:val="14"/>
                <w:szCs w:val="14"/>
                <w:lang w:val="uk-UA" w:eastAsia="ru-RU"/>
              </w:rPr>
            </w:pPr>
          </w:p>
        </w:tc>
        <w:tc>
          <w:tcPr>
            <w:tcW w:w="1511" w:type="dxa"/>
            <w:vMerge/>
            <w:tcBorders>
              <w:top w:val="single" w:sz="8" w:space="0" w:color="000000"/>
              <w:left w:val="nil"/>
              <w:bottom w:val="single" w:sz="8" w:space="0" w:color="000000"/>
              <w:right w:val="nil"/>
            </w:tcBorders>
            <w:vAlign w:val="center"/>
            <w:hideMark/>
          </w:tcPr>
          <w:p w:rsidR="00F03431" w:rsidRPr="00E1354A" w:rsidRDefault="00F03431" w:rsidP="00986D37">
            <w:pPr>
              <w:spacing w:after="0" w:line="240" w:lineRule="auto"/>
              <w:rPr>
                <w:rFonts w:ascii="Times New Roman" w:eastAsia="Times New Roman" w:hAnsi="Times New Roman"/>
                <w:sz w:val="14"/>
                <w:szCs w:val="14"/>
                <w:lang w:val="uk-UA" w:eastAsia="ru-RU"/>
              </w:rPr>
            </w:pPr>
          </w:p>
        </w:tc>
        <w:tc>
          <w:tcPr>
            <w:tcW w:w="45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найменування та тип</w:t>
            </w:r>
          </w:p>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w:t>
            </w:r>
          </w:p>
        </w:tc>
        <w:tc>
          <w:tcPr>
            <w:tcW w:w="475" w:type="dxa"/>
            <w:tcBorders>
              <w:top w:val="single" w:sz="8" w:space="0" w:color="000000"/>
              <w:left w:val="nil"/>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кількість, </w:t>
            </w:r>
            <w:proofErr w:type="spellStart"/>
            <w:r w:rsidRPr="00E1354A">
              <w:rPr>
                <w:rFonts w:ascii="Times New Roman" w:eastAsia="Times New Roman" w:hAnsi="Times New Roman"/>
                <w:sz w:val="14"/>
                <w:szCs w:val="14"/>
                <w:lang w:val="uk-UA" w:eastAsia="ru-RU"/>
              </w:rPr>
              <w:t>шт</w:t>
            </w:r>
            <w:proofErr w:type="spellEnd"/>
          </w:p>
        </w:tc>
        <w:tc>
          <w:tcPr>
            <w:tcW w:w="748" w:type="dxa"/>
            <w:tcBorders>
              <w:top w:val="single" w:sz="8" w:space="0" w:color="000000"/>
              <w:left w:val="nil"/>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заводський та інвентарний номери</w:t>
            </w:r>
          </w:p>
        </w:tc>
        <w:tc>
          <w:tcPr>
            <w:tcW w:w="1156" w:type="dxa"/>
            <w:tcBorders>
              <w:top w:val="single" w:sz="8" w:space="0" w:color="000000"/>
              <w:left w:val="single" w:sz="8" w:space="0" w:color="000000"/>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номінальна встановлена потужність, кВт</w:t>
            </w:r>
          </w:p>
        </w:tc>
        <w:tc>
          <w:tcPr>
            <w:tcW w:w="7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повна енергоємність, кВт*год</w:t>
            </w:r>
          </w:p>
        </w:tc>
        <w:tc>
          <w:tcPr>
            <w:tcW w:w="706" w:type="dxa"/>
            <w:tcBorders>
              <w:top w:val="single" w:sz="8" w:space="0" w:color="000000"/>
              <w:left w:val="nil"/>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максимальна потужність відбору (Р </w:t>
            </w:r>
            <w:proofErr w:type="spellStart"/>
            <w:r w:rsidRPr="00E1354A">
              <w:rPr>
                <w:rFonts w:ascii="Times New Roman" w:eastAsia="Times New Roman" w:hAnsi="Times New Roman"/>
                <w:sz w:val="14"/>
                <w:szCs w:val="14"/>
                <w:lang w:val="uk-UA" w:eastAsia="ru-RU"/>
              </w:rPr>
              <w:t>max</w:t>
            </w:r>
            <w:proofErr w:type="spellEnd"/>
            <w:r w:rsidRPr="00E1354A">
              <w:rPr>
                <w:rFonts w:ascii="Times New Roman" w:eastAsia="Times New Roman" w:hAnsi="Times New Roman"/>
                <w:sz w:val="14"/>
                <w:szCs w:val="14"/>
                <w:lang w:val="uk-UA" w:eastAsia="ru-RU"/>
              </w:rPr>
              <w:t> </w:t>
            </w:r>
            <w:proofErr w:type="spellStart"/>
            <w:r w:rsidRPr="00E1354A">
              <w:rPr>
                <w:rFonts w:ascii="Times New Roman" w:eastAsia="Times New Roman" w:hAnsi="Times New Roman"/>
                <w:sz w:val="14"/>
                <w:szCs w:val="14"/>
                <w:lang w:val="uk-UA" w:eastAsia="ru-RU"/>
              </w:rPr>
              <w:t>відб</w:t>
            </w:r>
            <w:proofErr w:type="spellEnd"/>
            <w:r w:rsidRPr="00E1354A">
              <w:rPr>
                <w:rFonts w:ascii="Times New Roman" w:eastAsia="Times New Roman" w:hAnsi="Times New Roman"/>
                <w:sz w:val="14"/>
                <w:szCs w:val="14"/>
                <w:lang w:val="uk-UA" w:eastAsia="ru-RU"/>
              </w:rPr>
              <w:t>), кВт</w:t>
            </w:r>
          </w:p>
        </w:tc>
        <w:tc>
          <w:tcPr>
            <w:tcW w:w="77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максимальна потужність відпуску (Р </w:t>
            </w:r>
            <w:proofErr w:type="spellStart"/>
            <w:r w:rsidRPr="00E1354A">
              <w:rPr>
                <w:rFonts w:ascii="Times New Roman" w:eastAsia="Times New Roman" w:hAnsi="Times New Roman"/>
                <w:sz w:val="14"/>
                <w:szCs w:val="14"/>
                <w:lang w:val="uk-UA" w:eastAsia="ru-RU"/>
              </w:rPr>
              <w:t>max</w:t>
            </w:r>
            <w:proofErr w:type="spellEnd"/>
            <w:r w:rsidRPr="00E1354A">
              <w:rPr>
                <w:rFonts w:ascii="Times New Roman" w:eastAsia="Times New Roman" w:hAnsi="Times New Roman"/>
                <w:sz w:val="14"/>
                <w:szCs w:val="14"/>
                <w:lang w:val="uk-UA" w:eastAsia="ru-RU"/>
              </w:rPr>
              <w:t> від), кВт</w:t>
            </w:r>
          </w:p>
        </w:tc>
        <w:tc>
          <w:tcPr>
            <w:tcW w:w="999" w:type="dxa"/>
            <w:tcBorders>
              <w:top w:val="single" w:sz="8" w:space="0" w:color="000000"/>
              <w:left w:val="nil"/>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мінімальна потужність відбору (Р </w:t>
            </w:r>
            <w:proofErr w:type="spellStart"/>
            <w:r w:rsidRPr="00E1354A">
              <w:rPr>
                <w:rFonts w:ascii="Times New Roman" w:eastAsia="Times New Roman" w:hAnsi="Times New Roman"/>
                <w:sz w:val="14"/>
                <w:szCs w:val="14"/>
                <w:lang w:val="uk-UA" w:eastAsia="ru-RU"/>
              </w:rPr>
              <w:t>min</w:t>
            </w:r>
            <w:proofErr w:type="spellEnd"/>
            <w:r w:rsidRPr="00E1354A">
              <w:rPr>
                <w:rFonts w:ascii="Times New Roman" w:eastAsia="Times New Roman" w:hAnsi="Times New Roman"/>
                <w:sz w:val="14"/>
                <w:szCs w:val="14"/>
                <w:lang w:val="uk-UA" w:eastAsia="ru-RU"/>
              </w:rPr>
              <w:t> </w:t>
            </w:r>
            <w:proofErr w:type="spellStart"/>
            <w:r w:rsidRPr="00E1354A">
              <w:rPr>
                <w:rFonts w:ascii="Times New Roman" w:eastAsia="Times New Roman" w:hAnsi="Times New Roman"/>
                <w:sz w:val="14"/>
                <w:szCs w:val="14"/>
                <w:lang w:val="uk-UA" w:eastAsia="ru-RU"/>
              </w:rPr>
              <w:t>відб</w:t>
            </w:r>
            <w:proofErr w:type="spellEnd"/>
            <w:r w:rsidRPr="00E1354A">
              <w:rPr>
                <w:rFonts w:ascii="Times New Roman" w:eastAsia="Times New Roman" w:hAnsi="Times New Roman"/>
                <w:sz w:val="14"/>
                <w:szCs w:val="14"/>
                <w:lang w:val="uk-UA" w:eastAsia="ru-RU"/>
              </w:rPr>
              <w:t>), кВт</w:t>
            </w:r>
          </w:p>
        </w:tc>
        <w:tc>
          <w:tcPr>
            <w:tcW w:w="11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мінімальна потужність відпуску(Р </w:t>
            </w:r>
            <w:proofErr w:type="spellStart"/>
            <w:r w:rsidRPr="00E1354A">
              <w:rPr>
                <w:rFonts w:ascii="Times New Roman" w:eastAsia="Times New Roman" w:hAnsi="Times New Roman"/>
                <w:sz w:val="14"/>
                <w:szCs w:val="14"/>
                <w:lang w:val="uk-UA" w:eastAsia="ru-RU"/>
              </w:rPr>
              <w:t>man</w:t>
            </w:r>
            <w:proofErr w:type="spellEnd"/>
            <w:r w:rsidRPr="00E1354A">
              <w:rPr>
                <w:rFonts w:ascii="Times New Roman" w:eastAsia="Times New Roman" w:hAnsi="Times New Roman"/>
                <w:sz w:val="14"/>
                <w:szCs w:val="14"/>
                <w:lang w:val="uk-UA" w:eastAsia="ru-RU"/>
              </w:rPr>
              <w:t> від), кВт</w:t>
            </w:r>
          </w:p>
        </w:tc>
      </w:tr>
      <w:tr w:rsidR="00E1354A" w:rsidRPr="00E1354A" w:rsidTr="000E75B9">
        <w:trPr>
          <w:trHeight w:val="294"/>
          <w:tblCellSpacing w:w="0" w:type="dxa"/>
        </w:trPr>
        <w:tc>
          <w:tcPr>
            <w:tcW w:w="317" w:type="dxa"/>
            <w:tcBorders>
              <w:top w:val="nil"/>
              <w:left w:val="single" w:sz="8" w:space="0" w:color="000000"/>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1</w:t>
            </w:r>
          </w:p>
        </w:tc>
        <w:tc>
          <w:tcPr>
            <w:tcW w:w="866"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2</w:t>
            </w:r>
          </w:p>
        </w:tc>
        <w:tc>
          <w:tcPr>
            <w:tcW w:w="1511"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3</w:t>
            </w:r>
          </w:p>
        </w:tc>
        <w:tc>
          <w:tcPr>
            <w:tcW w:w="45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4</w:t>
            </w:r>
          </w:p>
        </w:tc>
        <w:tc>
          <w:tcPr>
            <w:tcW w:w="475"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5</w:t>
            </w:r>
          </w:p>
        </w:tc>
        <w:tc>
          <w:tcPr>
            <w:tcW w:w="748"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6</w:t>
            </w:r>
          </w:p>
        </w:tc>
        <w:tc>
          <w:tcPr>
            <w:tcW w:w="115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7</w:t>
            </w:r>
          </w:p>
        </w:tc>
        <w:tc>
          <w:tcPr>
            <w:tcW w:w="78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8</w:t>
            </w:r>
          </w:p>
        </w:tc>
        <w:tc>
          <w:tcPr>
            <w:tcW w:w="70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9</w:t>
            </w:r>
          </w:p>
        </w:tc>
        <w:tc>
          <w:tcPr>
            <w:tcW w:w="77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10</w:t>
            </w:r>
          </w:p>
        </w:tc>
        <w:tc>
          <w:tcPr>
            <w:tcW w:w="999"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11</w:t>
            </w:r>
          </w:p>
        </w:tc>
        <w:tc>
          <w:tcPr>
            <w:tcW w:w="1118"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12</w:t>
            </w:r>
          </w:p>
        </w:tc>
      </w:tr>
      <w:tr w:rsidR="00E1354A" w:rsidRPr="00E1354A" w:rsidTr="000E75B9">
        <w:trPr>
          <w:trHeight w:val="294"/>
          <w:tblCellSpacing w:w="0" w:type="dxa"/>
        </w:trPr>
        <w:tc>
          <w:tcPr>
            <w:tcW w:w="317" w:type="dxa"/>
            <w:tcBorders>
              <w:top w:val="nil"/>
              <w:left w:val="single" w:sz="8" w:space="0" w:color="000000"/>
              <w:bottom w:val="single" w:sz="4" w:space="0" w:color="000000"/>
              <w:right w:val="nil"/>
            </w:tcBorders>
            <w:shd w:val="clear" w:color="auto" w:fill="FFFFFF"/>
            <w:vAlign w:val="center"/>
          </w:tcPr>
          <w:p w:rsidR="00F03431" w:rsidRPr="00E1354A" w:rsidRDefault="00F03431" w:rsidP="00986D37">
            <w:pPr>
              <w:spacing w:after="0" w:line="240" w:lineRule="auto"/>
              <w:jc w:val="right"/>
              <w:rPr>
                <w:rFonts w:ascii="Times New Roman" w:eastAsia="Times New Roman" w:hAnsi="Times New Roman"/>
                <w:sz w:val="20"/>
                <w:szCs w:val="20"/>
                <w:lang w:val="uk-UA" w:eastAsia="ru-RU"/>
              </w:rPr>
            </w:pPr>
            <w:r w:rsidRPr="00E1354A">
              <w:rPr>
                <w:rFonts w:ascii="Times New Roman" w:eastAsia="Times New Roman" w:hAnsi="Times New Roman"/>
                <w:sz w:val="20"/>
                <w:szCs w:val="20"/>
                <w:lang w:val="uk-UA" w:eastAsia="ru-RU"/>
              </w:rPr>
              <w:t>1</w:t>
            </w:r>
          </w:p>
        </w:tc>
        <w:tc>
          <w:tcPr>
            <w:tcW w:w="866"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511"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5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75"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48"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15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8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0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7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999"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118"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r>
      <w:tr w:rsidR="00E1354A" w:rsidRPr="00E1354A" w:rsidTr="000E75B9">
        <w:trPr>
          <w:trHeight w:val="294"/>
          <w:tblCellSpacing w:w="0" w:type="dxa"/>
        </w:trPr>
        <w:tc>
          <w:tcPr>
            <w:tcW w:w="317" w:type="dxa"/>
            <w:tcBorders>
              <w:top w:val="nil"/>
              <w:left w:val="single" w:sz="8" w:space="0" w:color="000000"/>
              <w:bottom w:val="single" w:sz="4" w:space="0" w:color="000000"/>
              <w:right w:val="nil"/>
            </w:tcBorders>
            <w:shd w:val="clear" w:color="auto" w:fill="FFFFFF"/>
            <w:vAlign w:val="center"/>
          </w:tcPr>
          <w:p w:rsidR="00F03431" w:rsidRPr="00E1354A" w:rsidRDefault="00F03431" w:rsidP="00986D37">
            <w:pPr>
              <w:spacing w:after="0" w:line="240" w:lineRule="auto"/>
              <w:jc w:val="right"/>
              <w:rPr>
                <w:rFonts w:ascii="Times New Roman" w:eastAsia="Times New Roman" w:hAnsi="Times New Roman"/>
                <w:sz w:val="20"/>
                <w:szCs w:val="20"/>
                <w:lang w:val="uk-UA" w:eastAsia="ru-RU"/>
              </w:rPr>
            </w:pPr>
            <w:r w:rsidRPr="00E1354A">
              <w:rPr>
                <w:rFonts w:ascii="Times New Roman" w:eastAsia="Times New Roman" w:hAnsi="Times New Roman"/>
                <w:sz w:val="20"/>
                <w:szCs w:val="20"/>
                <w:lang w:val="uk-UA" w:eastAsia="ru-RU"/>
              </w:rPr>
              <w:t>2</w:t>
            </w:r>
          </w:p>
        </w:tc>
        <w:tc>
          <w:tcPr>
            <w:tcW w:w="866"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511"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5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75"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48"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15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8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0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7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999"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118"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r>
      <w:tr w:rsidR="00E1354A" w:rsidRPr="00E1354A" w:rsidTr="000E75B9">
        <w:trPr>
          <w:trHeight w:val="294"/>
          <w:tblCellSpacing w:w="0" w:type="dxa"/>
        </w:trPr>
        <w:tc>
          <w:tcPr>
            <w:tcW w:w="317" w:type="dxa"/>
            <w:tcBorders>
              <w:top w:val="nil"/>
              <w:left w:val="single" w:sz="8" w:space="0" w:color="000000"/>
              <w:bottom w:val="single" w:sz="4" w:space="0" w:color="000000"/>
              <w:right w:val="nil"/>
            </w:tcBorders>
            <w:shd w:val="clear" w:color="auto" w:fill="FFFFFF"/>
            <w:vAlign w:val="center"/>
          </w:tcPr>
          <w:p w:rsidR="00F03431" w:rsidRPr="00E1354A" w:rsidRDefault="00F03431" w:rsidP="00986D37">
            <w:pPr>
              <w:spacing w:after="0" w:line="240" w:lineRule="auto"/>
              <w:jc w:val="right"/>
              <w:rPr>
                <w:rFonts w:ascii="Times New Roman" w:eastAsia="Times New Roman" w:hAnsi="Times New Roman"/>
                <w:sz w:val="18"/>
                <w:szCs w:val="18"/>
                <w:lang w:val="uk-UA" w:eastAsia="ru-RU"/>
              </w:rPr>
            </w:pPr>
          </w:p>
        </w:tc>
        <w:tc>
          <w:tcPr>
            <w:tcW w:w="866"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511"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5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75"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48"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15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78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70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77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999"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1118"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r>
    </w:tbl>
    <w:bookmarkEnd w:id="6"/>
    <w:p w:rsidR="00F03431" w:rsidRPr="00E1354A" w:rsidRDefault="00F03431" w:rsidP="00F03431">
      <w:pPr>
        <w:spacing w:after="0" w:line="240" w:lineRule="auto"/>
        <w:jc w:val="both"/>
        <w:rPr>
          <w:rFonts w:ascii="Times New Roman" w:hAnsi="Times New Roman"/>
          <w:bCs/>
          <w:sz w:val="28"/>
          <w:szCs w:val="28"/>
          <w:lang w:val="uk-UA"/>
        </w:rPr>
      </w:pP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r>
      <w:r w:rsidRPr="00E1354A">
        <w:rPr>
          <w:rFonts w:ascii="Times New Roman" w:hAnsi="Times New Roman"/>
          <w:bCs/>
          <w:sz w:val="28"/>
          <w:szCs w:val="28"/>
          <w:lang w:val="uk-UA"/>
        </w:rPr>
        <w:tab/>
        <w:t xml:space="preserve">  ».</w:t>
      </w:r>
    </w:p>
    <w:p w:rsidR="00F03431" w:rsidRPr="00E1354A" w:rsidRDefault="00F03431" w:rsidP="00F03431">
      <w:pPr>
        <w:spacing w:after="0" w:line="240" w:lineRule="auto"/>
        <w:jc w:val="both"/>
        <w:rPr>
          <w:rFonts w:ascii="Times New Roman" w:hAnsi="Times New Roman"/>
          <w:bCs/>
          <w:sz w:val="28"/>
          <w:szCs w:val="28"/>
          <w:lang w:val="uk-UA"/>
        </w:rPr>
      </w:pPr>
    </w:p>
    <w:p w:rsidR="00F03431" w:rsidRPr="00E1354A" w:rsidRDefault="006C044E"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3</w:t>
      </w:r>
      <w:r w:rsidR="00F03431" w:rsidRPr="00E1354A">
        <w:rPr>
          <w:sz w:val="28"/>
          <w:szCs w:val="28"/>
        </w:rPr>
        <w:t>. Підпункт 2 пункту 2.4 глави 2 Ліцензійних умов провадження господарської діяльності зі здійснення функцій оператора ринку, затверджених постановою Національної комісії, що здійснює державне регулювання у сферах енергетики та комунальних послуг, від 27 грудня 2017 року № 1466, після слів «</w:t>
      </w:r>
      <w:proofErr w:type="spellStart"/>
      <w:r w:rsidR="00F03431" w:rsidRPr="00E1354A">
        <w:rPr>
          <w:sz w:val="28"/>
          <w:szCs w:val="28"/>
        </w:rPr>
        <w:t>трейдерську</w:t>
      </w:r>
      <w:proofErr w:type="spellEnd"/>
      <w:r w:rsidR="00F03431" w:rsidRPr="00E1354A">
        <w:rPr>
          <w:sz w:val="28"/>
          <w:szCs w:val="28"/>
        </w:rPr>
        <w:t xml:space="preserve"> діяльність» доповнити знаком та словами «, діяльність із зберігання енергії».</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6C044E"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bCs/>
          <w:sz w:val="28"/>
          <w:szCs w:val="28"/>
          <w:lang w:eastAsia="ru-RU"/>
        </w:rPr>
        <w:t>4</w:t>
      </w:r>
      <w:r w:rsidR="00F03431" w:rsidRPr="00E1354A">
        <w:rPr>
          <w:bCs/>
          <w:sz w:val="28"/>
          <w:szCs w:val="28"/>
          <w:lang w:eastAsia="ru-RU"/>
        </w:rPr>
        <w:t xml:space="preserve">. </w:t>
      </w:r>
      <w:proofErr w:type="spellStart"/>
      <w:r w:rsidR="00F03431" w:rsidRPr="00E1354A">
        <w:rPr>
          <w:bCs/>
          <w:sz w:val="28"/>
          <w:szCs w:val="28"/>
          <w:lang w:eastAsia="ru-RU"/>
        </w:rPr>
        <w:t>Унести</w:t>
      </w:r>
      <w:proofErr w:type="spellEnd"/>
      <w:r w:rsidR="00F03431" w:rsidRPr="00E1354A">
        <w:rPr>
          <w:bCs/>
          <w:sz w:val="28"/>
          <w:szCs w:val="28"/>
          <w:lang w:eastAsia="ru-RU"/>
        </w:rPr>
        <w:t xml:space="preserve"> до Ліцензійних умов провадження господарської діяльності з виробництва електричної енергії</w:t>
      </w:r>
      <w:r w:rsidR="00F03431" w:rsidRPr="00E1354A">
        <w:rPr>
          <w:sz w:val="28"/>
          <w:szCs w:val="28"/>
        </w:rPr>
        <w:t>, затверджених постановою Національної комісії, що здійснює державне регулювання у сферах енергетики та комунальних послуг, від 27 грудня 2017 року № 1467, такі зміни:</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F03431" w:rsidP="00F03431">
      <w:pPr>
        <w:pStyle w:val="rvps2"/>
        <w:numPr>
          <w:ilvl w:val="0"/>
          <w:numId w:val="3"/>
        </w:numPr>
        <w:tabs>
          <w:tab w:val="left" w:pos="426"/>
          <w:tab w:val="left" w:pos="993"/>
        </w:tabs>
        <w:spacing w:before="0" w:beforeAutospacing="0" w:after="0" w:afterAutospacing="0"/>
        <w:jc w:val="both"/>
        <w:textAlignment w:val="baseline"/>
        <w:rPr>
          <w:sz w:val="28"/>
          <w:szCs w:val="28"/>
        </w:rPr>
      </w:pPr>
      <w:r w:rsidRPr="00E1354A">
        <w:rPr>
          <w:sz w:val="28"/>
          <w:szCs w:val="28"/>
        </w:rPr>
        <w:t>у главі 1:</w:t>
      </w:r>
    </w:p>
    <w:p w:rsidR="00F03431" w:rsidRPr="00E1354A" w:rsidRDefault="00F03431" w:rsidP="00F03431">
      <w:pPr>
        <w:pStyle w:val="rvps2"/>
        <w:tabs>
          <w:tab w:val="left" w:pos="426"/>
          <w:tab w:val="left" w:pos="993"/>
        </w:tabs>
        <w:spacing w:before="0" w:beforeAutospacing="0" w:after="0" w:afterAutospacing="0"/>
        <w:ind w:left="709"/>
        <w:jc w:val="both"/>
        <w:textAlignment w:val="baseline"/>
        <w:rPr>
          <w:sz w:val="28"/>
          <w:szCs w:val="28"/>
        </w:rPr>
      </w:pPr>
      <w:r w:rsidRPr="00E1354A">
        <w:rPr>
          <w:sz w:val="28"/>
          <w:szCs w:val="28"/>
        </w:rPr>
        <w:t xml:space="preserve">пункт 1.3 доповнити </w:t>
      </w:r>
      <w:r w:rsidR="00F85CDC" w:rsidRPr="00E1354A">
        <w:rPr>
          <w:sz w:val="28"/>
          <w:szCs w:val="28"/>
        </w:rPr>
        <w:t xml:space="preserve">новими </w:t>
      </w:r>
      <w:r w:rsidR="00C41481" w:rsidRPr="00E1354A">
        <w:rPr>
          <w:sz w:val="28"/>
          <w:szCs w:val="28"/>
        </w:rPr>
        <w:t xml:space="preserve">абзацами </w:t>
      </w:r>
      <w:r w:rsidRPr="00E1354A">
        <w:rPr>
          <w:sz w:val="28"/>
          <w:szCs w:val="28"/>
        </w:rPr>
        <w:t>такого змісту:</w:t>
      </w:r>
    </w:p>
    <w:p w:rsidR="00C4148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«Ліцензіат має право використовувати установку зберігання енергії у місці провадження ліцензованої діяльності з виробництва без отримання ліцензії на провадження господарської діяльності зі зберігання енергії,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p w:rsidR="00F03431" w:rsidRPr="00E1354A" w:rsidRDefault="00C4148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Виробникам електричної енергії, яким встановлено «зелений» тариф або які за результатами аукціону набули право на підтримку, дозволяється зберігати енергію, вироблену на власних електроустановках, що використовують альтернативні джерела енергії, без отримання ліцензії на провадження господарської діяльності із зберігання енергії, за умови відбору електричної енергії установкою зберігання енергії виключно від власних генеруючих установок, якщо в будь-який момент у часі потужність, з якою здійснюється відпуск електричної енергії, не перевищує встановлену потужність </w:t>
      </w:r>
      <w:proofErr w:type="spellStart"/>
      <w:r w:rsidRPr="00E1354A">
        <w:rPr>
          <w:rFonts w:ascii="Times New Roman" w:hAnsi="Times New Roman"/>
          <w:sz w:val="28"/>
          <w:szCs w:val="28"/>
          <w:lang w:val="uk-UA"/>
        </w:rPr>
        <w:t>електрогенеруючого</w:t>
      </w:r>
      <w:proofErr w:type="spellEnd"/>
      <w:r w:rsidRPr="00E1354A">
        <w:rPr>
          <w:rFonts w:ascii="Times New Roman" w:hAnsi="Times New Roman"/>
          <w:sz w:val="28"/>
          <w:szCs w:val="28"/>
          <w:lang w:val="uk-UA"/>
        </w:rPr>
        <w:t xml:space="preserve"> обладнання ліцензіата в місці провадження ліцензованої діяльності та за наявності окремого комерційного обліку електричної енергії, </w:t>
      </w:r>
      <w:r w:rsidRPr="00E1354A">
        <w:rPr>
          <w:rFonts w:ascii="Times New Roman" w:hAnsi="Times New Roman"/>
          <w:sz w:val="28"/>
          <w:szCs w:val="28"/>
          <w:lang w:val="uk-UA"/>
        </w:rPr>
        <w:lastRenderedPageBreak/>
        <w:t>перетікання якої здійснено як до, так і з установки зберігання енергії відповідно до вимог кодексу комерційного обліку</w:t>
      </w:r>
      <w:r w:rsidR="00A54C76" w:rsidRPr="00E1354A">
        <w:rPr>
          <w:rFonts w:ascii="Times New Roman" w:hAnsi="Times New Roman"/>
          <w:sz w:val="28"/>
          <w:szCs w:val="28"/>
          <w:lang w:val="uk-UA"/>
        </w:rPr>
        <w:t>.</w:t>
      </w:r>
      <w:r w:rsidR="00F03431" w:rsidRPr="00E1354A">
        <w:rPr>
          <w:rFonts w:ascii="Times New Roman" w:hAnsi="Times New Roman"/>
          <w:sz w:val="28"/>
          <w:szCs w:val="28"/>
          <w:lang w:val="uk-UA"/>
        </w:rPr>
        <w:t>»;</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абзац п’ятий пункту 1.4 викласти в такій редакції:</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«засоби провадження господарської діяльності – </w:t>
      </w:r>
      <w:proofErr w:type="spellStart"/>
      <w:r w:rsidRPr="00E1354A">
        <w:rPr>
          <w:rFonts w:ascii="Times New Roman" w:hAnsi="Times New Roman"/>
          <w:sz w:val="28"/>
          <w:szCs w:val="28"/>
          <w:lang w:val="uk-UA"/>
        </w:rPr>
        <w:t>електрогенеруюче</w:t>
      </w:r>
      <w:proofErr w:type="spellEnd"/>
      <w:r w:rsidRPr="00E1354A">
        <w:rPr>
          <w:rFonts w:ascii="Times New Roman" w:hAnsi="Times New Roman"/>
          <w:sz w:val="28"/>
          <w:szCs w:val="28"/>
          <w:lang w:val="uk-UA"/>
        </w:rPr>
        <w:t xml:space="preserve">  обладнання, розташоване на об’єкті електроенергетики, та інше функціонально взаємопов’язане з ним устаткування і споруди, що призначаються для виробництва електричної енергії. За умови дотримання умов законодавства щодо права використання ліцензіатом на об’єкті електроенергетики  установки зберігання енергії без отримання ліцензії на провадження господарської діяльності із зберігання енергії установка зберігання енергії включається до засобів провадження господарської діяльності;»;</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у пункті 1.6:</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підпункт 4 після слів «заявленого </w:t>
      </w:r>
      <w:proofErr w:type="spellStart"/>
      <w:r w:rsidRPr="00E1354A">
        <w:rPr>
          <w:rFonts w:ascii="Times New Roman" w:hAnsi="Times New Roman"/>
          <w:sz w:val="28"/>
          <w:szCs w:val="28"/>
          <w:lang w:val="uk-UA"/>
        </w:rPr>
        <w:t>електрогенеруючого</w:t>
      </w:r>
      <w:proofErr w:type="spellEnd"/>
      <w:r w:rsidRPr="00E1354A">
        <w:rPr>
          <w:rFonts w:ascii="Times New Roman" w:hAnsi="Times New Roman"/>
          <w:sz w:val="28"/>
          <w:szCs w:val="28"/>
          <w:lang w:val="uk-UA"/>
        </w:rPr>
        <w:t xml:space="preserve"> обладнання» доповнити знаками та словами: «, та/або номінальну встановлену потужність (ємність) установок зберігання»;</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підпункт 6 доповнити знаками та словами </w:t>
      </w:r>
      <w:r w:rsidR="0035652B" w:rsidRPr="00E1354A">
        <w:rPr>
          <w:rFonts w:ascii="Times New Roman" w:hAnsi="Times New Roman"/>
          <w:sz w:val="28"/>
          <w:szCs w:val="28"/>
          <w:lang w:val="uk-UA"/>
        </w:rPr>
        <w:t>«</w:t>
      </w:r>
      <w:r w:rsidRPr="00E1354A">
        <w:rPr>
          <w:rFonts w:ascii="Times New Roman" w:hAnsi="Times New Roman"/>
          <w:sz w:val="28"/>
          <w:szCs w:val="28"/>
          <w:lang w:val="uk-UA"/>
        </w:rPr>
        <w:t>(у разі використання на об’єкті електроенергетики установки зберігання енергії –</w:t>
      </w:r>
      <w:r w:rsidR="0035652B" w:rsidRPr="00E1354A">
        <w:rPr>
          <w:rFonts w:ascii="Times New Roman" w:hAnsi="Times New Roman"/>
          <w:sz w:val="28"/>
          <w:szCs w:val="28"/>
          <w:lang w:val="uk-UA"/>
        </w:rPr>
        <w:t xml:space="preserve"> </w:t>
      </w:r>
      <w:r w:rsidRPr="00E1354A">
        <w:rPr>
          <w:rFonts w:ascii="Times New Roman" w:hAnsi="Times New Roman"/>
          <w:sz w:val="28"/>
          <w:szCs w:val="28"/>
          <w:lang w:val="uk-UA"/>
        </w:rPr>
        <w:t>відповідну схему підключення/приєднання цієї установки до об'єктів електроенергетики здобувача ліцензії та до електричної мережі із позначенням приладів обліку електричної енергії»;</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доповнити новим підпунктом такого змісту: </w:t>
      </w:r>
    </w:p>
    <w:p w:rsidR="00F03431" w:rsidRPr="00E1354A" w:rsidRDefault="00F03431" w:rsidP="0035652B">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«9) інформацію про підтвердження в установленому порядку оператором системи передачі та/або оператором системи розподілу, до мереж яких приєднані  об’єкти електроенергетики здобувача ліцензії, щодо дотримання вимог Закону України «Про ринок електричної енергії» для використання установки зберігання енергії без отримання ліцензії на провадження господарської діяльності зі зберігання енергії (у разі наміру використання установки зберігання енергії).»;</w:t>
      </w:r>
    </w:p>
    <w:p w:rsidR="00F03431" w:rsidRPr="00E1354A" w:rsidRDefault="00F03431" w:rsidP="00F03431">
      <w:pPr>
        <w:pStyle w:val="a5"/>
        <w:numPr>
          <w:ilvl w:val="0"/>
          <w:numId w:val="3"/>
        </w:numPr>
        <w:spacing w:after="0" w:line="240" w:lineRule="auto"/>
        <w:jc w:val="both"/>
        <w:rPr>
          <w:rFonts w:ascii="Times New Roman" w:hAnsi="Times New Roman"/>
          <w:bCs/>
          <w:sz w:val="28"/>
          <w:szCs w:val="28"/>
          <w:lang w:val="uk-UA"/>
        </w:rPr>
      </w:pPr>
      <w:r w:rsidRPr="00E1354A">
        <w:rPr>
          <w:rFonts w:ascii="Times New Roman" w:hAnsi="Times New Roman"/>
          <w:bCs/>
          <w:sz w:val="28"/>
          <w:szCs w:val="28"/>
          <w:lang w:val="uk-UA"/>
        </w:rPr>
        <w:t>у главі 2:</w:t>
      </w:r>
    </w:p>
    <w:p w:rsidR="00F03431" w:rsidRPr="00E1354A" w:rsidRDefault="00F03431" w:rsidP="00F03431">
      <w:pPr>
        <w:spacing w:after="0" w:line="240" w:lineRule="auto"/>
        <w:ind w:firstLine="709"/>
        <w:jc w:val="both"/>
        <w:rPr>
          <w:rFonts w:ascii="Times New Roman" w:hAnsi="Times New Roman"/>
          <w:bCs/>
          <w:sz w:val="28"/>
          <w:szCs w:val="28"/>
          <w:lang w:val="uk-UA"/>
        </w:rPr>
      </w:pPr>
      <w:r w:rsidRPr="00E1354A">
        <w:rPr>
          <w:rFonts w:ascii="Times New Roman" w:hAnsi="Times New Roman"/>
          <w:bCs/>
          <w:sz w:val="28"/>
          <w:szCs w:val="28"/>
          <w:lang w:val="uk-UA"/>
        </w:rPr>
        <w:t>у пункті 2.2:</w:t>
      </w:r>
    </w:p>
    <w:p w:rsidR="00F03431" w:rsidRPr="00E1354A" w:rsidRDefault="00F03431" w:rsidP="00F03431">
      <w:pPr>
        <w:spacing w:after="0" w:line="240" w:lineRule="auto"/>
        <w:ind w:firstLine="709"/>
        <w:jc w:val="both"/>
        <w:rPr>
          <w:rFonts w:ascii="Times New Roman" w:hAnsi="Times New Roman"/>
          <w:bCs/>
          <w:sz w:val="28"/>
          <w:szCs w:val="28"/>
          <w:lang w:val="uk-UA"/>
        </w:rPr>
      </w:pPr>
      <w:r w:rsidRPr="00E1354A">
        <w:rPr>
          <w:rFonts w:ascii="Times New Roman" w:hAnsi="Times New Roman"/>
          <w:bCs/>
          <w:sz w:val="28"/>
          <w:szCs w:val="28"/>
          <w:lang w:val="uk-UA"/>
        </w:rPr>
        <w:t>підпункт 11 після слів «</w:t>
      </w:r>
      <w:r w:rsidRPr="00E1354A">
        <w:rPr>
          <w:rFonts w:ascii="Times New Roman" w:hAnsi="Times New Roman"/>
          <w:sz w:val="28"/>
          <w:szCs w:val="28"/>
          <w:lang w:val="uk-UA"/>
        </w:rPr>
        <w:t>генеруючих потужностей» доповнити словами «</w:t>
      </w:r>
      <w:r w:rsidRPr="00E1354A">
        <w:rPr>
          <w:rFonts w:ascii="Times New Roman" w:hAnsi="Times New Roman"/>
          <w:bCs/>
          <w:sz w:val="28"/>
          <w:szCs w:val="28"/>
          <w:lang w:val="uk-UA"/>
        </w:rPr>
        <w:t>та установок зберігання енергії»;</w:t>
      </w:r>
    </w:p>
    <w:p w:rsidR="00F03431" w:rsidRPr="00E1354A" w:rsidRDefault="00F03431" w:rsidP="00F03431">
      <w:pPr>
        <w:spacing w:after="0" w:line="240" w:lineRule="auto"/>
        <w:ind w:firstLine="709"/>
        <w:jc w:val="both"/>
        <w:rPr>
          <w:rFonts w:ascii="Times New Roman" w:hAnsi="Times New Roman"/>
          <w:bCs/>
          <w:sz w:val="28"/>
          <w:szCs w:val="28"/>
          <w:lang w:val="uk-UA"/>
        </w:rPr>
      </w:pPr>
      <w:r w:rsidRPr="00E1354A">
        <w:rPr>
          <w:rFonts w:ascii="Times New Roman" w:hAnsi="Times New Roman"/>
          <w:bCs/>
          <w:sz w:val="28"/>
          <w:szCs w:val="28"/>
          <w:lang w:val="uk-UA"/>
        </w:rPr>
        <w:t xml:space="preserve">доповнити новим </w:t>
      </w:r>
      <w:r w:rsidR="00C41481" w:rsidRPr="00E1354A">
        <w:rPr>
          <w:rFonts w:ascii="Times New Roman" w:hAnsi="Times New Roman"/>
          <w:bCs/>
          <w:sz w:val="28"/>
          <w:szCs w:val="28"/>
          <w:lang w:val="uk-UA"/>
        </w:rPr>
        <w:t xml:space="preserve">підпунктом </w:t>
      </w:r>
      <w:r w:rsidRPr="00E1354A">
        <w:rPr>
          <w:rFonts w:ascii="Times New Roman" w:hAnsi="Times New Roman"/>
          <w:bCs/>
          <w:sz w:val="28"/>
          <w:szCs w:val="28"/>
          <w:lang w:val="uk-UA"/>
        </w:rPr>
        <w:t>такого змісту:</w:t>
      </w:r>
    </w:p>
    <w:p w:rsidR="00F03431" w:rsidRPr="00E1354A" w:rsidRDefault="00F03431" w:rsidP="00C41481">
      <w:pPr>
        <w:spacing w:after="0" w:line="240" w:lineRule="auto"/>
        <w:ind w:firstLine="709"/>
        <w:jc w:val="both"/>
        <w:rPr>
          <w:rFonts w:ascii="Times New Roman" w:hAnsi="Times New Roman"/>
          <w:bCs/>
          <w:sz w:val="28"/>
          <w:szCs w:val="28"/>
          <w:lang w:val="uk-UA"/>
        </w:rPr>
      </w:pPr>
      <w:r w:rsidRPr="00E1354A">
        <w:rPr>
          <w:rFonts w:ascii="Times New Roman" w:hAnsi="Times New Roman"/>
          <w:sz w:val="28"/>
          <w:szCs w:val="28"/>
          <w:lang w:val="uk-UA"/>
        </w:rPr>
        <w:t>«</w:t>
      </w:r>
      <w:r w:rsidRPr="00E1354A">
        <w:rPr>
          <w:rFonts w:ascii="Times New Roman" w:hAnsi="Times New Roman"/>
          <w:bCs/>
          <w:sz w:val="28"/>
          <w:szCs w:val="28"/>
          <w:lang w:val="uk-UA"/>
        </w:rPr>
        <w:t>4</w:t>
      </w:r>
      <w:r w:rsidR="0004759C" w:rsidRPr="00E1354A">
        <w:rPr>
          <w:rFonts w:ascii="Times New Roman" w:hAnsi="Times New Roman"/>
          <w:bCs/>
          <w:sz w:val="28"/>
          <w:szCs w:val="28"/>
          <w:lang w:val="uk-UA"/>
        </w:rPr>
        <w:t>7</w:t>
      </w:r>
      <w:r w:rsidRPr="00E1354A">
        <w:rPr>
          <w:rFonts w:ascii="Times New Roman" w:hAnsi="Times New Roman"/>
          <w:bCs/>
          <w:sz w:val="28"/>
          <w:szCs w:val="28"/>
          <w:lang w:val="uk-UA"/>
        </w:rPr>
        <w:t>) звернутися до НКРЕКП із письмовою заявою щодо проведення перевірки додержання ліцензіатом ліцензійних умов та законодавства у сфері енергетики не пізніше ніж за два місяці до:</w:t>
      </w:r>
    </w:p>
    <w:p w:rsidR="00F03431" w:rsidRPr="00E1354A" w:rsidRDefault="00F03431" w:rsidP="00F03431">
      <w:pPr>
        <w:pStyle w:val="rvps2"/>
        <w:spacing w:before="0" w:beforeAutospacing="0" w:after="0" w:afterAutospacing="0"/>
        <w:ind w:firstLine="709"/>
        <w:jc w:val="both"/>
        <w:rPr>
          <w:sz w:val="28"/>
          <w:szCs w:val="28"/>
        </w:rPr>
      </w:pPr>
      <w:r w:rsidRPr="00E1354A">
        <w:rPr>
          <w:sz w:val="28"/>
          <w:szCs w:val="28"/>
        </w:rPr>
        <w:t>передачі цілісного майнового комплексу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rsidR="00F03431" w:rsidRPr="00E1354A" w:rsidRDefault="00F03431" w:rsidP="00F03431">
      <w:pPr>
        <w:pStyle w:val="rvps2"/>
        <w:spacing w:before="0" w:beforeAutospacing="0" w:after="0" w:afterAutospacing="0"/>
        <w:ind w:firstLine="709"/>
        <w:jc w:val="both"/>
        <w:rPr>
          <w:sz w:val="28"/>
          <w:szCs w:val="28"/>
        </w:rPr>
      </w:pPr>
      <w:r w:rsidRPr="00E1354A">
        <w:rPr>
          <w:sz w:val="28"/>
          <w:szCs w:val="28"/>
        </w:rPr>
        <w:t>наміру звернутися до НКРЕКП із заявою про анулювання ліцензії з виробництва електричної енергії на цілісному майновому комплексі.»;</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підпункт 2 пункту 2.3 доповнити словами «та установки зберігання енергії»;</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пункт 2.4 доповнити новим підпунктом такого змісту:</w:t>
      </w:r>
    </w:p>
    <w:p w:rsidR="00F03431" w:rsidRPr="00E1354A" w:rsidRDefault="00F03431" w:rsidP="00F03431">
      <w:pPr>
        <w:spacing w:after="0" w:line="240" w:lineRule="auto"/>
        <w:ind w:firstLine="709"/>
        <w:jc w:val="both"/>
        <w:rPr>
          <w:rFonts w:ascii="Times New Roman" w:hAnsi="Times New Roman"/>
          <w:bCs/>
          <w:sz w:val="28"/>
          <w:szCs w:val="28"/>
          <w:lang w:val="uk-UA"/>
        </w:rPr>
      </w:pPr>
      <w:r w:rsidRPr="00E1354A">
        <w:rPr>
          <w:rFonts w:ascii="Times New Roman" w:hAnsi="Times New Roman"/>
          <w:sz w:val="28"/>
          <w:szCs w:val="28"/>
          <w:lang w:val="uk-UA"/>
        </w:rPr>
        <w:lastRenderedPageBreak/>
        <w:t xml:space="preserve">«7) </w:t>
      </w:r>
      <w:r w:rsidRPr="00E1354A">
        <w:rPr>
          <w:rFonts w:ascii="Times New Roman" w:hAnsi="Times New Roman"/>
          <w:bCs/>
          <w:sz w:val="28"/>
          <w:szCs w:val="28"/>
          <w:lang w:val="uk-UA"/>
        </w:rPr>
        <w:t>у разі недотримання умов, визначених пунктом 1.3 глави 1 цих Ліцензійних умов, використання установки 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невідкладно звернутися до НКРЕКП із заявою про отримання ліцензії на провадження господарської діяльності із зберігання енергії.».</w:t>
      </w:r>
    </w:p>
    <w:p w:rsidR="00F03431" w:rsidRPr="00E1354A" w:rsidRDefault="00F03431" w:rsidP="00F03431">
      <w:pPr>
        <w:spacing w:after="0" w:line="240" w:lineRule="auto"/>
        <w:ind w:firstLine="709"/>
        <w:jc w:val="both"/>
        <w:rPr>
          <w:rFonts w:ascii="Times New Roman" w:hAnsi="Times New Roman"/>
          <w:bCs/>
          <w:sz w:val="28"/>
          <w:szCs w:val="28"/>
          <w:lang w:val="uk-UA"/>
        </w:rPr>
      </w:pPr>
    </w:p>
    <w:p w:rsidR="00F03431" w:rsidRPr="00E1354A" w:rsidRDefault="006C044E"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bCs/>
          <w:sz w:val="28"/>
          <w:szCs w:val="28"/>
        </w:rPr>
        <w:t>5</w:t>
      </w:r>
      <w:r w:rsidR="00F03431" w:rsidRPr="00E1354A">
        <w:rPr>
          <w:bCs/>
          <w:sz w:val="28"/>
          <w:szCs w:val="28"/>
        </w:rPr>
        <w:t xml:space="preserve">. </w:t>
      </w:r>
      <w:proofErr w:type="spellStart"/>
      <w:r w:rsidR="00F03431" w:rsidRPr="00E1354A">
        <w:rPr>
          <w:bCs/>
          <w:sz w:val="28"/>
          <w:szCs w:val="28"/>
          <w:lang w:eastAsia="ru-RU"/>
        </w:rPr>
        <w:t>Унести</w:t>
      </w:r>
      <w:proofErr w:type="spellEnd"/>
      <w:r w:rsidR="00F03431" w:rsidRPr="00E1354A">
        <w:rPr>
          <w:bCs/>
          <w:sz w:val="28"/>
          <w:szCs w:val="28"/>
          <w:lang w:eastAsia="ru-RU"/>
        </w:rPr>
        <w:t xml:space="preserve"> до Ліцензійних умов провадження господарської діяльності з розподілу електричної енергії</w:t>
      </w:r>
      <w:r w:rsidR="00F03431" w:rsidRPr="00E1354A">
        <w:rPr>
          <w:sz w:val="28"/>
          <w:szCs w:val="28"/>
        </w:rPr>
        <w:t>, затверджених постановою Національної комісії, що здійснює державне регулювання у сферах енергетики та комунальних послуг, від 27 грудня 2017 року № 1470, такі зміни:</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F03431" w:rsidP="00F03431">
      <w:pPr>
        <w:pStyle w:val="rvps2"/>
        <w:numPr>
          <w:ilvl w:val="0"/>
          <w:numId w:val="2"/>
        </w:numPr>
        <w:tabs>
          <w:tab w:val="left" w:pos="426"/>
          <w:tab w:val="left" w:pos="993"/>
        </w:tabs>
        <w:spacing w:before="0" w:beforeAutospacing="0" w:after="0" w:afterAutospacing="0"/>
        <w:jc w:val="both"/>
        <w:textAlignment w:val="baseline"/>
        <w:rPr>
          <w:sz w:val="28"/>
          <w:szCs w:val="28"/>
        </w:rPr>
      </w:pPr>
      <w:r w:rsidRPr="00E1354A">
        <w:rPr>
          <w:sz w:val="28"/>
          <w:szCs w:val="28"/>
        </w:rPr>
        <w:t>у главі 1:</w:t>
      </w:r>
    </w:p>
    <w:p w:rsidR="00F03431" w:rsidRPr="00E1354A" w:rsidRDefault="00F03431" w:rsidP="00F03431">
      <w:pPr>
        <w:pStyle w:val="rvps2"/>
        <w:tabs>
          <w:tab w:val="left" w:pos="426"/>
          <w:tab w:val="left" w:pos="993"/>
        </w:tabs>
        <w:spacing w:before="0" w:beforeAutospacing="0" w:after="0" w:afterAutospacing="0"/>
        <w:ind w:left="709"/>
        <w:jc w:val="both"/>
        <w:textAlignment w:val="baseline"/>
        <w:rPr>
          <w:sz w:val="28"/>
          <w:szCs w:val="28"/>
        </w:rPr>
      </w:pPr>
      <w:r w:rsidRPr="00E1354A">
        <w:rPr>
          <w:sz w:val="28"/>
          <w:szCs w:val="28"/>
        </w:rPr>
        <w:t>абзац третій пункту 1.3 викласти в такій редакції:</w:t>
      </w:r>
    </w:p>
    <w:p w:rsidR="00F03431" w:rsidRPr="00E1354A" w:rsidRDefault="00F03431" w:rsidP="00F03431">
      <w:pPr>
        <w:shd w:val="clear" w:color="auto" w:fill="FFFFFF"/>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«засоби провадження господарської діяльності </w:t>
      </w:r>
      <w:r w:rsidR="0015362E" w:rsidRPr="00E1354A">
        <w:rPr>
          <w:rFonts w:ascii="Times New Roman" w:hAnsi="Times New Roman"/>
          <w:sz w:val="28"/>
          <w:szCs w:val="28"/>
          <w:lang w:val="uk-UA"/>
        </w:rPr>
        <w:t xml:space="preserve">– </w:t>
      </w:r>
      <w:r w:rsidRPr="00E1354A">
        <w:rPr>
          <w:rFonts w:ascii="Times New Roman" w:hAnsi="Times New Roman"/>
          <w:sz w:val="28"/>
          <w:szCs w:val="28"/>
          <w:lang w:val="uk-UA"/>
        </w:rPr>
        <w:t>система розподілу електричної енергії, що перебуває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(ліцензіата), будівлі (приміщення) для організації прийому і обслуговування споживачів (абонентів), засоби комунікації зі споживачами (</w:t>
      </w:r>
      <w:proofErr w:type="spellStart"/>
      <w:r w:rsidRPr="00E1354A">
        <w:rPr>
          <w:rFonts w:ascii="Times New Roman" w:hAnsi="Times New Roman"/>
          <w:sz w:val="28"/>
          <w:szCs w:val="28"/>
          <w:lang w:val="uk-UA"/>
        </w:rPr>
        <w:t>кол</w:t>
      </w:r>
      <w:proofErr w:type="spellEnd"/>
      <w:r w:rsidRPr="00E1354A">
        <w:rPr>
          <w:rFonts w:ascii="Times New Roman" w:hAnsi="Times New Roman"/>
          <w:sz w:val="28"/>
          <w:szCs w:val="28"/>
          <w:lang w:val="uk-UA"/>
        </w:rPr>
        <w:t xml:space="preserve">-центр, </w:t>
      </w:r>
      <w:proofErr w:type="spellStart"/>
      <w:r w:rsidRPr="00E1354A">
        <w:rPr>
          <w:rFonts w:ascii="Times New Roman" w:hAnsi="Times New Roman"/>
          <w:sz w:val="28"/>
          <w:szCs w:val="28"/>
          <w:lang w:val="uk-UA"/>
        </w:rPr>
        <w:t>вебсайт</w:t>
      </w:r>
      <w:proofErr w:type="spellEnd"/>
      <w:r w:rsidRPr="00E1354A">
        <w:rPr>
          <w:rFonts w:ascii="Times New Roman" w:hAnsi="Times New Roman"/>
          <w:sz w:val="28"/>
          <w:szCs w:val="28"/>
          <w:lang w:val="uk-UA"/>
        </w:rPr>
        <w:t xml:space="preserve"> у мережі Інтернет, E-</w:t>
      </w:r>
      <w:proofErr w:type="spellStart"/>
      <w:r w:rsidRPr="00E1354A">
        <w:rPr>
          <w:rFonts w:ascii="Times New Roman" w:hAnsi="Times New Roman"/>
          <w:sz w:val="28"/>
          <w:szCs w:val="28"/>
          <w:lang w:val="uk-UA"/>
        </w:rPr>
        <w:t>mail</w:t>
      </w:r>
      <w:proofErr w:type="spellEnd"/>
      <w:r w:rsidRPr="00E1354A">
        <w:rPr>
          <w:rFonts w:ascii="Times New Roman" w:hAnsi="Times New Roman"/>
          <w:sz w:val="28"/>
          <w:szCs w:val="28"/>
          <w:lang w:val="uk-UA"/>
        </w:rPr>
        <w:t>), зазначені в документах, що додаються до заяви про отримання ліцензії (з урахуванням змін до документів, поданих ліцензіатом в установленому цими Ліцензійними умовами порядку)</w:t>
      </w:r>
      <w:bookmarkStart w:id="7" w:name="_Hlk104389366"/>
      <w:r w:rsidRPr="00E1354A">
        <w:rPr>
          <w:rFonts w:ascii="Times New Roman" w:hAnsi="Times New Roman"/>
          <w:sz w:val="28"/>
          <w:szCs w:val="28"/>
          <w:lang w:val="uk-UA"/>
        </w:rPr>
        <w:t>. За умови використання ліцензіатом на об’єкті електроенергетики установки зберігання енергії у випадках, передбачених статтею 46 Закону України «Про ринок електричної енергії», така установка включається до засобів провадження господарської діяльності</w:t>
      </w:r>
      <w:r w:rsidRPr="00E1354A">
        <w:rPr>
          <w:rFonts w:ascii="Times New Roman" w:eastAsia="Times New Roman" w:hAnsi="Times New Roman"/>
          <w:sz w:val="28"/>
          <w:szCs w:val="28"/>
          <w:lang w:val="uk-UA" w:eastAsia="uk-UA"/>
        </w:rPr>
        <w:t>;</w:t>
      </w:r>
      <w:bookmarkEnd w:id="7"/>
      <w:r w:rsidRPr="00E1354A">
        <w:rPr>
          <w:rFonts w:ascii="Times New Roman" w:eastAsia="Times New Roman" w:hAnsi="Times New Roman"/>
          <w:sz w:val="28"/>
          <w:szCs w:val="28"/>
          <w:lang w:val="uk-UA"/>
        </w:rPr>
        <w:t>»;</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пункт 1.5 доповнити новим підпунктом такого змісту:</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 xml:space="preserve">«7) </w:t>
      </w:r>
      <w:r w:rsidRPr="00E1354A">
        <w:rPr>
          <w:bCs/>
          <w:sz w:val="28"/>
          <w:szCs w:val="28"/>
        </w:rPr>
        <w:t>схеми приєднання установок зберігання енергії до об'єктів електроенергетики здобувача ліцензії із позначенням приладів обліку електричної енергії.»;</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bCs/>
          <w:sz w:val="28"/>
          <w:szCs w:val="28"/>
        </w:rPr>
      </w:pPr>
    </w:p>
    <w:p w:rsidR="00F03431" w:rsidRPr="0012727B" w:rsidRDefault="00F03431" w:rsidP="00F03431">
      <w:pPr>
        <w:pStyle w:val="rvps2"/>
        <w:numPr>
          <w:ilvl w:val="0"/>
          <w:numId w:val="2"/>
        </w:numPr>
        <w:tabs>
          <w:tab w:val="left" w:pos="426"/>
          <w:tab w:val="left" w:pos="993"/>
        </w:tabs>
        <w:spacing w:before="0" w:beforeAutospacing="0" w:after="0" w:afterAutospacing="0"/>
        <w:jc w:val="both"/>
        <w:textAlignment w:val="baseline"/>
        <w:rPr>
          <w:sz w:val="28"/>
          <w:szCs w:val="28"/>
        </w:rPr>
      </w:pPr>
      <w:r w:rsidRPr="00E1354A">
        <w:rPr>
          <w:bCs/>
          <w:sz w:val="28"/>
          <w:szCs w:val="28"/>
        </w:rPr>
        <w:t>у главі 2:</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12727B">
        <w:rPr>
          <w:bCs/>
          <w:sz w:val="28"/>
          <w:szCs w:val="28"/>
        </w:rPr>
        <w:t xml:space="preserve">пункт 2.2 після підпункту 33 доповнити </w:t>
      </w:r>
      <w:r w:rsidR="0015362E" w:rsidRPr="00E1354A">
        <w:rPr>
          <w:bCs/>
          <w:sz w:val="28"/>
          <w:szCs w:val="28"/>
        </w:rPr>
        <w:t>сьо</w:t>
      </w:r>
      <w:r w:rsidRPr="00E1354A">
        <w:rPr>
          <w:bCs/>
          <w:sz w:val="28"/>
          <w:szCs w:val="28"/>
        </w:rPr>
        <w:t>ма новими підпунктами</w:t>
      </w:r>
      <w:r w:rsidR="0015362E" w:rsidRPr="00E1354A">
        <w:rPr>
          <w:bCs/>
          <w:sz w:val="28"/>
          <w:szCs w:val="28"/>
        </w:rPr>
        <w:t xml:space="preserve"> 34</w:t>
      </w:r>
      <w:r w:rsidRPr="00E1354A">
        <w:rPr>
          <w:bCs/>
          <w:sz w:val="28"/>
          <w:szCs w:val="28"/>
        </w:rPr>
        <w:t xml:space="preserve"> </w:t>
      </w:r>
      <w:r w:rsidR="0015362E" w:rsidRPr="00E1354A">
        <w:rPr>
          <w:sz w:val="28"/>
          <w:szCs w:val="28"/>
        </w:rPr>
        <w:t xml:space="preserve">– 40 </w:t>
      </w:r>
      <w:r w:rsidRPr="00E1354A">
        <w:rPr>
          <w:bCs/>
          <w:sz w:val="28"/>
          <w:szCs w:val="28"/>
        </w:rPr>
        <w:t>такого змісту:</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«34) мати у власності, володінні, користуванні або</w:t>
      </w:r>
      <w:r w:rsidRPr="00E1354A">
        <w:rPr>
          <w:i/>
          <w:sz w:val="28"/>
          <w:szCs w:val="28"/>
        </w:rPr>
        <w:t xml:space="preserve"> </w:t>
      </w:r>
      <w:r w:rsidRPr="00E1354A">
        <w:rPr>
          <w:sz w:val="28"/>
          <w:szCs w:val="28"/>
        </w:rPr>
        <w:t xml:space="preserve">розробляти, управляти чи експлуатувати установки зберігання енергії у випадках, передбачених статтею 46 Закону України «Про ринок електричної енергії»; </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35) подавати запит про необхідність надання ліцензіату права мати у власності, володінні, користуванні або</w:t>
      </w:r>
      <w:r w:rsidRPr="00E1354A">
        <w:rPr>
          <w:i/>
          <w:sz w:val="28"/>
          <w:szCs w:val="28"/>
        </w:rPr>
        <w:t xml:space="preserve"> </w:t>
      </w:r>
      <w:r w:rsidRPr="00E1354A">
        <w:rPr>
          <w:sz w:val="28"/>
          <w:szCs w:val="28"/>
        </w:rPr>
        <w:t>розробляти, управляти чи експлуатувати установки зберігання енергії у порядку, передбаченому кодексом системи розподілу;</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lastRenderedPageBreak/>
        <w:t>36) здійснювати закупівлю установок зберігання енергії відповідно до керівних принципів, затверджених (погоджених) НКРЕКП</w:t>
      </w:r>
      <w:r w:rsidR="00897156" w:rsidRPr="00E1354A">
        <w:rPr>
          <w:sz w:val="28"/>
          <w:szCs w:val="28"/>
        </w:rPr>
        <w:t>;</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 xml:space="preserve">37) не використовувати установки зберігання енергії, які є у власності, управлінні, володінні, користуванні ліцензіата або розробляються та/або експлуатуються ним для купівлі та/або продажу електричної енергії на ринку електричної енергії та/або для надання послуг з балансування та/або допоміжних послуг; </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38) використовувати власні установки зберігання енергії виключно для виконання зобов’язань щодо забезпечення ефективної, надійної та безпечної роботи системи розподілу у випадках, передбачених кодексом системи розподілу;</w:t>
      </w:r>
    </w:p>
    <w:p w:rsidR="00897156" w:rsidRPr="00E1354A" w:rsidRDefault="00897156"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 xml:space="preserve">39) </w:t>
      </w:r>
      <w:r w:rsidR="00FF5AC2" w:rsidRPr="00E1354A">
        <w:rPr>
          <w:sz w:val="28"/>
          <w:szCs w:val="28"/>
        </w:rPr>
        <w:t xml:space="preserve">у разі підтвердження НКРЕКП спроможності інших сторін мати у власності, володінні, користуванні, розробляти, експлуатувати або управляти установками зберігання енергії, припинити діяльність, зазначену у частинах одинадцятій та тринадцятій статті 46 Закону України «Про ринок електричної енергії», у порядку та у строки, визначені НКРЕКП,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  </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trike/>
          <w:sz w:val="28"/>
          <w:szCs w:val="28"/>
        </w:rPr>
      </w:pP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40) вести та розміщувати на власному офіційному вебсайті реєстр приєднаних до мереж оператора системи розподілу установок зберігання енергії відповідно до кодексу  системи розподілу, який щоквартально надавати  до НКРЕКП. Зобов’язання щодо розміщення Реєстру на офіційному вебсайті ліцензіата не діє в період воєнного стану</w:t>
      </w:r>
      <w:r w:rsidR="004C58AF" w:rsidRPr="00E1354A">
        <w:rPr>
          <w:sz w:val="28"/>
          <w:szCs w:val="28"/>
        </w:rPr>
        <w:t>;</w:t>
      </w:r>
      <w:r w:rsidRPr="00E1354A">
        <w:rPr>
          <w:sz w:val="28"/>
          <w:szCs w:val="28"/>
        </w:rPr>
        <w:t>».</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 xml:space="preserve">У зв’язку з цим підпункти 34 – 55 вважати відповідно підпунктами </w:t>
      </w:r>
      <w:r w:rsidR="004C58AF" w:rsidRPr="00E1354A">
        <w:rPr>
          <w:sz w:val="28"/>
          <w:szCs w:val="28"/>
        </w:rPr>
        <w:t>41</w:t>
      </w:r>
      <w:r w:rsidRPr="00E1354A">
        <w:rPr>
          <w:sz w:val="28"/>
          <w:szCs w:val="28"/>
        </w:rPr>
        <w:t xml:space="preserve"> – 6</w:t>
      </w:r>
      <w:r w:rsidR="004C58AF" w:rsidRPr="00E1354A">
        <w:rPr>
          <w:sz w:val="28"/>
          <w:szCs w:val="28"/>
        </w:rPr>
        <w:t>2</w:t>
      </w:r>
      <w:r w:rsidRPr="00E1354A">
        <w:rPr>
          <w:sz w:val="28"/>
          <w:szCs w:val="28"/>
        </w:rPr>
        <w:t>;</w:t>
      </w:r>
    </w:p>
    <w:p w:rsidR="00F03431" w:rsidRPr="00E1354A" w:rsidRDefault="006563D1"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 xml:space="preserve">пункт 2.3 після </w:t>
      </w:r>
      <w:r w:rsidR="00F03431" w:rsidRPr="00E1354A">
        <w:rPr>
          <w:sz w:val="28"/>
          <w:szCs w:val="28"/>
        </w:rPr>
        <w:t>підпункт</w:t>
      </w:r>
      <w:r w:rsidRPr="00E1354A">
        <w:rPr>
          <w:sz w:val="28"/>
          <w:szCs w:val="28"/>
        </w:rPr>
        <w:t>у</w:t>
      </w:r>
      <w:r w:rsidR="00F03431" w:rsidRPr="00E1354A">
        <w:rPr>
          <w:sz w:val="28"/>
          <w:szCs w:val="28"/>
        </w:rPr>
        <w:t xml:space="preserve"> 1 </w:t>
      </w:r>
      <w:r w:rsidRPr="00E1354A">
        <w:rPr>
          <w:sz w:val="28"/>
          <w:szCs w:val="28"/>
        </w:rPr>
        <w:t>доповнити новим підпунктом 2 такого змісту</w:t>
      </w:r>
      <w:r w:rsidR="00F03431" w:rsidRPr="00E1354A">
        <w:rPr>
          <w:sz w:val="28"/>
          <w:szCs w:val="28"/>
        </w:rPr>
        <w:t>:</w:t>
      </w:r>
    </w:p>
    <w:p w:rsidR="006563D1" w:rsidRPr="00E1354A" w:rsidRDefault="00F03431" w:rsidP="006563D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w:t>
      </w:r>
      <w:r w:rsidR="006563D1" w:rsidRPr="00E1354A">
        <w:rPr>
          <w:sz w:val="28"/>
          <w:szCs w:val="28"/>
        </w:rPr>
        <w:t>2</w:t>
      </w:r>
      <w:r w:rsidRPr="00E1354A">
        <w:rPr>
          <w:sz w:val="28"/>
          <w:szCs w:val="28"/>
        </w:rPr>
        <w:t xml:space="preserve">) </w:t>
      </w:r>
      <w:bookmarkStart w:id="8" w:name="_Hlk104390802"/>
      <w:r w:rsidR="006563D1" w:rsidRPr="00E1354A">
        <w:rPr>
          <w:sz w:val="28"/>
          <w:szCs w:val="28"/>
        </w:rPr>
        <w:t>не</w:t>
      </w:r>
      <w:r w:rsidRPr="00E1354A">
        <w:rPr>
          <w:sz w:val="28"/>
          <w:szCs w:val="28"/>
        </w:rPr>
        <w:t xml:space="preserve"> допускається мати у власності, володінні, користуванні, розробляти, управляти, експлуатувати установки зберігання енергії, крім випадків надання такого права Регулятором відповідно до Закону України «Про ринок електричної енергії;»</w:t>
      </w:r>
      <w:r w:rsidR="006563D1" w:rsidRPr="00E1354A">
        <w:rPr>
          <w:sz w:val="28"/>
          <w:szCs w:val="28"/>
        </w:rPr>
        <w:t>.</w:t>
      </w:r>
    </w:p>
    <w:bookmarkEnd w:id="8"/>
    <w:p w:rsidR="006563D1" w:rsidRPr="00E1354A" w:rsidRDefault="006563D1" w:rsidP="006563D1">
      <w:pPr>
        <w:spacing w:after="0" w:line="240" w:lineRule="auto"/>
        <w:ind w:firstLine="709"/>
        <w:jc w:val="both"/>
        <w:rPr>
          <w:rFonts w:ascii="Times New Roman" w:hAnsi="Times New Roman"/>
          <w:bCs/>
          <w:sz w:val="28"/>
          <w:szCs w:val="28"/>
          <w:lang w:val="uk-UA"/>
        </w:rPr>
      </w:pPr>
      <w:r w:rsidRPr="00E1354A">
        <w:rPr>
          <w:rFonts w:ascii="Times New Roman" w:hAnsi="Times New Roman"/>
          <w:bCs/>
          <w:sz w:val="28"/>
          <w:szCs w:val="28"/>
          <w:lang w:val="uk-UA"/>
        </w:rPr>
        <w:t>У зв’язку з цим підпункти 2 та 4 вважати відповідно підпунктами 3 та 5;</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у пункті 2.4:</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підпункт 1 після слів «постачання електричної енергії» доповнити словами та знаками  «та/або зберігання енергії (крім випадків, передбачених статтею 46 Закону)»;  </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після підпункту 3 доповнити новим підпунктом </w:t>
      </w:r>
      <w:r w:rsidR="0048214A" w:rsidRPr="00E1354A">
        <w:rPr>
          <w:rFonts w:ascii="Times New Roman" w:hAnsi="Times New Roman"/>
          <w:sz w:val="28"/>
          <w:szCs w:val="28"/>
          <w:lang w:val="uk-UA"/>
        </w:rPr>
        <w:t>4</w:t>
      </w:r>
      <w:r w:rsidRPr="00E1354A">
        <w:rPr>
          <w:rFonts w:ascii="Times New Roman" w:hAnsi="Times New Roman"/>
          <w:sz w:val="28"/>
          <w:szCs w:val="28"/>
          <w:lang w:val="uk-UA"/>
        </w:rPr>
        <w:t xml:space="preserve"> такого змісту: </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 xml:space="preserve">«4) </w:t>
      </w:r>
      <w:r w:rsidR="00897156" w:rsidRPr="00E1354A">
        <w:rPr>
          <w:rFonts w:ascii="Times New Roman" w:hAnsi="Times New Roman"/>
          <w:bCs/>
          <w:sz w:val="28"/>
          <w:szCs w:val="28"/>
          <w:lang w:val="uk-UA"/>
        </w:rPr>
        <w:t>вести окремий облік витрат з використання та/або експлуатації установок зберігання енергії</w:t>
      </w:r>
      <w:r w:rsidRPr="00E1354A">
        <w:rPr>
          <w:rFonts w:ascii="Times New Roman" w:hAnsi="Times New Roman"/>
          <w:bCs/>
          <w:sz w:val="28"/>
          <w:szCs w:val="28"/>
          <w:lang w:val="uk-UA"/>
        </w:rPr>
        <w:t>.</w:t>
      </w:r>
      <w:r w:rsidR="0048214A" w:rsidRPr="00E1354A">
        <w:rPr>
          <w:rFonts w:ascii="Times New Roman" w:hAnsi="Times New Roman"/>
          <w:bCs/>
          <w:sz w:val="28"/>
          <w:szCs w:val="28"/>
          <w:lang w:val="uk-UA"/>
        </w:rPr>
        <w:t>»;</w:t>
      </w:r>
    </w:p>
    <w:p w:rsidR="00F03431" w:rsidRPr="00E1354A" w:rsidRDefault="00F03431" w:rsidP="00F03431">
      <w:pPr>
        <w:spacing w:after="0" w:line="240" w:lineRule="auto"/>
        <w:ind w:firstLine="709"/>
        <w:jc w:val="both"/>
        <w:rPr>
          <w:rFonts w:ascii="Times New Roman" w:hAnsi="Times New Roman"/>
          <w:bCs/>
          <w:sz w:val="28"/>
          <w:szCs w:val="28"/>
          <w:lang w:val="uk-UA"/>
        </w:rPr>
      </w:pPr>
      <w:r w:rsidRPr="00E1354A">
        <w:rPr>
          <w:rFonts w:ascii="Times New Roman" w:hAnsi="Times New Roman"/>
          <w:bCs/>
          <w:sz w:val="28"/>
          <w:szCs w:val="28"/>
          <w:lang w:val="uk-UA"/>
        </w:rPr>
        <w:t>У зв’язку з цим підпункти 4 та 5 вважати відповідно підпунктами 5 та 6;</w:t>
      </w:r>
    </w:p>
    <w:p w:rsidR="00F03431" w:rsidRPr="00E1354A" w:rsidRDefault="00F03431" w:rsidP="00F03431">
      <w:pPr>
        <w:spacing w:after="0" w:line="240" w:lineRule="auto"/>
        <w:ind w:firstLine="709"/>
        <w:jc w:val="both"/>
        <w:rPr>
          <w:rFonts w:ascii="Times New Roman" w:hAnsi="Times New Roman"/>
          <w:bCs/>
          <w:sz w:val="28"/>
          <w:szCs w:val="28"/>
          <w:lang w:val="uk-UA"/>
        </w:rPr>
      </w:pPr>
      <w:r w:rsidRPr="00E1354A">
        <w:rPr>
          <w:rFonts w:ascii="Times New Roman" w:hAnsi="Times New Roman"/>
          <w:bCs/>
          <w:sz w:val="28"/>
          <w:szCs w:val="28"/>
          <w:lang w:val="uk-UA"/>
        </w:rPr>
        <w:t>доповнити двома новими підпунктами такого змісту:</w:t>
      </w:r>
    </w:p>
    <w:p w:rsidR="00F03431" w:rsidRPr="00E1354A" w:rsidRDefault="0048214A"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lastRenderedPageBreak/>
        <w:t>«</w:t>
      </w:r>
      <w:r w:rsidR="00F03431" w:rsidRPr="00E1354A">
        <w:rPr>
          <w:rFonts w:ascii="Times New Roman" w:hAnsi="Times New Roman"/>
          <w:sz w:val="28"/>
          <w:szCs w:val="28"/>
          <w:lang w:val="uk-UA"/>
        </w:rPr>
        <w:t xml:space="preserve">7) не допускається здійснювати господарську діяльність з виробництва, передачі, постачання електричної енергії споживачу, із зберігання енергії (крім випадків, передбачених статтею  46 Закону України «Про ринок електричної енергії»), та </w:t>
      </w:r>
      <w:proofErr w:type="spellStart"/>
      <w:r w:rsidR="00F03431" w:rsidRPr="00E1354A">
        <w:rPr>
          <w:rFonts w:ascii="Times New Roman" w:hAnsi="Times New Roman"/>
          <w:sz w:val="28"/>
          <w:szCs w:val="28"/>
          <w:lang w:val="uk-UA"/>
        </w:rPr>
        <w:t>трейдерську</w:t>
      </w:r>
      <w:proofErr w:type="spellEnd"/>
      <w:r w:rsidR="00F03431" w:rsidRPr="00E1354A">
        <w:rPr>
          <w:rFonts w:ascii="Times New Roman" w:hAnsi="Times New Roman"/>
          <w:sz w:val="28"/>
          <w:szCs w:val="28"/>
          <w:lang w:val="uk-UA"/>
        </w:rPr>
        <w:t xml:space="preserve"> діяльність;</w:t>
      </w:r>
      <w:bookmarkStart w:id="9" w:name="_Hlk102491730"/>
    </w:p>
    <w:p w:rsidR="0048214A" w:rsidRPr="00E1354A" w:rsidRDefault="0048214A" w:rsidP="00F03431">
      <w:pPr>
        <w:spacing w:after="0" w:line="240" w:lineRule="auto"/>
        <w:ind w:firstLine="709"/>
        <w:jc w:val="both"/>
        <w:rPr>
          <w:rFonts w:ascii="Times New Roman" w:hAnsi="Times New Roman"/>
          <w:bCs/>
          <w:sz w:val="28"/>
          <w:szCs w:val="28"/>
          <w:lang w:val="uk-UA"/>
        </w:rPr>
      </w:pP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8)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E1354A">
        <w:rPr>
          <w:rFonts w:ascii="Times New Roman" w:hAnsi="Times New Roman"/>
          <w:sz w:val="28"/>
          <w:szCs w:val="28"/>
          <w:lang w:val="uk-UA"/>
        </w:rPr>
        <w:t>ами</w:t>
      </w:r>
      <w:proofErr w:type="spellEnd"/>
      <w:r w:rsidRPr="00E1354A">
        <w:rPr>
          <w:rFonts w:ascii="Times New Roman" w:hAnsi="Times New Roman"/>
          <w:sz w:val="28"/>
          <w:szCs w:val="28"/>
          <w:lang w:val="uk-UA"/>
        </w:rPr>
        <w:t>) господарювання, який(-і) провадить(-ять) діяльність із зберігання енергії, з іншої сторони</w:t>
      </w:r>
      <w:bookmarkEnd w:id="9"/>
      <w:r w:rsidRPr="00E1354A">
        <w:rPr>
          <w:rFonts w:ascii="Times New Roman" w:hAnsi="Times New Roman"/>
          <w:sz w:val="28"/>
          <w:szCs w:val="28"/>
          <w:lang w:val="uk-UA"/>
        </w:rPr>
        <w:t>.»;</w:t>
      </w:r>
    </w:p>
    <w:p w:rsidR="00F03431" w:rsidRPr="00E1354A" w:rsidRDefault="00F03431" w:rsidP="00F03431">
      <w:pPr>
        <w:spacing w:after="0" w:line="240" w:lineRule="auto"/>
        <w:ind w:firstLine="709"/>
        <w:jc w:val="both"/>
        <w:rPr>
          <w:rFonts w:ascii="Times New Roman" w:hAnsi="Times New Roman"/>
          <w:sz w:val="28"/>
          <w:szCs w:val="28"/>
          <w:lang w:val="uk-UA"/>
        </w:rPr>
      </w:pPr>
    </w:p>
    <w:p w:rsidR="00F03431" w:rsidRPr="00E1354A" w:rsidRDefault="00F03431" w:rsidP="00F03431">
      <w:pPr>
        <w:pStyle w:val="a5"/>
        <w:numPr>
          <w:ilvl w:val="0"/>
          <w:numId w:val="2"/>
        </w:numPr>
        <w:spacing w:after="0" w:line="240" w:lineRule="auto"/>
        <w:jc w:val="both"/>
        <w:rPr>
          <w:rFonts w:ascii="Times New Roman" w:hAnsi="Times New Roman"/>
          <w:bCs/>
          <w:sz w:val="28"/>
          <w:szCs w:val="28"/>
          <w:lang w:val="uk-UA"/>
        </w:rPr>
      </w:pPr>
      <w:r w:rsidRPr="00E1354A">
        <w:rPr>
          <w:rFonts w:ascii="Times New Roman" w:hAnsi="Times New Roman"/>
          <w:bCs/>
          <w:sz w:val="28"/>
          <w:szCs w:val="28"/>
          <w:lang w:val="uk-UA"/>
        </w:rPr>
        <w:t>додаток 2 після пункту 1 доповнити новим пунктом 2 такого змісту:</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bCs/>
          <w:sz w:val="28"/>
          <w:szCs w:val="28"/>
          <w:lang w:val="uk-UA"/>
        </w:rPr>
        <w:t xml:space="preserve">«2. </w:t>
      </w:r>
      <w:r w:rsidRPr="00E1354A">
        <w:rPr>
          <w:rFonts w:ascii="Times New Roman" w:hAnsi="Times New Roman"/>
          <w:sz w:val="28"/>
          <w:szCs w:val="28"/>
          <w:lang w:val="uk-UA"/>
        </w:rPr>
        <w:t>Інформація про установки зберігання енергії, що використовуються у господарській діяльності з розподілу електричної енергії.</w:t>
      </w:r>
    </w:p>
    <w:p w:rsidR="00F11EAE" w:rsidRPr="00E1354A" w:rsidRDefault="00F11EAE" w:rsidP="00F03431">
      <w:pPr>
        <w:spacing w:after="0" w:line="240" w:lineRule="auto"/>
        <w:ind w:firstLine="709"/>
        <w:jc w:val="both"/>
        <w:rPr>
          <w:rFonts w:ascii="Times New Roman" w:hAnsi="Times New Roman"/>
          <w:bCs/>
          <w:sz w:val="28"/>
          <w:szCs w:val="28"/>
          <w:lang w:val="uk-UA"/>
        </w:rPr>
      </w:pPr>
    </w:p>
    <w:tbl>
      <w:tblPr>
        <w:tblW w:w="0" w:type="auto"/>
        <w:tblCellSpacing w:w="0" w:type="dxa"/>
        <w:tblInd w:w="-294" w:type="dxa"/>
        <w:tblLook w:val="04A0" w:firstRow="1" w:lastRow="0" w:firstColumn="1" w:lastColumn="0" w:noHBand="0" w:noVBand="1"/>
      </w:tblPr>
      <w:tblGrid>
        <w:gridCol w:w="317"/>
        <w:gridCol w:w="866"/>
        <w:gridCol w:w="1355"/>
        <w:gridCol w:w="613"/>
        <w:gridCol w:w="475"/>
        <w:gridCol w:w="748"/>
        <w:gridCol w:w="1156"/>
        <w:gridCol w:w="787"/>
        <w:gridCol w:w="706"/>
        <w:gridCol w:w="773"/>
        <w:gridCol w:w="999"/>
        <w:gridCol w:w="1118"/>
      </w:tblGrid>
      <w:tr w:rsidR="00E1354A" w:rsidRPr="00E1354A" w:rsidTr="00986D37">
        <w:trPr>
          <w:trHeight w:val="300"/>
          <w:tblCellSpacing w:w="0" w:type="dxa"/>
        </w:trPr>
        <w:tc>
          <w:tcPr>
            <w:tcW w:w="314" w:type="dxa"/>
            <w:vMerge w:val="restart"/>
            <w:tcBorders>
              <w:top w:val="single" w:sz="8" w:space="0" w:color="000000"/>
              <w:left w:val="single" w:sz="8" w:space="0" w:color="000000"/>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24"/>
                <w:szCs w:val="24"/>
                <w:lang w:val="uk-UA" w:eastAsia="ru-RU"/>
              </w:rPr>
            </w:pPr>
            <w:r w:rsidRPr="00E1354A">
              <w:rPr>
                <w:rFonts w:ascii="Times New Roman" w:eastAsia="Times New Roman" w:hAnsi="Times New Roman"/>
                <w:sz w:val="16"/>
                <w:szCs w:val="16"/>
                <w:lang w:val="uk-UA" w:eastAsia="ru-RU"/>
              </w:rPr>
              <w:t xml:space="preserve">№ </w:t>
            </w:r>
            <w:r w:rsidR="006563D1" w:rsidRPr="00E1354A">
              <w:rPr>
                <w:rFonts w:ascii="Times New Roman" w:eastAsia="Times New Roman" w:hAnsi="Times New Roman"/>
                <w:sz w:val="16"/>
                <w:szCs w:val="16"/>
                <w:lang w:val="uk-UA" w:eastAsia="ru-RU"/>
              </w:rPr>
              <w:t>з</w:t>
            </w:r>
            <w:r w:rsidRPr="00E1354A">
              <w:rPr>
                <w:rFonts w:ascii="Times New Roman" w:eastAsia="Times New Roman" w:hAnsi="Times New Roman"/>
                <w:sz w:val="16"/>
                <w:szCs w:val="16"/>
                <w:lang w:val="uk-UA" w:eastAsia="ru-RU"/>
              </w:rPr>
              <w:t xml:space="preserve">\п </w:t>
            </w:r>
          </w:p>
        </w:tc>
        <w:tc>
          <w:tcPr>
            <w:tcW w:w="866"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Назва установки зберігання енергії (у тому числі черги будівництва пускового комплексу) </w:t>
            </w:r>
          </w:p>
        </w:tc>
        <w:tc>
          <w:tcPr>
            <w:tcW w:w="1354" w:type="dxa"/>
            <w:vMerge w:val="restart"/>
            <w:tcBorders>
              <w:top w:val="single" w:sz="8" w:space="0" w:color="000000"/>
              <w:left w:val="nil"/>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Місце провадження господарської діяльності (місцезнаходження установки зберігання енергії), найменування структурного підрозділу  (у разі наявності)</w:t>
            </w:r>
          </w:p>
        </w:tc>
        <w:tc>
          <w:tcPr>
            <w:tcW w:w="7378" w:type="dxa"/>
            <w:gridSpan w:val="9"/>
            <w:tcBorders>
              <w:top w:val="single" w:sz="8" w:space="0" w:color="000000"/>
              <w:left w:val="single" w:sz="8" w:space="0" w:color="000000"/>
              <w:bottom w:val="nil"/>
              <w:right w:val="single" w:sz="8" w:space="0" w:color="000000"/>
            </w:tcBorders>
            <w:shd w:val="clear" w:color="auto" w:fill="FFFFFF"/>
            <w:vAlign w:val="center"/>
            <w:hideMark/>
          </w:tcPr>
          <w:p w:rsidR="00F03431" w:rsidRPr="00E1354A" w:rsidRDefault="00F03431" w:rsidP="00986D37">
            <w:pPr>
              <w:spacing w:after="0" w:line="240" w:lineRule="auto"/>
              <w:ind w:right="321"/>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Обладнання установки зберігання енергії</w:t>
            </w:r>
          </w:p>
        </w:tc>
      </w:tr>
      <w:tr w:rsidR="00E1354A" w:rsidRPr="00A10604" w:rsidTr="00986D37">
        <w:trPr>
          <w:trHeight w:val="1224"/>
          <w:tblCellSpacing w:w="0" w:type="dxa"/>
        </w:trPr>
        <w:tc>
          <w:tcPr>
            <w:tcW w:w="314" w:type="dxa"/>
            <w:vMerge/>
            <w:tcBorders>
              <w:top w:val="single" w:sz="8" w:space="0" w:color="000000"/>
              <w:left w:val="single" w:sz="8" w:space="0" w:color="000000"/>
              <w:bottom w:val="single" w:sz="8" w:space="0" w:color="000000"/>
              <w:right w:val="nil"/>
            </w:tcBorders>
            <w:vAlign w:val="center"/>
            <w:hideMark/>
          </w:tcPr>
          <w:p w:rsidR="00F03431" w:rsidRPr="00E1354A" w:rsidRDefault="00F03431" w:rsidP="00986D37">
            <w:pPr>
              <w:spacing w:after="0" w:line="240" w:lineRule="auto"/>
              <w:rPr>
                <w:rFonts w:ascii="Times New Roman" w:eastAsia="Times New Roman" w:hAnsi="Times New Roman"/>
                <w:sz w:val="24"/>
                <w:szCs w:val="24"/>
                <w:lang w:val="uk-UA" w:eastAsia="ru-RU"/>
              </w:rPr>
            </w:pPr>
          </w:p>
        </w:tc>
        <w:tc>
          <w:tcPr>
            <w:tcW w:w="866" w:type="dxa"/>
            <w:vMerge/>
            <w:tcBorders>
              <w:top w:val="single" w:sz="8" w:space="0" w:color="000000"/>
              <w:left w:val="single" w:sz="8" w:space="0" w:color="000000"/>
              <w:bottom w:val="single" w:sz="8" w:space="0" w:color="000000"/>
              <w:right w:val="single" w:sz="8" w:space="0" w:color="000000"/>
            </w:tcBorders>
            <w:vAlign w:val="center"/>
            <w:hideMark/>
          </w:tcPr>
          <w:p w:rsidR="00F03431" w:rsidRPr="00E1354A" w:rsidRDefault="00F03431" w:rsidP="00986D37">
            <w:pPr>
              <w:spacing w:after="0" w:line="240" w:lineRule="auto"/>
              <w:rPr>
                <w:rFonts w:ascii="Times New Roman" w:eastAsia="Times New Roman" w:hAnsi="Times New Roman"/>
                <w:sz w:val="14"/>
                <w:szCs w:val="14"/>
                <w:lang w:val="uk-UA" w:eastAsia="ru-RU"/>
              </w:rPr>
            </w:pPr>
          </w:p>
        </w:tc>
        <w:tc>
          <w:tcPr>
            <w:tcW w:w="1354" w:type="dxa"/>
            <w:vMerge/>
            <w:tcBorders>
              <w:top w:val="single" w:sz="8" w:space="0" w:color="000000"/>
              <w:left w:val="nil"/>
              <w:bottom w:val="single" w:sz="8" w:space="0" w:color="000000"/>
              <w:right w:val="nil"/>
            </w:tcBorders>
            <w:vAlign w:val="center"/>
            <w:hideMark/>
          </w:tcPr>
          <w:p w:rsidR="00F03431" w:rsidRPr="00E1354A" w:rsidRDefault="00F03431" w:rsidP="00986D37">
            <w:pPr>
              <w:spacing w:after="0" w:line="240" w:lineRule="auto"/>
              <w:rPr>
                <w:rFonts w:ascii="Times New Roman" w:eastAsia="Times New Roman" w:hAnsi="Times New Roman"/>
                <w:sz w:val="14"/>
                <w:szCs w:val="14"/>
                <w:lang w:val="uk-UA" w:eastAsia="ru-RU"/>
              </w:rPr>
            </w:pPr>
          </w:p>
        </w:tc>
        <w:tc>
          <w:tcPr>
            <w:tcW w:w="61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найменування та тип</w:t>
            </w:r>
          </w:p>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w:t>
            </w:r>
          </w:p>
        </w:tc>
        <w:tc>
          <w:tcPr>
            <w:tcW w:w="476" w:type="dxa"/>
            <w:tcBorders>
              <w:top w:val="single" w:sz="8" w:space="0" w:color="000000"/>
              <w:left w:val="nil"/>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кількість, </w:t>
            </w:r>
            <w:proofErr w:type="spellStart"/>
            <w:r w:rsidRPr="00E1354A">
              <w:rPr>
                <w:rFonts w:ascii="Times New Roman" w:eastAsia="Times New Roman" w:hAnsi="Times New Roman"/>
                <w:sz w:val="14"/>
                <w:szCs w:val="14"/>
                <w:lang w:val="uk-UA" w:eastAsia="ru-RU"/>
              </w:rPr>
              <w:t>шт</w:t>
            </w:r>
            <w:proofErr w:type="spellEnd"/>
          </w:p>
        </w:tc>
        <w:tc>
          <w:tcPr>
            <w:tcW w:w="750" w:type="dxa"/>
            <w:tcBorders>
              <w:top w:val="single" w:sz="8" w:space="0" w:color="000000"/>
              <w:left w:val="nil"/>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заводський та інвентарний номери</w:t>
            </w:r>
          </w:p>
        </w:tc>
        <w:tc>
          <w:tcPr>
            <w:tcW w:w="1156" w:type="dxa"/>
            <w:tcBorders>
              <w:top w:val="single" w:sz="8" w:space="0" w:color="000000"/>
              <w:left w:val="single" w:sz="8" w:space="0" w:color="000000"/>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номінальна встановлена потужність, кВт</w:t>
            </w:r>
          </w:p>
        </w:tc>
        <w:tc>
          <w:tcPr>
            <w:tcW w:w="7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повна енергоємність, кВт*год</w:t>
            </w:r>
          </w:p>
        </w:tc>
        <w:tc>
          <w:tcPr>
            <w:tcW w:w="706" w:type="dxa"/>
            <w:tcBorders>
              <w:top w:val="single" w:sz="8" w:space="0" w:color="000000"/>
              <w:left w:val="nil"/>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максимальна потужність відбору (Р </w:t>
            </w:r>
            <w:proofErr w:type="spellStart"/>
            <w:r w:rsidRPr="00E1354A">
              <w:rPr>
                <w:rFonts w:ascii="Times New Roman" w:eastAsia="Times New Roman" w:hAnsi="Times New Roman"/>
                <w:sz w:val="14"/>
                <w:szCs w:val="14"/>
                <w:lang w:val="uk-UA" w:eastAsia="ru-RU"/>
              </w:rPr>
              <w:t>max</w:t>
            </w:r>
            <w:proofErr w:type="spellEnd"/>
            <w:r w:rsidRPr="00E1354A">
              <w:rPr>
                <w:rFonts w:ascii="Times New Roman" w:eastAsia="Times New Roman" w:hAnsi="Times New Roman"/>
                <w:sz w:val="14"/>
                <w:szCs w:val="14"/>
                <w:lang w:val="uk-UA" w:eastAsia="ru-RU"/>
              </w:rPr>
              <w:t> </w:t>
            </w:r>
            <w:proofErr w:type="spellStart"/>
            <w:r w:rsidRPr="00E1354A">
              <w:rPr>
                <w:rFonts w:ascii="Times New Roman" w:eastAsia="Times New Roman" w:hAnsi="Times New Roman"/>
                <w:sz w:val="14"/>
                <w:szCs w:val="14"/>
                <w:lang w:val="uk-UA" w:eastAsia="ru-RU"/>
              </w:rPr>
              <w:t>відб</w:t>
            </w:r>
            <w:proofErr w:type="spellEnd"/>
            <w:r w:rsidRPr="00E1354A">
              <w:rPr>
                <w:rFonts w:ascii="Times New Roman" w:eastAsia="Times New Roman" w:hAnsi="Times New Roman"/>
                <w:sz w:val="14"/>
                <w:szCs w:val="14"/>
                <w:lang w:val="uk-UA" w:eastAsia="ru-RU"/>
              </w:rPr>
              <w:t>), кВт</w:t>
            </w:r>
          </w:p>
        </w:tc>
        <w:tc>
          <w:tcPr>
            <w:tcW w:w="77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максимальна потужність відпуску (Р </w:t>
            </w:r>
            <w:proofErr w:type="spellStart"/>
            <w:r w:rsidRPr="00E1354A">
              <w:rPr>
                <w:rFonts w:ascii="Times New Roman" w:eastAsia="Times New Roman" w:hAnsi="Times New Roman"/>
                <w:sz w:val="14"/>
                <w:szCs w:val="14"/>
                <w:lang w:val="uk-UA" w:eastAsia="ru-RU"/>
              </w:rPr>
              <w:t>max</w:t>
            </w:r>
            <w:proofErr w:type="spellEnd"/>
            <w:r w:rsidRPr="00E1354A">
              <w:rPr>
                <w:rFonts w:ascii="Times New Roman" w:eastAsia="Times New Roman" w:hAnsi="Times New Roman"/>
                <w:sz w:val="14"/>
                <w:szCs w:val="14"/>
                <w:lang w:val="uk-UA" w:eastAsia="ru-RU"/>
              </w:rPr>
              <w:t> від), кВт</w:t>
            </w:r>
          </w:p>
        </w:tc>
        <w:tc>
          <w:tcPr>
            <w:tcW w:w="1420" w:type="dxa"/>
            <w:tcBorders>
              <w:top w:val="single" w:sz="8" w:space="0" w:color="000000"/>
              <w:left w:val="nil"/>
              <w:bottom w:val="single" w:sz="8" w:space="0" w:color="000000"/>
              <w:right w:val="nil"/>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мінімальна потужність відбору (Р </w:t>
            </w:r>
            <w:proofErr w:type="spellStart"/>
            <w:r w:rsidRPr="00E1354A">
              <w:rPr>
                <w:rFonts w:ascii="Times New Roman" w:eastAsia="Times New Roman" w:hAnsi="Times New Roman"/>
                <w:sz w:val="14"/>
                <w:szCs w:val="14"/>
                <w:lang w:val="uk-UA" w:eastAsia="ru-RU"/>
              </w:rPr>
              <w:t>min</w:t>
            </w:r>
            <w:proofErr w:type="spellEnd"/>
            <w:r w:rsidRPr="00E1354A">
              <w:rPr>
                <w:rFonts w:ascii="Times New Roman" w:eastAsia="Times New Roman" w:hAnsi="Times New Roman"/>
                <w:sz w:val="14"/>
                <w:szCs w:val="14"/>
                <w:lang w:val="uk-UA" w:eastAsia="ru-RU"/>
              </w:rPr>
              <w:t> </w:t>
            </w:r>
            <w:proofErr w:type="spellStart"/>
            <w:r w:rsidRPr="00E1354A">
              <w:rPr>
                <w:rFonts w:ascii="Times New Roman" w:eastAsia="Times New Roman" w:hAnsi="Times New Roman"/>
                <w:sz w:val="14"/>
                <w:szCs w:val="14"/>
                <w:lang w:val="uk-UA" w:eastAsia="ru-RU"/>
              </w:rPr>
              <w:t>відб</w:t>
            </w:r>
            <w:proofErr w:type="spellEnd"/>
            <w:r w:rsidRPr="00E1354A">
              <w:rPr>
                <w:rFonts w:ascii="Times New Roman" w:eastAsia="Times New Roman" w:hAnsi="Times New Roman"/>
                <w:sz w:val="14"/>
                <w:szCs w:val="14"/>
                <w:lang w:val="uk-UA" w:eastAsia="ru-RU"/>
              </w:rPr>
              <w:t>), кВт</w:t>
            </w:r>
          </w:p>
        </w:tc>
        <w:tc>
          <w:tcPr>
            <w:tcW w:w="69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3431" w:rsidRPr="00E1354A" w:rsidRDefault="00F03431" w:rsidP="00986D37">
            <w:pPr>
              <w:spacing w:after="0" w:line="240" w:lineRule="auto"/>
              <w:jc w:val="center"/>
              <w:rPr>
                <w:rFonts w:ascii="Times New Roman" w:eastAsia="Times New Roman" w:hAnsi="Times New Roman"/>
                <w:sz w:val="14"/>
                <w:szCs w:val="14"/>
                <w:lang w:val="uk-UA" w:eastAsia="ru-RU"/>
              </w:rPr>
            </w:pPr>
            <w:r w:rsidRPr="00E1354A">
              <w:rPr>
                <w:rFonts w:ascii="Times New Roman" w:eastAsia="Times New Roman" w:hAnsi="Times New Roman"/>
                <w:sz w:val="14"/>
                <w:szCs w:val="14"/>
                <w:lang w:val="uk-UA" w:eastAsia="ru-RU"/>
              </w:rPr>
              <w:t xml:space="preserve">мінімальна потужність відпуску(Р </w:t>
            </w:r>
            <w:proofErr w:type="spellStart"/>
            <w:r w:rsidRPr="00E1354A">
              <w:rPr>
                <w:rFonts w:ascii="Times New Roman" w:eastAsia="Times New Roman" w:hAnsi="Times New Roman"/>
                <w:sz w:val="14"/>
                <w:szCs w:val="14"/>
                <w:lang w:val="uk-UA" w:eastAsia="ru-RU"/>
              </w:rPr>
              <w:t>man</w:t>
            </w:r>
            <w:proofErr w:type="spellEnd"/>
            <w:r w:rsidRPr="00E1354A">
              <w:rPr>
                <w:rFonts w:ascii="Times New Roman" w:eastAsia="Times New Roman" w:hAnsi="Times New Roman"/>
                <w:sz w:val="14"/>
                <w:szCs w:val="14"/>
                <w:lang w:val="uk-UA" w:eastAsia="ru-RU"/>
              </w:rPr>
              <w:t> від), кВт</w:t>
            </w:r>
          </w:p>
        </w:tc>
      </w:tr>
      <w:tr w:rsidR="00E1354A" w:rsidRPr="00E1354A" w:rsidTr="00986D37">
        <w:trPr>
          <w:trHeight w:val="300"/>
          <w:tblCellSpacing w:w="0" w:type="dxa"/>
        </w:trPr>
        <w:tc>
          <w:tcPr>
            <w:tcW w:w="314" w:type="dxa"/>
            <w:tcBorders>
              <w:top w:val="nil"/>
              <w:left w:val="single" w:sz="8" w:space="0" w:color="000000"/>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1</w:t>
            </w:r>
          </w:p>
        </w:tc>
        <w:tc>
          <w:tcPr>
            <w:tcW w:w="866"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2</w:t>
            </w:r>
          </w:p>
        </w:tc>
        <w:tc>
          <w:tcPr>
            <w:tcW w:w="1354"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3</w:t>
            </w:r>
          </w:p>
        </w:tc>
        <w:tc>
          <w:tcPr>
            <w:tcW w:w="61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4</w:t>
            </w:r>
          </w:p>
        </w:tc>
        <w:tc>
          <w:tcPr>
            <w:tcW w:w="47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5</w:t>
            </w:r>
          </w:p>
        </w:tc>
        <w:tc>
          <w:tcPr>
            <w:tcW w:w="750"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6</w:t>
            </w:r>
          </w:p>
        </w:tc>
        <w:tc>
          <w:tcPr>
            <w:tcW w:w="115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7</w:t>
            </w:r>
          </w:p>
        </w:tc>
        <w:tc>
          <w:tcPr>
            <w:tcW w:w="78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8</w:t>
            </w:r>
          </w:p>
        </w:tc>
        <w:tc>
          <w:tcPr>
            <w:tcW w:w="70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9</w:t>
            </w:r>
          </w:p>
        </w:tc>
        <w:tc>
          <w:tcPr>
            <w:tcW w:w="77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10</w:t>
            </w:r>
          </w:p>
        </w:tc>
        <w:tc>
          <w:tcPr>
            <w:tcW w:w="1420"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11</w:t>
            </w:r>
          </w:p>
        </w:tc>
        <w:tc>
          <w:tcPr>
            <w:tcW w:w="69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jc w:val="center"/>
              <w:rPr>
                <w:rFonts w:ascii="Times New Roman" w:eastAsia="Times New Roman" w:hAnsi="Times New Roman"/>
                <w:sz w:val="16"/>
                <w:szCs w:val="16"/>
                <w:lang w:val="uk-UA" w:eastAsia="ru-RU"/>
              </w:rPr>
            </w:pPr>
            <w:r w:rsidRPr="00E1354A">
              <w:rPr>
                <w:rFonts w:ascii="Times New Roman" w:eastAsia="Times New Roman" w:hAnsi="Times New Roman"/>
                <w:sz w:val="16"/>
                <w:szCs w:val="16"/>
                <w:lang w:val="uk-UA" w:eastAsia="ru-RU"/>
              </w:rPr>
              <w:t>12</w:t>
            </w:r>
          </w:p>
        </w:tc>
      </w:tr>
      <w:tr w:rsidR="00E1354A" w:rsidRPr="00E1354A" w:rsidTr="00986D37">
        <w:trPr>
          <w:trHeight w:val="300"/>
          <w:tblCellSpacing w:w="0" w:type="dxa"/>
        </w:trPr>
        <w:tc>
          <w:tcPr>
            <w:tcW w:w="314" w:type="dxa"/>
            <w:tcBorders>
              <w:top w:val="nil"/>
              <w:left w:val="single" w:sz="8" w:space="0" w:color="000000"/>
              <w:bottom w:val="single" w:sz="4" w:space="0" w:color="000000"/>
              <w:right w:val="nil"/>
            </w:tcBorders>
            <w:shd w:val="clear" w:color="auto" w:fill="FFFFFF"/>
            <w:vAlign w:val="center"/>
          </w:tcPr>
          <w:p w:rsidR="00F03431" w:rsidRPr="00E1354A" w:rsidRDefault="00F03431" w:rsidP="00986D37">
            <w:pPr>
              <w:spacing w:after="0" w:line="240" w:lineRule="auto"/>
              <w:jc w:val="right"/>
              <w:rPr>
                <w:rFonts w:ascii="Times New Roman" w:eastAsia="Times New Roman" w:hAnsi="Times New Roman"/>
                <w:sz w:val="20"/>
                <w:szCs w:val="20"/>
                <w:lang w:val="uk-UA" w:eastAsia="ru-RU"/>
              </w:rPr>
            </w:pPr>
            <w:r w:rsidRPr="00E1354A">
              <w:rPr>
                <w:rFonts w:ascii="Times New Roman" w:eastAsia="Times New Roman" w:hAnsi="Times New Roman"/>
                <w:sz w:val="20"/>
                <w:szCs w:val="20"/>
                <w:lang w:val="uk-UA" w:eastAsia="ru-RU"/>
              </w:rPr>
              <w:t>1</w:t>
            </w:r>
          </w:p>
        </w:tc>
        <w:tc>
          <w:tcPr>
            <w:tcW w:w="866"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354"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61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7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50"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15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8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0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7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420"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69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r>
      <w:tr w:rsidR="00E1354A" w:rsidRPr="00E1354A" w:rsidTr="00986D37">
        <w:trPr>
          <w:trHeight w:val="300"/>
          <w:tblCellSpacing w:w="0" w:type="dxa"/>
        </w:trPr>
        <w:tc>
          <w:tcPr>
            <w:tcW w:w="314" w:type="dxa"/>
            <w:tcBorders>
              <w:top w:val="nil"/>
              <w:left w:val="single" w:sz="8" w:space="0" w:color="000000"/>
              <w:bottom w:val="single" w:sz="4" w:space="0" w:color="000000"/>
              <w:right w:val="nil"/>
            </w:tcBorders>
            <w:shd w:val="clear" w:color="auto" w:fill="FFFFFF"/>
            <w:vAlign w:val="center"/>
          </w:tcPr>
          <w:p w:rsidR="00F03431" w:rsidRPr="00E1354A" w:rsidRDefault="00F03431" w:rsidP="00986D37">
            <w:pPr>
              <w:spacing w:after="0" w:line="240" w:lineRule="auto"/>
              <w:jc w:val="right"/>
              <w:rPr>
                <w:rFonts w:ascii="Times New Roman" w:eastAsia="Times New Roman" w:hAnsi="Times New Roman"/>
                <w:sz w:val="20"/>
                <w:szCs w:val="20"/>
                <w:lang w:val="uk-UA" w:eastAsia="ru-RU"/>
              </w:rPr>
            </w:pPr>
            <w:r w:rsidRPr="00E1354A">
              <w:rPr>
                <w:rFonts w:ascii="Times New Roman" w:eastAsia="Times New Roman" w:hAnsi="Times New Roman"/>
                <w:sz w:val="20"/>
                <w:szCs w:val="20"/>
                <w:lang w:val="uk-UA" w:eastAsia="ru-RU"/>
              </w:rPr>
              <w:t>2</w:t>
            </w:r>
          </w:p>
        </w:tc>
        <w:tc>
          <w:tcPr>
            <w:tcW w:w="866"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354"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61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7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50"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15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8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0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7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420"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69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r>
      <w:tr w:rsidR="00E1354A" w:rsidRPr="00E1354A" w:rsidTr="00986D37">
        <w:trPr>
          <w:trHeight w:val="300"/>
          <w:tblCellSpacing w:w="0" w:type="dxa"/>
        </w:trPr>
        <w:tc>
          <w:tcPr>
            <w:tcW w:w="314" w:type="dxa"/>
            <w:tcBorders>
              <w:top w:val="nil"/>
              <w:left w:val="single" w:sz="8" w:space="0" w:color="000000"/>
              <w:bottom w:val="single" w:sz="4" w:space="0" w:color="000000"/>
              <w:right w:val="nil"/>
            </w:tcBorders>
            <w:shd w:val="clear" w:color="auto" w:fill="FFFFFF"/>
            <w:vAlign w:val="center"/>
          </w:tcPr>
          <w:p w:rsidR="00F03431" w:rsidRPr="00E1354A" w:rsidRDefault="00F03431" w:rsidP="00986D37">
            <w:pPr>
              <w:spacing w:after="0" w:line="240" w:lineRule="auto"/>
              <w:jc w:val="right"/>
              <w:rPr>
                <w:rFonts w:ascii="Times New Roman" w:eastAsia="Times New Roman" w:hAnsi="Times New Roman"/>
                <w:sz w:val="18"/>
                <w:szCs w:val="18"/>
                <w:lang w:val="uk-UA" w:eastAsia="ru-RU"/>
              </w:rPr>
            </w:pPr>
          </w:p>
        </w:tc>
        <w:tc>
          <w:tcPr>
            <w:tcW w:w="866"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354"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61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47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750"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p>
        </w:tc>
        <w:tc>
          <w:tcPr>
            <w:tcW w:w="115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78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706"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773"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1420" w:type="dxa"/>
            <w:tcBorders>
              <w:top w:val="nil"/>
              <w:left w:val="nil"/>
              <w:bottom w:val="single" w:sz="4" w:space="0" w:color="000000"/>
              <w:right w:val="nil"/>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c>
          <w:tcPr>
            <w:tcW w:w="697" w:type="dxa"/>
            <w:tcBorders>
              <w:top w:val="nil"/>
              <w:left w:val="single" w:sz="8" w:space="0" w:color="000000"/>
              <w:bottom w:val="single" w:sz="4" w:space="0" w:color="000000"/>
              <w:right w:val="single" w:sz="8" w:space="0" w:color="000000"/>
            </w:tcBorders>
            <w:shd w:val="clear" w:color="auto" w:fill="FFFFFF"/>
            <w:vAlign w:val="center"/>
          </w:tcPr>
          <w:p w:rsidR="00F03431" w:rsidRPr="00E1354A" w:rsidRDefault="00F03431" w:rsidP="00986D37">
            <w:pPr>
              <w:spacing w:after="0" w:line="240" w:lineRule="auto"/>
              <w:rPr>
                <w:rFonts w:ascii="Times New Roman" w:eastAsia="Times New Roman" w:hAnsi="Times New Roman"/>
                <w:lang w:val="uk-UA" w:eastAsia="ru-RU"/>
              </w:rPr>
            </w:pPr>
            <w:r w:rsidRPr="00E1354A">
              <w:rPr>
                <w:rFonts w:ascii="Times New Roman" w:eastAsia="Times New Roman" w:hAnsi="Times New Roman"/>
                <w:lang w:val="uk-UA" w:eastAsia="ru-RU"/>
              </w:rPr>
              <w:t>∑</w:t>
            </w:r>
          </w:p>
        </w:tc>
      </w:tr>
    </w:tbl>
    <w:p w:rsidR="00F03431" w:rsidRPr="00E1354A" w:rsidRDefault="00F03431" w:rsidP="00F03431">
      <w:pPr>
        <w:spacing w:after="160" w:line="259" w:lineRule="auto"/>
        <w:ind w:left="9204"/>
        <w:jc w:val="both"/>
        <w:rPr>
          <w:rFonts w:ascii="Times New Roman" w:hAnsi="Times New Roman"/>
          <w:bCs/>
          <w:sz w:val="24"/>
          <w:szCs w:val="24"/>
          <w:lang w:val="uk-UA"/>
        </w:rPr>
      </w:pPr>
      <w:r w:rsidRPr="00E1354A">
        <w:rPr>
          <w:rFonts w:ascii="Times New Roman" w:hAnsi="Times New Roman"/>
          <w:b/>
          <w:bCs/>
          <w:sz w:val="24"/>
          <w:szCs w:val="24"/>
          <w:lang w:val="uk-UA"/>
        </w:rPr>
        <w:t xml:space="preserve"> </w:t>
      </w:r>
      <w:r w:rsidRPr="00E1354A">
        <w:rPr>
          <w:rFonts w:ascii="Times New Roman" w:hAnsi="Times New Roman"/>
          <w:bCs/>
          <w:sz w:val="24"/>
          <w:szCs w:val="24"/>
          <w:lang w:val="uk-UA"/>
        </w:rPr>
        <w:t>».</w:t>
      </w:r>
    </w:p>
    <w:p w:rsidR="00F03431" w:rsidRPr="00E1354A" w:rsidRDefault="0048214A" w:rsidP="00F03431">
      <w:pPr>
        <w:pStyle w:val="rvps2"/>
        <w:tabs>
          <w:tab w:val="left" w:pos="426"/>
          <w:tab w:val="left" w:pos="993"/>
        </w:tabs>
        <w:spacing w:before="0" w:beforeAutospacing="0" w:after="0" w:afterAutospacing="0"/>
        <w:ind w:firstLine="709"/>
        <w:jc w:val="both"/>
        <w:textAlignment w:val="baseline"/>
        <w:rPr>
          <w:bCs/>
          <w:sz w:val="28"/>
          <w:szCs w:val="28"/>
        </w:rPr>
      </w:pPr>
      <w:r w:rsidRPr="00E1354A">
        <w:rPr>
          <w:bCs/>
          <w:sz w:val="28"/>
          <w:szCs w:val="28"/>
        </w:rPr>
        <w:t>У зв’язку з цим пункти 2 – 5 вважати відповідно пунктами 3 – 6.</w:t>
      </w:r>
    </w:p>
    <w:p w:rsidR="0048214A" w:rsidRPr="00E1354A" w:rsidRDefault="0048214A" w:rsidP="00F03431">
      <w:pPr>
        <w:pStyle w:val="rvps2"/>
        <w:tabs>
          <w:tab w:val="left" w:pos="426"/>
          <w:tab w:val="left" w:pos="993"/>
        </w:tabs>
        <w:spacing w:before="0" w:beforeAutospacing="0" w:after="0" w:afterAutospacing="0"/>
        <w:ind w:firstLine="709"/>
        <w:jc w:val="both"/>
        <w:textAlignment w:val="baseline"/>
        <w:rPr>
          <w:bCs/>
          <w:sz w:val="28"/>
          <w:szCs w:val="28"/>
        </w:rPr>
      </w:pPr>
    </w:p>
    <w:p w:rsidR="00F03431" w:rsidRPr="00E1354A" w:rsidRDefault="006C044E" w:rsidP="00F03431">
      <w:pPr>
        <w:pStyle w:val="rvps2"/>
        <w:tabs>
          <w:tab w:val="left" w:pos="426"/>
          <w:tab w:val="left" w:pos="993"/>
        </w:tabs>
        <w:spacing w:before="0" w:beforeAutospacing="0" w:after="0" w:afterAutospacing="0"/>
        <w:ind w:firstLine="709"/>
        <w:jc w:val="both"/>
        <w:textAlignment w:val="baseline"/>
        <w:rPr>
          <w:sz w:val="28"/>
          <w:szCs w:val="28"/>
        </w:rPr>
      </w:pPr>
      <w:r w:rsidRPr="00E1354A">
        <w:rPr>
          <w:sz w:val="28"/>
          <w:szCs w:val="28"/>
        </w:rPr>
        <w:t>6</w:t>
      </w:r>
      <w:r w:rsidR="00F03431" w:rsidRPr="00E1354A">
        <w:rPr>
          <w:sz w:val="28"/>
          <w:szCs w:val="28"/>
        </w:rPr>
        <w:t xml:space="preserve">. </w:t>
      </w:r>
      <w:r w:rsidR="00F03431" w:rsidRPr="00E1354A">
        <w:rPr>
          <w:bCs/>
          <w:sz w:val="28"/>
          <w:szCs w:val="28"/>
          <w:lang w:eastAsia="ru-RU"/>
        </w:rPr>
        <w:t xml:space="preserve">Підпункт 4 пункту 2.4 глави 2 Ліцензійних умов провадження господарської діяльності </w:t>
      </w:r>
      <w:r w:rsidR="00F03431" w:rsidRPr="00E1354A">
        <w:rPr>
          <w:sz w:val="28"/>
          <w:szCs w:val="28"/>
        </w:rPr>
        <w:t>зі здійснення функцій гарантованого покупця, затверджених постановою Національної комісії, що здійснює державне регулювання у сферах енергетики та комунальних послуг, від 27 грудня                      2017 року № 1471, після слів та знак</w:t>
      </w:r>
      <w:r w:rsidRPr="00E1354A">
        <w:rPr>
          <w:sz w:val="28"/>
          <w:szCs w:val="28"/>
        </w:rPr>
        <w:t>у</w:t>
      </w:r>
      <w:r w:rsidR="00F03431" w:rsidRPr="00E1354A">
        <w:rPr>
          <w:sz w:val="28"/>
          <w:szCs w:val="28"/>
        </w:rPr>
        <w:t xml:space="preserve"> «постачання електричної енергії споживачу,» доповнити словами та знаком «діяльність зі зберігання енергії,».</w:t>
      </w:r>
    </w:p>
    <w:p w:rsidR="00F03431" w:rsidRPr="00E1354A" w:rsidRDefault="00F03431" w:rsidP="00F03431">
      <w:pPr>
        <w:pStyle w:val="rvps2"/>
        <w:tabs>
          <w:tab w:val="left" w:pos="426"/>
          <w:tab w:val="left" w:pos="993"/>
        </w:tabs>
        <w:spacing w:before="0" w:beforeAutospacing="0" w:after="0" w:afterAutospacing="0"/>
        <w:ind w:firstLine="709"/>
        <w:jc w:val="both"/>
        <w:textAlignment w:val="baseline"/>
        <w:rPr>
          <w:sz w:val="28"/>
          <w:szCs w:val="28"/>
        </w:rPr>
      </w:pPr>
    </w:p>
    <w:p w:rsidR="00F03431" w:rsidRPr="00E1354A" w:rsidRDefault="000D47FA"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8</w:t>
      </w:r>
      <w:r w:rsidR="00F03431" w:rsidRPr="00E1354A">
        <w:rPr>
          <w:rFonts w:ascii="Times New Roman" w:hAnsi="Times New Roman"/>
          <w:sz w:val="28"/>
          <w:szCs w:val="28"/>
          <w:lang w:val="uk-UA"/>
        </w:rPr>
        <w:t>. Підпункт 1 пункту 1</w:t>
      </w:r>
      <w:r w:rsidR="00595FB0" w:rsidRPr="00E1354A">
        <w:rPr>
          <w:rFonts w:ascii="Times New Roman" w:hAnsi="Times New Roman"/>
          <w:sz w:val="28"/>
          <w:szCs w:val="28"/>
          <w:lang w:val="uk-UA"/>
        </w:rPr>
        <w:t>.2 глави 1</w:t>
      </w:r>
      <w:r w:rsidR="00F03431" w:rsidRPr="00E1354A">
        <w:rPr>
          <w:rFonts w:ascii="Times New Roman" w:hAnsi="Times New Roman"/>
          <w:sz w:val="28"/>
          <w:szCs w:val="28"/>
          <w:lang w:val="uk-UA"/>
        </w:rPr>
        <w:t xml:space="preserve">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затвердженого постановою Національної комісії, що здійснює державне регулювання у сферах енергетики та комунальних послуг, від 03 березня                   2020 року № 548, доповнити новим абзацом такого змісту:</w:t>
      </w:r>
    </w:p>
    <w:p w:rsidR="00F03431" w:rsidRPr="00E1354A" w:rsidRDefault="00F03431" w:rsidP="00F03431">
      <w:pPr>
        <w:spacing w:after="0" w:line="240" w:lineRule="auto"/>
        <w:ind w:firstLine="709"/>
        <w:jc w:val="both"/>
        <w:rPr>
          <w:rFonts w:ascii="Times New Roman" w:hAnsi="Times New Roman"/>
          <w:sz w:val="28"/>
          <w:szCs w:val="28"/>
          <w:lang w:val="uk-UA"/>
        </w:rPr>
      </w:pPr>
      <w:r w:rsidRPr="00E1354A">
        <w:rPr>
          <w:rFonts w:ascii="Times New Roman" w:hAnsi="Times New Roman"/>
          <w:sz w:val="28"/>
          <w:szCs w:val="28"/>
          <w:lang w:val="uk-UA"/>
        </w:rPr>
        <w:t>«зберігання енергії</w:t>
      </w:r>
      <w:r w:rsidR="00595FB0" w:rsidRPr="00E1354A">
        <w:rPr>
          <w:rFonts w:ascii="Times New Roman" w:hAnsi="Times New Roman"/>
          <w:sz w:val="28"/>
          <w:szCs w:val="28"/>
          <w:lang w:val="uk-UA"/>
        </w:rPr>
        <w:t>.</w:t>
      </w:r>
      <w:r w:rsidRPr="00E1354A">
        <w:rPr>
          <w:rFonts w:ascii="Times New Roman" w:hAnsi="Times New Roman"/>
          <w:sz w:val="28"/>
          <w:szCs w:val="28"/>
          <w:lang w:val="uk-UA"/>
        </w:rPr>
        <w:t>».</w:t>
      </w:r>
    </w:p>
    <w:p w:rsidR="00F03431" w:rsidRPr="00E1354A" w:rsidRDefault="00F03431" w:rsidP="00F03431">
      <w:pPr>
        <w:spacing w:after="0" w:line="240" w:lineRule="auto"/>
        <w:ind w:firstLine="709"/>
        <w:jc w:val="both"/>
        <w:rPr>
          <w:rFonts w:ascii="Times New Roman" w:hAnsi="Times New Roman"/>
          <w:sz w:val="28"/>
          <w:szCs w:val="28"/>
          <w:lang w:val="uk-UA"/>
        </w:rPr>
      </w:pPr>
    </w:p>
    <w:bookmarkEnd w:id="0"/>
    <w:bookmarkEnd w:id="2"/>
    <w:p w:rsidR="0036459A" w:rsidRPr="00E1354A" w:rsidRDefault="00F11EAE">
      <w:pPr>
        <w:rPr>
          <w:rFonts w:ascii="Times New Roman" w:hAnsi="Times New Roman"/>
          <w:sz w:val="28"/>
          <w:szCs w:val="28"/>
          <w:lang w:val="uk-UA"/>
        </w:rPr>
      </w:pPr>
      <w:r w:rsidRPr="00E1354A">
        <w:rPr>
          <w:rFonts w:ascii="Times New Roman" w:hAnsi="Times New Roman"/>
          <w:sz w:val="28"/>
          <w:szCs w:val="28"/>
          <w:lang w:val="uk-UA"/>
        </w:rPr>
        <w:t xml:space="preserve">Начальник </w:t>
      </w:r>
      <w:r w:rsidR="00405756">
        <w:rPr>
          <w:rFonts w:ascii="Times New Roman" w:hAnsi="Times New Roman"/>
          <w:sz w:val="28"/>
          <w:szCs w:val="28"/>
          <w:lang w:val="uk-UA"/>
        </w:rPr>
        <w:t>У</w:t>
      </w:r>
      <w:r w:rsidRPr="00E1354A">
        <w:rPr>
          <w:rFonts w:ascii="Times New Roman" w:hAnsi="Times New Roman"/>
          <w:sz w:val="28"/>
          <w:szCs w:val="28"/>
          <w:lang w:val="uk-UA"/>
        </w:rPr>
        <w:t>правління ліцензування                                                 Ю. Антонюк</w:t>
      </w:r>
    </w:p>
    <w:sectPr w:rsidR="0036459A" w:rsidRPr="00E1354A" w:rsidSect="006C044E">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001" w:rsidRDefault="002B1001">
      <w:pPr>
        <w:spacing w:after="0" w:line="240" w:lineRule="auto"/>
      </w:pPr>
      <w:r>
        <w:separator/>
      </w:r>
    </w:p>
  </w:endnote>
  <w:endnote w:type="continuationSeparator" w:id="0">
    <w:p w:rsidR="002B1001" w:rsidRDefault="002B1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001" w:rsidRDefault="002B1001">
      <w:pPr>
        <w:spacing w:after="0" w:line="240" w:lineRule="auto"/>
      </w:pPr>
      <w:r>
        <w:separator/>
      </w:r>
    </w:p>
  </w:footnote>
  <w:footnote w:type="continuationSeparator" w:id="0">
    <w:p w:rsidR="002B1001" w:rsidRDefault="002B10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3112991"/>
      <w:docPartObj>
        <w:docPartGallery w:val="Page Numbers (Top of Page)"/>
        <w:docPartUnique/>
      </w:docPartObj>
    </w:sdtPr>
    <w:sdtEndPr>
      <w:rPr>
        <w:rFonts w:ascii="Times New Roman" w:hAnsi="Times New Roman"/>
        <w:noProof/>
      </w:rPr>
    </w:sdtEndPr>
    <w:sdtContent>
      <w:p w:rsidR="006C044E" w:rsidRPr="006C044E" w:rsidRDefault="006C044E">
        <w:pPr>
          <w:pStyle w:val="a3"/>
          <w:jc w:val="center"/>
          <w:rPr>
            <w:rFonts w:ascii="Times New Roman" w:hAnsi="Times New Roman"/>
          </w:rPr>
        </w:pPr>
        <w:r w:rsidRPr="006C044E">
          <w:rPr>
            <w:rFonts w:ascii="Times New Roman" w:hAnsi="Times New Roman"/>
          </w:rPr>
          <w:fldChar w:fldCharType="begin"/>
        </w:r>
        <w:r w:rsidRPr="006C044E">
          <w:rPr>
            <w:rFonts w:ascii="Times New Roman" w:hAnsi="Times New Roman"/>
          </w:rPr>
          <w:instrText xml:space="preserve"> PAGE   \* MERGEFORMAT </w:instrText>
        </w:r>
        <w:r w:rsidRPr="006C044E">
          <w:rPr>
            <w:rFonts w:ascii="Times New Roman" w:hAnsi="Times New Roman"/>
          </w:rPr>
          <w:fldChar w:fldCharType="separate"/>
        </w:r>
        <w:r w:rsidRPr="006C044E">
          <w:rPr>
            <w:rFonts w:ascii="Times New Roman" w:hAnsi="Times New Roman"/>
            <w:noProof/>
          </w:rPr>
          <w:t>2</w:t>
        </w:r>
        <w:r w:rsidRPr="006C044E">
          <w:rPr>
            <w:rFonts w:ascii="Times New Roman" w:hAnsi="Times New Roman"/>
            <w:noProof/>
          </w:rPr>
          <w:fldChar w:fldCharType="end"/>
        </w:r>
      </w:p>
    </w:sdtContent>
  </w:sdt>
  <w:p w:rsidR="0092266B" w:rsidRDefault="002B100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266B" w:rsidRDefault="002B1001">
    <w:pPr>
      <w:pStyle w:val="a3"/>
      <w:jc w:val="center"/>
    </w:pPr>
  </w:p>
  <w:p w:rsidR="0092266B" w:rsidRDefault="002B100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431"/>
    <w:rsid w:val="00044067"/>
    <w:rsid w:val="0004759C"/>
    <w:rsid w:val="000B48E4"/>
    <w:rsid w:val="000D1412"/>
    <w:rsid w:val="000D47FA"/>
    <w:rsid w:val="000E75B9"/>
    <w:rsid w:val="0012727B"/>
    <w:rsid w:val="00146FDF"/>
    <w:rsid w:val="0015362E"/>
    <w:rsid w:val="001F2FF5"/>
    <w:rsid w:val="0025129C"/>
    <w:rsid w:val="0026262E"/>
    <w:rsid w:val="00287FCB"/>
    <w:rsid w:val="002B1001"/>
    <w:rsid w:val="002B141D"/>
    <w:rsid w:val="0035652B"/>
    <w:rsid w:val="0036459A"/>
    <w:rsid w:val="003A5D40"/>
    <w:rsid w:val="00405756"/>
    <w:rsid w:val="00441278"/>
    <w:rsid w:val="0048214A"/>
    <w:rsid w:val="004C58AF"/>
    <w:rsid w:val="004D42DA"/>
    <w:rsid w:val="00527AA7"/>
    <w:rsid w:val="00537449"/>
    <w:rsid w:val="00557252"/>
    <w:rsid w:val="00571312"/>
    <w:rsid w:val="00595FB0"/>
    <w:rsid w:val="00606E2D"/>
    <w:rsid w:val="006518AD"/>
    <w:rsid w:val="006563D1"/>
    <w:rsid w:val="00676447"/>
    <w:rsid w:val="006C044E"/>
    <w:rsid w:val="006E5D5C"/>
    <w:rsid w:val="00726A6B"/>
    <w:rsid w:val="00735C1A"/>
    <w:rsid w:val="007F0E41"/>
    <w:rsid w:val="007F111D"/>
    <w:rsid w:val="0082522B"/>
    <w:rsid w:val="00897156"/>
    <w:rsid w:val="009543C1"/>
    <w:rsid w:val="009B605A"/>
    <w:rsid w:val="00A10604"/>
    <w:rsid w:val="00A2658E"/>
    <w:rsid w:val="00A53423"/>
    <w:rsid w:val="00A538E1"/>
    <w:rsid w:val="00A54C76"/>
    <w:rsid w:val="00AD6934"/>
    <w:rsid w:val="00AE59F0"/>
    <w:rsid w:val="00B04497"/>
    <w:rsid w:val="00B25EDF"/>
    <w:rsid w:val="00BB69E9"/>
    <w:rsid w:val="00BD4E9C"/>
    <w:rsid w:val="00C160AA"/>
    <w:rsid w:val="00C41481"/>
    <w:rsid w:val="00CF47F7"/>
    <w:rsid w:val="00D05D69"/>
    <w:rsid w:val="00D3404E"/>
    <w:rsid w:val="00D37443"/>
    <w:rsid w:val="00D40280"/>
    <w:rsid w:val="00DD192B"/>
    <w:rsid w:val="00DD6CC4"/>
    <w:rsid w:val="00E1354A"/>
    <w:rsid w:val="00E44295"/>
    <w:rsid w:val="00EA5BEA"/>
    <w:rsid w:val="00ED16F3"/>
    <w:rsid w:val="00F03431"/>
    <w:rsid w:val="00F11EAE"/>
    <w:rsid w:val="00F35F2D"/>
    <w:rsid w:val="00F83F61"/>
    <w:rsid w:val="00F85CDC"/>
    <w:rsid w:val="00FF5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FE6C0-CEEC-48B4-8F14-F8E9ECAA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3431"/>
    <w:pPr>
      <w:spacing w:after="200" w:line="276" w:lineRule="auto"/>
    </w:pPr>
    <w:rPr>
      <w:rFonts w:ascii="Calibri" w:eastAsia="Calibri" w:hAnsi="Calibri" w:cs="Times New Roman"/>
    </w:rPr>
  </w:style>
  <w:style w:type="paragraph" w:styleId="2">
    <w:name w:val="heading 2"/>
    <w:basedOn w:val="a"/>
    <w:next w:val="a"/>
    <w:link w:val="20"/>
    <w:semiHidden/>
    <w:unhideWhenUsed/>
    <w:qFormat/>
    <w:rsid w:val="00F034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3431"/>
    <w:rPr>
      <w:rFonts w:asciiTheme="majorHAnsi" w:eastAsiaTheme="majorEastAsia" w:hAnsiTheme="majorHAnsi" w:cstheme="majorBidi"/>
      <w:color w:val="2F5496" w:themeColor="accent1" w:themeShade="BF"/>
      <w:sz w:val="26"/>
      <w:szCs w:val="26"/>
    </w:rPr>
  </w:style>
  <w:style w:type="paragraph" w:styleId="a3">
    <w:name w:val="header"/>
    <w:basedOn w:val="a"/>
    <w:link w:val="a4"/>
    <w:uiPriority w:val="99"/>
    <w:rsid w:val="00F0343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F03431"/>
    <w:rPr>
      <w:rFonts w:ascii="Calibri" w:eastAsia="Calibri" w:hAnsi="Calibri" w:cs="Times New Roman"/>
    </w:rPr>
  </w:style>
  <w:style w:type="paragraph" w:styleId="a5">
    <w:name w:val="List Paragraph"/>
    <w:basedOn w:val="a"/>
    <w:uiPriority w:val="34"/>
    <w:qFormat/>
    <w:rsid w:val="00F03431"/>
    <w:pPr>
      <w:ind w:left="720"/>
      <w:contextualSpacing/>
    </w:pPr>
  </w:style>
  <w:style w:type="paragraph" w:styleId="a6">
    <w:name w:val="Normal (Web)"/>
    <w:basedOn w:val="a"/>
    <w:uiPriority w:val="99"/>
    <w:rsid w:val="00F0343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rsid w:val="00F03431"/>
    <w:pPr>
      <w:spacing w:before="100" w:beforeAutospacing="1" w:after="100" w:afterAutospacing="1" w:line="240" w:lineRule="auto"/>
    </w:pPr>
    <w:rPr>
      <w:rFonts w:ascii="Times New Roman" w:hAnsi="Times New Roman"/>
      <w:sz w:val="24"/>
      <w:szCs w:val="24"/>
      <w:lang w:val="uk-UA" w:eastAsia="uk-UA"/>
    </w:rPr>
  </w:style>
  <w:style w:type="paragraph" w:styleId="a7">
    <w:name w:val="Body Text Indent"/>
    <w:basedOn w:val="a"/>
    <w:link w:val="a8"/>
    <w:rsid w:val="00F03431"/>
    <w:pPr>
      <w:spacing w:after="0" w:line="240" w:lineRule="auto"/>
      <w:ind w:firstLine="708"/>
      <w:jc w:val="both"/>
    </w:pPr>
    <w:rPr>
      <w:rFonts w:ascii="Times New Roman" w:eastAsia="Times New Roman" w:hAnsi="Times New Roman"/>
      <w:sz w:val="28"/>
      <w:szCs w:val="20"/>
      <w:lang w:val="uk-UA" w:eastAsia="ru-RU"/>
    </w:rPr>
  </w:style>
  <w:style w:type="character" w:customStyle="1" w:styleId="a8">
    <w:name w:val="Основний текст з відступом Знак"/>
    <w:basedOn w:val="a0"/>
    <w:link w:val="a7"/>
    <w:rsid w:val="00F03431"/>
    <w:rPr>
      <w:rFonts w:ascii="Times New Roman" w:eastAsia="Times New Roman" w:hAnsi="Times New Roman" w:cs="Times New Roman"/>
      <w:sz w:val="28"/>
      <w:szCs w:val="20"/>
      <w:lang w:val="uk-UA" w:eastAsia="ru-RU"/>
    </w:rPr>
  </w:style>
  <w:style w:type="paragraph" w:styleId="a9">
    <w:name w:val="Balloon Text"/>
    <w:basedOn w:val="a"/>
    <w:link w:val="aa"/>
    <w:uiPriority w:val="99"/>
    <w:semiHidden/>
    <w:unhideWhenUsed/>
    <w:rsid w:val="00F83F6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F83F61"/>
    <w:rPr>
      <w:rFonts w:ascii="Tahoma" w:eastAsia="Calibri" w:hAnsi="Tahoma" w:cs="Tahoma"/>
      <w:sz w:val="16"/>
      <w:szCs w:val="16"/>
    </w:rPr>
  </w:style>
  <w:style w:type="character" w:styleId="ab">
    <w:name w:val="annotation reference"/>
    <w:basedOn w:val="a0"/>
    <w:uiPriority w:val="99"/>
    <w:semiHidden/>
    <w:unhideWhenUsed/>
    <w:rsid w:val="00F83F61"/>
    <w:rPr>
      <w:sz w:val="16"/>
      <w:szCs w:val="16"/>
    </w:rPr>
  </w:style>
  <w:style w:type="paragraph" w:styleId="ac">
    <w:name w:val="annotation text"/>
    <w:basedOn w:val="a"/>
    <w:link w:val="ad"/>
    <w:uiPriority w:val="99"/>
    <w:semiHidden/>
    <w:unhideWhenUsed/>
    <w:rsid w:val="00F83F61"/>
    <w:pPr>
      <w:spacing w:line="240" w:lineRule="auto"/>
    </w:pPr>
    <w:rPr>
      <w:sz w:val="20"/>
      <w:szCs w:val="20"/>
    </w:rPr>
  </w:style>
  <w:style w:type="character" w:customStyle="1" w:styleId="ad">
    <w:name w:val="Текст примітки Знак"/>
    <w:basedOn w:val="a0"/>
    <w:link w:val="ac"/>
    <w:uiPriority w:val="99"/>
    <w:semiHidden/>
    <w:rsid w:val="00F83F61"/>
    <w:rPr>
      <w:rFonts w:ascii="Calibri" w:eastAsia="Calibri" w:hAnsi="Calibri" w:cs="Times New Roman"/>
      <w:sz w:val="20"/>
      <w:szCs w:val="20"/>
    </w:rPr>
  </w:style>
  <w:style w:type="paragraph" w:styleId="ae">
    <w:name w:val="annotation subject"/>
    <w:basedOn w:val="ac"/>
    <w:next w:val="ac"/>
    <w:link w:val="af"/>
    <w:uiPriority w:val="99"/>
    <w:semiHidden/>
    <w:unhideWhenUsed/>
    <w:rsid w:val="00F83F61"/>
    <w:rPr>
      <w:b/>
      <w:bCs/>
    </w:rPr>
  </w:style>
  <w:style w:type="character" w:customStyle="1" w:styleId="af">
    <w:name w:val="Тема примітки Знак"/>
    <w:basedOn w:val="ad"/>
    <w:link w:val="ae"/>
    <w:uiPriority w:val="99"/>
    <w:semiHidden/>
    <w:rsid w:val="00F83F61"/>
    <w:rPr>
      <w:rFonts w:ascii="Calibri" w:eastAsia="Calibri" w:hAnsi="Calibri" w:cs="Times New Roman"/>
      <w:b/>
      <w:bCs/>
      <w:sz w:val="20"/>
      <w:szCs w:val="20"/>
    </w:rPr>
  </w:style>
  <w:style w:type="paragraph" w:styleId="af0">
    <w:name w:val="Revision"/>
    <w:hidden/>
    <w:uiPriority w:val="99"/>
    <w:semiHidden/>
    <w:rsid w:val="00A538E1"/>
    <w:pPr>
      <w:spacing w:after="0" w:line="240" w:lineRule="auto"/>
    </w:pPr>
    <w:rPr>
      <w:rFonts w:ascii="Calibri" w:eastAsia="Calibri" w:hAnsi="Calibri" w:cs="Times New Roman"/>
    </w:rPr>
  </w:style>
  <w:style w:type="paragraph" w:styleId="af1">
    <w:name w:val="footer"/>
    <w:basedOn w:val="a"/>
    <w:link w:val="af2"/>
    <w:uiPriority w:val="99"/>
    <w:unhideWhenUsed/>
    <w:rsid w:val="006C044E"/>
    <w:pPr>
      <w:tabs>
        <w:tab w:val="center" w:pos="4844"/>
        <w:tab w:val="right" w:pos="9689"/>
      </w:tabs>
      <w:spacing w:after="0" w:line="240" w:lineRule="auto"/>
    </w:pPr>
  </w:style>
  <w:style w:type="character" w:customStyle="1" w:styleId="af2">
    <w:name w:val="Нижній колонтитул Знак"/>
    <w:basedOn w:val="a0"/>
    <w:link w:val="af1"/>
    <w:uiPriority w:val="99"/>
    <w:rsid w:val="006C04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3C8C-1CD3-49CD-8579-5D3216CEF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9</Pages>
  <Words>3151</Words>
  <Characters>17965</Characters>
  <Application>Microsoft Office Word</Application>
  <DocSecurity>0</DocSecurity>
  <Lines>149</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8</cp:revision>
  <dcterms:created xsi:type="dcterms:W3CDTF">2022-06-03T08:13:00Z</dcterms:created>
  <dcterms:modified xsi:type="dcterms:W3CDTF">2022-06-06T14:29:00Z</dcterms:modified>
</cp:coreProperties>
</file>