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02F47" w14:textId="2A9E7EA1" w:rsidR="00041033" w:rsidRPr="0085493D" w:rsidRDefault="00A47719" w:rsidP="00A47719">
      <w:pPr>
        <w:pStyle w:val="a3"/>
        <w:jc w:val="center"/>
        <w:rPr>
          <w:rFonts w:eastAsia="Times New Roman"/>
          <w:b/>
          <w:sz w:val="26"/>
          <w:szCs w:val="26"/>
          <w:lang w:val="uk-UA"/>
        </w:rPr>
      </w:pPr>
      <w:r w:rsidRPr="0085493D">
        <w:rPr>
          <w:b/>
          <w:bCs/>
          <w:sz w:val="26"/>
          <w:szCs w:val="26"/>
          <w:lang w:val="uk-UA"/>
        </w:rPr>
        <w:t>Порівняльна таблиця до</w:t>
      </w:r>
      <w:r w:rsidR="00065B1B" w:rsidRPr="0085493D">
        <w:rPr>
          <w:b/>
          <w:bCs/>
          <w:sz w:val="26"/>
          <w:szCs w:val="26"/>
          <w:lang w:val="uk-UA"/>
        </w:rPr>
        <w:t xml:space="preserve"> проєкту п</w:t>
      </w:r>
      <w:r w:rsidRPr="0085493D">
        <w:rPr>
          <w:b/>
          <w:bCs/>
          <w:sz w:val="26"/>
          <w:szCs w:val="26"/>
          <w:lang w:val="uk-UA"/>
        </w:rPr>
        <w:t xml:space="preserve">останови НКРЕКП </w:t>
      </w:r>
      <w:r w:rsidRPr="0085493D">
        <w:rPr>
          <w:rFonts w:eastAsia="Times New Roman"/>
          <w:b/>
          <w:sz w:val="26"/>
          <w:szCs w:val="26"/>
          <w:lang w:val="uk-UA"/>
        </w:rPr>
        <w:t>«</w:t>
      </w:r>
      <w:r w:rsidR="00DE396D" w:rsidRPr="0085493D">
        <w:rPr>
          <w:rFonts w:eastAsia="Times New Roman"/>
          <w:b/>
          <w:sz w:val="26"/>
          <w:szCs w:val="26"/>
          <w:lang w:val="uk-UA"/>
        </w:rPr>
        <w:t xml:space="preserve">Про затвердження </w:t>
      </w:r>
      <w:r w:rsidR="00065B1B" w:rsidRPr="0085493D">
        <w:rPr>
          <w:rFonts w:eastAsia="Times New Roman"/>
          <w:b/>
          <w:sz w:val="26"/>
          <w:szCs w:val="26"/>
          <w:lang w:val="uk-UA"/>
        </w:rPr>
        <w:t xml:space="preserve">змін до </w:t>
      </w:r>
      <w:r w:rsidR="00DE396D" w:rsidRPr="0085493D">
        <w:rPr>
          <w:rFonts w:eastAsia="Times New Roman"/>
          <w:b/>
          <w:sz w:val="26"/>
          <w:szCs w:val="26"/>
          <w:lang w:val="uk-UA"/>
        </w:rPr>
        <w:t>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85493D">
        <w:rPr>
          <w:rFonts w:eastAsia="Times New Roman"/>
          <w:b/>
          <w:sz w:val="26"/>
          <w:szCs w:val="26"/>
          <w:lang w:val="uk-UA"/>
        </w:rPr>
        <w:t>»</w:t>
      </w:r>
    </w:p>
    <w:tbl>
      <w:tblPr>
        <w:tblStyle w:val="a7"/>
        <w:tblW w:w="0" w:type="auto"/>
        <w:tblLook w:val="04A0" w:firstRow="1" w:lastRow="0" w:firstColumn="1" w:lastColumn="0" w:noHBand="0" w:noVBand="1"/>
      </w:tblPr>
      <w:tblGrid>
        <w:gridCol w:w="636"/>
        <w:gridCol w:w="7074"/>
        <w:gridCol w:w="7076"/>
      </w:tblGrid>
      <w:tr w:rsidR="006C58E5" w:rsidRPr="0085493D" w14:paraId="4F8B0A67" w14:textId="77777777" w:rsidTr="001E4067">
        <w:tc>
          <w:tcPr>
            <w:tcW w:w="636" w:type="dxa"/>
          </w:tcPr>
          <w:p w14:paraId="1F07801B" w14:textId="1F64F197" w:rsidR="006C58E5" w:rsidRPr="0085493D" w:rsidRDefault="006C58E5" w:rsidP="000408A1">
            <w:pPr>
              <w:pStyle w:val="3"/>
              <w:jc w:val="center"/>
              <w:rPr>
                <w:rFonts w:eastAsia="Times New Roman"/>
                <w:lang w:val="uk-UA"/>
              </w:rPr>
            </w:pPr>
            <w:r w:rsidRPr="0085493D">
              <w:rPr>
                <w:rFonts w:eastAsia="Times New Roman"/>
                <w:lang w:val="uk-UA"/>
              </w:rPr>
              <w:t>№</w:t>
            </w:r>
          </w:p>
        </w:tc>
        <w:tc>
          <w:tcPr>
            <w:tcW w:w="7074" w:type="dxa"/>
          </w:tcPr>
          <w:p w14:paraId="0EBD0175" w14:textId="2BBD7A3F" w:rsidR="006C58E5" w:rsidRPr="0085493D" w:rsidRDefault="006C58E5" w:rsidP="000408A1">
            <w:pPr>
              <w:pStyle w:val="3"/>
              <w:jc w:val="center"/>
              <w:rPr>
                <w:rFonts w:eastAsia="Times New Roman"/>
                <w:lang w:val="uk-UA"/>
              </w:rPr>
            </w:pPr>
            <w:r w:rsidRPr="0085493D">
              <w:rPr>
                <w:rFonts w:eastAsia="Times New Roman"/>
                <w:lang w:val="uk-UA"/>
              </w:rPr>
              <w:t>Чинна редакція</w:t>
            </w:r>
          </w:p>
        </w:tc>
        <w:tc>
          <w:tcPr>
            <w:tcW w:w="7076" w:type="dxa"/>
          </w:tcPr>
          <w:p w14:paraId="03EDA978" w14:textId="309BCA14" w:rsidR="006C58E5" w:rsidRPr="0085493D" w:rsidRDefault="006C58E5" w:rsidP="000408A1">
            <w:pPr>
              <w:pStyle w:val="3"/>
              <w:jc w:val="center"/>
              <w:rPr>
                <w:rFonts w:eastAsia="Times New Roman"/>
                <w:lang w:val="uk-UA"/>
              </w:rPr>
            </w:pPr>
            <w:r w:rsidRPr="0085493D">
              <w:rPr>
                <w:rFonts w:eastAsia="Times New Roman"/>
                <w:lang w:val="uk-UA"/>
              </w:rPr>
              <w:t>Редакція зі змінами</w:t>
            </w:r>
          </w:p>
        </w:tc>
      </w:tr>
      <w:tr w:rsidR="006C58E5" w:rsidRPr="0085493D" w14:paraId="2F5BF87D" w14:textId="77777777" w:rsidTr="006C58E5">
        <w:tc>
          <w:tcPr>
            <w:tcW w:w="14786" w:type="dxa"/>
            <w:gridSpan w:val="3"/>
          </w:tcPr>
          <w:p w14:paraId="64691BCA" w14:textId="020CF15D" w:rsidR="006C58E5" w:rsidRPr="0085493D" w:rsidRDefault="006C58E5" w:rsidP="000408A1">
            <w:pPr>
              <w:pStyle w:val="3"/>
              <w:jc w:val="center"/>
              <w:rPr>
                <w:rFonts w:eastAsia="Times New Roman"/>
                <w:lang w:val="uk-UA"/>
              </w:rPr>
            </w:pPr>
            <w:r w:rsidRPr="0085493D">
              <w:rPr>
                <w:rFonts w:eastAsia="Times New Roman"/>
                <w:lang w:val="uk-UA"/>
              </w:rPr>
              <w:t>2. Розробка програми відповідності</w:t>
            </w:r>
          </w:p>
        </w:tc>
      </w:tr>
      <w:tr w:rsidR="006C58E5" w:rsidRPr="0085493D" w14:paraId="22706BF3" w14:textId="77777777" w:rsidTr="001E4067">
        <w:tc>
          <w:tcPr>
            <w:tcW w:w="636" w:type="dxa"/>
            <w:vMerge w:val="restart"/>
          </w:tcPr>
          <w:p w14:paraId="2FD23307" w14:textId="29105328" w:rsidR="006C58E5" w:rsidRPr="0085493D" w:rsidRDefault="006C58E5" w:rsidP="000408A1">
            <w:pPr>
              <w:pStyle w:val="a3"/>
              <w:jc w:val="both"/>
              <w:rPr>
                <w:lang w:val="uk-UA"/>
              </w:rPr>
            </w:pPr>
            <w:r w:rsidRPr="0085493D">
              <w:rPr>
                <w:lang w:val="uk-UA"/>
              </w:rPr>
              <w:t>2.2</w:t>
            </w:r>
          </w:p>
        </w:tc>
        <w:tc>
          <w:tcPr>
            <w:tcW w:w="7074" w:type="dxa"/>
          </w:tcPr>
          <w:p w14:paraId="1123884A" w14:textId="419943FE" w:rsidR="006C58E5" w:rsidRPr="0085493D" w:rsidRDefault="006C58E5" w:rsidP="000408A1">
            <w:pPr>
              <w:pStyle w:val="a3"/>
              <w:jc w:val="both"/>
              <w:rPr>
                <w:lang w:val="uk-UA"/>
              </w:rPr>
            </w:pPr>
            <w:r w:rsidRPr="0085493D">
              <w:rPr>
                <w:lang w:val="uk-UA"/>
              </w:rPr>
              <w:t>1) заходи, що забезпечують відокремлення Оператора від діяльності з виробництва та/або передачі, та/або постачання електричної енергії, з дотриманням наступних вимог:</w:t>
            </w:r>
          </w:p>
        </w:tc>
        <w:tc>
          <w:tcPr>
            <w:tcW w:w="7076" w:type="dxa"/>
          </w:tcPr>
          <w:p w14:paraId="1B302E64" w14:textId="1895E029" w:rsidR="006C58E5" w:rsidRPr="0085493D" w:rsidRDefault="006C58E5" w:rsidP="000408A1">
            <w:pPr>
              <w:pStyle w:val="a3"/>
              <w:jc w:val="both"/>
              <w:rPr>
                <w:lang w:val="uk-UA"/>
              </w:rPr>
            </w:pPr>
            <w:r w:rsidRPr="0085493D">
              <w:rPr>
                <w:lang w:val="uk-UA"/>
              </w:rPr>
              <w:t xml:space="preserve">заходи, що забезпечують відокремлення Оператора від діяльності з виробництва та/або передачі, та/або постачання електричної енергії, </w:t>
            </w:r>
            <w:r w:rsidRPr="0085493D">
              <w:rPr>
                <w:b/>
                <w:bCs/>
                <w:shd w:val="clear" w:color="auto" w:fill="FFFFFF"/>
                <w:lang w:val="uk-UA"/>
              </w:rPr>
              <w:t xml:space="preserve">та/або зберігання енергії (крім випадків, передбачених статтею 46 Закону) </w:t>
            </w:r>
            <w:r w:rsidRPr="0085493D">
              <w:rPr>
                <w:lang w:val="uk-UA"/>
              </w:rPr>
              <w:t>з дотриманням наступних вимог:</w:t>
            </w:r>
          </w:p>
        </w:tc>
      </w:tr>
      <w:tr w:rsidR="006C58E5" w:rsidRPr="0085493D" w14:paraId="7123D93F" w14:textId="77777777" w:rsidTr="001E4067">
        <w:tc>
          <w:tcPr>
            <w:tcW w:w="636" w:type="dxa"/>
            <w:vMerge/>
          </w:tcPr>
          <w:p w14:paraId="45E95233" w14:textId="77777777" w:rsidR="006C58E5" w:rsidRPr="0085493D" w:rsidRDefault="006C58E5" w:rsidP="00B67EAD">
            <w:pPr>
              <w:pStyle w:val="a3"/>
              <w:jc w:val="both"/>
              <w:rPr>
                <w:lang w:val="uk-UA"/>
              </w:rPr>
            </w:pPr>
          </w:p>
        </w:tc>
        <w:tc>
          <w:tcPr>
            <w:tcW w:w="7074" w:type="dxa"/>
          </w:tcPr>
          <w:p w14:paraId="4DEA16E7" w14:textId="2DFC5F86" w:rsidR="006C58E5" w:rsidRPr="0085493D" w:rsidRDefault="006C58E5" w:rsidP="00B67EAD">
            <w:pPr>
              <w:pStyle w:val="a3"/>
              <w:jc w:val="both"/>
              <w:rPr>
                <w:lang w:val="uk-UA"/>
              </w:rPr>
            </w:pPr>
            <w:r w:rsidRPr="0085493D">
              <w:rPr>
                <w:lang w:val="uk-UA"/>
              </w:rPr>
              <w:t>Оператору забороняється здійснювати діяльність з виробництва та/або передачі, та/або постачання електричної енергії;</w:t>
            </w:r>
          </w:p>
        </w:tc>
        <w:tc>
          <w:tcPr>
            <w:tcW w:w="7076" w:type="dxa"/>
          </w:tcPr>
          <w:p w14:paraId="287D7CA7" w14:textId="38E5CE27" w:rsidR="006C58E5" w:rsidRPr="0085493D" w:rsidRDefault="006C58E5" w:rsidP="00B67EAD">
            <w:pPr>
              <w:pStyle w:val="a3"/>
              <w:jc w:val="both"/>
              <w:rPr>
                <w:lang w:val="uk-UA"/>
              </w:rPr>
            </w:pPr>
            <w:r w:rsidRPr="0085493D">
              <w:rPr>
                <w:lang w:val="uk-UA"/>
              </w:rPr>
              <w:t xml:space="preserve">Оператору забороняється здійснювати діяльність з виробництва та/або передачі, та/або постачання електричної енергії, </w:t>
            </w:r>
            <w:r w:rsidRPr="0085493D">
              <w:rPr>
                <w:b/>
                <w:bCs/>
                <w:shd w:val="clear" w:color="auto" w:fill="FFFFFF"/>
                <w:lang w:val="uk-UA"/>
              </w:rPr>
              <w:t>та/або зберігання енергії (крім випадків, передбачених статтею 46 Закону)</w:t>
            </w:r>
            <w:r w:rsidRPr="0085493D">
              <w:rPr>
                <w:lang w:val="uk-UA"/>
              </w:rPr>
              <w:t>;</w:t>
            </w:r>
          </w:p>
        </w:tc>
      </w:tr>
      <w:tr w:rsidR="006C58E5" w:rsidRPr="00DF2CCA" w14:paraId="5432C5E6" w14:textId="77777777" w:rsidTr="001E4067">
        <w:tc>
          <w:tcPr>
            <w:tcW w:w="636" w:type="dxa"/>
            <w:vMerge/>
          </w:tcPr>
          <w:p w14:paraId="4F2FF900" w14:textId="77777777" w:rsidR="006C58E5" w:rsidRPr="0085493D" w:rsidRDefault="006C58E5" w:rsidP="00B67EAD">
            <w:pPr>
              <w:pStyle w:val="a3"/>
              <w:jc w:val="both"/>
              <w:rPr>
                <w:lang w:val="uk-UA"/>
              </w:rPr>
            </w:pPr>
          </w:p>
        </w:tc>
        <w:tc>
          <w:tcPr>
            <w:tcW w:w="7074" w:type="dxa"/>
          </w:tcPr>
          <w:p w14:paraId="07524A24" w14:textId="2303430C" w:rsidR="006C58E5" w:rsidRPr="0085493D" w:rsidRDefault="006C58E5" w:rsidP="00B67EAD">
            <w:pPr>
              <w:pStyle w:val="a3"/>
              <w:jc w:val="both"/>
              <w:rPr>
                <w:lang w:val="uk-UA"/>
              </w:rPr>
            </w:pPr>
            <w:r w:rsidRPr="0085493D">
              <w:rPr>
                <w:lang w:val="uk-UA"/>
              </w:rPr>
              <w:t>Оператору забороняється мати на праві власності чи в управлінні акції (частки у статутному капіталі) суб'єкта господарювання, що здійснює діяльність з виробництва та/або постачання (у тому числі постачання споживачам) або передачі електричної енергії;</w:t>
            </w:r>
          </w:p>
        </w:tc>
        <w:tc>
          <w:tcPr>
            <w:tcW w:w="7076" w:type="dxa"/>
          </w:tcPr>
          <w:p w14:paraId="7AF2EB1E" w14:textId="75D78FCE" w:rsidR="006C58E5" w:rsidRPr="0085493D" w:rsidRDefault="006C58E5" w:rsidP="001F4C2F">
            <w:pPr>
              <w:pStyle w:val="a3"/>
              <w:jc w:val="both"/>
              <w:rPr>
                <w:lang w:val="uk-UA"/>
              </w:rPr>
            </w:pPr>
            <w:r w:rsidRPr="0085493D">
              <w:rPr>
                <w:lang w:val="uk-UA"/>
              </w:rPr>
              <w:t>Оператору забороняється мати на праві власності чи в управлінні акції (частки у статутному капіталі) суб'єкта господарювання, що здійснює діяльність з виробництва та/або постачання (у тому числі постачання споживачам)</w:t>
            </w:r>
            <w:r w:rsidRPr="0085493D">
              <w:rPr>
                <w:b/>
                <w:lang w:val="uk-UA"/>
              </w:rPr>
              <w:t>,</w:t>
            </w:r>
            <w:r w:rsidRPr="0085493D">
              <w:rPr>
                <w:lang w:val="uk-UA"/>
              </w:rPr>
              <w:t xml:space="preserve"> </w:t>
            </w:r>
            <w:r w:rsidRPr="0085493D">
              <w:rPr>
                <w:b/>
                <w:bCs/>
                <w:shd w:val="clear" w:color="auto" w:fill="FFFFFF"/>
                <w:lang w:val="uk-UA"/>
              </w:rPr>
              <w:t>та/або передачі електричної енергії, та/або зберігання енергії</w:t>
            </w:r>
            <w:r w:rsidRPr="0085493D">
              <w:rPr>
                <w:lang w:val="uk-UA"/>
              </w:rPr>
              <w:t>;</w:t>
            </w:r>
          </w:p>
        </w:tc>
      </w:tr>
      <w:tr w:rsidR="006C58E5" w:rsidRPr="00DF2CCA" w14:paraId="56D4B09D" w14:textId="77777777" w:rsidTr="001E4067">
        <w:tc>
          <w:tcPr>
            <w:tcW w:w="636" w:type="dxa"/>
            <w:vMerge/>
          </w:tcPr>
          <w:p w14:paraId="3916D70A" w14:textId="77777777" w:rsidR="006C58E5" w:rsidRPr="0085493D" w:rsidRDefault="006C58E5" w:rsidP="00B67EAD">
            <w:pPr>
              <w:pStyle w:val="a3"/>
              <w:jc w:val="both"/>
              <w:rPr>
                <w:lang w:val="uk-UA"/>
              </w:rPr>
            </w:pPr>
          </w:p>
        </w:tc>
        <w:tc>
          <w:tcPr>
            <w:tcW w:w="7074" w:type="dxa"/>
          </w:tcPr>
          <w:p w14:paraId="3ADEE6E4" w14:textId="7E706670" w:rsidR="006C58E5" w:rsidRPr="0085493D" w:rsidRDefault="006C58E5" w:rsidP="00B67EAD">
            <w:pPr>
              <w:pStyle w:val="a3"/>
              <w:jc w:val="both"/>
              <w:rPr>
                <w:lang w:val="uk-UA"/>
              </w:rPr>
            </w:pPr>
            <w:r w:rsidRPr="0085493D">
              <w:rPr>
                <w:lang w:val="uk-UA"/>
              </w:rPr>
              <w:t>Оператору забороняється передавати на праві власності чи в управління акції (частки у статутному капіталі) Оператора суб'єктам господарювання, які здійснюють діяльність з виробництва та/або постачання (у тому числі постачання споживачам), та/або передачі електричної енергії;</w:t>
            </w:r>
          </w:p>
        </w:tc>
        <w:tc>
          <w:tcPr>
            <w:tcW w:w="7076" w:type="dxa"/>
          </w:tcPr>
          <w:p w14:paraId="144C869B" w14:textId="7B85211B" w:rsidR="006C58E5" w:rsidRPr="0085493D" w:rsidRDefault="006C58E5" w:rsidP="00B67EAD">
            <w:pPr>
              <w:pStyle w:val="a3"/>
              <w:jc w:val="both"/>
              <w:rPr>
                <w:lang w:val="uk-UA"/>
              </w:rPr>
            </w:pPr>
            <w:r w:rsidRPr="0085493D">
              <w:rPr>
                <w:lang w:val="uk-UA"/>
              </w:rPr>
              <w:t>Оператору забороняється передавати на праві власності чи в управління акції (частки у статутному капіталі) Оператора суб'єктам господарювання, які здійснюють діяльність з виробництва та/або постачання (у тому числі постачання споживачам), та/або передачі електричної енергії</w:t>
            </w:r>
            <w:r w:rsidRPr="0085493D">
              <w:rPr>
                <w:b/>
                <w:lang w:val="uk-UA"/>
              </w:rPr>
              <w:t>,</w:t>
            </w:r>
            <w:r w:rsidRPr="0085493D">
              <w:rPr>
                <w:lang w:val="uk-UA"/>
              </w:rPr>
              <w:t xml:space="preserve"> </w:t>
            </w:r>
            <w:r w:rsidRPr="0085493D">
              <w:rPr>
                <w:b/>
                <w:bCs/>
                <w:shd w:val="clear" w:color="auto" w:fill="FFFFFF"/>
                <w:lang w:val="uk-UA"/>
              </w:rPr>
              <w:t>та/або зберігання енергії</w:t>
            </w:r>
            <w:r w:rsidRPr="0085493D">
              <w:rPr>
                <w:lang w:val="uk-UA"/>
              </w:rPr>
              <w:t>;</w:t>
            </w:r>
          </w:p>
        </w:tc>
      </w:tr>
      <w:tr w:rsidR="006C58E5" w:rsidRPr="00DF2CCA" w14:paraId="099366E6" w14:textId="77777777" w:rsidTr="001E4067">
        <w:tc>
          <w:tcPr>
            <w:tcW w:w="636" w:type="dxa"/>
            <w:vMerge/>
          </w:tcPr>
          <w:p w14:paraId="2A154D8B" w14:textId="77777777" w:rsidR="006C58E5" w:rsidRPr="0085493D" w:rsidRDefault="006C58E5" w:rsidP="00B67EAD">
            <w:pPr>
              <w:pStyle w:val="a3"/>
              <w:jc w:val="both"/>
              <w:rPr>
                <w:lang w:val="uk-UA"/>
              </w:rPr>
            </w:pPr>
          </w:p>
        </w:tc>
        <w:tc>
          <w:tcPr>
            <w:tcW w:w="7074" w:type="dxa"/>
          </w:tcPr>
          <w:p w14:paraId="38885BBD" w14:textId="3C447A51" w:rsidR="006C58E5" w:rsidRPr="0085493D" w:rsidRDefault="006C58E5" w:rsidP="00B67EAD">
            <w:pPr>
              <w:pStyle w:val="a3"/>
              <w:jc w:val="both"/>
              <w:rPr>
                <w:lang w:val="uk-UA"/>
              </w:rPr>
            </w:pPr>
            <w:r w:rsidRPr="0085493D">
              <w:rPr>
                <w:lang w:val="uk-UA"/>
              </w:rPr>
              <w:t>місцезнаходження (адреси) Оператора та його структурних підрозділів мають бути відмінні від місцезнаходження (адрес) суб'єктів господарювання, що здійснюють діяльність з виробництва та/або передачі, та/або постачання електричної енергії, та від місцезнаходження (адреси) вертикально інтегрованого суб'єкта господарювання, до складу якого входить Оператор;</w:t>
            </w:r>
          </w:p>
        </w:tc>
        <w:tc>
          <w:tcPr>
            <w:tcW w:w="7076" w:type="dxa"/>
          </w:tcPr>
          <w:p w14:paraId="6234404B" w14:textId="72C62155" w:rsidR="006C58E5" w:rsidRPr="0085493D" w:rsidRDefault="006C58E5" w:rsidP="00B67EAD">
            <w:pPr>
              <w:pStyle w:val="a3"/>
              <w:jc w:val="both"/>
              <w:rPr>
                <w:lang w:val="uk-UA"/>
              </w:rPr>
            </w:pPr>
            <w:r w:rsidRPr="0085493D">
              <w:rPr>
                <w:lang w:val="uk-UA"/>
              </w:rPr>
              <w:t xml:space="preserve">місцезнаходження (адреси) Оператора та його структурних підрозділів мають бути відмінні від місцезнаходження (адрес) суб'єктів господарювання, що здійснюють діяльність з виробництва та/або передачі, та/або постачання електричної енергії, </w:t>
            </w:r>
            <w:r w:rsidRPr="0085493D">
              <w:rPr>
                <w:b/>
                <w:bCs/>
                <w:shd w:val="clear" w:color="auto" w:fill="FFFFFF"/>
                <w:lang w:val="uk-UA"/>
              </w:rPr>
              <w:t xml:space="preserve">та/або зберігання енергії </w:t>
            </w:r>
            <w:r w:rsidRPr="0085493D">
              <w:rPr>
                <w:lang w:val="uk-UA"/>
              </w:rPr>
              <w:t>та від місцезнаходження (адреси) вертикально інтегрованого суб'єкта господарювання, до складу якого входить Оператор;</w:t>
            </w:r>
          </w:p>
        </w:tc>
      </w:tr>
      <w:tr w:rsidR="006C58E5" w:rsidRPr="00DF2CCA" w14:paraId="17997BD5" w14:textId="77777777" w:rsidTr="001E4067">
        <w:tc>
          <w:tcPr>
            <w:tcW w:w="636" w:type="dxa"/>
            <w:vMerge/>
          </w:tcPr>
          <w:p w14:paraId="7A9E58D6" w14:textId="77777777" w:rsidR="006C58E5" w:rsidRPr="0085493D" w:rsidRDefault="006C58E5" w:rsidP="00B67EAD">
            <w:pPr>
              <w:pStyle w:val="a3"/>
              <w:jc w:val="both"/>
              <w:rPr>
                <w:lang w:val="uk-UA"/>
              </w:rPr>
            </w:pPr>
          </w:p>
        </w:tc>
        <w:tc>
          <w:tcPr>
            <w:tcW w:w="7074" w:type="dxa"/>
          </w:tcPr>
          <w:p w14:paraId="5CA5BF1C" w14:textId="28BD20C1" w:rsidR="006C58E5" w:rsidRPr="0085493D" w:rsidRDefault="006C58E5" w:rsidP="00B67EAD">
            <w:pPr>
              <w:pStyle w:val="a3"/>
              <w:jc w:val="both"/>
              <w:rPr>
                <w:lang w:val="uk-UA"/>
              </w:rPr>
            </w:pPr>
            <w:r w:rsidRPr="0085493D">
              <w:rPr>
                <w:lang w:val="uk-UA"/>
              </w:rPr>
              <w:t>2) заходи, що забезпечують незалежність прийняття рішень Оператором від суб'єктів господарювання, що здійснюють діяльність з виробництва або постачання електричної енергії, та від вертикально інтегрованого суб'єкта господарювання, до складу якого входить Оператор, з дотриманням наступних вимог:</w:t>
            </w:r>
          </w:p>
        </w:tc>
        <w:tc>
          <w:tcPr>
            <w:tcW w:w="7076" w:type="dxa"/>
          </w:tcPr>
          <w:p w14:paraId="5DA17F32" w14:textId="34FF3267" w:rsidR="006C58E5" w:rsidRPr="0085493D" w:rsidRDefault="006C58E5" w:rsidP="00B67EAD">
            <w:pPr>
              <w:pStyle w:val="a3"/>
              <w:jc w:val="both"/>
              <w:rPr>
                <w:lang w:val="uk-UA"/>
              </w:rPr>
            </w:pPr>
            <w:r w:rsidRPr="0085493D">
              <w:rPr>
                <w:lang w:val="uk-UA"/>
              </w:rPr>
              <w:t xml:space="preserve">2) заходи, що забезпечують незалежність прийняття рішень Оператором від суб'єктів господарювання, що здійснюють діяльність з виробництва або постачання електричної енергії, </w:t>
            </w:r>
            <w:r w:rsidRPr="0085493D">
              <w:rPr>
                <w:b/>
                <w:lang w:val="uk-UA"/>
              </w:rPr>
              <w:t>або</w:t>
            </w:r>
            <w:r w:rsidRPr="0085493D">
              <w:rPr>
                <w:lang w:val="uk-UA"/>
              </w:rPr>
              <w:t xml:space="preserve"> </w:t>
            </w:r>
            <w:r w:rsidRPr="0085493D">
              <w:rPr>
                <w:b/>
                <w:bCs/>
                <w:shd w:val="clear" w:color="auto" w:fill="FFFFFF"/>
                <w:lang w:val="uk-UA"/>
              </w:rPr>
              <w:t>зберігання енергії</w:t>
            </w:r>
            <w:r w:rsidRPr="0085493D">
              <w:rPr>
                <w:b/>
                <w:lang w:val="uk-UA"/>
              </w:rPr>
              <w:t>,</w:t>
            </w:r>
            <w:r w:rsidRPr="0085493D">
              <w:rPr>
                <w:lang w:val="uk-UA"/>
              </w:rPr>
              <w:t xml:space="preserve"> та від вертикально інтегрованого суб'єкта господарювання, до складу якого входить Оператор, з </w:t>
            </w:r>
            <w:r w:rsidRPr="0085493D">
              <w:rPr>
                <w:lang w:val="uk-UA"/>
              </w:rPr>
              <w:lastRenderedPageBreak/>
              <w:t>дотриманням наступних вимог:</w:t>
            </w:r>
          </w:p>
        </w:tc>
      </w:tr>
      <w:tr w:rsidR="006C58E5" w:rsidRPr="00DF2CCA" w14:paraId="465FDCDA" w14:textId="77777777" w:rsidTr="001E4067">
        <w:tc>
          <w:tcPr>
            <w:tcW w:w="636" w:type="dxa"/>
            <w:vMerge/>
          </w:tcPr>
          <w:p w14:paraId="00615AAA" w14:textId="77777777" w:rsidR="006C58E5" w:rsidRPr="0085493D" w:rsidRDefault="006C58E5" w:rsidP="00B67EAD">
            <w:pPr>
              <w:pStyle w:val="a3"/>
              <w:jc w:val="both"/>
              <w:rPr>
                <w:lang w:val="uk-UA"/>
              </w:rPr>
            </w:pPr>
          </w:p>
        </w:tc>
        <w:tc>
          <w:tcPr>
            <w:tcW w:w="7074" w:type="dxa"/>
          </w:tcPr>
          <w:p w14:paraId="7630459C" w14:textId="27C309F2" w:rsidR="006C58E5" w:rsidRPr="0085493D" w:rsidRDefault="006C58E5" w:rsidP="00B67EAD">
            <w:pPr>
              <w:pStyle w:val="a3"/>
              <w:jc w:val="both"/>
              <w:rPr>
                <w:lang w:val="uk-UA"/>
              </w:rPr>
            </w:pPr>
            <w:r w:rsidRPr="0085493D">
              <w:rPr>
                <w:lang w:val="uk-UA"/>
              </w:rPr>
              <w:t>посадовим особам виконавчого органу та керівникам усіх рівнів управління Оператора забороняється обіймати посади в органах управління суб'єктів господарювання, що здійснюють діяльність з виробництва або постачання електричної енергії, та в органах управління вертикально інтегрованого суб'єкта господарювання, до складу якого входить Оператор;</w:t>
            </w:r>
          </w:p>
        </w:tc>
        <w:tc>
          <w:tcPr>
            <w:tcW w:w="7076" w:type="dxa"/>
          </w:tcPr>
          <w:p w14:paraId="34EB6A75" w14:textId="774DD5BC" w:rsidR="006C58E5" w:rsidRPr="0085493D" w:rsidRDefault="006C58E5" w:rsidP="00B67EAD">
            <w:pPr>
              <w:pStyle w:val="a3"/>
              <w:jc w:val="both"/>
              <w:rPr>
                <w:lang w:val="uk-UA"/>
              </w:rPr>
            </w:pPr>
            <w:r w:rsidRPr="0085493D">
              <w:rPr>
                <w:lang w:val="uk-UA"/>
              </w:rPr>
              <w:t>посадовим особам виконавчого органу та керівникам усіх рівнів управління Оператора забороняється обіймати посади в органах управління суб'єктів господарювання, що здійснюють діяльність з виробництва або постачання електричної енергії,</w:t>
            </w:r>
            <w:r w:rsidRPr="0085493D">
              <w:rPr>
                <w:b/>
                <w:lang w:val="uk-UA"/>
              </w:rPr>
              <w:t xml:space="preserve"> або</w:t>
            </w:r>
            <w:r w:rsidRPr="0085493D">
              <w:rPr>
                <w:lang w:val="uk-UA"/>
              </w:rPr>
              <w:t xml:space="preserve"> </w:t>
            </w:r>
            <w:r w:rsidRPr="0085493D">
              <w:rPr>
                <w:b/>
                <w:bCs/>
                <w:shd w:val="clear" w:color="auto" w:fill="FFFFFF"/>
                <w:lang w:val="uk-UA"/>
              </w:rPr>
              <w:t>зберігання енергії</w:t>
            </w:r>
            <w:r w:rsidRPr="0085493D">
              <w:rPr>
                <w:b/>
                <w:lang w:val="uk-UA"/>
              </w:rPr>
              <w:t>,</w:t>
            </w:r>
            <w:r w:rsidRPr="0085493D">
              <w:rPr>
                <w:lang w:val="uk-UA"/>
              </w:rPr>
              <w:t xml:space="preserve"> та в органах управління вертикально інтегрованого суб'єкта господарювання, до складу якого входить Оператор;</w:t>
            </w:r>
          </w:p>
        </w:tc>
      </w:tr>
      <w:tr w:rsidR="006C58E5" w:rsidRPr="00DF2CCA" w14:paraId="2B2A1D0B" w14:textId="77777777" w:rsidTr="001E4067">
        <w:tc>
          <w:tcPr>
            <w:tcW w:w="636" w:type="dxa"/>
            <w:vMerge/>
          </w:tcPr>
          <w:p w14:paraId="757DE737" w14:textId="77777777" w:rsidR="006C58E5" w:rsidRPr="0085493D" w:rsidRDefault="006C58E5" w:rsidP="00B67EAD">
            <w:pPr>
              <w:pStyle w:val="a3"/>
              <w:jc w:val="both"/>
              <w:rPr>
                <w:lang w:val="uk-UA"/>
              </w:rPr>
            </w:pPr>
          </w:p>
        </w:tc>
        <w:tc>
          <w:tcPr>
            <w:tcW w:w="7074" w:type="dxa"/>
          </w:tcPr>
          <w:p w14:paraId="66A86292" w14:textId="31DFE5C1" w:rsidR="006C58E5" w:rsidRPr="0085493D" w:rsidRDefault="006C58E5" w:rsidP="00B67EAD">
            <w:pPr>
              <w:pStyle w:val="a3"/>
              <w:jc w:val="both"/>
              <w:rPr>
                <w:lang w:val="uk-UA"/>
              </w:rPr>
            </w:pPr>
            <w:r w:rsidRPr="0085493D">
              <w:rPr>
                <w:lang w:val="uk-UA"/>
              </w:rPr>
              <w:t>виконавчому органу Оператора, його членам та керівникам усіх рівнів управління Оператора забороняється отримувати матеріальну чи іншу вигоду від суб'єктів господарювання, що здійснюють діяльність з виробництва або постачання електричної енергії, та від вертикально інтегрованого суб'єкта господарювання, до складу якого входить Оператор;</w:t>
            </w:r>
          </w:p>
        </w:tc>
        <w:tc>
          <w:tcPr>
            <w:tcW w:w="7076" w:type="dxa"/>
          </w:tcPr>
          <w:p w14:paraId="64DA70E6" w14:textId="21FD44A1" w:rsidR="006C58E5" w:rsidRPr="0085493D" w:rsidRDefault="006C58E5" w:rsidP="00B67EAD">
            <w:pPr>
              <w:pStyle w:val="a3"/>
              <w:jc w:val="both"/>
              <w:rPr>
                <w:lang w:val="uk-UA"/>
              </w:rPr>
            </w:pPr>
            <w:r w:rsidRPr="0085493D">
              <w:rPr>
                <w:lang w:val="uk-UA"/>
              </w:rPr>
              <w:t>виконавчому органу Оператора, його членам та керівникам усіх рівнів управління Оператора забороняється отримувати матеріальну чи іншу вигоду від суб'єктів господарювання, що здійснюють діяльність з виробництва або постачання електричної енергії,</w:t>
            </w:r>
            <w:r w:rsidRPr="0085493D">
              <w:rPr>
                <w:b/>
                <w:lang w:val="uk-UA"/>
              </w:rPr>
              <w:t xml:space="preserve"> або</w:t>
            </w:r>
            <w:r w:rsidRPr="0085493D">
              <w:rPr>
                <w:lang w:val="uk-UA"/>
              </w:rPr>
              <w:t xml:space="preserve"> </w:t>
            </w:r>
            <w:r w:rsidRPr="0085493D">
              <w:rPr>
                <w:b/>
                <w:bCs/>
                <w:shd w:val="clear" w:color="auto" w:fill="FFFFFF"/>
                <w:lang w:val="uk-UA"/>
              </w:rPr>
              <w:t>зберігання енергії</w:t>
            </w:r>
            <w:r w:rsidRPr="0085493D">
              <w:rPr>
                <w:lang w:val="uk-UA"/>
              </w:rPr>
              <w:t>, та від вертикально інтегрованого суб'єкта господарювання, до складу якого входить Оператор;</w:t>
            </w:r>
          </w:p>
        </w:tc>
      </w:tr>
      <w:tr w:rsidR="006C58E5" w:rsidRPr="00DF2CCA" w14:paraId="2254C565" w14:textId="77777777" w:rsidTr="001E4067">
        <w:tc>
          <w:tcPr>
            <w:tcW w:w="636" w:type="dxa"/>
            <w:vMerge/>
          </w:tcPr>
          <w:p w14:paraId="257EA096" w14:textId="77777777" w:rsidR="006C58E5" w:rsidRPr="0085493D" w:rsidRDefault="006C58E5" w:rsidP="00B67EAD">
            <w:pPr>
              <w:pStyle w:val="a3"/>
              <w:jc w:val="both"/>
              <w:rPr>
                <w:lang w:val="uk-UA"/>
              </w:rPr>
            </w:pPr>
          </w:p>
        </w:tc>
        <w:tc>
          <w:tcPr>
            <w:tcW w:w="7074" w:type="dxa"/>
          </w:tcPr>
          <w:p w14:paraId="09A901A5" w14:textId="7A1C29DB" w:rsidR="006C58E5" w:rsidRPr="0085493D" w:rsidRDefault="006C58E5" w:rsidP="00B67EAD">
            <w:pPr>
              <w:pStyle w:val="a3"/>
              <w:jc w:val="both"/>
              <w:rPr>
                <w:lang w:val="uk-UA"/>
              </w:rPr>
            </w:pPr>
            <w:r w:rsidRPr="0085493D">
              <w:rPr>
                <w:lang w:val="uk-UA"/>
              </w:rPr>
              <w:t>посадові особи, що здійснюють управління діяльністю Оператора, мають бути наділені повноваженнями, достатніми для прийняття рішень, що стосуються управління активами, необхідними для забезпечення ефективної діяльності з розподілу електричної енергії, операційної діяльності Оператора, послуг з приєднання до системи розподілу, доступу до системи розподілу та послуг з розподілу електричної енергії, послуг з комерційного обліку електричної енергії, експлуатації, обслуговування та розвитку системи розподілу, придбання електричної енергії з метою компенсації технологічних витрат електричної енергії на її розподіл, управління персоналом, приймати такі рішення самостійно та незалежно (без узгодження у будь-якій формі із суб'єктами господарювання, що здійснюють діяльність з виробництва або постачання електричної енергії, та вертикально інтегрованим суб'єктом господарювання, до складу якого входить Оператор);</w:t>
            </w:r>
          </w:p>
        </w:tc>
        <w:tc>
          <w:tcPr>
            <w:tcW w:w="7076" w:type="dxa"/>
          </w:tcPr>
          <w:p w14:paraId="33B0D7D5" w14:textId="37E864B2" w:rsidR="006C58E5" w:rsidRPr="0085493D" w:rsidRDefault="006C58E5" w:rsidP="00B67EAD">
            <w:pPr>
              <w:pStyle w:val="a3"/>
              <w:jc w:val="both"/>
              <w:rPr>
                <w:lang w:val="uk-UA"/>
              </w:rPr>
            </w:pPr>
            <w:r w:rsidRPr="0085493D">
              <w:rPr>
                <w:lang w:val="uk-UA"/>
              </w:rPr>
              <w:t xml:space="preserve">посадові особи, що здійснюють управління діяльністю Оператора, мають бути наділені повноваженнями, достатніми для прийняття рішень, що стосуються управління активами, необхідними для забезпечення ефективної діяльності з розподілу електричної енергії, операційної діяльності Оператора, послуг з приєднання до системи розподілу, доступу до системи розподілу та послуг з розподілу електричної енергії, послуг з комерційного обліку електричної енергії, експлуатації, обслуговування та розвитку системи розподілу, придбання електричної енергії з метою компенсації технологічних витрат електричної енергії на її розподіл, управління персоналом,  приймати такі рішення самостійно та незалежно (без узгодження у будь-якій формі із суб'єктами господарювання, що здійснюють діяльність з виробництва або постачання електричної енергії, </w:t>
            </w:r>
            <w:r w:rsidRPr="0085493D">
              <w:rPr>
                <w:b/>
                <w:lang w:val="uk-UA"/>
              </w:rPr>
              <w:t>або</w:t>
            </w:r>
            <w:r w:rsidRPr="0085493D">
              <w:rPr>
                <w:lang w:val="uk-UA"/>
              </w:rPr>
              <w:t xml:space="preserve"> </w:t>
            </w:r>
            <w:r w:rsidRPr="0085493D">
              <w:rPr>
                <w:b/>
                <w:bCs/>
                <w:shd w:val="clear" w:color="auto" w:fill="FFFFFF"/>
                <w:lang w:val="uk-UA"/>
              </w:rPr>
              <w:t xml:space="preserve">зберігання енергії, </w:t>
            </w:r>
            <w:r w:rsidRPr="0085493D">
              <w:rPr>
                <w:lang w:val="uk-UA"/>
              </w:rPr>
              <w:t>та вертикально інтегрованим суб'єктом господарювання, до складу якого входить Оператор);</w:t>
            </w:r>
          </w:p>
        </w:tc>
      </w:tr>
      <w:tr w:rsidR="006C58E5" w:rsidRPr="00DF2CCA" w14:paraId="7A5DB66A" w14:textId="77777777" w:rsidTr="001E4067">
        <w:tc>
          <w:tcPr>
            <w:tcW w:w="636" w:type="dxa"/>
            <w:vMerge/>
          </w:tcPr>
          <w:p w14:paraId="138343F4" w14:textId="77777777" w:rsidR="006C58E5" w:rsidRPr="0085493D" w:rsidRDefault="006C58E5" w:rsidP="00B67EAD">
            <w:pPr>
              <w:pStyle w:val="a3"/>
              <w:jc w:val="both"/>
              <w:rPr>
                <w:lang w:val="uk-UA"/>
              </w:rPr>
            </w:pPr>
          </w:p>
        </w:tc>
        <w:tc>
          <w:tcPr>
            <w:tcW w:w="7074" w:type="dxa"/>
          </w:tcPr>
          <w:p w14:paraId="6BE8B650" w14:textId="7531D347" w:rsidR="006C58E5" w:rsidRPr="0085493D" w:rsidRDefault="006C58E5" w:rsidP="00B67EAD">
            <w:pPr>
              <w:pStyle w:val="a3"/>
              <w:jc w:val="both"/>
              <w:rPr>
                <w:lang w:val="uk-UA"/>
              </w:rPr>
            </w:pPr>
            <w:r w:rsidRPr="0085493D">
              <w:rPr>
                <w:lang w:val="uk-UA"/>
              </w:rPr>
              <w:t>посадовим особам виконавчого органу, його членам, керівникам усіх рівнів, що здійснюють управління Оператором, працівникам Оператора забороняється отримувати та виконувати вказівки (у будь-якій формі) від суб'єктів господарювання (посадових осіб та працівників), що здійснюють діяльність з виробництва та/або постачання електричної енергії, та вертикально інтегрованого суб'єкта господарювання, до складу якого входить Оператор, з питань операційної діяльності Оператора, послуг з приєднання до системи розподілу, доступу до системи розподілу та послуг з розподілу електричної енергії, послуг з комерційного обліку електричної енергії, експлуатації та обслуговування системи розподілу, придбання електричної енергії з метою компенсації технологічних витрат електричної енергії на її розподіл, управління персоналом та інших питань, які стосуються прийняття рішень органами управління Оператора відповідно до установчих документів Оператора;</w:t>
            </w:r>
          </w:p>
        </w:tc>
        <w:tc>
          <w:tcPr>
            <w:tcW w:w="7076" w:type="dxa"/>
          </w:tcPr>
          <w:p w14:paraId="59A71857" w14:textId="063D2CD5" w:rsidR="006C58E5" w:rsidRPr="0085493D" w:rsidRDefault="006C58E5" w:rsidP="00B67EAD">
            <w:pPr>
              <w:pStyle w:val="a3"/>
              <w:jc w:val="both"/>
              <w:rPr>
                <w:lang w:val="uk-UA"/>
              </w:rPr>
            </w:pPr>
            <w:r w:rsidRPr="0085493D">
              <w:rPr>
                <w:lang w:val="uk-UA"/>
              </w:rPr>
              <w:t xml:space="preserve">посадовим особам виконавчого органу, його членам, керівникам усіх рівнів, що здійснюють управління Оператором, працівникам Оператора забороняється отримувати та виконувати вказівки (у будь-якій формі) від суб'єктів господарювання (посадових осіб та працівників), що здійснюють діяльність з виробництва та/або постачання електричної енергії, </w:t>
            </w:r>
            <w:r w:rsidRPr="0085493D">
              <w:rPr>
                <w:b/>
                <w:lang w:val="uk-UA"/>
              </w:rPr>
              <w:t>або зберігання енергії,</w:t>
            </w:r>
            <w:r w:rsidRPr="0085493D">
              <w:rPr>
                <w:lang w:val="uk-UA"/>
              </w:rPr>
              <w:t xml:space="preserve"> та вертикально інтегрованого суб'єкта господарювання, до складу якого входить Оператор, з питань операційної діяльності Оператора, послуг з приєднання до системи розподілу, доступу до системи розподілу та послуг з розподілу електричної енергії, послуг з комерційного обліку електричної енергії, експлуатації та обслуговування системи розподілу, придбання електричної енергії з метою компенсації технологічних витрат електричної енергії на її розподіл, управління персоналом</w:t>
            </w:r>
            <w:r w:rsidRPr="0085493D">
              <w:rPr>
                <w:b/>
                <w:lang w:val="uk-UA"/>
              </w:rPr>
              <w:t xml:space="preserve"> </w:t>
            </w:r>
            <w:r w:rsidRPr="0085493D">
              <w:rPr>
                <w:lang w:val="uk-UA"/>
              </w:rPr>
              <w:t>та інших питань, які стосуються прийняття рішень органами управління Оператора відповідно до установчих документів Оператора;</w:t>
            </w:r>
          </w:p>
        </w:tc>
      </w:tr>
      <w:tr w:rsidR="006C58E5" w:rsidRPr="00DF2CCA" w14:paraId="33151F19" w14:textId="77777777" w:rsidTr="001E4067">
        <w:tc>
          <w:tcPr>
            <w:tcW w:w="636" w:type="dxa"/>
            <w:vMerge/>
          </w:tcPr>
          <w:p w14:paraId="01D73F8A" w14:textId="77777777" w:rsidR="006C58E5" w:rsidRPr="0085493D" w:rsidRDefault="006C58E5" w:rsidP="00B67EAD">
            <w:pPr>
              <w:pStyle w:val="a3"/>
              <w:jc w:val="both"/>
              <w:rPr>
                <w:lang w:val="uk-UA"/>
              </w:rPr>
            </w:pPr>
          </w:p>
        </w:tc>
        <w:tc>
          <w:tcPr>
            <w:tcW w:w="7074" w:type="dxa"/>
          </w:tcPr>
          <w:p w14:paraId="73ED978E" w14:textId="7CDC1AEB" w:rsidR="00DC566F" w:rsidRPr="0085493D" w:rsidRDefault="00DC566F" w:rsidP="00DC566F">
            <w:pPr>
              <w:pStyle w:val="a3"/>
              <w:spacing w:before="0" w:beforeAutospacing="0" w:after="0" w:afterAutospacing="0"/>
              <w:jc w:val="both"/>
              <w:rPr>
                <w:lang w:val="uk-UA"/>
              </w:rPr>
            </w:pPr>
            <w:r w:rsidRPr="0085493D">
              <w:rPr>
                <w:lang w:val="uk-UA"/>
              </w:rPr>
              <w:t>3)</w:t>
            </w:r>
          </w:p>
          <w:p w14:paraId="23019EC9" w14:textId="0D32B02B" w:rsidR="00DC566F" w:rsidRPr="0085493D" w:rsidRDefault="00DC566F" w:rsidP="00DC566F">
            <w:pPr>
              <w:pStyle w:val="a3"/>
              <w:spacing w:before="0" w:beforeAutospacing="0" w:after="0" w:afterAutospacing="0"/>
              <w:jc w:val="both"/>
              <w:rPr>
                <w:lang w:val="uk-UA"/>
              </w:rPr>
            </w:pPr>
            <w:r w:rsidRPr="0085493D">
              <w:rPr>
                <w:lang w:val="uk-UA"/>
              </w:rPr>
              <w:t>…</w:t>
            </w:r>
          </w:p>
          <w:p w14:paraId="1F5A45CD" w14:textId="77777777" w:rsidR="00DC566F" w:rsidRPr="0085493D" w:rsidRDefault="00DC566F" w:rsidP="00DC566F">
            <w:pPr>
              <w:pStyle w:val="a3"/>
              <w:spacing w:before="0" w:beforeAutospacing="0" w:after="0" w:afterAutospacing="0"/>
              <w:jc w:val="both"/>
              <w:rPr>
                <w:lang w:val="uk-UA"/>
              </w:rPr>
            </w:pPr>
          </w:p>
          <w:p w14:paraId="439B790A" w14:textId="0261ED3F" w:rsidR="006C58E5" w:rsidRPr="0085493D" w:rsidRDefault="006C58E5" w:rsidP="00DC566F">
            <w:pPr>
              <w:pStyle w:val="a3"/>
              <w:spacing w:before="0" w:beforeAutospacing="0" w:after="0" w:afterAutospacing="0"/>
              <w:jc w:val="both"/>
              <w:rPr>
                <w:lang w:val="uk-UA"/>
              </w:rPr>
            </w:pPr>
            <w:r w:rsidRPr="0085493D">
              <w:rPr>
                <w:lang w:val="uk-UA"/>
              </w:rPr>
              <w:t>Оператору та його персоналу забороняється давати (у будь-якій формі) вказівки суб'єктам господарювання, які здійснюють діяльність з виробництва та/або постачання електричної енергії та входять до складу вертикально інтегрованого суб'єкта господарювання, до складу якого входить Оператор, що стосуються їх операційної діяльності та діяльності на ринку електричної енергії (крім випадків, передбачених нормативно-правовими актами);</w:t>
            </w:r>
          </w:p>
        </w:tc>
        <w:tc>
          <w:tcPr>
            <w:tcW w:w="7076" w:type="dxa"/>
          </w:tcPr>
          <w:p w14:paraId="230EE374" w14:textId="77777777" w:rsidR="00DC566F" w:rsidRPr="0085493D" w:rsidRDefault="00DC566F" w:rsidP="00DC566F">
            <w:pPr>
              <w:pStyle w:val="a3"/>
              <w:spacing w:before="0" w:beforeAutospacing="0" w:after="0" w:afterAutospacing="0"/>
              <w:jc w:val="both"/>
              <w:rPr>
                <w:lang w:val="uk-UA"/>
              </w:rPr>
            </w:pPr>
            <w:r w:rsidRPr="0085493D">
              <w:rPr>
                <w:lang w:val="uk-UA"/>
              </w:rPr>
              <w:t>3)</w:t>
            </w:r>
          </w:p>
          <w:p w14:paraId="0D38A9EB" w14:textId="77777777" w:rsidR="00DC566F" w:rsidRPr="0085493D" w:rsidRDefault="00DC566F" w:rsidP="00DC566F">
            <w:pPr>
              <w:pStyle w:val="a3"/>
              <w:spacing w:before="0" w:beforeAutospacing="0" w:after="0" w:afterAutospacing="0"/>
              <w:jc w:val="both"/>
              <w:rPr>
                <w:lang w:val="uk-UA"/>
              </w:rPr>
            </w:pPr>
            <w:r w:rsidRPr="0085493D">
              <w:rPr>
                <w:lang w:val="uk-UA"/>
              </w:rPr>
              <w:t>…</w:t>
            </w:r>
          </w:p>
          <w:p w14:paraId="3E7F4209" w14:textId="51DB4881" w:rsidR="006C58E5" w:rsidRPr="0085493D" w:rsidRDefault="006C58E5" w:rsidP="00B67EAD">
            <w:pPr>
              <w:pStyle w:val="a3"/>
              <w:jc w:val="both"/>
              <w:rPr>
                <w:lang w:val="uk-UA"/>
              </w:rPr>
            </w:pPr>
            <w:r w:rsidRPr="0085493D">
              <w:rPr>
                <w:lang w:val="uk-UA"/>
              </w:rPr>
              <w:t>Оператору та його персоналу забороняється давати (у будь-якій формі) вказівки суб'єктам господарювання, які здійснюють діяльність з виробництва та/або постачання електричної енергії</w:t>
            </w:r>
            <w:r w:rsidR="00DC566F" w:rsidRPr="0085493D">
              <w:rPr>
                <w:b/>
                <w:lang w:val="uk-UA"/>
              </w:rPr>
              <w:t>,</w:t>
            </w:r>
            <w:r w:rsidRPr="0085493D">
              <w:rPr>
                <w:b/>
                <w:bCs/>
                <w:shd w:val="clear" w:color="auto" w:fill="FFFFFF"/>
                <w:lang w:val="uk-UA"/>
              </w:rPr>
              <w:t xml:space="preserve"> та/або зберігання енергії </w:t>
            </w:r>
            <w:r w:rsidRPr="0085493D">
              <w:rPr>
                <w:lang w:val="uk-UA"/>
              </w:rPr>
              <w:t>та входять до складу вертикально інтегрованого суб'єкта господарювання, до складу якого входить Оператор, що стосуються їх операційної діяльності та діяльності на ринку електричної енергії (крім випадків, передбачених нормативно-правовими актами);</w:t>
            </w:r>
          </w:p>
        </w:tc>
      </w:tr>
      <w:tr w:rsidR="006C58E5" w:rsidRPr="00DF2CCA" w14:paraId="01E39E73" w14:textId="77777777" w:rsidTr="001E4067">
        <w:tc>
          <w:tcPr>
            <w:tcW w:w="636" w:type="dxa"/>
            <w:vMerge/>
          </w:tcPr>
          <w:p w14:paraId="34384497" w14:textId="77777777" w:rsidR="006C58E5" w:rsidRPr="0085493D" w:rsidRDefault="006C58E5" w:rsidP="00B67EAD">
            <w:pPr>
              <w:pStyle w:val="a3"/>
              <w:jc w:val="both"/>
              <w:rPr>
                <w:lang w:val="uk-UA"/>
              </w:rPr>
            </w:pPr>
          </w:p>
        </w:tc>
        <w:tc>
          <w:tcPr>
            <w:tcW w:w="7074" w:type="dxa"/>
          </w:tcPr>
          <w:p w14:paraId="49253415" w14:textId="201DD9C6" w:rsidR="006C58E5" w:rsidRPr="0085493D" w:rsidRDefault="006C58E5" w:rsidP="00B67EAD">
            <w:pPr>
              <w:pStyle w:val="a3"/>
              <w:jc w:val="both"/>
              <w:rPr>
                <w:lang w:val="uk-UA"/>
              </w:rPr>
            </w:pPr>
            <w:r w:rsidRPr="0085493D">
              <w:rPr>
                <w:lang w:val="uk-UA"/>
              </w:rPr>
              <w:t xml:space="preserve">Оператор зобов'язаний розробити та впровадити правила взаємодії з учасниками ринку електричної енергії та/або третіми сторонами з питань надання послуг з приєднання до системи розподілу, доступу до системи розподілу та надання послуг з розподілу електричної енергії, послуг комерційного обліку, зміни електропостачальника, виконання інших функцій Оператора відповідно до </w:t>
            </w:r>
            <w:r w:rsidRPr="0085493D">
              <w:rPr>
                <w:color w:val="0000FF"/>
                <w:lang w:val="uk-UA"/>
              </w:rPr>
              <w:t>Закону</w:t>
            </w:r>
            <w:r w:rsidRPr="0085493D">
              <w:rPr>
                <w:lang w:val="uk-UA"/>
              </w:rPr>
              <w:t xml:space="preserve">, </w:t>
            </w:r>
            <w:r w:rsidRPr="0085493D">
              <w:rPr>
                <w:color w:val="0000FF"/>
                <w:lang w:val="uk-UA"/>
              </w:rPr>
              <w:t>Ліцензійних умов провадження господарської діяльності з розподілу електричної енергії</w:t>
            </w:r>
            <w:r w:rsidRPr="0085493D">
              <w:rPr>
                <w:lang w:val="uk-UA"/>
              </w:rPr>
              <w:t>, Кодексу систем розподілу, інших нормативно-правових актів. Такі правила взаємодії мають передбачати заборону працівникам Оператора створювати та надавати переваги, встановлювати та висувати додаткові (або скасовувати) вимоги окремим учасникам ринку (користувачам), які не передбачені Законом, Кодексом систем розподілу та іншими нормативно-правовими актами, у тому числі сприяти суб'єктам господарювання, що здійснюють діяльність з постачання та/або виробництва електричної енергії у складі вертикально інтегрованого суб'єкта господарювання, до складу якого входить Оператор, у порівнянні з іншими суб'єктами господарювання, що здійснюють діяльність з постачання та/або виробництва електричної енергії, та відповідальність персоналу Оператора за порушення відповідних правил;</w:t>
            </w:r>
          </w:p>
        </w:tc>
        <w:tc>
          <w:tcPr>
            <w:tcW w:w="7076" w:type="dxa"/>
          </w:tcPr>
          <w:p w14:paraId="334BE6D7" w14:textId="4C2CBA69" w:rsidR="006C58E5" w:rsidRPr="0085493D" w:rsidRDefault="006C58E5" w:rsidP="00B67EAD">
            <w:pPr>
              <w:pStyle w:val="a3"/>
              <w:jc w:val="both"/>
              <w:rPr>
                <w:lang w:val="uk-UA"/>
              </w:rPr>
            </w:pPr>
            <w:r w:rsidRPr="0085493D">
              <w:rPr>
                <w:lang w:val="uk-UA"/>
              </w:rPr>
              <w:t xml:space="preserve">Оператор зобов'язаний розробити та впровадити правила взаємодії з учасниками ринку електричної енергії та/або третіми сторонами з питань надання послуг з приєднання до системи розподілу, доступу до системи розподілу та надання послуг з розподілу електричної енергії, послуг комерційного обліку, зміни електропостачальника, виконання інших функцій Оператора відповідно до </w:t>
            </w:r>
            <w:r w:rsidRPr="0085493D">
              <w:rPr>
                <w:color w:val="0000FF"/>
                <w:lang w:val="uk-UA"/>
              </w:rPr>
              <w:t>Закону</w:t>
            </w:r>
            <w:r w:rsidRPr="0085493D">
              <w:rPr>
                <w:lang w:val="uk-UA"/>
              </w:rPr>
              <w:t xml:space="preserve">, </w:t>
            </w:r>
            <w:r w:rsidRPr="0085493D">
              <w:rPr>
                <w:color w:val="0000FF"/>
                <w:lang w:val="uk-UA"/>
              </w:rPr>
              <w:t>Ліцензійних умов провадження господарської діяльності з розподілу електричної енергії</w:t>
            </w:r>
            <w:r w:rsidRPr="0085493D">
              <w:rPr>
                <w:lang w:val="uk-UA"/>
              </w:rPr>
              <w:t>, Кодексу систем розподілу, інших нормативно-правових актів. Такі правила взаємодії мають передбачати заборону працівникам Оператора створювати та надавати переваги, встановлювати та висувати додаткові (або скасовувати) вимоги окремим учасникам ринку (користувачам), які не передбачені Законом, Кодексом систем розподілу та іншими нормативно-правовими актами, у тому числі сприяти суб'єктам господарювання, що здійснюють діяльність з постачання та/або виробництва електричної енергії</w:t>
            </w:r>
            <w:r w:rsidR="00EC1E57" w:rsidRPr="0085493D">
              <w:rPr>
                <w:b/>
                <w:lang w:val="uk-UA"/>
              </w:rPr>
              <w:t>,</w:t>
            </w:r>
            <w:r w:rsidRPr="0085493D">
              <w:rPr>
                <w:lang w:val="uk-UA"/>
              </w:rPr>
              <w:t xml:space="preserve"> </w:t>
            </w:r>
            <w:r w:rsidRPr="0085493D">
              <w:rPr>
                <w:b/>
                <w:lang w:val="uk-UA"/>
              </w:rPr>
              <w:t>та/або зберігання енергії</w:t>
            </w:r>
            <w:r w:rsidRPr="0085493D">
              <w:rPr>
                <w:lang w:val="uk-UA"/>
              </w:rPr>
              <w:t xml:space="preserve"> у складі вертикально інтегрованого суб'єкта господарювання, до складу якого входить Оператор, у порівнянні з іншими суб'єктами господарювання, що здійснюють діяльність з постачання та/або виробництва електричної енергії</w:t>
            </w:r>
            <w:r w:rsidR="00EC1E57" w:rsidRPr="0085493D">
              <w:rPr>
                <w:b/>
                <w:lang w:val="uk-UA"/>
              </w:rPr>
              <w:t>,</w:t>
            </w:r>
            <w:r w:rsidRPr="0085493D">
              <w:rPr>
                <w:lang w:val="uk-UA"/>
              </w:rPr>
              <w:t xml:space="preserve"> </w:t>
            </w:r>
            <w:r w:rsidRPr="0085493D">
              <w:rPr>
                <w:b/>
                <w:bCs/>
                <w:shd w:val="clear" w:color="auto" w:fill="FFFFFF"/>
                <w:lang w:val="uk-UA"/>
              </w:rPr>
              <w:t>та/або зберігання енергії</w:t>
            </w:r>
            <w:r w:rsidRPr="0085493D">
              <w:rPr>
                <w:lang w:val="uk-UA"/>
              </w:rPr>
              <w:t>, та відповідальність персоналу Оператора за порушення відповідних правил;</w:t>
            </w:r>
          </w:p>
        </w:tc>
      </w:tr>
      <w:tr w:rsidR="00893969" w:rsidRPr="0085493D" w14:paraId="22AAB2BF" w14:textId="77777777" w:rsidTr="006C5FA6">
        <w:tc>
          <w:tcPr>
            <w:tcW w:w="14786" w:type="dxa"/>
            <w:gridSpan w:val="3"/>
          </w:tcPr>
          <w:p w14:paraId="5EEC19E8" w14:textId="132AD240" w:rsidR="00893969" w:rsidRPr="0085493D" w:rsidRDefault="00893969" w:rsidP="00B67EAD">
            <w:pPr>
              <w:pStyle w:val="3"/>
              <w:jc w:val="center"/>
              <w:rPr>
                <w:rFonts w:eastAsia="Times New Roman"/>
                <w:lang w:val="uk-UA"/>
              </w:rPr>
            </w:pPr>
            <w:r w:rsidRPr="0085493D">
              <w:rPr>
                <w:rFonts w:eastAsia="Times New Roman"/>
                <w:lang w:val="uk-UA"/>
              </w:rPr>
              <w:t>3. Подання Програми</w:t>
            </w:r>
          </w:p>
        </w:tc>
      </w:tr>
      <w:tr w:rsidR="006C58E5" w:rsidRPr="00DF2CCA" w14:paraId="037CBF28" w14:textId="77777777" w:rsidTr="001E4067">
        <w:tc>
          <w:tcPr>
            <w:tcW w:w="636" w:type="dxa"/>
          </w:tcPr>
          <w:p w14:paraId="540BD8F0" w14:textId="705DEFCF" w:rsidR="006C58E5" w:rsidRPr="0085493D" w:rsidRDefault="00F931E7" w:rsidP="00B67EAD">
            <w:pPr>
              <w:pStyle w:val="a3"/>
              <w:jc w:val="both"/>
              <w:rPr>
                <w:lang w:val="uk-UA"/>
              </w:rPr>
            </w:pPr>
            <w:r w:rsidRPr="0085493D">
              <w:rPr>
                <w:lang w:val="uk-UA"/>
              </w:rPr>
              <w:t>3.3</w:t>
            </w:r>
          </w:p>
        </w:tc>
        <w:tc>
          <w:tcPr>
            <w:tcW w:w="7074" w:type="dxa"/>
          </w:tcPr>
          <w:p w14:paraId="08C79A9E" w14:textId="027B6CDC" w:rsidR="006C58E5" w:rsidRPr="0085493D" w:rsidRDefault="006C58E5" w:rsidP="00B67EAD">
            <w:pPr>
              <w:pStyle w:val="a3"/>
              <w:jc w:val="both"/>
              <w:rPr>
                <w:lang w:val="uk-UA"/>
              </w:rPr>
            </w:pPr>
            <w:r w:rsidRPr="0085493D">
              <w:rPr>
                <w:lang w:val="uk-UA"/>
              </w:rPr>
              <w:t>4) дані та інформацію щодо кожного власника активів або пакетів акцій та його часток (у розмірі 5 і більше відсотків) у статутному капіталі Оператора та його участі у статутному капіталі (у розмірі 5 і більше відсотків часток активів/акцій) вертикально інтегрованих суб'єктів господарювання, інших суб'єктів господарювання, що провадять діяльність з виробництва та/або постачання електричної енергії;</w:t>
            </w:r>
          </w:p>
        </w:tc>
        <w:tc>
          <w:tcPr>
            <w:tcW w:w="7076" w:type="dxa"/>
          </w:tcPr>
          <w:p w14:paraId="6C834862" w14:textId="00BF559C" w:rsidR="006C58E5" w:rsidRPr="0085493D" w:rsidRDefault="006C58E5" w:rsidP="00B67EAD">
            <w:pPr>
              <w:pStyle w:val="a3"/>
              <w:jc w:val="both"/>
              <w:rPr>
                <w:lang w:val="uk-UA"/>
              </w:rPr>
            </w:pPr>
            <w:r w:rsidRPr="0085493D">
              <w:rPr>
                <w:lang w:val="uk-UA"/>
              </w:rPr>
              <w:t>4) дані та інформацію щодо кожного власника активів або пакетів акцій та його часток (у розмірі 5 і більше відсотків) у статутному капіталі Оператора та його участі у статутному капіталі (у розмірі 5 і більше відсотків часток активів/акцій) вертикально інтегрованих суб'єктів господарювання, інших суб'єктів господарювання, що провадять діяльність з виробництва та/або постачання електричної енергії</w:t>
            </w:r>
            <w:r w:rsidRPr="0085493D">
              <w:rPr>
                <w:b/>
                <w:lang w:val="uk-UA"/>
              </w:rPr>
              <w:t>,</w:t>
            </w:r>
            <w:r w:rsidRPr="0085493D">
              <w:rPr>
                <w:lang w:val="uk-UA"/>
              </w:rPr>
              <w:t xml:space="preserve"> </w:t>
            </w:r>
            <w:r w:rsidRPr="0085493D">
              <w:rPr>
                <w:b/>
                <w:lang w:val="uk-UA"/>
              </w:rPr>
              <w:t>та/або зберігання енергії</w:t>
            </w:r>
            <w:r w:rsidRPr="0085493D">
              <w:rPr>
                <w:lang w:val="uk-UA"/>
              </w:rPr>
              <w:t>;</w:t>
            </w:r>
          </w:p>
        </w:tc>
      </w:tr>
      <w:tr w:rsidR="006C58E5" w:rsidRPr="0085493D" w14:paraId="4F8C632C" w14:textId="77777777" w:rsidTr="001E4067">
        <w:tc>
          <w:tcPr>
            <w:tcW w:w="636" w:type="dxa"/>
          </w:tcPr>
          <w:p w14:paraId="20ED2C2D" w14:textId="681F67B9" w:rsidR="006C58E5" w:rsidRPr="0085493D" w:rsidRDefault="00F931E7" w:rsidP="00B67EAD">
            <w:pPr>
              <w:pStyle w:val="a3"/>
              <w:jc w:val="both"/>
              <w:rPr>
                <w:lang w:val="uk-UA"/>
              </w:rPr>
            </w:pPr>
            <w:r w:rsidRPr="0085493D">
              <w:rPr>
                <w:lang w:val="uk-UA"/>
              </w:rPr>
              <w:t>3.6</w:t>
            </w:r>
          </w:p>
        </w:tc>
        <w:tc>
          <w:tcPr>
            <w:tcW w:w="7074" w:type="dxa"/>
          </w:tcPr>
          <w:p w14:paraId="2354A281" w14:textId="58110B59" w:rsidR="006C58E5" w:rsidRPr="0085493D" w:rsidRDefault="006C58E5" w:rsidP="00B67EAD">
            <w:pPr>
              <w:pStyle w:val="a3"/>
              <w:jc w:val="both"/>
              <w:rPr>
                <w:lang w:val="uk-UA"/>
              </w:rPr>
            </w:pPr>
            <w:r w:rsidRPr="0085493D">
              <w:rPr>
                <w:lang w:val="uk-UA"/>
              </w:rPr>
              <w:t>3.6. У разі зміни Порядку або за результатами моніторингу та/або якщо заходи Програми не забезпечують дотримання вимог щодо відокремлення та незалежності, Оператор (з власної ініціативи або за запитом Регулятора) протягом одного місяця з дати виникнення таких випадків готує зміни до Програми та подає на затвердження Регулятору із відповідними супровідними документами, передбаченими пунктом 3.4 цієї глави.</w:t>
            </w:r>
          </w:p>
        </w:tc>
        <w:tc>
          <w:tcPr>
            <w:tcW w:w="7076" w:type="dxa"/>
          </w:tcPr>
          <w:p w14:paraId="00EAECD5" w14:textId="3DCC77DE" w:rsidR="006C58E5" w:rsidRPr="00781D2C" w:rsidRDefault="00F931E7" w:rsidP="00651D24">
            <w:pPr>
              <w:pStyle w:val="a3"/>
              <w:spacing w:before="0" w:beforeAutospacing="0" w:after="0" w:afterAutospacing="0"/>
              <w:jc w:val="both"/>
              <w:rPr>
                <w:b/>
                <w:strike/>
                <w:lang w:val="uk-UA"/>
              </w:rPr>
            </w:pPr>
            <w:r w:rsidRPr="00781D2C">
              <w:rPr>
                <w:b/>
                <w:strike/>
                <w:lang w:val="uk-UA"/>
              </w:rPr>
              <w:t>3.6. У разі зміни Порядку або за результатами моніторингу та/або якщо заходи Програми не забезпечують дотримання вимог щодо відокремлення та незалежності, Оператор (з власної ініціативи або за запитом Регулятора) протягом одного місяця з дати виникнення таких випадків готує зміни до Програми та подає на затвердження Регулятору із відповідними супровідними документами, передбаченими пунктом 3.4 цієї глави.</w:t>
            </w:r>
          </w:p>
        </w:tc>
      </w:tr>
      <w:tr w:rsidR="00F27887" w:rsidRPr="0085493D" w14:paraId="0640E03D" w14:textId="77777777" w:rsidTr="006C5FA6">
        <w:tc>
          <w:tcPr>
            <w:tcW w:w="14786" w:type="dxa"/>
            <w:gridSpan w:val="3"/>
          </w:tcPr>
          <w:p w14:paraId="4DD1D763" w14:textId="4187D5F5" w:rsidR="00F27887" w:rsidRPr="0085493D" w:rsidRDefault="00F27887" w:rsidP="00B67EAD">
            <w:pPr>
              <w:pStyle w:val="3"/>
              <w:jc w:val="center"/>
              <w:rPr>
                <w:rFonts w:eastAsia="Times New Roman"/>
                <w:lang w:val="uk-UA"/>
              </w:rPr>
            </w:pPr>
            <w:r w:rsidRPr="0085493D">
              <w:rPr>
                <w:rFonts w:eastAsia="Times New Roman"/>
                <w:lang w:val="uk-UA"/>
              </w:rPr>
              <w:t>4. Прийняття рішення щодо Програми</w:t>
            </w:r>
          </w:p>
        </w:tc>
      </w:tr>
      <w:tr w:rsidR="006C58E5" w:rsidRPr="0085493D" w14:paraId="12EDBB9F" w14:textId="77777777" w:rsidTr="001E4067">
        <w:tc>
          <w:tcPr>
            <w:tcW w:w="636" w:type="dxa"/>
          </w:tcPr>
          <w:p w14:paraId="0250DEDD" w14:textId="0830086A" w:rsidR="006C58E5" w:rsidRPr="0085493D" w:rsidRDefault="00EB021F" w:rsidP="00B67EAD">
            <w:pPr>
              <w:pStyle w:val="a3"/>
              <w:jc w:val="both"/>
              <w:rPr>
                <w:lang w:val="uk-UA"/>
              </w:rPr>
            </w:pPr>
            <w:r w:rsidRPr="0085493D">
              <w:rPr>
                <w:lang w:val="uk-UA"/>
              </w:rPr>
              <w:t>4.1</w:t>
            </w:r>
          </w:p>
        </w:tc>
        <w:tc>
          <w:tcPr>
            <w:tcW w:w="7074" w:type="dxa"/>
          </w:tcPr>
          <w:p w14:paraId="01E72D86" w14:textId="3500FF5A" w:rsidR="006C58E5" w:rsidRPr="0085493D" w:rsidRDefault="006C58E5" w:rsidP="00B67EAD">
            <w:pPr>
              <w:pStyle w:val="a3"/>
              <w:jc w:val="both"/>
              <w:rPr>
                <w:lang w:val="uk-UA"/>
              </w:rPr>
            </w:pPr>
            <w:r w:rsidRPr="0085493D">
              <w:rPr>
                <w:lang w:val="uk-UA"/>
              </w:rPr>
              <w:t>4.1. Перша Програма разом із усіма супровідними документами та іншою необхідною інформацією, передбаченою главою 3 цього Порядку, подаються Оператором на погодження Регулятору не пізніше п'яти робочих днів з дати видачі Оператору ліцензії на провадження господарської діяльності з розподілу електричної енергії.</w:t>
            </w:r>
          </w:p>
        </w:tc>
        <w:tc>
          <w:tcPr>
            <w:tcW w:w="7076" w:type="dxa"/>
          </w:tcPr>
          <w:p w14:paraId="1CCA2B59" w14:textId="77777777" w:rsidR="006C58E5" w:rsidRPr="0085493D" w:rsidRDefault="006C58E5" w:rsidP="00B67EAD">
            <w:pPr>
              <w:pStyle w:val="a3"/>
              <w:jc w:val="both"/>
              <w:rPr>
                <w:lang w:val="uk-UA"/>
              </w:rPr>
            </w:pPr>
            <w:r w:rsidRPr="0085493D">
              <w:rPr>
                <w:lang w:val="uk-UA"/>
              </w:rPr>
              <w:t xml:space="preserve">4.1. Перша Програма разом із усіма супровідними документами та іншою необхідною інформацією, передбаченою главою 3 цього Порядку, подаються Оператором на погодження Регулятору не пізніше п'яти робочих днів з дати видачі Оператору ліцензії на провадження господарської діяльності з розподілу електричної енергії </w:t>
            </w:r>
            <w:r w:rsidRPr="0085493D">
              <w:rPr>
                <w:b/>
                <w:bCs/>
                <w:lang w:val="uk-UA"/>
              </w:rPr>
              <w:t>або</w:t>
            </w:r>
            <w:r w:rsidRPr="0085493D">
              <w:rPr>
                <w:lang w:val="uk-UA"/>
              </w:rPr>
              <w:t xml:space="preserve"> </w:t>
            </w:r>
            <w:r w:rsidRPr="0085493D">
              <w:rPr>
                <w:b/>
                <w:lang w:val="uk-UA"/>
              </w:rPr>
              <w:t>з дати входження Оператора до складу вертикально інтегрованого суб’єкта господарювання</w:t>
            </w:r>
            <w:r w:rsidRPr="0085493D">
              <w:rPr>
                <w:lang w:val="uk-UA"/>
              </w:rPr>
              <w:t>.</w:t>
            </w:r>
          </w:p>
        </w:tc>
      </w:tr>
      <w:tr w:rsidR="009C11B6" w:rsidRPr="0085493D" w14:paraId="79C573DC" w14:textId="77777777" w:rsidTr="001E4067">
        <w:tc>
          <w:tcPr>
            <w:tcW w:w="636" w:type="dxa"/>
            <w:vMerge w:val="restart"/>
          </w:tcPr>
          <w:p w14:paraId="6C338D2D" w14:textId="35BF9224" w:rsidR="009C11B6" w:rsidRPr="0085493D" w:rsidRDefault="009C11B6" w:rsidP="00B67EAD">
            <w:pPr>
              <w:pStyle w:val="a3"/>
              <w:jc w:val="both"/>
              <w:rPr>
                <w:lang w:val="uk-UA"/>
              </w:rPr>
            </w:pPr>
            <w:r w:rsidRPr="0085493D">
              <w:rPr>
                <w:lang w:val="uk-UA"/>
              </w:rPr>
              <w:t>4.4</w:t>
            </w:r>
          </w:p>
        </w:tc>
        <w:tc>
          <w:tcPr>
            <w:tcW w:w="7074" w:type="dxa"/>
          </w:tcPr>
          <w:p w14:paraId="5800109E" w14:textId="4457826E" w:rsidR="009C11B6" w:rsidRPr="0085493D" w:rsidRDefault="009C11B6" w:rsidP="00B67EAD">
            <w:pPr>
              <w:pStyle w:val="a3"/>
              <w:jc w:val="both"/>
              <w:rPr>
                <w:lang w:val="uk-UA"/>
              </w:rPr>
            </w:pPr>
            <w:r w:rsidRPr="0085493D">
              <w:rPr>
                <w:lang w:val="uk-UA"/>
              </w:rPr>
              <w:t>4.4. Регулятор може прийняти рішення про відмову у погодженні Програми у разі:</w:t>
            </w:r>
          </w:p>
        </w:tc>
        <w:tc>
          <w:tcPr>
            <w:tcW w:w="7076" w:type="dxa"/>
          </w:tcPr>
          <w:p w14:paraId="158A6806" w14:textId="42459EF8" w:rsidR="009C11B6" w:rsidRPr="0085493D" w:rsidRDefault="009C11B6" w:rsidP="00B67EAD">
            <w:pPr>
              <w:pStyle w:val="a3"/>
              <w:jc w:val="both"/>
              <w:rPr>
                <w:lang w:val="uk-UA"/>
              </w:rPr>
            </w:pPr>
            <w:r w:rsidRPr="0085493D">
              <w:rPr>
                <w:lang w:val="uk-UA"/>
              </w:rPr>
              <w:t xml:space="preserve">4.4. Регулятор може прийняти рішення про відмову у погодженні Програми </w:t>
            </w:r>
            <w:r w:rsidRPr="0085493D">
              <w:rPr>
                <w:b/>
                <w:bCs/>
                <w:lang w:val="uk-UA"/>
              </w:rPr>
              <w:t>(змін до Програми)</w:t>
            </w:r>
            <w:r w:rsidRPr="0085493D">
              <w:rPr>
                <w:lang w:val="uk-UA"/>
              </w:rPr>
              <w:t xml:space="preserve"> у разі:</w:t>
            </w:r>
          </w:p>
        </w:tc>
      </w:tr>
      <w:tr w:rsidR="009C11B6" w:rsidRPr="0085493D" w14:paraId="6A3E6506" w14:textId="77777777" w:rsidTr="001E4067">
        <w:tc>
          <w:tcPr>
            <w:tcW w:w="636" w:type="dxa"/>
            <w:vMerge/>
          </w:tcPr>
          <w:p w14:paraId="12CD53BC" w14:textId="77777777" w:rsidR="009C11B6" w:rsidRPr="0085493D" w:rsidRDefault="009C11B6" w:rsidP="00B67EAD">
            <w:pPr>
              <w:pStyle w:val="a3"/>
              <w:jc w:val="both"/>
              <w:rPr>
                <w:lang w:val="uk-UA"/>
              </w:rPr>
            </w:pPr>
          </w:p>
        </w:tc>
        <w:tc>
          <w:tcPr>
            <w:tcW w:w="7074" w:type="dxa"/>
          </w:tcPr>
          <w:p w14:paraId="26FABC47" w14:textId="10BBE1AD" w:rsidR="009C11B6" w:rsidRPr="0085493D" w:rsidRDefault="009C11B6" w:rsidP="00B67EAD">
            <w:pPr>
              <w:pStyle w:val="a3"/>
              <w:jc w:val="both"/>
              <w:rPr>
                <w:lang w:val="uk-UA"/>
              </w:rPr>
            </w:pPr>
            <w:r w:rsidRPr="0085493D">
              <w:rPr>
                <w:lang w:val="uk-UA"/>
              </w:rPr>
              <w:t xml:space="preserve">якщо подана Програма не відповідає вимогам </w:t>
            </w:r>
            <w:r w:rsidRPr="0085493D">
              <w:rPr>
                <w:color w:val="0000FF"/>
                <w:lang w:val="uk-UA"/>
              </w:rPr>
              <w:t>Закону</w:t>
            </w:r>
            <w:r w:rsidRPr="0085493D">
              <w:rPr>
                <w:lang w:val="uk-UA"/>
              </w:rPr>
              <w:t xml:space="preserve"> та цього Порядку;</w:t>
            </w:r>
          </w:p>
        </w:tc>
        <w:tc>
          <w:tcPr>
            <w:tcW w:w="7076" w:type="dxa"/>
          </w:tcPr>
          <w:p w14:paraId="7C15C548" w14:textId="2669BCD0" w:rsidR="009C11B6" w:rsidRPr="0085493D" w:rsidRDefault="009C11B6" w:rsidP="00B67EAD">
            <w:pPr>
              <w:pStyle w:val="a3"/>
              <w:jc w:val="both"/>
              <w:rPr>
                <w:lang w:val="uk-UA"/>
              </w:rPr>
            </w:pPr>
            <w:r w:rsidRPr="0085493D">
              <w:rPr>
                <w:lang w:val="uk-UA"/>
              </w:rPr>
              <w:t xml:space="preserve">якщо подана Програма </w:t>
            </w:r>
            <w:r w:rsidRPr="0085493D">
              <w:rPr>
                <w:b/>
                <w:bCs/>
                <w:lang w:val="uk-UA"/>
              </w:rPr>
              <w:t>(зміни до Програми)</w:t>
            </w:r>
            <w:r w:rsidRPr="0085493D">
              <w:rPr>
                <w:lang w:val="uk-UA"/>
              </w:rPr>
              <w:t xml:space="preserve"> не відповідає вимогам </w:t>
            </w:r>
            <w:r w:rsidRPr="0085493D">
              <w:rPr>
                <w:color w:val="0000FF"/>
                <w:lang w:val="uk-UA"/>
              </w:rPr>
              <w:t>Закону</w:t>
            </w:r>
            <w:r w:rsidRPr="0085493D">
              <w:rPr>
                <w:lang w:val="uk-UA"/>
              </w:rPr>
              <w:t xml:space="preserve"> та цього Порядку;</w:t>
            </w:r>
          </w:p>
        </w:tc>
      </w:tr>
      <w:tr w:rsidR="009C11B6" w:rsidRPr="0085493D" w14:paraId="0AAF1A3D" w14:textId="77777777" w:rsidTr="001E4067">
        <w:tc>
          <w:tcPr>
            <w:tcW w:w="636" w:type="dxa"/>
            <w:vMerge/>
          </w:tcPr>
          <w:p w14:paraId="73738194" w14:textId="77777777" w:rsidR="009C11B6" w:rsidRPr="0085493D" w:rsidRDefault="009C11B6" w:rsidP="00B67EAD">
            <w:pPr>
              <w:pStyle w:val="a3"/>
              <w:jc w:val="both"/>
              <w:rPr>
                <w:lang w:val="uk-UA"/>
              </w:rPr>
            </w:pPr>
          </w:p>
        </w:tc>
        <w:tc>
          <w:tcPr>
            <w:tcW w:w="7074" w:type="dxa"/>
          </w:tcPr>
          <w:p w14:paraId="1966E1C6" w14:textId="644CDAD1" w:rsidR="009C11B6" w:rsidRPr="0085493D" w:rsidRDefault="009C11B6" w:rsidP="00B67EAD">
            <w:pPr>
              <w:pStyle w:val="a3"/>
              <w:jc w:val="both"/>
              <w:rPr>
                <w:lang w:val="uk-UA"/>
              </w:rPr>
            </w:pPr>
            <w:r w:rsidRPr="0085493D">
              <w:rPr>
                <w:lang w:val="uk-UA"/>
              </w:rPr>
              <w:t>ненадання Оператором у визначені строки та в повному обсязі документів, даних та інформації, передбачених цим Порядком, та/або на запит Регулятора, які є необхідними для прийняття Регулятором рішення про погодження Програми.</w:t>
            </w:r>
          </w:p>
        </w:tc>
        <w:tc>
          <w:tcPr>
            <w:tcW w:w="7076" w:type="dxa"/>
          </w:tcPr>
          <w:p w14:paraId="1AF02B05" w14:textId="40516B2E" w:rsidR="009C11B6" w:rsidRPr="0085493D" w:rsidRDefault="009C11B6" w:rsidP="00B67EAD">
            <w:pPr>
              <w:pStyle w:val="a3"/>
              <w:jc w:val="both"/>
              <w:rPr>
                <w:lang w:val="uk-UA"/>
              </w:rPr>
            </w:pPr>
            <w:r w:rsidRPr="0085493D">
              <w:rPr>
                <w:lang w:val="uk-UA"/>
              </w:rPr>
              <w:t xml:space="preserve">ненадання Оператором у визначені строки та в повному обсязі документів, даних та інформації, передбачених цим Порядком, та/або на запит Регулятора, які є необхідними для прийняття Регулятором рішення про погодження Програми </w:t>
            </w:r>
            <w:r w:rsidRPr="0085493D">
              <w:rPr>
                <w:b/>
                <w:bCs/>
                <w:lang w:val="uk-UA"/>
              </w:rPr>
              <w:t>(змін до Програми)</w:t>
            </w:r>
            <w:r w:rsidRPr="0085493D">
              <w:rPr>
                <w:lang w:val="uk-UA"/>
              </w:rPr>
              <w:t>.</w:t>
            </w:r>
          </w:p>
        </w:tc>
      </w:tr>
      <w:tr w:rsidR="009C11B6" w:rsidRPr="0085493D" w14:paraId="474D64A2" w14:textId="77777777" w:rsidTr="001E4067">
        <w:tc>
          <w:tcPr>
            <w:tcW w:w="636" w:type="dxa"/>
            <w:vMerge/>
          </w:tcPr>
          <w:p w14:paraId="58589780" w14:textId="77777777" w:rsidR="009C11B6" w:rsidRPr="0085493D" w:rsidRDefault="009C11B6" w:rsidP="00B67EAD">
            <w:pPr>
              <w:pStyle w:val="a3"/>
              <w:jc w:val="both"/>
              <w:rPr>
                <w:lang w:val="uk-UA"/>
              </w:rPr>
            </w:pPr>
          </w:p>
        </w:tc>
        <w:tc>
          <w:tcPr>
            <w:tcW w:w="7074" w:type="dxa"/>
          </w:tcPr>
          <w:p w14:paraId="7A8E4B35" w14:textId="313EFC0F" w:rsidR="009C11B6" w:rsidRPr="0085493D" w:rsidRDefault="009C11B6" w:rsidP="00B67EAD">
            <w:pPr>
              <w:pStyle w:val="a3"/>
              <w:jc w:val="both"/>
              <w:rPr>
                <w:lang w:val="uk-UA"/>
              </w:rPr>
            </w:pPr>
            <w:r w:rsidRPr="0085493D">
              <w:rPr>
                <w:lang w:val="uk-UA"/>
              </w:rPr>
              <w:t>Рішення Регулятора про відмову у погодженні Програми має визначати положення Програми, які не відповідають вимогам щодо відокремлення і незалежності Оператора, та заходи (положення), застосування яких має бути включено до Програми. Оператор протягом місяця з дня прийняття рішення Регулятором про відмову у погодженні Програми повинен внести відповідні зміни до Програми (а також до внутрішніх документів Оператора) та повторно подати її на розгляд Регулятора.</w:t>
            </w:r>
          </w:p>
        </w:tc>
        <w:tc>
          <w:tcPr>
            <w:tcW w:w="7076" w:type="dxa"/>
          </w:tcPr>
          <w:p w14:paraId="3FE8212C" w14:textId="6EEC867D" w:rsidR="009C11B6" w:rsidRPr="0085493D" w:rsidRDefault="009C11B6" w:rsidP="00B67EAD">
            <w:pPr>
              <w:pStyle w:val="a3"/>
              <w:jc w:val="both"/>
              <w:rPr>
                <w:lang w:val="uk-UA"/>
              </w:rPr>
            </w:pPr>
            <w:r w:rsidRPr="0085493D">
              <w:rPr>
                <w:lang w:val="uk-UA"/>
              </w:rPr>
              <w:t xml:space="preserve">Рішення Регулятора про відмову у погодженні Програми </w:t>
            </w:r>
            <w:r w:rsidRPr="0085493D">
              <w:rPr>
                <w:b/>
                <w:bCs/>
                <w:lang w:val="uk-UA"/>
              </w:rPr>
              <w:t>(змін до Програми)</w:t>
            </w:r>
            <w:r w:rsidRPr="0085493D">
              <w:rPr>
                <w:lang w:val="uk-UA"/>
              </w:rPr>
              <w:t xml:space="preserve"> має визначати положення Програми, які не відповідають вимогам щодо відокремлення і незалежності Оператора, та заходи (положення), застосування яких має бути включено до Програми. Оператор протягом місяця з дня прийняття рішення Регулятором про відмову у погодженні Програми </w:t>
            </w:r>
            <w:r w:rsidRPr="0085493D">
              <w:rPr>
                <w:b/>
                <w:bCs/>
                <w:lang w:val="uk-UA"/>
              </w:rPr>
              <w:t>(змін до Програми)</w:t>
            </w:r>
            <w:r w:rsidRPr="0085493D">
              <w:rPr>
                <w:lang w:val="uk-UA"/>
              </w:rPr>
              <w:t xml:space="preserve"> повинен внести відповідні зміни до Програми (а також до внутрішніх документів Оператора) та повторно подати її на розгляд Регулятора.</w:t>
            </w:r>
          </w:p>
        </w:tc>
      </w:tr>
      <w:tr w:rsidR="006C58E5" w:rsidRPr="0085493D" w14:paraId="6453860C" w14:textId="77777777" w:rsidTr="001E4067">
        <w:tc>
          <w:tcPr>
            <w:tcW w:w="636" w:type="dxa"/>
          </w:tcPr>
          <w:p w14:paraId="65D93A37" w14:textId="1EECDE23" w:rsidR="006C58E5" w:rsidRPr="0085493D" w:rsidRDefault="00373F61" w:rsidP="00B67EAD">
            <w:pPr>
              <w:pStyle w:val="a3"/>
              <w:jc w:val="both"/>
              <w:rPr>
                <w:lang w:val="uk-UA"/>
              </w:rPr>
            </w:pPr>
            <w:r w:rsidRPr="0085493D">
              <w:rPr>
                <w:lang w:val="uk-UA"/>
              </w:rPr>
              <w:t>4.5</w:t>
            </w:r>
          </w:p>
        </w:tc>
        <w:tc>
          <w:tcPr>
            <w:tcW w:w="7074" w:type="dxa"/>
          </w:tcPr>
          <w:p w14:paraId="049323A7" w14:textId="262EA0BD" w:rsidR="006C58E5" w:rsidRPr="0085493D" w:rsidRDefault="006C58E5" w:rsidP="00B67EAD">
            <w:pPr>
              <w:pStyle w:val="a3"/>
              <w:jc w:val="both"/>
              <w:rPr>
                <w:lang w:val="uk-UA"/>
              </w:rPr>
            </w:pPr>
            <w:r w:rsidRPr="0085493D">
              <w:rPr>
                <w:lang w:val="uk-UA"/>
              </w:rPr>
              <w:t>4.5. Рішення Регулятора про погодження Програми оприлюднюється разом з Програмою на офіційному веб-сайті Регулятора та відповідного Оператора не пізніше п'яти робочих днів після прийняття рішення про погодження. Термін дії Програми має відповідати строку дії ліцензії на провадження господарської діяльності з розподілу електричної енергії. У разі необхідності внесення змін до Програми зміни набирають чинності з дня їх погодження Регулятором.</w:t>
            </w:r>
          </w:p>
        </w:tc>
        <w:tc>
          <w:tcPr>
            <w:tcW w:w="7076" w:type="dxa"/>
          </w:tcPr>
          <w:p w14:paraId="1BCB60F6" w14:textId="3124DF01" w:rsidR="006C58E5" w:rsidRPr="0085493D" w:rsidRDefault="006C58E5" w:rsidP="00A41B8A">
            <w:pPr>
              <w:pStyle w:val="a3"/>
              <w:jc w:val="both"/>
              <w:rPr>
                <w:lang w:val="uk-UA"/>
              </w:rPr>
            </w:pPr>
            <w:r w:rsidRPr="0085493D">
              <w:rPr>
                <w:lang w:val="uk-UA"/>
              </w:rPr>
              <w:t xml:space="preserve">4.5. Рішення Регулятора про погодження Програми </w:t>
            </w:r>
            <w:r w:rsidRPr="0085493D">
              <w:rPr>
                <w:b/>
                <w:lang w:val="uk-UA"/>
              </w:rPr>
              <w:t>(змін до Програми)</w:t>
            </w:r>
            <w:r w:rsidRPr="0085493D">
              <w:rPr>
                <w:lang w:val="uk-UA"/>
              </w:rPr>
              <w:t xml:space="preserve"> оприлюднюється разом з Програмою на офіційному веб-сайті Регулятора та відповідного Оператора не пізніше п'яти робочих днів після прийняття рішення про погодження. Термін дії Програми має відповідати строку дії ліцензії на провадження господарської діяльності з розподілу електричної енергії. </w:t>
            </w:r>
            <w:r w:rsidRPr="00781D2C">
              <w:rPr>
                <w:b/>
                <w:strike/>
                <w:lang w:val="uk-UA"/>
              </w:rPr>
              <w:t>У разі необхідності внесення змін до Програми зміни набирають чинності з дня їх погодження Регулятором.</w:t>
            </w:r>
            <w:r w:rsidR="00373F61" w:rsidRPr="0085493D">
              <w:rPr>
                <w:b/>
                <w:strike/>
                <w:lang w:val="uk-UA"/>
              </w:rPr>
              <w:t xml:space="preserve"> </w:t>
            </w:r>
          </w:p>
        </w:tc>
      </w:tr>
      <w:tr w:rsidR="006C58E5" w:rsidRPr="00DF2CCA" w14:paraId="435BD934" w14:textId="77777777" w:rsidTr="001E4067">
        <w:tc>
          <w:tcPr>
            <w:tcW w:w="636" w:type="dxa"/>
          </w:tcPr>
          <w:p w14:paraId="334F300E" w14:textId="5002048A" w:rsidR="006C58E5" w:rsidRPr="0085493D" w:rsidRDefault="00A41B8A" w:rsidP="00D418D7">
            <w:pPr>
              <w:pStyle w:val="a3"/>
              <w:jc w:val="both"/>
              <w:rPr>
                <w:lang w:val="uk-UA"/>
              </w:rPr>
            </w:pPr>
            <w:r w:rsidRPr="0085493D">
              <w:rPr>
                <w:lang w:val="uk-UA"/>
              </w:rPr>
              <w:t>4</w:t>
            </w:r>
            <w:r w:rsidR="00D418D7" w:rsidRPr="0085493D">
              <w:rPr>
                <w:lang w:val="uk-UA"/>
              </w:rPr>
              <w:t>.</w:t>
            </w:r>
            <w:r w:rsidRPr="0085493D">
              <w:rPr>
                <w:lang w:val="uk-UA"/>
              </w:rPr>
              <w:t>6</w:t>
            </w:r>
          </w:p>
        </w:tc>
        <w:tc>
          <w:tcPr>
            <w:tcW w:w="7074" w:type="dxa"/>
          </w:tcPr>
          <w:p w14:paraId="734A5B8A" w14:textId="599B3BBA" w:rsidR="006C58E5" w:rsidRPr="0085493D" w:rsidRDefault="006C58E5" w:rsidP="00B67EAD">
            <w:pPr>
              <w:pStyle w:val="a3"/>
              <w:jc w:val="both"/>
              <w:rPr>
                <w:lang w:val="uk-UA"/>
              </w:rPr>
            </w:pPr>
            <w:r w:rsidRPr="0085493D">
              <w:rPr>
                <w:lang w:val="uk-UA"/>
              </w:rPr>
              <w:t>4.6. Рішення Регулятора про відмову у погодженні Програми разом з відповідним обґрунтуванням оприлюднюється на офіційному веб-сайті Регулятора та відповідного Оператора не пізніше п'яти робочих днів після прийняття рішення про відмову.</w:t>
            </w:r>
          </w:p>
        </w:tc>
        <w:tc>
          <w:tcPr>
            <w:tcW w:w="7076" w:type="dxa"/>
          </w:tcPr>
          <w:p w14:paraId="06A6AD87" w14:textId="513C4157" w:rsidR="006C58E5" w:rsidRPr="0085493D" w:rsidRDefault="006C58E5" w:rsidP="00B67EAD">
            <w:pPr>
              <w:pStyle w:val="a3"/>
              <w:jc w:val="both"/>
              <w:rPr>
                <w:lang w:val="uk-UA"/>
              </w:rPr>
            </w:pPr>
            <w:r w:rsidRPr="0085493D">
              <w:rPr>
                <w:lang w:val="uk-UA"/>
              </w:rPr>
              <w:t xml:space="preserve">4.6. Рішення Регулятора про відмову у погодженні Програми </w:t>
            </w:r>
            <w:r w:rsidRPr="0085493D">
              <w:rPr>
                <w:b/>
                <w:lang w:val="uk-UA"/>
              </w:rPr>
              <w:t>(змін до Програми)</w:t>
            </w:r>
            <w:r w:rsidRPr="0085493D">
              <w:rPr>
                <w:lang w:val="uk-UA"/>
              </w:rPr>
              <w:t xml:space="preserve"> разом з відповідним обґрунтуванням оприлюднюється на офіційному веб-сайті Регулятора та відповідного Оператора не пізніше п'яти робочих днів після прийняття рішення про відмову.</w:t>
            </w:r>
          </w:p>
        </w:tc>
      </w:tr>
      <w:tr w:rsidR="006C58E5" w:rsidRPr="0085493D" w14:paraId="0BA74B98" w14:textId="77777777" w:rsidTr="001E4067">
        <w:tc>
          <w:tcPr>
            <w:tcW w:w="636" w:type="dxa"/>
          </w:tcPr>
          <w:p w14:paraId="3335FD2A" w14:textId="78750F86" w:rsidR="006C58E5" w:rsidRPr="0085493D" w:rsidRDefault="00D418D7" w:rsidP="00B67EAD">
            <w:pPr>
              <w:pStyle w:val="a3"/>
              <w:jc w:val="both"/>
              <w:rPr>
                <w:lang w:val="uk-UA"/>
              </w:rPr>
            </w:pPr>
            <w:r w:rsidRPr="0085493D">
              <w:rPr>
                <w:lang w:val="uk-UA"/>
              </w:rPr>
              <w:t>4.7</w:t>
            </w:r>
          </w:p>
        </w:tc>
        <w:tc>
          <w:tcPr>
            <w:tcW w:w="7074" w:type="dxa"/>
            <w:shd w:val="clear" w:color="auto" w:fill="auto"/>
          </w:tcPr>
          <w:p w14:paraId="4DBB04CE" w14:textId="0D19312F" w:rsidR="006C58E5" w:rsidRPr="0085493D" w:rsidRDefault="00D418D7" w:rsidP="00B67EAD">
            <w:pPr>
              <w:pStyle w:val="a3"/>
              <w:jc w:val="both"/>
              <w:rPr>
                <w:lang w:val="uk-UA"/>
              </w:rPr>
            </w:pPr>
            <w:r w:rsidRPr="0085493D">
              <w:rPr>
                <w:lang w:val="uk-UA"/>
              </w:rPr>
              <w:t>Відсутній</w:t>
            </w:r>
          </w:p>
        </w:tc>
        <w:tc>
          <w:tcPr>
            <w:tcW w:w="7076" w:type="dxa"/>
            <w:shd w:val="clear" w:color="auto" w:fill="auto"/>
          </w:tcPr>
          <w:p w14:paraId="4C351A26" w14:textId="77777777" w:rsidR="00D418D7" w:rsidRPr="0085493D" w:rsidRDefault="006C58E5" w:rsidP="00041CD8">
            <w:pPr>
              <w:pStyle w:val="a3"/>
              <w:spacing w:before="0" w:beforeAutospacing="0" w:after="0" w:afterAutospacing="0"/>
              <w:jc w:val="both"/>
              <w:rPr>
                <w:lang w:val="uk-UA"/>
              </w:rPr>
            </w:pPr>
            <w:r w:rsidRPr="0085493D">
              <w:rPr>
                <w:lang w:val="uk-UA"/>
              </w:rPr>
              <w:t xml:space="preserve">4.7. </w:t>
            </w:r>
            <w:r w:rsidR="00D418D7" w:rsidRPr="0085493D">
              <w:rPr>
                <w:lang w:val="uk-UA"/>
              </w:rPr>
              <w:t>До Програми обов’язково вносяться зміни у разі:</w:t>
            </w:r>
          </w:p>
          <w:p w14:paraId="2C39030A" w14:textId="77777777" w:rsidR="00D418D7" w:rsidRPr="0085493D" w:rsidRDefault="00D418D7" w:rsidP="00041CD8">
            <w:pPr>
              <w:pStyle w:val="a3"/>
              <w:spacing w:before="0" w:beforeAutospacing="0" w:after="0" w:afterAutospacing="0"/>
              <w:jc w:val="both"/>
              <w:rPr>
                <w:lang w:val="uk-UA"/>
              </w:rPr>
            </w:pPr>
            <w:r w:rsidRPr="0085493D">
              <w:rPr>
                <w:lang w:val="uk-UA"/>
              </w:rPr>
              <w:t>внесення</w:t>
            </w:r>
            <w:r w:rsidRPr="0085493D">
              <w:rPr>
                <w:color w:val="FF0000"/>
                <w:lang w:val="uk-UA"/>
              </w:rPr>
              <w:t xml:space="preserve"> </w:t>
            </w:r>
            <w:r w:rsidRPr="0085493D">
              <w:rPr>
                <w:lang w:val="uk-UA"/>
              </w:rPr>
              <w:t>змін до Закону та/або Порядку в частині вимог щодо відокремлення та незалежності Оператора;</w:t>
            </w:r>
          </w:p>
          <w:p w14:paraId="22366B4E" w14:textId="77777777" w:rsidR="00D418D7" w:rsidRPr="0085493D" w:rsidRDefault="00D418D7" w:rsidP="00041CD8">
            <w:pPr>
              <w:pStyle w:val="a3"/>
              <w:spacing w:before="0" w:beforeAutospacing="0" w:after="0" w:afterAutospacing="0"/>
              <w:jc w:val="both"/>
              <w:rPr>
                <w:lang w:val="uk-UA"/>
              </w:rPr>
            </w:pPr>
            <w:r w:rsidRPr="0085493D">
              <w:rPr>
                <w:lang w:val="uk-UA"/>
              </w:rPr>
              <w:t>змін у переліку суб'єктів господарювання, що входять до складу вертикально інтегрованого суб'єкта господарювання або є афілійованими до такого вертикально інтегрованого суб'єкта господарювання, до складу якого входить Оператор;</w:t>
            </w:r>
          </w:p>
          <w:p w14:paraId="1AB422C9" w14:textId="5AAF72D7" w:rsidR="006C58E5" w:rsidRPr="0085493D" w:rsidRDefault="00D418D7" w:rsidP="00041CD8">
            <w:pPr>
              <w:pStyle w:val="a3"/>
              <w:spacing w:before="0" w:beforeAutospacing="0" w:after="0" w:afterAutospacing="0"/>
              <w:jc w:val="both"/>
              <w:rPr>
                <w:lang w:val="uk-UA"/>
              </w:rPr>
            </w:pPr>
            <w:r w:rsidRPr="0085493D">
              <w:rPr>
                <w:lang w:val="uk-UA"/>
              </w:rPr>
              <w:t xml:space="preserve">виявлення фактів щодо недотримання вимог щодо відокремлення та незалежності. </w:t>
            </w:r>
            <w:r w:rsidRPr="0085493D">
              <w:rPr>
                <w:color w:val="FF0000"/>
                <w:lang w:val="uk-UA"/>
              </w:rPr>
              <w:t xml:space="preserve"> </w:t>
            </w:r>
          </w:p>
        </w:tc>
      </w:tr>
      <w:tr w:rsidR="006C58E5" w:rsidRPr="0085493D" w14:paraId="52FBA2A0" w14:textId="77777777" w:rsidTr="001E4067">
        <w:tc>
          <w:tcPr>
            <w:tcW w:w="636" w:type="dxa"/>
          </w:tcPr>
          <w:p w14:paraId="1AEF3AEE" w14:textId="3085DD80" w:rsidR="006C58E5" w:rsidRPr="0085493D" w:rsidRDefault="008D349D" w:rsidP="00B67EAD">
            <w:pPr>
              <w:pStyle w:val="a3"/>
              <w:jc w:val="both"/>
              <w:rPr>
                <w:lang w:val="uk-UA"/>
              </w:rPr>
            </w:pPr>
            <w:r w:rsidRPr="0085493D">
              <w:rPr>
                <w:lang w:val="uk-UA"/>
              </w:rPr>
              <w:t>4.8</w:t>
            </w:r>
          </w:p>
        </w:tc>
        <w:tc>
          <w:tcPr>
            <w:tcW w:w="7074" w:type="dxa"/>
            <w:shd w:val="clear" w:color="auto" w:fill="auto"/>
          </w:tcPr>
          <w:p w14:paraId="57F73DC2" w14:textId="393E0269" w:rsidR="006C58E5" w:rsidRPr="0085493D" w:rsidRDefault="006C58E5" w:rsidP="00B67EAD">
            <w:pPr>
              <w:pStyle w:val="a3"/>
              <w:jc w:val="both"/>
              <w:rPr>
                <w:lang w:val="uk-UA"/>
              </w:rPr>
            </w:pPr>
            <w:r w:rsidRPr="0085493D">
              <w:rPr>
                <w:lang w:val="uk-UA"/>
              </w:rPr>
              <w:t>Відсутній</w:t>
            </w:r>
          </w:p>
        </w:tc>
        <w:tc>
          <w:tcPr>
            <w:tcW w:w="7076" w:type="dxa"/>
            <w:shd w:val="clear" w:color="auto" w:fill="auto"/>
          </w:tcPr>
          <w:p w14:paraId="43093323" w14:textId="49D24087" w:rsidR="006C58E5" w:rsidRPr="0085493D" w:rsidRDefault="006C58E5" w:rsidP="00B67EAD">
            <w:pPr>
              <w:pStyle w:val="a3"/>
              <w:jc w:val="both"/>
              <w:rPr>
                <w:lang w:val="uk-UA"/>
              </w:rPr>
            </w:pPr>
            <w:r w:rsidRPr="0085493D">
              <w:rPr>
                <w:lang w:val="uk-UA"/>
              </w:rPr>
              <w:t xml:space="preserve">4.8. </w:t>
            </w:r>
            <w:r w:rsidR="008D349D" w:rsidRPr="0085493D">
              <w:rPr>
                <w:lang w:val="uk-UA"/>
              </w:rPr>
              <w:t>Оператор готує зміни до Програми шляхом викладення її у новій редакції та подає її на погодження Регулятору разом із порівняльною таблицею змін, відповідними супровідними документами, передбаченими пунктом 3.3 глави 3 цього Порядку, та підтвердними документами, що засвідчують настання таких змін, протягом одного місяця з дня настання підстав, визначених у пункті 4.7 цієї глави.</w:t>
            </w:r>
          </w:p>
        </w:tc>
      </w:tr>
      <w:tr w:rsidR="006C58E5" w:rsidRPr="0085493D" w14:paraId="6FA135BF" w14:textId="77777777" w:rsidTr="001E4067">
        <w:tc>
          <w:tcPr>
            <w:tcW w:w="636" w:type="dxa"/>
          </w:tcPr>
          <w:p w14:paraId="37812A75" w14:textId="1A8F41E8" w:rsidR="006C58E5" w:rsidRPr="0085493D" w:rsidRDefault="008D349D" w:rsidP="00B67EAD">
            <w:pPr>
              <w:pStyle w:val="a3"/>
              <w:jc w:val="both"/>
              <w:rPr>
                <w:lang w:val="uk-UA"/>
              </w:rPr>
            </w:pPr>
            <w:r w:rsidRPr="0085493D">
              <w:rPr>
                <w:lang w:val="uk-UA"/>
              </w:rPr>
              <w:t>4.9</w:t>
            </w:r>
          </w:p>
        </w:tc>
        <w:tc>
          <w:tcPr>
            <w:tcW w:w="7074" w:type="dxa"/>
            <w:shd w:val="clear" w:color="auto" w:fill="auto"/>
          </w:tcPr>
          <w:p w14:paraId="6D2A5F8F" w14:textId="66B48C8F" w:rsidR="006C58E5" w:rsidRPr="0085493D" w:rsidRDefault="006C58E5" w:rsidP="00B67EAD">
            <w:pPr>
              <w:pStyle w:val="a3"/>
              <w:jc w:val="both"/>
              <w:rPr>
                <w:lang w:val="uk-UA"/>
              </w:rPr>
            </w:pPr>
            <w:r w:rsidRPr="0085493D">
              <w:rPr>
                <w:lang w:val="uk-UA"/>
              </w:rPr>
              <w:t>Відсутній</w:t>
            </w:r>
          </w:p>
        </w:tc>
        <w:tc>
          <w:tcPr>
            <w:tcW w:w="7076" w:type="dxa"/>
            <w:shd w:val="clear" w:color="auto" w:fill="auto"/>
          </w:tcPr>
          <w:p w14:paraId="0DA0DF3F" w14:textId="75AE8C61" w:rsidR="006C58E5" w:rsidRPr="0085493D" w:rsidRDefault="006C58E5" w:rsidP="00B67EAD">
            <w:pPr>
              <w:pStyle w:val="a3"/>
              <w:jc w:val="both"/>
              <w:rPr>
                <w:lang w:val="uk-UA"/>
              </w:rPr>
            </w:pPr>
            <w:r w:rsidRPr="0085493D">
              <w:rPr>
                <w:lang w:val="uk-UA"/>
              </w:rPr>
              <w:t xml:space="preserve">4.9. </w:t>
            </w:r>
            <w:r w:rsidR="008D349D" w:rsidRPr="0085493D">
              <w:rPr>
                <w:lang w:val="uk-UA"/>
              </w:rPr>
              <w:t>У разі встановлення Регулятором фактів щодо недотримання вимог щодо відокремлення та незалежності за результатами моніторингу (у тому числі шляхом розгляду щорічного, проміжних та інших звітів Уповноваженого) або державного контролю</w:t>
            </w:r>
            <w:r w:rsidR="008D349D" w:rsidRPr="0085493D">
              <w:rPr>
                <w:color w:val="FF0000"/>
                <w:lang w:val="uk-UA"/>
              </w:rPr>
              <w:t xml:space="preserve"> </w:t>
            </w:r>
            <w:r w:rsidR="008D349D" w:rsidRPr="0085493D">
              <w:rPr>
                <w:lang w:val="uk-UA"/>
              </w:rPr>
              <w:t>Оператор зобов’язаний підготувати зміни до Програми та подати Регулятору відповідно до пункту 4.8 цієї глави.</w:t>
            </w:r>
          </w:p>
        </w:tc>
      </w:tr>
      <w:tr w:rsidR="006C58E5" w:rsidRPr="0085493D" w14:paraId="03376C68" w14:textId="77777777" w:rsidTr="001E4067">
        <w:tc>
          <w:tcPr>
            <w:tcW w:w="636" w:type="dxa"/>
          </w:tcPr>
          <w:p w14:paraId="3DD698BF" w14:textId="42ACDCF6" w:rsidR="006C58E5" w:rsidRPr="0085493D" w:rsidRDefault="008D349D" w:rsidP="008767E1">
            <w:pPr>
              <w:pStyle w:val="a3"/>
              <w:jc w:val="both"/>
              <w:rPr>
                <w:lang w:val="uk-UA"/>
              </w:rPr>
            </w:pPr>
            <w:r w:rsidRPr="0085493D">
              <w:rPr>
                <w:lang w:val="uk-UA"/>
              </w:rPr>
              <w:t>4.10</w:t>
            </w:r>
          </w:p>
        </w:tc>
        <w:tc>
          <w:tcPr>
            <w:tcW w:w="7074" w:type="dxa"/>
            <w:shd w:val="clear" w:color="auto" w:fill="auto"/>
          </w:tcPr>
          <w:p w14:paraId="161DB25D" w14:textId="7146A28B" w:rsidR="006C58E5" w:rsidRPr="0085493D" w:rsidRDefault="006C58E5" w:rsidP="008767E1">
            <w:pPr>
              <w:pStyle w:val="a3"/>
              <w:jc w:val="both"/>
              <w:rPr>
                <w:lang w:val="uk-UA"/>
              </w:rPr>
            </w:pPr>
            <w:r w:rsidRPr="0085493D">
              <w:rPr>
                <w:lang w:val="uk-UA"/>
              </w:rPr>
              <w:t>Відсутній</w:t>
            </w:r>
          </w:p>
        </w:tc>
        <w:tc>
          <w:tcPr>
            <w:tcW w:w="7076" w:type="dxa"/>
            <w:shd w:val="clear" w:color="auto" w:fill="auto"/>
          </w:tcPr>
          <w:p w14:paraId="0C5064CB" w14:textId="709F1475" w:rsidR="006C58E5" w:rsidRPr="0085493D" w:rsidRDefault="006C58E5" w:rsidP="008767E1">
            <w:pPr>
              <w:pStyle w:val="a3"/>
              <w:jc w:val="both"/>
              <w:rPr>
                <w:lang w:val="uk-UA"/>
              </w:rPr>
            </w:pPr>
            <w:r w:rsidRPr="0085493D">
              <w:rPr>
                <w:lang w:val="uk-UA"/>
              </w:rPr>
              <w:t xml:space="preserve">4.10. </w:t>
            </w:r>
            <w:r w:rsidR="008D349D" w:rsidRPr="0085493D">
              <w:rPr>
                <w:lang w:val="uk-UA"/>
              </w:rPr>
              <w:t>Програма (зміни до Програми) набирає чинності з дня прийняття Регулятором рішення про її затвердження, якщо рішенням не встановлено більш пізній строк набрання чинності та доводяться виконавчим органом Оператора для виконання персоналом не пізніше ніж протягом 5 робочих днів з дня її затвердження Регулятором.</w:t>
            </w:r>
          </w:p>
        </w:tc>
      </w:tr>
      <w:tr w:rsidR="006C58E5" w:rsidRPr="0085493D" w14:paraId="6405AE5E" w14:textId="77777777" w:rsidTr="001E4067">
        <w:tc>
          <w:tcPr>
            <w:tcW w:w="636" w:type="dxa"/>
          </w:tcPr>
          <w:p w14:paraId="02596C33" w14:textId="7CA5A5D3" w:rsidR="006C58E5" w:rsidRPr="0085493D" w:rsidRDefault="008D349D" w:rsidP="008767E1">
            <w:pPr>
              <w:pStyle w:val="a3"/>
              <w:jc w:val="both"/>
              <w:rPr>
                <w:lang w:val="uk-UA"/>
              </w:rPr>
            </w:pPr>
            <w:r w:rsidRPr="0085493D">
              <w:rPr>
                <w:lang w:val="uk-UA"/>
              </w:rPr>
              <w:t>4.11</w:t>
            </w:r>
          </w:p>
        </w:tc>
        <w:tc>
          <w:tcPr>
            <w:tcW w:w="7074" w:type="dxa"/>
            <w:shd w:val="clear" w:color="auto" w:fill="auto"/>
          </w:tcPr>
          <w:p w14:paraId="4B8DCCC1" w14:textId="6CAEA0BD" w:rsidR="006C58E5" w:rsidRPr="0085493D" w:rsidRDefault="006C58E5" w:rsidP="008767E1">
            <w:pPr>
              <w:pStyle w:val="a3"/>
              <w:jc w:val="both"/>
              <w:rPr>
                <w:lang w:val="uk-UA"/>
              </w:rPr>
            </w:pPr>
            <w:r w:rsidRPr="0085493D">
              <w:rPr>
                <w:lang w:val="uk-UA"/>
              </w:rPr>
              <w:t>Відсутній</w:t>
            </w:r>
          </w:p>
        </w:tc>
        <w:tc>
          <w:tcPr>
            <w:tcW w:w="7076" w:type="dxa"/>
            <w:shd w:val="clear" w:color="auto" w:fill="auto"/>
          </w:tcPr>
          <w:p w14:paraId="19F4EBC5" w14:textId="210BAAAE" w:rsidR="006C58E5" w:rsidRPr="0085493D" w:rsidRDefault="006C58E5" w:rsidP="008767E1">
            <w:pPr>
              <w:pStyle w:val="a3"/>
              <w:jc w:val="both"/>
              <w:rPr>
                <w:lang w:val="uk-UA"/>
              </w:rPr>
            </w:pPr>
            <w:r w:rsidRPr="0085493D">
              <w:rPr>
                <w:lang w:val="uk-UA"/>
              </w:rPr>
              <w:t xml:space="preserve">4.11. </w:t>
            </w:r>
            <w:r w:rsidR="008D349D" w:rsidRPr="0085493D">
              <w:rPr>
                <w:lang w:val="uk-UA"/>
              </w:rPr>
              <w:t>У разі припинення провадження господарської діяльності з розподілу електричної енергії та/або виходу Оператора зі складу вертикально інтегрованого суб'єкта господарювання, Оператор протягом 10 робочих  днів з дня виникнення таких обставин повинен надати  Регулятору запит щодо припинення дії Програми разом з підтвердними документами, що засвідчують настання таких обставин. Регулятор приймає рішення про припинення дії Програми Оператора протягом 30 днів з дня отримання запиту Оператора.</w:t>
            </w:r>
          </w:p>
        </w:tc>
      </w:tr>
      <w:tr w:rsidR="00DF2CCA" w:rsidRPr="0085493D" w14:paraId="003E3A9F" w14:textId="77777777" w:rsidTr="005234E4">
        <w:tc>
          <w:tcPr>
            <w:tcW w:w="14786" w:type="dxa"/>
            <w:gridSpan w:val="3"/>
          </w:tcPr>
          <w:p w14:paraId="71DB2C45" w14:textId="19412AFF" w:rsidR="00DF2CCA" w:rsidRPr="0085493D" w:rsidRDefault="00DF2CCA" w:rsidP="008767E1">
            <w:pPr>
              <w:pStyle w:val="3"/>
              <w:jc w:val="center"/>
              <w:rPr>
                <w:rFonts w:eastAsia="Times New Roman"/>
                <w:lang w:val="uk-UA"/>
              </w:rPr>
            </w:pPr>
            <w:r w:rsidRPr="0085493D">
              <w:rPr>
                <w:rFonts w:eastAsia="Times New Roman"/>
                <w:lang w:val="uk-UA"/>
              </w:rPr>
              <w:t>6. Звіти (висновки) про виконання Програми</w:t>
            </w:r>
          </w:p>
        </w:tc>
      </w:tr>
      <w:tr w:rsidR="006C58E5" w:rsidRPr="0085493D" w14:paraId="05CB9369" w14:textId="77777777" w:rsidTr="001E4067">
        <w:tc>
          <w:tcPr>
            <w:tcW w:w="636" w:type="dxa"/>
          </w:tcPr>
          <w:p w14:paraId="22FFD52E" w14:textId="4805F113" w:rsidR="006C58E5" w:rsidRPr="0085493D" w:rsidRDefault="00827A93" w:rsidP="008767E1">
            <w:pPr>
              <w:pStyle w:val="a3"/>
              <w:jc w:val="both"/>
              <w:rPr>
                <w:lang w:val="uk-UA"/>
              </w:rPr>
            </w:pPr>
            <w:r w:rsidRPr="0085493D">
              <w:rPr>
                <w:lang w:val="uk-UA"/>
              </w:rPr>
              <w:t>6.1</w:t>
            </w:r>
          </w:p>
        </w:tc>
        <w:tc>
          <w:tcPr>
            <w:tcW w:w="7074" w:type="dxa"/>
          </w:tcPr>
          <w:p w14:paraId="0AA6CB5C" w14:textId="77777777" w:rsidR="00827A93" w:rsidRPr="0085493D" w:rsidRDefault="00827A93" w:rsidP="008767E1">
            <w:pPr>
              <w:pStyle w:val="a3"/>
              <w:jc w:val="both"/>
              <w:rPr>
                <w:lang w:val="uk-UA"/>
              </w:rPr>
            </w:pPr>
            <w:r w:rsidRPr="0085493D">
              <w:rPr>
                <w:lang w:val="uk-UA"/>
              </w:rPr>
              <w:t>…</w:t>
            </w:r>
          </w:p>
          <w:p w14:paraId="5EE94E6E" w14:textId="3BD42C9D" w:rsidR="00827A93" w:rsidRPr="0085493D" w:rsidRDefault="00827A93" w:rsidP="008767E1">
            <w:pPr>
              <w:pStyle w:val="a3"/>
              <w:jc w:val="both"/>
              <w:rPr>
                <w:lang w:val="uk-UA"/>
              </w:rPr>
            </w:pPr>
            <w:r w:rsidRPr="0085493D">
              <w:rPr>
                <w:lang w:val="uk-UA"/>
              </w:rPr>
              <w:t>змін у переліку суб'єктів господарювання (осіб), які здійснюють прямий або опосередкований контроль над Оператором, способі контролю та відповідних правах, які мають такі суб'єкти господарювання (особи);</w:t>
            </w:r>
          </w:p>
          <w:p w14:paraId="3772ADAD" w14:textId="77777777" w:rsidR="00827A93" w:rsidRPr="0085493D" w:rsidRDefault="00827A93" w:rsidP="008767E1">
            <w:pPr>
              <w:pStyle w:val="a3"/>
              <w:jc w:val="both"/>
              <w:rPr>
                <w:lang w:val="uk-UA"/>
              </w:rPr>
            </w:pPr>
            <w:r w:rsidRPr="0085493D">
              <w:rPr>
                <w:lang w:val="uk-UA"/>
              </w:rPr>
              <w:t>відсутній</w:t>
            </w:r>
          </w:p>
          <w:p w14:paraId="6E5B9A6F" w14:textId="45E7145C" w:rsidR="00827A93" w:rsidRPr="0085493D" w:rsidRDefault="00827A93" w:rsidP="008767E1">
            <w:pPr>
              <w:pStyle w:val="a3"/>
              <w:jc w:val="both"/>
              <w:rPr>
                <w:lang w:val="uk-UA"/>
              </w:rPr>
            </w:pPr>
            <w:r w:rsidRPr="0085493D">
              <w:rPr>
                <w:lang w:val="uk-UA"/>
              </w:rPr>
              <w:t>…</w:t>
            </w:r>
          </w:p>
        </w:tc>
        <w:tc>
          <w:tcPr>
            <w:tcW w:w="7076" w:type="dxa"/>
          </w:tcPr>
          <w:p w14:paraId="3714800F" w14:textId="14472033" w:rsidR="00827A93" w:rsidRPr="0085493D" w:rsidRDefault="00827A93" w:rsidP="00827A93">
            <w:pPr>
              <w:pStyle w:val="a3"/>
              <w:jc w:val="both"/>
              <w:rPr>
                <w:lang w:val="uk-UA"/>
              </w:rPr>
            </w:pPr>
            <w:r w:rsidRPr="0085493D">
              <w:rPr>
                <w:lang w:val="uk-UA"/>
              </w:rPr>
              <w:t>…</w:t>
            </w:r>
          </w:p>
          <w:p w14:paraId="28819B50" w14:textId="77777777" w:rsidR="00827A93" w:rsidRPr="0085493D" w:rsidRDefault="00827A93" w:rsidP="00827A93">
            <w:pPr>
              <w:pStyle w:val="a3"/>
              <w:jc w:val="both"/>
              <w:rPr>
                <w:lang w:val="uk-UA"/>
              </w:rPr>
            </w:pPr>
            <w:r w:rsidRPr="0085493D">
              <w:rPr>
                <w:lang w:val="uk-UA"/>
              </w:rPr>
              <w:t>змін у переліку суб'єктів господарювання (осіб), які здійснюють прямий або опосередкований контроль над Оператором, способі контролю та відповідних правах, які мають такі суб'єкти господарювання (особи);</w:t>
            </w:r>
          </w:p>
          <w:p w14:paraId="07AB0006" w14:textId="77777777" w:rsidR="006C58E5" w:rsidRPr="0085493D" w:rsidRDefault="00827A93" w:rsidP="008767E1">
            <w:pPr>
              <w:pStyle w:val="a3"/>
              <w:jc w:val="both"/>
              <w:rPr>
                <w:b/>
                <w:lang w:val="uk-UA"/>
              </w:rPr>
            </w:pPr>
            <w:r w:rsidRPr="0085493D">
              <w:rPr>
                <w:b/>
                <w:lang w:val="uk-UA"/>
              </w:rPr>
              <w:t>змін у переліку суб’єктів господарювання, які входять до складу вертикально інтегрованого суб’єкта господарювання разом з Оператором;</w:t>
            </w:r>
          </w:p>
          <w:p w14:paraId="4B4088C4" w14:textId="63FD6150" w:rsidR="00827A93" w:rsidRPr="0085493D" w:rsidRDefault="00827A93" w:rsidP="008767E1">
            <w:pPr>
              <w:pStyle w:val="a3"/>
              <w:jc w:val="both"/>
              <w:rPr>
                <w:lang w:val="uk-UA"/>
              </w:rPr>
            </w:pPr>
            <w:r w:rsidRPr="0085493D">
              <w:rPr>
                <w:lang w:val="uk-UA"/>
              </w:rPr>
              <w:t>…</w:t>
            </w:r>
          </w:p>
        </w:tc>
      </w:tr>
      <w:tr w:rsidR="006C58E5" w:rsidRPr="00DF2CCA" w14:paraId="15B6C006" w14:textId="77777777" w:rsidTr="001E4067">
        <w:tc>
          <w:tcPr>
            <w:tcW w:w="636" w:type="dxa"/>
          </w:tcPr>
          <w:p w14:paraId="4CC18F40" w14:textId="5C03EBC9" w:rsidR="006C58E5" w:rsidRPr="0085493D" w:rsidRDefault="00986BDA" w:rsidP="008767E1">
            <w:pPr>
              <w:pStyle w:val="a3"/>
              <w:jc w:val="both"/>
              <w:rPr>
                <w:lang w:val="uk-UA"/>
              </w:rPr>
            </w:pPr>
            <w:r w:rsidRPr="0085493D">
              <w:rPr>
                <w:lang w:val="uk-UA"/>
              </w:rPr>
              <w:t>6.6</w:t>
            </w:r>
          </w:p>
        </w:tc>
        <w:tc>
          <w:tcPr>
            <w:tcW w:w="7074" w:type="dxa"/>
          </w:tcPr>
          <w:p w14:paraId="05EDB024" w14:textId="42D05109" w:rsidR="006C58E5" w:rsidRPr="0085493D" w:rsidRDefault="006C58E5" w:rsidP="008767E1">
            <w:pPr>
              <w:pStyle w:val="a3"/>
              <w:jc w:val="both"/>
              <w:rPr>
                <w:lang w:val="uk-UA"/>
              </w:rPr>
            </w:pPr>
            <w:r w:rsidRPr="0085493D">
              <w:rPr>
                <w:lang w:val="uk-UA"/>
              </w:rPr>
              <w:t>6.6. Регулятор упродовж одного місяця розглядає Річний звіт (з/без конфіденційної інформації та інформації, що становить комерційну таємницю) та надає висновок щодо нього. Висновок щодо Річного звіту (без конфіденційної інформації та інформації, що становить комерційну таємницю) оприлюднюється на власному веб-сайті Оператора та офіційному веб-сайті Регулятора.</w:t>
            </w:r>
          </w:p>
        </w:tc>
        <w:tc>
          <w:tcPr>
            <w:tcW w:w="7076" w:type="dxa"/>
          </w:tcPr>
          <w:p w14:paraId="0A8B1BD0" w14:textId="2EC0F0E2" w:rsidR="006C58E5" w:rsidRPr="0085493D" w:rsidRDefault="006C58E5" w:rsidP="00ED584F">
            <w:pPr>
              <w:pStyle w:val="a3"/>
              <w:jc w:val="both"/>
              <w:rPr>
                <w:lang w:val="uk-UA"/>
              </w:rPr>
            </w:pPr>
            <w:r w:rsidRPr="0085493D">
              <w:rPr>
                <w:lang w:val="uk-UA"/>
              </w:rPr>
              <w:t>6.6. Регулятор упродовж одного місяця розглядає Річний звіт (з/без конфіденційної інформації та інформації, що становить комерційну таємницю) та надає висновок щодо нього. Висновок щодо Річного звіту</w:t>
            </w:r>
            <w:r w:rsidR="00ED584F" w:rsidRPr="0085493D">
              <w:rPr>
                <w:lang w:val="uk-UA"/>
              </w:rPr>
              <w:t xml:space="preserve"> </w:t>
            </w:r>
            <w:r w:rsidR="00ED584F" w:rsidRPr="0085493D">
              <w:rPr>
                <w:b/>
                <w:lang w:val="uk-UA"/>
              </w:rPr>
              <w:t>разом з Річним звітом</w:t>
            </w:r>
            <w:r w:rsidRPr="0085493D">
              <w:rPr>
                <w:lang w:val="uk-UA"/>
              </w:rPr>
              <w:t xml:space="preserve"> (без конфіденційної інформації та інформації, що становить комерційну таємницю) </w:t>
            </w:r>
            <w:r w:rsidR="00ED584F" w:rsidRPr="0085493D">
              <w:rPr>
                <w:b/>
                <w:lang w:val="uk-UA"/>
              </w:rPr>
              <w:t>оприлюднюються</w:t>
            </w:r>
            <w:r w:rsidRPr="0085493D">
              <w:rPr>
                <w:lang w:val="uk-UA"/>
              </w:rPr>
              <w:t xml:space="preserve"> на власному веб-сайті Оператора та офіційному веб-сайті Регулятора</w:t>
            </w:r>
            <w:r w:rsidR="00ED584F" w:rsidRPr="0085493D">
              <w:rPr>
                <w:lang w:val="uk-UA"/>
              </w:rPr>
              <w:t>.</w:t>
            </w:r>
          </w:p>
        </w:tc>
      </w:tr>
      <w:tr w:rsidR="006C58E5" w:rsidRPr="0085493D" w14:paraId="40B62233" w14:textId="77777777" w:rsidTr="001E4067">
        <w:tc>
          <w:tcPr>
            <w:tcW w:w="636" w:type="dxa"/>
          </w:tcPr>
          <w:p w14:paraId="3D9C7DAB" w14:textId="5709381B" w:rsidR="006C58E5" w:rsidRPr="0085493D" w:rsidRDefault="00986BDA" w:rsidP="008767E1">
            <w:pPr>
              <w:pStyle w:val="a3"/>
              <w:jc w:val="both"/>
              <w:rPr>
                <w:lang w:val="uk-UA"/>
              </w:rPr>
            </w:pPr>
            <w:r w:rsidRPr="0085493D">
              <w:rPr>
                <w:lang w:val="uk-UA"/>
              </w:rPr>
              <w:t>6.10</w:t>
            </w:r>
          </w:p>
        </w:tc>
        <w:tc>
          <w:tcPr>
            <w:tcW w:w="7074" w:type="dxa"/>
          </w:tcPr>
          <w:p w14:paraId="6DBEDE09" w14:textId="77777777" w:rsidR="006C58E5" w:rsidRPr="0085493D" w:rsidRDefault="006C58E5" w:rsidP="008767E1">
            <w:pPr>
              <w:pStyle w:val="a3"/>
              <w:jc w:val="both"/>
              <w:rPr>
                <w:lang w:val="uk-UA"/>
              </w:rPr>
            </w:pPr>
            <w:r w:rsidRPr="0085493D">
              <w:rPr>
                <w:lang w:val="uk-UA"/>
              </w:rPr>
              <w:t>Відсутній</w:t>
            </w:r>
          </w:p>
          <w:p w14:paraId="67EE8220" w14:textId="5400CBEF" w:rsidR="00084E85" w:rsidRPr="0085493D" w:rsidRDefault="00084E85" w:rsidP="008767E1">
            <w:pPr>
              <w:pStyle w:val="a3"/>
              <w:jc w:val="both"/>
              <w:rPr>
                <w:lang w:val="uk-UA"/>
              </w:rPr>
            </w:pPr>
          </w:p>
        </w:tc>
        <w:tc>
          <w:tcPr>
            <w:tcW w:w="7076" w:type="dxa"/>
          </w:tcPr>
          <w:p w14:paraId="222DFA58" w14:textId="77777777" w:rsidR="00986BDA" w:rsidRPr="0085493D" w:rsidRDefault="006C58E5" w:rsidP="00986BDA">
            <w:pPr>
              <w:jc w:val="both"/>
              <w:rPr>
                <w:lang w:val="uk-UA"/>
              </w:rPr>
            </w:pPr>
            <w:r w:rsidRPr="0085493D">
              <w:rPr>
                <w:lang w:val="uk-UA"/>
              </w:rPr>
              <w:t xml:space="preserve">6.10 </w:t>
            </w:r>
            <w:r w:rsidR="00986BDA" w:rsidRPr="0085493D">
              <w:rPr>
                <w:lang w:val="uk-UA"/>
              </w:rPr>
              <w:t>Проміжний звіт про виконання Програми Оператора повинен, зокрема, містити інформацію щодо:</w:t>
            </w:r>
          </w:p>
          <w:p w14:paraId="58E9C0C2" w14:textId="77777777" w:rsidR="00986BDA" w:rsidRPr="0085493D" w:rsidRDefault="00986BDA" w:rsidP="00986BDA">
            <w:pPr>
              <w:jc w:val="both"/>
              <w:rPr>
                <w:lang w:val="uk-UA"/>
              </w:rPr>
            </w:pPr>
            <w:r w:rsidRPr="0085493D">
              <w:rPr>
                <w:lang w:val="uk-UA"/>
              </w:rPr>
              <w:t xml:space="preserve">випадків недотримання вимог щодо відокремлення та незалежності Оператора протягом звітного кварталу та/або недотримання вимог Програми Оператора працівниками/органами управління Оператора;  </w:t>
            </w:r>
          </w:p>
          <w:p w14:paraId="1A94B48F" w14:textId="77777777" w:rsidR="00986BDA" w:rsidRPr="0085493D" w:rsidRDefault="00986BDA" w:rsidP="00986BDA">
            <w:pPr>
              <w:jc w:val="both"/>
              <w:rPr>
                <w:lang w:val="uk-UA"/>
              </w:rPr>
            </w:pPr>
            <w:r w:rsidRPr="0085493D">
              <w:rPr>
                <w:lang w:val="uk-UA"/>
              </w:rPr>
              <w:t xml:space="preserve">змін у переліку суб'єктів господарювання, які перебувають під прямим або опосередкованим контролем Оператора, у способі здійснення такого контролю і обсязі відповідних прав, а також щодо змін у видах діяльності таких суб'єктів господарювання; </w:t>
            </w:r>
          </w:p>
          <w:p w14:paraId="55DFA2DF" w14:textId="77777777" w:rsidR="00986BDA" w:rsidRPr="0085493D" w:rsidRDefault="00986BDA" w:rsidP="00986BDA">
            <w:pPr>
              <w:jc w:val="both"/>
              <w:rPr>
                <w:lang w:val="uk-UA"/>
              </w:rPr>
            </w:pPr>
            <w:r w:rsidRPr="0085493D">
              <w:rPr>
                <w:lang w:val="uk-UA"/>
              </w:rPr>
              <w:t xml:space="preserve">змін у переліку суб'єктів господарювання (осіб), які здійснюють прямий або опосередкований контроль над Оператором, способі контролю та відповідних правах, які мають такі суб'єкти господарювання (особи); </w:t>
            </w:r>
          </w:p>
          <w:p w14:paraId="7F782571" w14:textId="77777777" w:rsidR="00986BDA" w:rsidRPr="0085493D" w:rsidRDefault="00986BDA" w:rsidP="00986BDA">
            <w:pPr>
              <w:jc w:val="both"/>
              <w:rPr>
                <w:lang w:val="uk-UA"/>
              </w:rPr>
            </w:pPr>
            <w:r w:rsidRPr="0085493D">
              <w:rPr>
                <w:lang w:val="uk-UA"/>
              </w:rPr>
              <w:t>змін у переліку суб’єктів господарювання, які входять до складу вертикально інтегрованого суб’єкта господарювання разом з Оператором;</w:t>
            </w:r>
          </w:p>
          <w:p w14:paraId="3F41577D" w14:textId="77777777" w:rsidR="00986BDA" w:rsidRPr="0085493D" w:rsidRDefault="00986BDA" w:rsidP="00986BDA">
            <w:pPr>
              <w:jc w:val="both"/>
              <w:rPr>
                <w:lang w:val="uk-UA"/>
              </w:rPr>
            </w:pPr>
            <w:r w:rsidRPr="0085493D">
              <w:rPr>
                <w:lang w:val="uk-UA"/>
              </w:rPr>
              <w:t>змін у складі органів управління Оператора з наданням інформації щодо їх відповідності вимогам щодо відокремлення та незалежності;</w:t>
            </w:r>
          </w:p>
          <w:p w14:paraId="4402F678" w14:textId="5347C7BC" w:rsidR="006C58E5" w:rsidRPr="0085493D" w:rsidRDefault="00986BDA" w:rsidP="00986BDA">
            <w:pPr>
              <w:pStyle w:val="ad"/>
              <w:shd w:val="clear" w:color="auto" w:fill="FFFFFF"/>
              <w:tabs>
                <w:tab w:val="left" w:pos="993"/>
              </w:tabs>
              <w:ind w:left="0"/>
              <w:jc w:val="both"/>
              <w:rPr>
                <w:b/>
              </w:rPr>
            </w:pPr>
            <w:r w:rsidRPr="0085493D">
              <w:rPr>
                <w:rFonts w:ascii="Times New Roman" w:hAnsi="Times New Roman" w:cs="Times New Roman"/>
                <w:sz w:val="24"/>
                <w:szCs w:val="24"/>
              </w:rPr>
              <w:t>діяльності, вжитих заходів та результатів діяльності Уповноваженого протягом звітного кварталу.</w:t>
            </w:r>
          </w:p>
        </w:tc>
      </w:tr>
      <w:tr w:rsidR="006C58E5" w:rsidRPr="0085493D" w14:paraId="24FC45FF" w14:textId="77777777" w:rsidTr="001E4067">
        <w:tc>
          <w:tcPr>
            <w:tcW w:w="636" w:type="dxa"/>
          </w:tcPr>
          <w:p w14:paraId="5AEC7628" w14:textId="01094BF1" w:rsidR="006C58E5" w:rsidRPr="0085493D" w:rsidRDefault="00EF507B" w:rsidP="008767E1">
            <w:pPr>
              <w:pStyle w:val="a3"/>
              <w:jc w:val="both"/>
              <w:rPr>
                <w:lang w:val="uk-UA"/>
              </w:rPr>
            </w:pPr>
            <w:r w:rsidRPr="0085493D">
              <w:rPr>
                <w:lang w:val="uk-UA"/>
              </w:rPr>
              <w:t>6.10</w:t>
            </w:r>
          </w:p>
        </w:tc>
        <w:tc>
          <w:tcPr>
            <w:tcW w:w="7074" w:type="dxa"/>
          </w:tcPr>
          <w:p w14:paraId="1E872915" w14:textId="378DEDE7" w:rsidR="006C58E5" w:rsidRPr="0085493D" w:rsidRDefault="006C58E5" w:rsidP="008767E1">
            <w:pPr>
              <w:pStyle w:val="a3"/>
              <w:jc w:val="both"/>
              <w:rPr>
                <w:lang w:val="uk-UA"/>
              </w:rPr>
            </w:pPr>
            <w:r w:rsidRPr="0085493D">
              <w:rPr>
                <w:lang w:val="uk-UA"/>
              </w:rPr>
              <w:t xml:space="preserve">6.10. У разі порушення Програми, виникнення будь-яких комерційних та фінансових відносин між вертикально інтегрованим суб'єктом господарювання та Оператором, блокування вертикально інтегрованим суб'єктом господарювання (у тому числі на загальних зборах або через голосування членів наглядової ради) запропонованих рішень виконавчого органу Оператора щодо інвестицій у розвиток системи розподілу та виникнення інших ситуацій, що суперечать положенням </w:t>
            </w:r>
            <w:r w:rsidRPr="0085493D">
              <w:rPr>
                <w:color w:val="0000FF"/>
                <w:lang w:val="uk-UA"/>
              </w:rPr>
              <w:t>Закону</w:t>
            </w:r>
            <w:r w:rsidRPr="0085493D">
              <w:rPr>
                <w:lang w:val="uk-UA"/>
              </w:rPr>
              <w:t xml:space="preserve"> та Програми щодо відокремлення і незалежності Оператора, Уповноважений протягом трьох робочих днів з дня, наступного за днем виявлення таких порушень (випадків), готує та надає Регулятору звіт про такі порушення (випадки).</w:t>
            </w:r>
          </w:p>
        </w:tc>
        <w:tc>
          <w:tcPr>
            <w:tcW w:w="7076" w:type="dxa"/>
          </w:tcPr>
          <w:p w14:paraId="423FCF30" w14:textId="63C43780" w:rsidR="006C58E5" w:rsidRPr="0085493D" w:rsidRDefault="000F49FD" w:rsidP="000F49FD">
            <w:pPr>
              <w:pStyle w:val="a3"/>
              <w:jc w:val="both"/>
              <w:rPr>
                <w:lang w:val="uk-UA"/>
              </w:rPr>
            </w:pPr>
            <w:r w:rsidRPr="0085493D">
              <w:rPr>
                <w:b/>
                <w:lang w:val="uk-UA"/>
              </w:rPr>
              <w:t>6.11.</w:t>
            </w:r>
            <w:r w:rsidRPr="0085493D">
              <w:rPr>
                <w:lang w:val="uk-UA"/>
              </w:rPr>
              <w:t xml:space="preserve"> У разі порушення Програми, виникнення будь-яких комерційних та фінансових відносин між вертикально інтегрованим суб'єктом господарювання та Оператором, блокування вертикально інтегрованим суб'єктом господарювання (у тому числі на загальних зборах або через голосування членів наглядової ради) запропонованих рішень виконавчого органу Оператора щодо інвестицій у розвиток системи розподілу та виникнення інших ситуацій, що суперечать положенням </w:t>
            </w:r>
            <w:r w:rsidRPr="0085493D">
              <w:rPr>
                <w:color w:val="0000FF"/>
                <w:lang w:val="uk-UA"/>
              </w:rPr>
              <w:t>Закону</w:t>
            </w:r>
            <w:r w:rsidRPr="0085493D">
              <w:rPr>
                <w:lang w:val="uk-UA"/>
              </w:rPr>
              <w:t xml:space="preserve"> та Програми щодо відокремлення і незалежності Оператора, Уповноважений протягом трьох робочих днів з дня, наступного за днем виявлення таких порушень (випадків), готує та надає Регулятору звіт про такі порушення (випадки).</w:t>
            </w:r>
          </w:p>
        </w:tc>
      </w:tr>
      <w:tr w:rsidR="006C58E5" w:rsidRPr="0085493D" w14:paraId="6D7BBD65" w14:textId="77777777" w:rsidTr="001E4067">
        <w:tc>
          <w:tcPr>
            <w:tcW w:w="636" w:type="dxa"/>
          </w:tcPr>
          <w:p w14:paraId="3F8A9802" w14:textId="25026DEA" w:rsidR="006C58E5" w:rsidRPr="0085493D" w:rsidRDefault="00EF507B" w:rsidP="008767E1">
            <w:pPr>
              <w:pStyle w:val="a3"/>
              <w:jc w:val="both"/>
              <w:rPr>
                <w:lang w:val="uk-UA"/>
              </w:rPr>
            </w:pPr>
            <w:r w:rsidRPr="0085493D">
              <w:rPr>
                <w:lang w:val="uk-UA"/>
              </w:rPr>
              <w:t>6.12</w:t>
            </w:r>
          </w:p>
        </w:tc>
        <w:tc>
          <w:tcPr>
            <w:tcW w:w="7074" w:type="dxa"/>
          </w:tcPr>
          <w:p w14:paraId="106BEAC6" w14:textId="3C7DC20F" w:rsidR="006C58E5" w:rsidRPr="0085493D" w:rsidRDefault="006C58E5" w:rsidP="008767E1">
            <w:pPr>
              <w:pStyle w:val="a3"/>
              <w:jc w:val="both"/>
              <w:rPr>
                <w:lang w:val="uk-UA"/>
              </w:rPr>
            </w:pPr>
            <w:r w:rsidRPr="0085493D">
              <w:rPr>
                <w:lang w:val="uk-UA"/>
              </w:rPr>
              <w:t>Відсутній</w:t>
            </w:r>
          </w:p>
        </w:tc>
        <w:tc>
          <w:tcPr>
            <w:tcW w:w="7076" w:type="dxa"/>
          </w:tcPr>
          <w:p w14:paraId="7FAED97A" w14:textId="77777777" w:rsidR="0085493D" w:rsidRPr="0085493D" w:rsidRDefault="006C58E5" w:rsidP="0085493D">
            <w:pPr>
              <w:pStyle w:val="a3"/>
              <w:spacing w:before="0" w:beforeAutospacing="0" w:after="0" w:afterAutospacing="0"/>
              <w:jc w:val="both"/>
              <w:rPr>
                <w:lang w:val="uk-UA"/>
              </w:rPr>
            </w:pPr>
            <w:r w:rsidRPr="0085493D">
              <w:rPr>
                <w:lang w:val="uk-UA"/>
              </w:rPr>
              <w:t xml:space="preserve">6.12. </w:t>
            </w:r>
            <w:r w:rsidR="0085493D" w:rsidRPr="0085493D">
              <w:rPr>
                <w:lang w:val="uk-UA"/>
              </w:rPr>
              <w:t xml:space="preserve">Річні звіти, проміжні звіти та інша інформація, передбачена цим Порядком та Програмою Оператора, надсилаються Уповноваженим Регулятору в електронному вигляді на адресу: </w:t>
            </w:r>
            <w:proofErr w:type="spellStart"/>
            <w:r w:rsidR="0085493D" w:rsidRPr="0085493D">
              <w:rPr>
                <w:lang w:val="uk-UA"/>
              </w:rPr>
              <w:t>pv_z</w:t>
            </w:r>
            <w:proofErr w:type="spellEnd"/>
            <w:r w:rsidR="0085493D" w:rsidRPr="0085493D">
              <w:rPr>
                <w:lang w:val="uk-UA"/>
              </w:rPr>
              <w:t>vit@nerc.gov.ua у двох примірниках:</w:t>
            </w:r>
          </w:p>
          <w:p w14:paraId="71DA1607" w14:textId="77777777" w:rsidR="0085493D" w:rsidRPr="0085493D" w:rsidRDefault="0085493D" w:rsidP="0085493D">
            <w:pPr>
              <w:pStyle w:val="a3"/>
              <w:spacing w:before="0" w:beforeAutospacing="0" w:after="0" w:afterAutospacing="0"/>
              <w:jc w:val="both"/>
              <w:rPr>
                <w:lang w:val="uk-UA"/>
              </w:rPr>
            </w:pPr>
            <w:r w:rsidRPr="0085493D">
              <w:rPr>
                <w:lang w:val="uk-UA"/>
              </w:rPr>
              <w:t>з накладенням кваліфікованого електронного підпису Уповноваженого з дотриманням вимог законів України «Про електронні документи та електронний документообіг» та «Про електронні довірчі послуги»;</w:t>
            </w:r>
          </w:p>
          <w:p w14:paraId="568BFC5C" w14:textId="77777777" w:rsidR="0085493D" w:rsidRPr="0085493D" w:rsidRDefault="0085493D" w:rsidP="0085493D">
            <w:pPr>
              <w:pStyle w:val="ad"/>
              <w:shd w:val="clear" w:color="auto" w:fill="FFFFFF"/>
              <w:tabs>
                <w:tab w:val="left" w:pos="993"/>
              </w:tabs>
              <w:ind w:left="0"/>
              <w:jc w:val="both"/>
              <w:rPr>
                <w:rFonts w:ascii="Times New Roman" w:hAnsi="Times New Roman" w:cs="Times New Roman"/>
                <w:sz w:val="24"/>
                <w:szCs w:val="24"/>
              </w:rPr>
            </w:pPr>
            <w:r w:rsidRPr="0085493D">
              <w:rPr>
                <w:rFonts w:ascii="Times New Roman" w:hAnsi="Times New Roman" w:cs="Times New Roman"/>
                <w:sz w:val="24"/>
                <w:szCs w:val="24"/>
              </w:rPr>
              <w:t>без накладення кваліфікованого електронного підпису.</w:t>
            </w:r>
          </w:p>
          <w:p w14:paraId="535D2BF7" w14:textId="77777777" w:rsidR="0085493D" w:rsidRPr="0085493D" w:rsidRDefault="0085493D" w:rsidP="0085493D">
            <w:pPr>
              <w:pStyle w:val="ad"/>
              <w:shd w:val="clear" w:color="auto" w:fill="FFFFFF"/>
              <w:tabs>
                <w:tab w:val="left" w:pos="993"/>
              </w:tabs>
              <w:ind w:left="0"/>
              <w:jc w:val="both"/>
              <w:rPr>
                <w:rFonts w:ascii="Times New Roman" w:hAnsi="Times New Roman" w:cs="Times New Roman"/>
                <w:sz w:val="24"/>
                <w:szCs w:val="24"/>
              </w:rPr>
            </w:pPr>
            <w:r w:rsidRPr="0085493D">
              <w:rPr>
                <w:rFonts w:ascii="Times New Roman" w:hAnsi="Times New Roman" w:cs="Times New Roman"/>
                <w:sz w:val="24"/>
                <w:szCs w:val="24"/>
              </w:rPr>
              <w:t>Річні та проміжні звіти Уповноваженого Оператором Програми не підлягають погодженню посадовими особами Оператора.</w:t>
            </w:r>
          </w:p>
          <w:p w14:paraId="171A7809" w14:textId="5BA6D529" w:rsidR="006C58E5" w:rsidRPr="0085493D" w:rsidRDefault="0085493D" w:rsidP="0085493D">
            <w:pPr>
              <w:pStyle w:val="ad"/>
              <w:shd w:val="clear" w:color="auto" w:fill="FFFFFF"/>
              <w:tabs>
                <w:tab w:val="left" w:pos="993"/>
              </w:tabs>
              <w:spacing w:after="240"/>
              <w:ind w:left="0"/>
              <w:contextualSpacing w:val="0"/>
              <w:jc w:val="both"/>
            </w:pPr>
            <w:r w:rsidRPr="0085493D">
              <w:rPr>
                <w:rFonts w:ascii="Times New Roman" w:hAnsi="Times New Roman" w:cs="Times New Roman"/>
                <w:sz w:val="24"/>
                <w:szCs w:val="24"/>
              </w:rPr>
              <w:t xml:space="preserve">Уповноважений подає Регулятору </w:t>
            </w:r>
            <w:bookmarkStart w:id="0" w:name="_Hlk104456257"/>
            <w:r w:rsidRPr="0085493D">
              <w:rPr>
                <w:rFonts w:ascii="Times New Roman" w:hAnsi="Times New Roman" w:cs="Times New Roman"/>
                <w:sz w:val="24"/>
                <w:szCs w:val="24"/>
              </w:rPr>
              <w:t xml:space="preserve">річні та проміжні звіти </w:t>
            </w:r>
            <w:bookmarkEnd w:id="0"/>
            <w:r w:rsidRPr="0085493D">
              <w:rPr>
                <w:rFonts w:ascii="Times New Roman" w:hAnsi="Times New Roman" w:cs="Times New Roman"/>
                <w:sz w:val="24"/>
                <w:szCs w:val="24"/>
              </w:rPr>
              <w:t>на офіційному бланку Оператора за власним підписом.</w:t>
            </w:r>
          </w:p>
        </w:tc>
      </w:tr>
      <w:tr w:rsidR="00DF2CCA" w:rsidRPr="0085493D" w14:paraId="1BFB2FE0" w14:textId="77777777" w:rsidTr="005234E4">
        <w:tc>
          <w:tcPr>
            <w:tcW w:w="14786" w:type="dxa"/>
            <w:gridSpan w:val="3"/>
          </w:tcPr>
          <w:p w14:paraId="5229785C" w14:textId="5DD6F526" w:rsidR="00DF2CCA" w:rsidRPr="0085493D" w:rsidRDefault="00DF2CCA" w:rsidP="008767E1">
            <w:pPr>
              <w:pStyle w:val="3"/>
              <w:jc w:val="center"/>
              <w:rPr>
                <w:rFonts w:eastAsia="Times New Roman"/>
                <w:lang w:val="uk-UA"/>
              </w:rPr>
            </w:pPr>
            <w:r w:rsidRPr="0085493D">
              <w:rPr>
                <w:rFonts w:eastAsia="Times New Roman"/>
                <w:lang w:val="uk-UA"/>
              </w:rPr>
              <w:t>7. Призначення та звільнення уповноваженої особи з питань відповідності</w:t>
            </w:r>
          </w:p>
        </w:tc>
      </w:tr>
      <w:tr w:rsidR="006C58E5" w:rsidRPr="0085493D" w14:paraId="64C1E130" w14:textId="77777777" w:rsidTr="001E4067">
        <w:tc>
          <w:tcPr>
            <w:tcW w:w="636" w:type="dxa"/>
          </w:tcPr>
          <w:p w14:paraId="38564B90" w14:textId="625A7547" w:rsidR="006C58E5" w:rsidRPr="00DF2CCA" w:rsidRDefault="00DF2CCA" w:rsidP="008767E1">
            <w:pPr>
              <w:pStyle w:val="a3"/>
              <w:jc w:val="both"/>
              <w:rPr>
                <w:lang w:val="uk-UA"/>
              </w:rPr>
            </w:pPr>
            <w:r>
              <w:rPr>
                <w:lang w:val="en-US"/>
              </w:rPr>
              <w:t>7</w:t>
            </w:r>
            <w:r>
              <w:rPr>
                <w:lang w:val="uk-UA"/>
              </w:rPr>
              <w:t>.1</w:t>
            </w:r>
          </w:p>
        </w:tc>
        <w:tc>
          <w:tcPr>
            <w:tcW w:w="7074" w:type="dxa"/>
          </w:tcPr>
          <w:p w14:paraId="7B2653F6" w14:textId="77777777" w:rsidR="003F74CC" w:rsidRDefault="003F74CC" w:rsidP="008767E1">
            <w:pPr>
              <w:pStyle w:val="a3"/>
              <w:jc w:val="both"/>
              <w:rPr>
                <w:lang w:val="uk-UA"/>
              </w:rPr>
            </w:pPr>
            <w:r>
              <w:rPr>
                <w:lang w:val="uk-UA"/>
              </w:rPr>
              <w:t>7.1</w:t>
            </w:r>
          </w:p>
          <w:p w14:paraId="086FF2E4" w14:textId="07E48D04" w:rsidR="003F74CC" w:rsidRDefault="003F74CC" w:rsidP="008767E1">
            <w:pPr>
              <w:pStyle w:val="a3"/>
              <w:jc w:val="both"/>
              <w:rPr>
                <w:lang w:val="uk-UA"/>
              </w:rPr>
            </w:pPr>
            <w:r>
              <w:rPr>
                <w:lang w:val="uk-UA"/>
              </w:rPr>
              <w:t>…</w:t>
            </w:r>
          </w:p>
          <w:p w14:paraId="4BCC9551" w14:textId="1560A994" w:rsidR="006C58E5" w:rsidRPr="0085493D" w:rsidRDefault="006C58E5" w:rsidP="008767E1">
            <w:pPr>
              <w:pStyle w:val="a3"/>
              <w:jc w:val="both"/>
              <w:rPr>
                <w:lang w:val="uk-UA"/>
              </w:rPr>
            </w:pPr>
            <w:r w:rsidRPr="0085493D">
              <w:rPr>
                <w:lang w:val="uk-UA"/>
              </w:rPr>
              <w:t>Оператор та Уповноважений зобов'язані не пізніше двох тижнів з моменту виникнення відповідних змін подавати Регулятору інформацію про будь-які зміни в інформації та документах (крім інформації про доходи, яка подається раз на рік з дати прийняття на роботу Уповноваженого), поданих Регулятору під час подання кандидатури на посаду Уповноваженого, упродовж усього терміну перебування особи на посаді Уповноваженого.</w:t>
            </w:r>
          </w:p>
        </w:tc>
        <w:tc>
          <w:tcPr>
            <w:tcW w:w="7076" w:type="dxa"/>
          </w:tcPr>
          <w:p w14:paraId="093114F2" w14:textId="77777777" w:rsidR="00B429C1" w:rsidRDefault="00B429C1" w:rsidP="00B429C1">
            <w:pPr>
              <w:pStyle w:val="a3"/>
              <w:jc w:val="both"/>
              <w:rPr>
                <w:lang w:val="uk-UA"/>
              </w:rPr>
            </w:pPr>
            <w:r>
              <w:rPr>
                <w:lang w:val="uk-UA"/>
              </w:rPr>
              <w:t>7.1</w:t>
            </w:r>
          </w:p>
          <w:p w14:paraId="3AFD2F67" w14:textId="77777777" w:rsidR="00B429C1" w:rsidRDefault="00B429C1" w:rsidP="00B429C1">
            <w:pPr>
              <w:pStyle w:val="a3"/>
              <w:jc w:val="both"/>
              <w:rPr>
                <w:lang w:val="uk-UA"/>
              </w:rPr>
            </w:pPr>
            <w:r>
              <w:rPr>
                <w:lang w:val="uk-UA"/>
              </w:rPr>
              <w:t>…</w:t>
            </w:r>
          </w:p>
          <w:p w14:paraId="028934F9" w14:textId="5244F098" w:rsidR="006C58E5" w:rsidRPr="0085493D" w:rsidRDefault="006C58E5" w:rsidP="008767E1">
            <w:pPr>
              <w:pStyle w:val="a3"/>
              <w:jc w:val="both"/>
              <w:rPr>
                <w:lang w:val="uk-UA"/>
              </w:rPr>
            </w:pPr>
            <w:r w:rsidRPr="0085493D">
              <w:rPr>
                <w:lang w:val="uk-UA"/>
              </w:rPr>
              <w:t xml:space="preserve">Оператор та Уповноважений зобов'язані не пізніше двох тижнів з моменту виникнення відповідних змін подавати Регулятору інформацію про будь-які зміни в інформації та документах (крім інформації про доходи, </w:t>
            </w:r>
            <w:r w:rsidRPr="00781D2C">
              <w:rPr>
                <w:b/>
                <w:strike/>
                <w:lang w:val="uk-UA"/>
              </w:rPr>
              <w:t>яка подається раз на рік з дати прийняття на роботу Уповноваженого),</w:t>
            </w:r>
            <w:r w:rsidRPr="0085493D">
              <w:rPr>
                <w:lang w:val="uk-UA"/>
              </w:rPr>
              <w:t xml:space="preserve"> поданих Регулятору під час подання кандидатури на посаду Уповноваженого, упродовж усього терміну перебування особи на посаді Уповноваженого. </w:t>
            </w:r>
            <w:r w:rsidRPr="0085493D">
              <w:rPr>
                <w:b/>
                <w:lang w:val="uk-UA"/>
              </w:rPr>
              <w:t>Інформація про доходи Уповноваженого за попередній календарний рік подається Уповноваженим не пізніше 01 березня року, наступного за звітним.</w:t>
            </w:r>
          </w:p>
        </w:tc>
      </w:tr>
      <w:tr w:rsidR="002612E3" w:rsidRPr="0085493D" w14:paraId="2CFB6236" w14:textId="77777777" w:rsidTr="001E4067">
        <w:tc>
          <w:tcPr>
            <w:tcW w:w="636" w:type="dxa"/>
            <w:vMerge w:val="restart"/>
          </w:tcPr>
          <w:p w14:paraId="7FF7824A" w14:textId="4D88AB7F" w:rsidR="002612E3" w:rsidRPr="0085493D" w:rsidRDefault="002612E3" w:rsidP="008767E1">
            <w:pPr>
              <w:pStyle w:val="a3"/>
              <w:jc w:val="both"/>
              <w:rPr>
                <w:lang w:val="uk-UA"/>
              </w:rPr>
            </w:pPr>
            <w:r>
              <w:rPr>
                <w:lang w:val="uk-UA"/>
              </w:rPr>
              <w:t>7.2</w:t>
            </w:r>
          </w:p>
        </w:tc>
        <w:tc>
          <w:tcPr>
            <w:tcW w:w="7074" w:type="dxa"/>
          </w:tcPr>
          <w:p w14:paraId="0F280433" w14:textId="77777777" w:rsidR="002612E3" w:rsidRDefault="002612E3" w:rsidP="008767E1">
            <w:pPr>
              <w:pStyle w:val="a3"/>
              <w:jc w:val="both"/>
              <w:rPr>
                <w:lang w:val="uk-UA"/>
              </w:rPr>
            </w:pPr>
            <w:r>
              <w:rPr>
                <w:lang w:val="uk-UA"/>
              </w:rPr>
              <w:t>7.2</w:t>
            </w:r>
          </w:p>
          <w:p w14:paraId="0D35E2EF" w14:textId="1335B194" w:rsidR="002612E3" w:rsidRDefault="002612E3" w:rsidP="008767E1">
            <w:pPr>
              <w:pStyle w:val="a3"/>
              <w:jc w:val="both"/>
              <w:rPr>
                <w:lang w:val="uk-UA"/>
              </w:rPr>
            </w:pPr>
            <w:r>
              <w:rPr>
                <w:lang w:val="uk-UA"/>
              </w:rPr>
              <w:t>…</w:t>
            </w:r>
          </w:p>
          <w:p w14:paraId="0DEA470C" w14:textId="77777777" w:rsidR="002612E3" w:rsidRDefault="002612E3" w:rsidP="008767E1">
            <w:pPr>
              <w:pStyle w:val="a3"/>
              <w:jc w:val="both"/>
              <w:rPr>
                <w:lang w:val="uk-UA"/>
              </w:rPr>
            </w:pPr>
            <w:r w:rsidRPr="0085493D">
              <w:rPr>
                <w:lang w:val="uk-UA"/>
              </w:rPr>
              <w:t>положення щодо строку дії трудового договору (контракту) у частині заборони обіймати посади у вертикально інтегрованому суб'єкті господарювання, мати прямий чи опосередкований інтерес або відносини з вертикально інтегрованим суб'єктом господарювання та/або суб'єктами господарювання, що входять до складу такого вертикально інтегрованого суб'єкта господарювання, та/або власниками контрольних пакетів акцій вертикально інтегрованого суб'єкта господарювання та/або суб'єктів господарювання, що входять до складу такого вертикально інтегрованого суб'єкта господарювання, мають діяти впродовж чотирьох років після завершення строку перебування Уповноваженого на посаді;</w:t>
            </w:r>
          </w:p>
          <w:p w14:paraId="02ED4217" w14:textId="59C8D64A" w:rsidR="002612E3" w:rsidRDefault="002612E3" w:rsidP="008767E1">
            <w:pPr>
              <w:pStyle w:val="a3"/>
              <w:jc w:val="both"/>
              <w:rPr>
                <w:lang w:val="uk-UA"/>
              </w:rPr>
            </w:pPr>
            <w:r>
              <w:rPr>
                <w:lang w:val="uk-UA"/>
              </w:rPr>
              <w:t xml:space="preserve">Відсутній </w:t>
            </w:r>
          </w:p>
          <w:p w14:paraId="6909BA97" w14:textId="58A645ED" w:rsidR="002612E3" w:rsidRPr="0085493D" w:rsidRDefault="002612E3" w:rsidP="008767E1">
            <w:pPr>
              <w:pStyle w:val="a3"/>
              <w:jc w:val="both"/>
              <w:rPr>
                <w:lang w:val="uk-UA"/>
              </w:rPr>
            </w:pPr>
            <w:r>
              <w:rPr>
                <w:lang w:val="uk-UA"/>
              </w:rPr>
              <w:t>…</w:t>
            </w:r>
          </w:p>
        </w:tc>
        <w:tc>
          <w:tcPr>
            <w:tcW w:w="7076" w:type="dxa"/>
          </w:tcPr>
          <w:p w14:paraId="59DD2A09" w14:textId="77777777" w:rsidR="002612E3" w:rsidRDefault="002612E3" w:rsidP="005234E4">
            <w:pPr>
              <w:pStyle w:val="a3"/>
              <w:jc w:val="both"/>
              <w:rPr>
                <w:lang w:val="uk-UA"/>
              </w:rPr>
            </w:pPr>
            <w:r>
              <w:rPr>
                <w:lang w:val="uk-UA"/>
              </w:rPr>
              <w:t>7.2</w:t>
            </w:r>
          </w:p>
          <w:p w14:paraId="14A27556" w14:textId="77777777" w:rsidR="002612E3" w:rsidRDefault="002612E3" w:rsidP="005234E4">
            <w:pPr>
              <w:pStyle w:val="a3"/>
              <w:jc w:val="both"/>
              <w:rPr>
                <w:lang w:val="uk-UA"/>
              </w:rPr>
            </w:pPr>
            <w:r>
              <w:rPr>
                <w:lang w:val="uk-UA"/>
              </w:rPr>
              <w:t>…</w:t>
            </w:r>
          </w:p>
          <w:p w14:paraId="377C2475" w14:textId="77777777" w:rsidR="002612E3" w:rsidRDefault="002612E3" w:rsidP="005234E4">
            <w:pPr>
              <w:pStyle w:val="a3"/>
              <w:jc w:val="both"/>
              <w:rPr>
                <w:lang w:val="uk-UA"/>
              </w:rPr>
            </w:pPr>
            <w:r w:rsidRPr="0085493D">
              <w:rPr>
                <w:lang w:val="uk-UA"/>
              </w:rPr>
              <w:t>положення щодо строку дії трудового договору (контракту) у частині заборони обіймати посади у вертикально інтегрованому суб'єкті господарювання, мати прямий чи опосередкований інтерес або відносини з вертикально інтегрованим суб'єктом господарювання та/або суб'єктами господарювання, що входять до складу такого вертикально інтегрованого суб'єкта господарювання, та/або власниками контрольних пакетів акцій вертикально інтегрованого суб'єкта господарювання та/або суб'єктів господарювання, що входять до складу такого вертикально інтегрованого суб'єкта господарювання, мають діяти впродовж чотирьох років після завершення строку перебування Уповноваженого на посаді;</w:t>
            </w:r>
          </w:p>
          <w:p w14:paraId="308F6988" w14:textId="0AA8F258" w:rsidR="002612E3" w:rsidRPr="00FD4234" w:rsidRDefault="002612E3" w:rsidP="005234E4">
            <w:pPr>
              <w:pStyle w:val="a3"/>
              <w:jc w:val="both"/>
              <w:rPr>
                <w:b/>
                <w:lang w:val="uk-UA"/>
              </w:rPr>
            </w:pPr>
            <w:r w:rsidRPr="00FD4234">
              <w:rPr>
                <w:b/>
                <w:lang w:val="uk-UA"/>
              </w:rPr>
              <w:t>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крім відпускних та лікарняних.  Рівень пропонованої фінансової винагороди/оплати праці Уповноваженого не повинен бути нижчим ніж трикратний розмір середньої заробітної плати, урахованої у структурі тарифу Оператора на послуги з розподілу електричної енергії;</w:t>
            </w:r>
          </w:p>
          <w:p w14:paraId="35482D37" w14:textId="08D055C2" w:rsidR="002612E3" w:rsidRPr="0085493D" w:rsidRDefault="002612E3" w:rsidP="008767E1">
            <w:pPr>
              <w:pStyle w:val="a3"/>
              <w:jc w:val="both"/>
              <w:rPr>
                <w:lang w:val="uk-UA"/>
              </w:rPr>
            </w:pPr>
            <w:r>
              <w:rPr>
                <w:lang w:val="uk-UA"/>
              </w:rPr>
              <w:t>…</w:t>
            </w:r>
          </w:p>
        </w:tc>
      </w:tr>
      <w:tr w:rsidR="002612E3" w:rsidRPr="0085493D" w14:paraId="58E08C84" w14:textId="77777777" w:rsidTr="001E4067">
        <w:tc>
          <w:tcPr>
            <w:tcW w:w="636" w:type="dxa"/>
            <w:vMerge/>
          </w:tcPr>
          <w:p w14:paraId="7D8FC243" w14:textId="2FFD9AB9" w:rsidR="002612E3" w:rsidRPr="0085493D" w:rsidRDefault="002612E3" w:rsidP="008767E1">
            <w:pPr>
              <w:pStyle w:val="a3"/>
              <w:jc w:val="both"/>
              <w:rPr>
                <w:lang w:val="uk-UA"/>
              </w:rPr>
            </w:pPr>
          </w:p>
        </w:tc>
        <w:tc>
          <w:tcPr>
            <w:tcW w:w="7074" w:type="dxa"/>
          </w:tcPr>
          <w:p w14:paraId="7A267DFE" w14:textId="77777777" w:rsidR="002612E3" w:rsidRPr="0062193A" w:rsidRDefault="002612E3" w:rsidP="008767E1">
            <w:pPr>
              <w:pStyle w:val="a3"/>
              <w:jc w:val="both"/>
              <w:rPr>
                <w:lang w:val="uk-UA"/>
              </w:rPr>
            </w:pPr>
            <w:r w:rsidRPr="0062193A">
              <w:rPr>
                <w:lang w:val="uk-UA"/>
              </w:rPr>
              <w:t>7.2</w:t>
            </w:r>
          </w:p>
          <w:p w14:paraId="27E03FCF" w14:textId="7DC3270A" w:rsidR="002612E3" w:rsidRPr="0062193A" w:rsidRDefault="002612E3" w:rsidP="008767E1">
            <w:pPr>
              <w:pStyle w:val="a3"/>
              <w:jc w:val="both"/>
              <w:rPr>
                <w:lang w:val="uk-UA"/>
              </w:rPr>
            </w:pPr>
            <w:r w:rsidRPr="0062193A">
              <w:rPr>
                <w:lang w:val="uk-UA"/>
              </w:rPr>
              <w:t>…</w:t>
            </w:r>
          </w:p>
          <w:p w14:paraId="42BDB147" w14:textId="77777777" w:rsidR="002612E3" w:rsidRPr="0062193A" w:rsidRDefault="002612E3" w:rsidP="008767E1">
            <w:pPr>
              <w:pStyle w:val="a3"/>
              <w:jc w:val="both"/>
              <w:rPr>
                <w:lang w:val="uk-UA"/>
              </w:rPr>
            </w:pPr>
            <w:r w:rsidRPr="0062193A">
              <w:rPr>
                <w:lang w:val="uk-UA"/>
              </w:rPr>
              <w:t>Уповноважений зобов'язаний подавати Регулятору інформацію про будь-які зміни у трудовому договорі (контракті), погодженому Регулятором, не пізніше десяти робочих днів з моменту виникнення відповідних змін упродовж усього терміну перебування особи на посаді Уповноваженого. Упродовж чотирьох років після завершення терміну перебування на посаді Уповноваженого Оператор зобов'язаний подавати Регулятору інформацію про будь-які зміни у трудовому договорі (контракті) з Уповноваженим, погодженому Регулятором, не пізніше десяти робочих днів з моменту виникнення відповідних змін.</w:t>
            </w:r>
          </w:p>
          <w:p w14:paraId="3A6F2663" w14:textId="0246DA5F" w:rsidR="002612E3" w:rsidRPr="0062193A" w:rsidRDefault="002612E3" w:rsidP="008767E1">
            <w:pPr>
              <w:pStyle w:val="a3"/>
              <w:jc w:val="both"/>
              <w:rPr>
                <w:lang w:val="uk-UA"/>
              </w:rPr>
            </w:pPr>
            <w:r w:rsidRPr="0062193A">
              <w:rPr>
                <w:lang w:val="uk-UA"/>
              </w:rPr>
              <w:t>Відсутній</w:t>
            </w:r>
          </w:p>
        </w:tc>
        <w:tc>
          <w:tcPr>
            <w:tcW w:w="7076" w:type="dxa"/>
          </w:tcPr>
          <w:p w14:paraId="584F5F90" w14:textId="77777777" w:rsidR="002612E3" w:rsidRPr="0062193A" w:rsidRDefault="002612E3" w:rsidP="005234E4">
            <w:pPr>
              <w:pStyle w:val="a3"/>
              <w:jc w:val="both"/>
              <w:rPr>
                <w:color w:val="000000" w:themeColor="text1"/>
                <w:lang w:val="uk-UA"/>
              </w:rPr>
            </w:pPr>
            <w:r w:rsidRPr="0062193A">
              <w:rPr>
                <w:color w:val="000000" w:themeColor="text1"/>
                <w:lang w:val="uk-UA"/>
              </w:rPr>
              <w:t>7.2</w:t>
            </w:r>
          </w:p>
          <w:p w14:paraId="7811F1BF" w14:textId="77777777" w:rsidR="002612E3" w:rsidRPr="0062193A" w:rsidRDefault="002612E3" w:rsidP="005234E4">
            <w:pPr>
              <w:pStyle w:val="a3"/>
              <w:jc w:val="both"/>
              <w:rPr>
                <w:color w:val="000000" w:themeColor="text1"/>
                <w:lang w:val="uk-UA"/>
              </w:rPr>
            </w:pPr>
            <w:r w:rsidRPr="0062193A">
              <w:rPr>
                <w:color w:val="000000" w:themeColor="text1"/>
                <w:lang w:val="uk-UA"/>
              </w:rPr>
              <w:t>…</w:t>
            </w:r>
          </w:p>
          <w:p w14:paraId="637435CE" w14:textId="77777777" w:rsidR="002612E3" w:rsidRPr="0062193A" w:rsidRDefault="002612E3" w:rsidP="005234E4">
            <w:pPr>
              <w:pStyle w:val="a3"/>
              <w:jc w:val="both"/>
              <w:rPr>
                <w:color w:val="000000" w:themeColor="text1"/>
                <w:lang w:val="uk-UA"/>
              </w:rPr>
            </w:pPr>
            <w:r w:rsidRPr="0062193A">
              <w:rPr>
                <w:color w:val="000000" w:themeColor="text1"/>
                <w:lang w:val="uk-UA"/>
              </w:rPr>
              <w:t>Уповноважений зобов'язаний подавати Регулятору інформацію про будь-які зміни у трудовому договорі (контракті), погодженому Регулятором, не пізніше десяти робочих днів з моменту виникнення відповідних змін упродовж усього терміну перебування особи на посаді Уповноваженого. Упродовж чотирьох років після завершення терміну перебування на посаді Уповноваженого Оператор зобов'язаний подавати Регулятору інформацію про будь-які зміни у трудовому договорі (контракті) з Уповноваженим, погодженому Регулятором, не пізніше десяти робочих днів з моменту виникнення відповідних змін.</w:t>
            </w:r>
          </w:p>
          <w:p w14:paraId="6AADB361" w14:textId="77777777" w:rsidR="002612E3" w:rsidRPr="0062193A" w:rsidRDefault="002612E3" w:rsidP="0062193A">
            <w:pPr>
              <w:shd w:val="clear" w:color="auto" w:fill="FFFFFF"/>
              <w:jc w:val="both"/>
              <w:rPr>
                <w:b/>
                <w:color w:val="000000" w:themeColor="text1"/>
                <w:lang w:val="uk-UA"/>
              </w:rPr>
            </w:pPr>
            <w:r w:rsidRPr="0062193A">
              <w:rPr>
                <w:b/>
                <w:color w:val="000000" w:themeColor="text1"/>
                <w:lang w:val="uk-UA"/>
              </w:rPr>
              <w:t xml:space="preserve">У разі внесення змін до трудового договору (контракту) з Уповноваженим щодо </w:t>
            </w:r>
            <w:r w:rsidRPr="0062193A">
              <w:rPr>
                <w:b/>
                <w:color w:val="000000" w:themeColor="text1"/>
                <w:shd w:val="clear" w:color="auto" w:fill="FFFFFF"/>
                <w:lang w:val="uk-UA"/>
              </w:rPr>
              <w:t>прав, обов’язків, відповідальності сторін, умов фінансової винагороди/оплати праці, переліку підстав для розірвання трудового договору</w:t>
            </w:r>
            <w:r w:rsidRPr="0062193A">
              <w:rPr>
                <w:b/>
                <w:color w:val="000000" w:themeColor="text1"/>
                <w:lang w:val="uk-UA"/>
              </w:rPr>
              <w:t xml:space="preserve"> (контракту) Оператор зобов’язаний попередньо подати проєкт таких змін на погодження Регулятору разом із порівняльною таблицею змін.</w:t>
            </w:r>
          </w:p>
          <w:p w14:paraId="552072CA" w14:textId="3948FA40" w:rsidR="002612E3" w:rsidRPr="0062193A" w:rsidRDefault="002612E3" w:rsidP="0062193A">
            <w:pPr>
              <w:shd w:val="clear" w:color="auto" w:fill="FFFFFF"/>
              <w:tabs>
                <w:tab w:val="left" w:pos="993"/>
              </w:tabs>
              <w:spacing w:after="240"/>
              <w:jc w:val="both"/>
              <w:rPr>
                <w:color w:val="000000" w:themeColor="text1"/>
                <w:lang w:val="uk-UA"/>
              </w:rPr>
            </w:pPr>
            <w:r w:rsidRPr="0062193A">
              <w:rPr>
                <w:b/>
                <w:color w:val="000000" w:themeColor="text1"/>
                <w:lang w:val="uk-UA"/>
              </w:rPr>
              <w:t>Регулятор протягом місяця з дня отримання проєкту змін до трудового договору (контракту) з Уповноваженим повідомляє Оператора про його погодження або про відмову у пого</w:t>
            </w:r>
            <w:r w:rsidRPr="0062193A">
              <w:rPr>
                <w:b/>
                <w:color w:val="000000" w:themeColor="text1"/>
                <w:lang w:val="uk-UA"/>
              </w:rPr>
              <w:t>дженні.</w:t>
            </w:r>
          </w:p>
        </w:tc>
      </w:tr>
      <w:tr w:rsidR="005234E4" w:rsidRPr="0085493D" w14:paraId="4244C363" w14:textId="77777777" w:rsidTr="001E4067">
        <w:tc>
          <w:tcPr>
            <w:tcW w:w="636" w:type="dxa"/>
          </w:tcPr>
          <w:p w14:paraId="24992A72" w14:textId="1D74996A" w:rsidR="005234E4" w:rsidRPr="0085493D" w:rsidRDefault="00203839" w:rsidP="008767E1">
            <w:pPr>
              <w:pStyle w:val="a3"/>
              <w:jc w:val="both"/>
              <w:rPr>
                <w:lang w:val="uk-UA"/>
              </w:rPr>
            </w:pPr>
            <w:r>
              <w:rPr>
                <w:lang w:val="uk-UA"/>
              </w:rPr>
              <w:t>7.6</w:t>
            </w:r>
          </w:p>
        </w:tc>
        <w:tc>
          <w:tcPr>
            <w:tcW w:w="7074" w:type="dxa"/>
          </w:tcPr>
          <w:p w14:paraId="36188EC3" w14:textId="06F5F3DD" w:rsidR="005234E4" w:rsidRPr="0085493D" w:rsidRDefault="005234E4" w:rsidP="008767E1">
            <w:pPr>
              <w:pStyle w:val="a3"/>
              <w:jc w:val="both"/>
              <w:rPr>
                <w:lang w:val="uk-UA"/>
              </w:rPr>
            </w:pPr>
            <w:r w:rsidRPr="0085493D">
              <w:rPr>
                <w:lang w:val="uk-UA"/>
              </w:rPr>
              <w:t xml:space="preserve">7.6. Оператор після погодження з Регулятором має право звільнити Уповноваженого у випадку порушення ним умов трудового договору (контракту) та вимог </w:t>
            </w:r>
            <w:r w:rsidRPr="0085493D">
              <w:rPr>
                <w:color w:val="0000FF"/>
                <w:lang w:val="uk-UA"/>
              </w:rPr>
              <w:t>Закону</w:t>
            </w:r>
            <w:r w:rsidRPr="0085493D">
              <w:rPr>
                <w:lang w:val="uk-UA"/>
              </w:rPr>
              <w:t>.</w:t>
            </w:r>
          </w:p>
        </w:tc>
        <w:tc>
          <w:tcPr>
            <w:tcW w:w="7076" w:type="dxa"/>
          </w:tcPr>
          <w:p w14:paraId="745E9EF3" w14:textId="77777777" w:rsidR="00203839" w:rsidRPr="00A2349D" w:rsidRDefault="005234E4" w:rsidP="00203839">
            <w:pPr>
              <w:pStyle w:val="a3"/>
              <w:tabs>
                <w:tab w:val="left" w:pos="993"/>
              </w:tabs>
              <w:spacing w:before="0" w:beforeAutospacing="0" w:after="0" w:afterAutospacing="0"/>
              <w:jc w:val="both"/>
              <w:rPr>
                <w:b/>
              </w:rPr>
            </w:pPr>
            <w:r w:rsidRPr="00A2349D">
              <w:rPr>
                <w:b/>
                <w:lang w:val="uk-UA"/>
              </w:rPr>
              <w:t xml:space="preserve">7.6. </w:t>
            </w:r>
            <w:r w:rsidR="00203839" w:rsidRPr="00A2349D">
              <w:rPr>
                <w:b/>
              </w:rPr>
              <w:t xml:space="preserve">Оператор </w:t>
            </w:r>
            <w:proofErr w:type="spellStart"/>
            <w:proofErr w:type="gramStart"/>
            <w:r w:rsidR="00203839" w:rsidRPr="00A2349D">
              <w:rPr>
                <w:b/>
              </w:rPr>
              <w:t>п</w:t>
            </w:r>
            <w:proofErr w:type="gramEnd"/>
            <w:r w:rsidR="00203839" w:rsidRPr="00A2349D">
              <w:rPr>
                <w:b/>
              </w:rPr>
              <w:t>ісля</w:t>
            </w:r>
            <w:proofErr w:type="spellEnd"/>
            <w:r w:rsidR="00203839" w:rsidRPr="00A2349D">
              <w:rPr>
                <w:b/>
              </w:rPr>
              <w:t xml:space="preserve"> </w:t>
            </w:r>
            <w:proofErr w:type="spellStart"/>
            <w:r w:rsidR="00203839" w:rsidRPr="00A2349D">
              <w:rPr>
                <w:b/>
              </w:rPr>
              <w:t>погодження</w:t>
            </w:r>
            <w:proofErr w:type="spellEnd"/>
            <w:r w:rsidR="00203839" w:rsidRPr="00A2349D">
              <w:rPr>
                <w:b/>
              </w:rPr>
              <w:t xml:space="preserve"> з Регулятором </w:t>
            </w:r>
            <w:proofErr w:type="spellStart"/>
            <w:r w:rsidR="00203839" w:rsidRPr="00A2349D">
              <w:rPr>
                <w:b/>
              </w:rPr>
              <w:t>має</w:t>
            </w:r>
            <w:proofErr w:type="spellEnd"/>
            <w:r w:rsidR="00203839" w:rsidRPr="00A2349D">
              <w:rPr>
                <w:b/>
              </w:rPr>
              <w:t xml:space="preserve"> право </w:t>
            </w:r>
            <w:proofErr w:type="spellStart"/>
            <w:r w:rsidR="00203839" w:rsidRPr="00A2349D">
              <w:rPr>
                <w:b/>
              </w:rPr>
              <w:t>звільнити</w:t>
            </w:r>
            <w:proofErr w:type="spellEnd"/>
            <w:r w:rsidR="00203839" w:rsidRPr="00A2349D">
              <w:rPr>
                <w:b/>
              </w:rPr>
              <w:t xml:space="preserve"> </w:t>
            </w:r>
            <w:proofErr w:type="spellStart"/>
            <w:r w:rsidR="00203839" w:rsidRPr="00A2349D">
              <w:rPr>
                <w:b/>
              </w:rPr>
              <w:t>Уповноваженого</w:t>
            </w:r>
            <w:proofErr w:type="spellEnd"/>
            <w:r w:rsidR="00203839" w:rsidRPr="00A2349D">
              <w:rPr>
                <w:b/>
              </w:rPr>
              <w:t xml:space="preserve"> у </w:t>
            </w:r>
            <w:proofErr w:type="spellStart"/>
            <w:r w:rsidR="00203839" w:rsidRPr="00A2349D">
              <w:rPr>
                <w:b/>
              </w:rPr>
              <w:t>разі</w:t>
            </w:r>
            <w:proofErr w:type="spellEnd"/>
            <w:r w:rsidR="00203839" w:rsidRPr="00A2349D">
              <w:rPr>
                <w:b/>
              </w:rPr>
              <w:t>:</w:t>
            </w:r>
          </w:p>
          <w:p w14:paraId="6D04B4D4" w14:textId="77777777" w:rsidR="00203839" w:rsidRPr="00A2349D" w:rsidRDefault="00203839" w:rsidP="00203839">
            <w:pPr>
              <w:pStyle w:val="a3"/>
              <w:tabs>
                <w:tab w:val="left" w:pos="993"/>
              </w:tabs>
              <w:spacing w:before="0" w:beforeAutospacing="0" w:after="0" w:afterAutospacing="0"/>
              <w:jc w:val="both"/>
              <w:rPr>
                <w:b/>
                <w:color w:val="0000FF"/>
              </w:rPr>
            </w:pPr>
            <w:proofErr w:type="spellStart"/>
            <w:r w:rsidRPr="00A2349D">
              <w:rPr>
                <w:b/>
              </w:rPr>
              <w:t>порушення</w:t>
            </w:r>
            <w:proofErr w:type="spellEnd"/>
            <w:r w:rsidRPr="00A2349D">
              <w:rPr>
                <w:b/>
              </w:rPr>
              <w:t xml:space="preserve"> </w:t>
            </w:r>
            <w:proofErr w:type="spellStart"/>
            <w:r w:rsidRPr="00A2349D">
              <w:rPr>
                <w:b/>
              </w:rPr>
              <w:t>Уповноваженим</w:t>
            </w:r>
            <w:proofErr w:type="spellEnd"/>
            <w:r w:rsidRPr="00A2349D">
              <w:rPr>
                <w:b/>
              </w:rPr>
              <w:t xml:space="preserve"> умов </w:t>
            </w:r>
            <w:proofErr w:type="gramStart"/>
            <w:r w:rsidRPr="00A2349D">
              <w:rPr>
                <w:b/>
              </w:rPr>
              <w:t>трудового</w:t>
            </w:r>
            <w:proofErr w:type="gramEnd"/>
            <w:r w:rsidRPr="00A2349D">
              <w:rPr>
                <w:b/>
              </w:rPr>
              <w:t xml:space="preserve"> договору (контракту) та </w:t>
            </w:r>
            <w:proofErr w:type="spellStart"/>
            <w:r w:rsidRPr="00A2349D">
              <w:rPr>
                <w:b/>
              </w:rPr>
              <w:t>вимог</w:t>
            </w:r>
            <w:proofErr w:type="spellEnd"/>
            <w:r w:rsidRPr="00A2349D">
              <w:rPr>
                <w:b/>
              </w:rPr>
              <w:t xml:space="preserve"> Закону;</w:t>
            </w:r>
          </w:p>
          <w:p w14:paraId="689A2B9D" w14:textId="77777777" w:rsidR="00203839" w:rsidRPr="00A2349D" w:rsidRDefault="00203839" w:rsidP="00203839">
            <w:pPr>
              <w:pStyle w:val="a3"/>
              <w:tabs>
                <w:tab w:val="left" w:pos="993"/>
              </w:tabs>
              <w:spacing w:before="0" w:beforeAutospacing="0" w:after="0" w:afterAutospacing="0"/>
              <w:jc w:val="both"/>
              <w:rPr>
                <w:b/>
              </w:rPr>
            </w:pPr>
            <w:proofErr w:type="spellStart"/>
            <w:r w:rsidRPr="00A2349D">
              <w:rPr>
                <w:b/>
              </w:rPr>
              <w:t>закінчення</w:t>
            </w:r>
            <w:proofErr w:type="spellEnd"/>
            <w:r w:rsidRPr="00A2349D">
              <w:rPr>
                <w:b/>
              </w:rPr>
              <w:t xml:space="preserve"> строку </w:t>
            </w:r>
            <w:proofErr w:type="spellStart"/>
            <w:r w:rsidRPr="00A2349D">
              <w:rPr>
                <w:b/>
              </w:rPr>
              <w:t>дії</w:t>
            </w:r>
            <w:proofErr w:type="spellEnd"/>
            <w:r w:rsidRPr="00A2349D">
              <w:rPr>
                <w:b/>
              </w:rPr>
              <w:t xml:space="preserve"> </w:t>
            </w:r>
            <w:proofErr w:type="gramStart"/>
            <w:r w:rsidRPr="00A2349D">
              <w:rPr>
                <w:b/>
              </w:rPr>
              <w:t>трудового</w:t>
            </w:r>
            <w:proofErr w:type="gramEnd"/>
            <w:r w:rsidRPr="00A2349D">
              <w:rPr>
                <w:b/>
              </w:rPr>
              <w:t xml:space="preserve"> договору (контракту);</w:t>
            </w:r>
          </w:p>
          <w:p w14:paraId="67299BA4" w14:textId="68E55E36" w:rsidR="005234E4" w:rsidRPr="00203839" w:rsidRDefault="00203839" w:rsidP="00203839">
            <w:pPr>
              <w:pStyle w:val="ad"/>
              <w:shd w:val="clear" w:color="auto" w:fill="FFFFFF"/>
              <w:tabs>
                <w:tab w:val="left" w:pos="993"/>
              </w:tabs>
              <w:spacing w:after="240"/>
              <w:ind w:left="0"/>
              <w:contextualSpacing w:val="0"/>
              <w:jc w:val="both"/>
              <w:rPr>
                <w:sz w:val="28"/>
                <w:szCs w:val="28"/>
              </w:rPr>
            </w:pPr>
            <w:r w:rsidRPr="00A2349D">
              <w:rPr>
                <w:rFonts w:ascii="Times New Roman" w:hAnsi="Times New Roman" w:cs="Times New Roman"/>
                <w:b/>
                <w:sz w:val="24"/>
                <w:szCs w:val="24"/>
              </w:rPr>
              <w:t>виходу Оператора зі складу вертикально інтегрованого суб’єкта господарювання.»;</w:t>
            </w:r>
          </w:p>
        </w:tc>
      </w:tr>
      <w:tr w:rsidR="005234E4" w:rsidRPr="0085493D" w14:paraId="57A2A48C" w14:textId="77777777" w:rsidTr="001E4067">
        <w:tc>
          <w:tcPr>
            <w:tcW w:w="636" w:type="dxa"/>
          </w:tcPr>
          <w:p w14:paraId="0AB7932E" w14:textId="0604CE33" w:rsidR="005234E4" w:rsidRPr="0085493D" w:rsidRDefault="005A6ECA" w:rsidP="008767E1">
            <w:pPr>
              <w:pStyle w:val="a3"/>
              <w:jc w:val="both"/>
              <w:rPr>
                <w:lang w:val="uk-UA"/>
              </w:rPr>
            </w:pPr>
            <w:r>
              <w:rPr>
                <w:lang w:val="uk-UA"/>
              </w:rPr>
              <w:t>7.7</w:t>
            </w:r>
          </w:p>
        </w:tc>
        <w:tc>
          <w:tcPr>
            <w:tcW w:w="7074" w:type="dxa"/>
          </w:tcPr>
          <w:p w14:paraId="63087A84" w14:textId="22FE23FE" w:rsidR="005234E4" w:rsidRPr="0085493D" w:rsidRDefault="005234E4" w:rsidP="008767E1">
            <w:pPr>
              <w:pStyle w:val="a3"/>
              <w:jc w:val="both"/>
              <w:rPr>
                <w:lang w:val="uk-UA"/>
              </w:rPr>
            </w:pPr>
            <w:r w:rsidRPr="0085493D">
              <w:rPr>
                <w:lang w:val="uk-UA"/>
              </w:rPr>
              <w:t xml:space="preserve">7.7. У разі якщо Оператор має намір звільнити Уповноваженого з посади, він з урахуванням вимог законодавства про працю не пізніше ніж за один місяць до звільнення інформує про це Регулятора із зазначенням підстав (причин) звільнення. Регулятор має право не погодити звільнення Уповноваженого з посади, якщо причини такого звільнення не обґрунтовані та не відповідають положенням </w:t>
            </w:r>
            <w:r w:rsidRPr="0085493D">
              <w:rPr>
                <w:color w:val="0000FF"/>
                <w:lang w:val="uk-UA"/>
              </w:rPr>
              <w:t>Закону</w:t>
            </w:r>
            <w:r w:rsidRPr="0085493D">
              <w:rPr>
                <w:lang w:val="uk-UA"/>
              </w:rPr>
              <w:t xml:space="preserve"> та укладеного трудового договору (контракту) між Оператором та Уповноваженим.</w:t>
            </w:r>
          </w:p>
        </w:tc>
        <w:tc>
          <w:tcPr>
            <w:tcW w:w="7076" w:type="dxa"/>
          </w:tcPr>
          <w:p w14:paraId="5750F3B7" w14:textId="62FB8CB5" w:rsidR="005234E4" w:rsidRPr="0085493D" w:rsidRDefault="005234E4" w:rsidP="008767E1">
            <w:pPr>
              <w:pStyle w:val="a3"/>
              <w:jc w:val="both"/>
              <w:rPr>
                <w:lang w:val="uk-UA"/>
              </w:rPr>
            </w:pPr>
            <w:r w:rsidRPr="0085493D">
              <w:rPr>
                <w:lang w:val="uk-UA"/>
              </w:rPr>
              <w:t xml:space="preserve">7.7. У разі якщо Оператор має намір звільнити Уповноваженого з посади, він з урахуванням вимог законодавства про працю не пізніше ніж за один місяць до звільнення інформує про це Регулятора </w:t>
            </w:r>
            <w:r w:rsidRPr="0085493D">
              <w:rPr>
                <w:b/>
                <w:lang w:val="uk-UA"/>
              </w:rPr>
              <w:t xml:space="preserve">та Уповноваженого </w:t>
            </w:r>
            <w:r w:rsidRPr="0085493D">
              <w:rPr>
                <w:lang w:val="uk-UA"/>
              </w:rPr>
              <w:t xml:space="preserve">із зазначенням підстав (причин) звільнення. Регулятор має право не погодити звільнення Уповноваженого з посади, якщо причини такого звільнення не обґрунтовані та не відповідають положенням </w:t>
            </w:r>
            <w:r w:rsidRPr="0085493D">
              <w:rPr>
                <w:color w:val="0000FF"/>
                <w:lang w:val="uk-UA"/>
              </w:rPr>
              <w:t>Закону</w:t>
            </w:r>
            <w:r w:rsidRPr="0085493D">
              <w:rPr>
                <w:lang w:val="uk-UA"/>
              </w:rPr>
              <w:t xml:space="preserve"> та укладеного трудового договору (контракту) між Оператором та Уповноваженим.</w:t>
            </w:r>
          </w:p>
        </w:tc>
      </w:tr>
      <w:tr w:rsidR="005234E4" w:rsidRPr="0085493D" w14:paraId="304DDEC5" w14:textId="77777777" w:rsidTr="001E4067">
        <w:tc>
          <w:tcPr>
            <w:tcW w:w="636" w:type="dxa"/>
          </w:tcPr>
          <w:p w14:paraId="7B4F4800" w14:textId="01671FC5" w:rsidR="005234E4" w:rsidRPr="0085493D" w:rsidRDefault="005A6ECA" w:rsidP="008767E1">
            <w:pPr>
              <w:pStyle w:val="a3"/>
              <w:jc w:val="both"/>
              <w:rPr>
                <w:lang w:val="uk-UA"/>
              </w:rPr>
            </w:pPr>
            <w:r>
              <w:rPr>
                <w:lang w:val="uk-UA"/>
              </w:rPr>
              <w:t>7.10</w:t>
            </w:r>
          </w:p>
        </w:tc>
        <w:tc>
          <w:tcPr>
            <w:tcW w:w="7074" w:type="dxa"/>
          </w:tcPr>
          <w:p w14:paraId="1951DF60" w14:textId="166D547F" w:rsidR="005234E4" w:rsidRPr="0085493D" w:rsidRDefault="005234E4" w:rsidP="008767E1">
            <w:pPr>
              <w:pStyle w:val="a3"/>
              <w:jc w:val="both"/>
              <w:rPr>
                <w:lang w:val="uk-UA"/>
              </w:rPr>
            </w:pPr>
            <w:r w:rsidRPr="0085493D">
              <w:rPr>
                <w:lang w:val="uk-UA"/>
              </w:rPr>
              <w:t>7.10. Уповноважений інформує Регулятора та Оператора про намір звільнитись з цієї посади не пізніше ніж за два тижні до дати звільнення. Оператор упродовж одного місяця з дати отримання цієї інформації повинен подати Регулятору пропозиції щодо особи, яка претендує на посаду Уповноваженого, з урахуванням вимог цього Порядку.</w:t>
            </w:r>
          </w:p>
        </w:tc>
        <w:tc>
          <w:tcPr>
            <w:tcW w:w="7076" w:type="dxa"/>
          </w:tcPr>
          <w:p w14:paraId="3810F85C" w14:textId="77777777" w:rsidR="005A6ECA" w:rsidRPr="00C7422D" w:rsidRDefault="005234E4" w:rsidP="005A6ECA">
            <w:pPr>
              <w:pStyle w:val="ad"/>
              <w:shd w:val="clear" w:color="auto" w:fill="FFFFFF"/>
              <w:tabs>
                <w:tab w:val="left" w:pos="993"/>
              </w:tabs>
              <w:ind w:left="0"/>
              <w:jc w:val="both"/>
              <w:rPr>
                <w:rFonts w:ascii="Times New Roman" w:hAnsi="Times New Roman" w:cs="Times New Roman"/>
                <w:b/>
                <w:color w:val="000000" w:themeColor="text1"/>
                <w:sz w:val="24"/>
                <w:szCs w:val="24"/>
              </w:rPr>
            </w:pPr>
            <w:r w:rsidRPr="00C7422D">
              <w:rPr>
                <w:rFonts w:ascii="Times New Roman" w:hAnsi="Times New Roman" w:cs="Times New Roman"/>
                <w:b/>
                <w:color w:val="000000" w:themeColor="text1"/>
                <w:sz w:val="24"/>
                <w:szCs w:val="24"/>
              </w:rPr>
              <w:t xml:space="preserve">7.10. </w:t>
            </w:r>
            <w:r w:rsidR="005A6ECA" w:rsidRPr="00C7422D">
              <w:rPr>
                <w:rFonts w:ascii="Times New Roman" w:hAnsi="Times New Roman" w:cs="Times New Roman"/>
                <w:b/>
                <w:color w:val="000000" w:themeColor="text1"/>
                <w:sz w:val="24"/>
                <w:szCs w:val="24"/>
              </w:rPr>
              <w:t>Уповноважений повідомляє Регулятора та Оператора про намір звільнитись з цієї посади не пізніше ніж за два тижні до дати звільнення.</w:t>
            </w:r>
          </w:p>
          <w:p w14:paraId="74F32E8D" w14:textId="202B15C4" w:rsidR="005234E4" w:rsidRPr="005A6ECA" w:rsidRDefault="005A6ECA" w:rsidP="00C01736">
            <w:pPr>
              <w:pStyle w:val="ad"/>
              <w:shd w:val="clear" w:color="auto" w:fill="FFFFFF"/>
              <w:tabs>
                <w:tab w:val="left" w:pos="993"/>
              </w:tabs>
              <w:spacing w:after="240"/>
              <w:ind w:left="0"/>
              <w:contextualSpacing w:val="0"/>
              <w:jc w:val="both"/>
              <w:rPr>
                <w:rFonts w:ascii="Times New Roman" w:hAnsi="Times New Roman" w:cs="Times New Roman"/>
                <w:b/>
                <w:color w:val="000000" w:themeColor="text1"/>
                <w:sz w:val="24"/>
                <w:szCs w:val="24"/>
              </w:rPr>
            </w:pPr>
            <w:r w:rsidRPr="00C7422D">
              <w:rPr>
                <w:rFonts w:ascii="Times New Roman" w:hAnsi="Times New Roman" w:cs="Times New Roman"/>
                <w:b/>
                <w:color w:val="000000" w:themeColor="text1"/>
                <w:sz w:val="24"/>
                <w:szCs w:val="24"/>
              </w:rPr>
              <w:t>Разом з повідомленням про звільнення Уповноважений надає Регулятору інформацію про доходи,  звіт за відповідний період календарного року до дати звільнення та річний звіт за попередній звітний період (якщо такий не було надано раніше).</w:t>
            </w:r>
          </w:p>
        </w:tc>
      </w:tr>
      <w:tr w:rsidR="005234E4" w:rsidRPr="0085493D" w14:paraId="6DBE41F3" w14:textId="77777777" w:rsidTr="001E4067">
        <w:tc>
          <w:tcPr>
            <w:tcW w:w="636" w:type="dxa"/>
          </w:tcPr>
          <w:p w14:paraId="6EF5BC0C" w14:textId="7C9A486C" w:rsidR="005234E4" w:rsidRPr="005A6ECA" w:rsidRDefault="005A6ECA" w:rsidP="008767E1">
            <w:pPr>
              <w:pStyle w:val="a3"/>
              <w:jc w:val="both"/>
              <w:rPr>
                <w:lang w:val="uk-UA"/>
              </w:rPr>
            </w:pPr>
            <w:r w:rsidRPr="005A6ECA">
              <w:rPr>
                <w:lang w:val="uk-UA"/>
              </w:rPr>
              <w:t>7.11</w:t>
            </w:r>
          </w:p>
        </w:tc>
        <w:tc>
          <w:tcPr>
            <w:tcW w:w="7074" w:type="dxa"/>
          </w:tcPr>
          <w:p w14:paraId="0B6D2F84" w14:textId="2B8A2D39" w:rsidR="005234E4" w:rsidRPr="005A6ECA" w:rsidRDefault="005234E4" w:rsidP="008767E1">
            <w:pPr>
              <w:pStyle w:val="a3"/>
              <w:jc w:val="both"/>
              <w:rPr>
                <w:lang w:val="uk-UA"/>
              </w:rPr>
            </w:pPr>
            <w:r w:rsidRPr="005A6ECA">
              <w:rPr>
                <w:lang w:val="uk-UA"/>
              </w:rPr>
              <w:t>Відсутній</w:t>
            </w:r>
          </w:p>
        </w:tc>
        <w:tc>
          <w:tcPr>
            <w:tcW w:w="7076" w:type="dxa"/>
          </w:tcPr>
          <w:p w14:paraId="76C48F66" w14:textId="766BA15D" w:rsidR="005234E4" w:rsidRPr="005A6ECA" w:rsidRDefault="005A6ECA" w:rsidP="0034449D">
            <w:pPr>
              <w:pStyle w:val="ad"/>
              <w:shd w:val="clear" w:color="auto" w:fill="FFFFFF"/>
              <w:tabs>
                <w:tab w:val="left" w:pos="993"/>
              </w:tabs>
              <w:spacing w:after="240"/>
              <w:ind w:left="0"/>
              <w:contextualSpacing w:val="0"/>
              <w:jc w:val="both"/>
              <w:rPr>
                <w:rFonts w:ascii="Times New Roman" w:hAnsi="Times New Roman" w:cs="Times New Roman"/>
                <w:color w:val="000000" w:themeColor="text1"/>
                <w:sz w:val="24"/>
                <w:szCs w:val="24"/>
              </w:rPr>
            </w:pPr>
            <w:r w:rsidRPr="005A6ECA">
              <w:rPr>
                <w:rFonts w:ascii="Times New Roman" w:hAnsi="Times New Roman" w:cs="Times New Roman"/>
                <w:color w:val="000000" w:themeColor="text1"/>
                <w:sz w:val="24"/>
                <w:szCs w:val="24"/>
              </w:rPr>
              <w:t>7.11. Оператор упродовж одного календарного місяця з дати звільнення Уповноваженого (незалежно від підстав звільнення) повинен подати Регулятору пропозиції щодо особи (кандидатури), яка претендує на посаду Уповноваженого, з урахуванням вимог цього Порядку.</w:t>
            </w:r>
          </w:p>
        </w:tc>
      </w:tr>
      <w:tr w:rsidR="005234E4" w:rsidRPr="0085493D" w14:paraId="7B900B5D" w14:textId="77777777" w:rsidTr="001E4067">
        <w:tc>
          <w:tcPr>
            <w:tcW w:w="636" w:type="dxa"/>
          </w:tcPr>
          <w:p w14:paraId="6BAA7621" w14:textId="45D95171" w:rsidR="005234E4" w:rsidRPr="005A6ECA" w:rsidRDefault="005A6ECA" w:rsidP="008767E1">
            <w:pPr>
              <w:pStyle w:val="a3"/>
              <w:jc w:val="both"/>
              <w:rPr>
                <w:lang w:val="uk-UA"/>
              </w:rPr>
            </w:pPr>
            <w:r w:rsidRPr="005A6ECA">
              <w:rPr>
                <w:lang w:val="uk-UA"/>
              </w:rPr>
              <w:t>7.12</w:t>
            </w:r>
          </w:p>
        </w:tc>
        <w:tc>
          <w:tcPr>
            <w:tcW w:w="7074" w:type="dxa"/>
          </w:tcPr>
          <w:p w14:paraId="7779865F" w14:textId="643BF81E" w:rsidR="005234E4" w:rsidRPr="005A6ECA" w:rsidRDefault="005234E4" w:rsidP="008767E1">
            <w:pPr>
              <w:pStyle w:val="a3"/>
              <w:jc w:val="both"/>
              <w:rPr>
                <w:lang w:val="uk-UA"/>
              </w:rPr>
            </w:pPr>
            <w:r w:rsidRPr="005A6ECA">
              <w:rPr>
                <w:lang w:val="uk-UA"/>
              </w:rPr>
              <w:t>Відсутній</w:t>
            </w:r>
          </w:p>
        </w:tc>
        <w:tc>
          <w:tcPr>
            <w:tcW w:w="7076" w:type="dxa"/>
          </w:tcPr>
          <w:p w14:paraId="0C24D1C4" w14:textId="5BBBEC4A" w:rsidR="005234E4" w:rsidRPr="005A6ECA" w:rsidRDefault="005A6ECA" w:rsidP="005B3CE5">
            <w:pPr>
              <w:pStyle w:val="ad"/>
              <w:shd w:val="clear" w:color="auto" w:fill="FFFFFF"/>
              <w:tabs>
                <w:tab w:val="left" w:pos="993"/>
              </w:tabs>
              <w:spacing w:after="240"/>
              <w:ind w:left="0"/>
              <w:contextualSpacing w:val="0"/>
              <w:jc w:val="both"/>
              <w:rPr>
                <w:rFonts w:ascii="Times New Roman" w:hAnsi="Times New Roman" w:cs="Times New Roman"/>
                <w:b/>
                <w:color w:val="000000" w:themeColor="text1"/>
                <w:sz w:val="24"/>
                <w:szCs w:val="24"/>
              </w:rPr>
            </w:pPr>
            <w:r w:rsidRPr="005A6ECA">
              <w:rPr>
                <w:rFonts w:ascii="Times New Roman" w:hAnsi="Times New Roman" w:cs="Times New Roman"/>
                <w:color w:val="000000" w:themeColor="text1"/>
                <w:sz w:val="24"/>
                <w:szCs w:val="24"/>
              </w:rPr>
              <w:t>7.12. Оператор забезпечує надання Уповноваженому інформації про виконання Програми та процедур за період відсутності призначеного Уповноваженого. Уповноважений включає відповідний період у черговий звіт.</w:t>
            </w:r>
          </w:p>
        </w:tc>
      </w:tr>
      <w:tr w:rsidR="005234E4" w:rsidRPr="0085493D" w14:paraId="790B5ED6" w14:textId="77777777" w:rsidTr="001E4067">
        <w:tc>
          <w:tcPr>
            <w:tcW w:w="636" w:type="dxa"/>
          </w:tcPr>
          <w:p w14:paraId="045A5491" w14:textId="4FB531FC" w:rsidR="005234E4" w:rsidRPr="00BA470C" w:rsidRDefault="00BA470C" w:rsidP="008767E1">
            <w:pPr>
              <w:pStyle w:val="a3"/>
              <w:jc w:val="both"/>
              <w:rPr>
                <w:lang w:val="uk-UA"/>
              </w:rPr>
            </w:pPr>
            <w:r w:rsidRPr="00BA470C">
              <w:rPr>
                <w:lang w:val="uk-UA"/>
              </w:rPr>
              <w:t>8.</w:t>
            </w:r>
          </w:p>
        </w:tc>
        <w:tc>
          <w:tcPr>
            <w:tcW w:w="7074" w:type="dxa"/>
          </w:tcPr>
          <w:p w14:paraId="1D1C5A4C" w14:textId="11B41FF4" w:rsidR="005234E4" w:rsidRPr="00BA470C" w:rsidRDefault="00BA470C" w:rsidP="008767E1">
            <w:pPr>
              <w:pStyle w:val="a3"/>
              <w:jc w:val="both"/>
              <w:rPr>
                <w:lang w:val="uk-UA"/>
              </w:rPr>
            </w:pPr>
            <w:r w:rsidRPr="00BA470C">
              <w:rPr>
                <w:lang w:val="uk-UA"/>
              </w:rPr>
              <w:t xml:space="preserve">Відсутній </w:t>
            </w:r>
          </w:p>
        </w:tc>
        <w:tc>
          <w:tcPr>
            <w:tcW w:w="7076" w:type="dxa"/>
          </w:tcPr>
          <w:p w14:paraId="770E0A88" w14:textId="26D95307" w:rsidR="00BA470C" w:rsidRPr="008F0F42" w:rsidRDefault="00BA470C" w:rsidP="008F0F42">
            <w:pPr>
              <w:pStyle w:val="ad"/>
              <w:numPr>
                <w:ilvl w:val="0"/>
                <w:numId w:val="2"/>
              </w:numPr>
              <w:shd w:val="clear" w:color="auto" w:fill="FFFFFF"/>
              <w:tabs>
                <w:tab w:val="left" w:pos="142"/>
                <w:tab w:val="left" w:pos="851"/>
              </w:tabs>
              <w:jc w:val="center"/>
              <w:rPr>
                <w:rFonts w:ascii="Times New Roman" w:hAnsi="Times New Roman" w:cs="Times New Roman"/>
                <w:b/>
                <w:sz w:val="24"/>
                <w:szCs w:val="24"/>
              </w:rPr>
            </w:pPr>
            <w:bookmarkStart w:id="1" w:name="n1002"/>
            <w:bookmarkStart w:id="2" w:name="n1003"/>
            <w:bookmarkStart w:id="3" w:name="n1004"/>
            <w:bookmarkStart w:id="4" w:name="n1005"/>
            <w:bookmarkStart w:id="5" w:name="n1006"/>
            <w:bookmarkStart w:id="6" w:name="n1011"/>
            <w:bookmarkStart w:id="7" w:name="n1012"/>
            <w:bookmarkStart w:id="8" w:name="n1013"/>
            <w:bookmarkEnd w:id="1"/>
            <w:bookmarkEnd w:id="2"/>
            <w:bookmarkEnd w:id="3"/>
            <w:bookmarkEnd w:id="4"/>
            <w:bookmarkEnd w:id="5"/>
            <w:bookmarkEnd w:id="6"/>
            <w:bookmarkEnd w:id="7"/>
            <w:bookmarkEnd w:id="8"/>
            <w:r w:rsidRPr="008F0F42">
              <w:rPr>
                <w:rFonts w:ascii="Times New Roman" w:hAnsi="Times New Roman" w:cs="Times New Roman"/>
                <w:b/>
                <w:sz w:val="24"/>
                <w:szCs w:val="24"/>
              </w:rPr>
              <w:t>Відповідальність Уповноваженого</w:t>
            </w:r>
          </w:p>
          <w:p w14:paraId="36603CDF" w14:textId="77777777" w:rsidR="00BA470C" w:rsidRPr="00BA470C" w:rsidRDefault="00BA470C" w:rsidP="00BA470C">
            <w:pPr>
              <w:tabs>
                <w:tab w:val="left" w:pos="142"/>
                <w:tab w:val="left" w:pos="851"/>
                <w:tab w:val="left" w:pos="1276"/>
              </w:tabs>
              <w:jc w:val="both"/>
              <w:rPr>
                <w:lang w:val="uk-UA"/>
              </w:rPr>
            </w:pPr>
            <w:r w:rsidRPr="00BA470C">
              <w:rPr>
                <w:lang w:val="uk-UA"/>
              </w:rPr>
              <w:t>8.1. У разі виявлення Регулятором фактів невиконання Уповноваженим функцій, передбачених Законом, Програмою, трудовим договором (контрактом) та цим Порядком, Регулятор у своєму висновку щодо щорічного звіту зазначає обов’язкові для виконання Уповноваженим  заходи, необхідні для їх усунення, та встановлює обґрунтовані строки їх усунення (але не більше одного місяця).</w:t>
            </w:r>
          </w:p>
          <w:p w14:paraId="250C18F2" w14:textId="77777777" w:rsidR="00BA470C" w:rsidRPr="00BA470C" w:rsidRDefault="00BA470C" w:rsidP="00BA470C">
            <w:pPr>
              <w:pStyle w:val="ad"/>
              <w:shd w:val="clear" w:color="auto" w:fill="FFFFFF"/>
              <w:tabs>
                <w:tab w:val="left" w:pos="142"/>
                <w:tab w:val="left" w:pos="851"/>
                <w:tab w:val="left" w:pos="1134"/>
              </w:tabs>
              <w:spacing w:after="0"/>
              <w:ind w:left="0"/>
              <w:contextualSpacing w:val="0"/>
              <w:jc w:val="both"/>
              <w:rPr>
                <w:rFonts w:ascii="Times New Roman" w:hAnsi="Times New Roman" w:cs="Times New Roman"/>
                <w:sz w:val="24"/>
                <w:szCs w:val="24"/>
              </w:rPr>
            </w:pPr>
            <w:r w:rsidRPr="00BA470C">
              <w:rPr>
                <w:rFonts w:ascii="Times New Roman" w:hAnsi="Times New Roman" w:cs="Times New Roman"/>
                <w:sz w:val="24"/>
                <w:szCs w:val="24"/>
              </w:rPr>
              <w:t xml:space="preserve">8.2. У разі </w:t>
            </w:r>
            <w:proofErr w:type="spellStart"/>
            <w:r w:rsidRPr="00BA470C">
              <w:rPr>
                <w:rFonts w:ascii="Times New Roman" w:hAnsi="Times New Roman" w:cs="Times New Roman"/>
                <w:sz w:val="24"/>
                <w:szCs w:val="24"/>
              </w:rPr>
              <w:t>неусунення</w:t>
            </w:r>
            <w:proofErr w:type="spellEnd"/>
            <w:r w:rsidRPr="00BA470C">
              <w:rPr>
                <w:rFonts w:ascii="Times New Roman" w:hAnsi="Times New Roman" w:cs="Times New Roman"/>
                <w:sz w:val="24"/>
                <w:szCs w:val="24"/>
              </w:rPr>
              <w:t xml:space="preserve"> Уповноваженим у встановлений Регулятором строк виявлених фактів невиконання Уповноваженим функцій, передбачених Законом, Програмою, трудовим договором (контрактом) та цим Порядком, Регулятор ініціює звільнення Уповноваженого.».</w:t>
            </w:r>
          </w:p>
          <w:p w14:paraId="63C0DDD7" w14:textId="51BDBD25" w:rsidR="005234E4" w:rsidRPr="00BA470C" w:rsidRDefault="005234E4" w:rsidP="008767E1">
            <w:pPr>
              <w:jc w:val="both"/>
              <w:rPr>
                <w:lang w:val="uk-UA"/>
              </w:rPr>
            </w:pPr>
          </w:p>
        </w:tc>
      </w:tr>
      <w:tr w:rsidR="005622E0" w:rsidRPr="00DF2CCA" w14:paraId="4639B7A9" w14:textId="77777777" w:rsidTr="00F701BA">
        <w:tc>
          <w:tcPr>
            <w:tcW w:w="14786" w:type="dxa"/>
            <w:gridSpan w:val="3"/>
          </w:tcPr>
          <w:p w14:paraId="1A158270" w14:textId="39936167" w:rsidR="005622E0" w:rsidRPr="008265C7" w:rsidRDefault="008265C7" w:rsidP="008265C7">
            <w:pPr>
              <w:pStyle w:val="a3"/>
              <w:jc w:val="center"/>
              <w:rPr>
                <w:b/>
                <w:lang w:val="uk-UA"/>
              </w:rPr>
            </w:pPr>
            <w:r w:rsidRPr="008265C7">
              <w:rPr>
                <w:b/>
                <w:lang w:val="uk-UA"/>
              </w:rPr>
              <w:t>Додаток</w:t>
            </w:r>
            <w:r w:rsidRPr="008265C7">
              <w:rPr>
                <w:b/>
                <w:lang w:val="uk-UA"/>
              </w:rPr>
              <w:b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8265C7">
              <w:rPr>
                <w:b/>
                <w:lang w:val="uk-UA"/>
              </w:rPr>
              <w:br/>
              <w:t>(пункт 3.1)</w:t>
            </w:r>
          </w:p>
        </w:tc>
      </w:tr>
      <w:tr w:rsidR="005622E0" w:rsidRPr="0085493D" w14:paraId="2A32DE7A" w14:textId="77777777" w:rsidTr="006D2EF3">
        <w:tc>
          <w:tcPr>
            <w:tcW w:w="14786" w:type="dxa"/>
            <w:gridSpan w:val="3"/>
          </w:tcPr>
          <w:p w14:paraId="6D77DBA9" w14:textId="687A2D8C" w:rsidR="005622E0" w:rsidRPr="0085493D" w:rsidRDefault="005622E0" w:rsidP="008767E1">
            <w:pPr>
              <w:pStyle w:val="3"/>
              <w:jc w:val="center"/>
              <w:rPr>
                <w:rFonts w:eastAsia="Times New Roman"/>
                <w:lang w:val="uk-UA"/>
              </w:rPr>
            </w:pPr>
            <w:r w:rsidRPr="0085493D">
              <w:rPr>
                <w:rFonts w:eastAsia="Times New Roman"/>
                <w:lang w:val="uk-UA"/>
              </w:rPr>
              <w:t>Примірна програма відповідності оператора системи розподілу</w:t>
            </w:r>
          </w:p>
        </w:tc>
      </w:tr>
      <w:tr w:rsidR="00412E4D" w:rsidRPr="0085493D" w14:paraId="24E8F597" w14:textId="77777777" w:rsidTr="00143253">
        <w:tc>
          <w:tcPr>
            <w:tcW w:w="14786" w:type="dxa"/>
            <w:gridSpan w:val="3"/>
          </w:tcPr>
          <w:p w14:paraId="6519AC04" w14:textId="605A135A" w:rsidR="00412E4D" w:rsidRPr="0085493D" w:rsidRDefault="00412E4D" w:rsidP="008767E1">
            <w:pPr>
              <w:pStyle w:val="3"/>
              <w:jc w:val="center"/>
              <w:rPr>
                <w:rFonts w:eastAsia="Times New Roman"/>
                <w:lang w:val="uk-UA"/>
              </w:rPr>
            </w:pPr>
            <w:r w:rsidRPr="0085493D">
              <w:rPr>
                <w:rFonts w:eastAsia="Times New Roman"/>
                <w:lang w:val="uk-UA"/>
              </w:rPr>
              <w:t>1. Загальні положення</w:t>
            </w:r>
          </w:p>
        </w:tc>
      </w:tr>
      <w:tr w:rsidR="005234E4" w:rsidRPr="0085493D" w14:paraId="3987E33A" w14:textId="77777777" w:rsidTr="001E4067">
        <w:tc>
          <w:tcPr>
            <w:tcW w:w="636" w:type="dxa"/>
          </w:tcPr>
          <w:p w14:paraId="561B6D57" w14:textId="3116B85B" w:rsidR="005234E4" w:rsidRPr="0085493D" w:rsidRDefault="00412E4D" w:rsidP="008767E1">
            <w:pPr>
              <w:pStyle w:val="a3"/>
              <w:jc w:val="both"/>
              <w:rPr>
                <w:lang w:val="uk-UA"/>
              </w:rPr>
            </w:pPr>
            <w:r>
              <w:rPr>
                <w:lang w:val="uk-UA"/>
              </w:rPr>
              <w:t>1.2</w:t>
            </w:r>
          </w:p>
        </w:tc>
        <w:tc>
          <w:tcPr>
            <w:tcW w:w="7074" w:type="dxa"/>
          </w:tcPr>
          <w:p w14:paraId="78A5E717" w14:textId="77777777" w:rsidR="00412E4D" w:rsidRDefault="00412E4D" w:rsidP="008767E1">
            <w:pPr>
              <w:pStyle w:val="a3"/>
              <w:jc w:val="both"/>
              <w:rPr>
                <w:lang w:val="uk-UA"/>
              </w:rPr>
            </w:pPr>
            <w:r>
              <w:rPr>
                <w:lang w:val="uk-UA"/>
              </w:rPr>
              <w:t>1.2</w:t>
            </w:r>
          </w:p>
          <w:p w14:paraId="3635F46A" w14:textId="77777777" w:rsidR="00412E4D" w:rsidRDefault="00412E4D" w:rsidP="008767E1">
            <w:pPr>
              <w:pStyle w:val="a3"/>
              <w:jc w:val="both"/>
              <w:rPr>
                <w:lang w:val="uk-UA"/>
              </w:rPr>
            </w:pPr>
            <w:r>
              <w:rPr>
                <w:lang w:val="uk-UA"/>
              </w:rPr>
              <w:t>…</w:t>
            </w:r>
          </w:p>
          <w:p w14:paraId="0C88B11A" w14:textId="4EEE5A0D" w:rsidR="005234E4" w:rsidRPr="0085493D" w:rsidRDefault="005234E4" w:rsidP="008767E1">
            <w:pPr>
              <w:pStyle w:val="a3"/>
              <w:jc w:val="both"/>
              <w:rPr>
                <w:lang w:val="uk-UA"/>
              </w:rPr>
            </w:pPr>
            <w:r w:rsidRPr="0085493D">
              <w:rPr>
                <w:lang w:val="uk-UA"/>
              </w:rPr>
              <w:t>(наводиться перелік суб'єктів господарювання, що здійснюють діяльність з виробництва, постачання електричної енергії (у тому числі трейдерську діяльність), із зазначенням повної назви компаній та виду їх діяльності, що контролюють (безпосередньо або опосередковано) Оператора та/або знаходяться під безпосереднім або опосередкованим контролем Оператора, та/або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трейдерську діяльність), із описом відповідних зв'язків).</w:t>
            </w:r>
          </w:p>
        </w:tc>
        <w:tc>
          <w:tcPr>
            <w:tcW w:w="7076" w:type="dxa"/>
          </w:tcPr>
          <w:p w14:paraId="1C6B544F" w14:textId="77777777" w:rsidR="00412E4D" w:rsidRDefault="00412E4D" w:rsidP="00412E4D">
            <w:pPr>
              <w:pStyle w:val="a3"/>
              <w:jc w:val="both"/>
              <w:rPr>
                <w:lang w:val="uk-UA"/>
              </w:rPr>
            </w:pPr>
            <w:r>
              <w:rPr>
                <w:lang w:val="uk-UA"/>
              </w:rPr>
              <w:t>1.2</w:t>
            </w:r>
          </w:p>
          <w:p w14:paraId="26D0B3F7" w14:textId="77777777" w:rsidR="00412E4D" w:rsidRDefault="00412E4D" w:rsidP="00412E4D">
            <w:pPr>
              <w:pStyle w:val="a3"/>
              <w:jc w:val="both"/>
              <w:rPr>
                <w:lang w:val="uk-UA"/>
              </w:rPr>
            </w:pPr>
            <w:r>
              <w:rPr>
                <w:lang w:val="uk-UA"/>
              </w:rPr>
              <w:t>…</w:t>
            </w:r>
            <w:r w:rsidRPr="0085493D">
              <w:rPr>
                <w:lang w:val="uk-UA"/>
              </w:rPr>
              <w:t xml:space="preserve"> </w:t>
            </w:r>
          </w:p>
          <w:p w14:paraId="72FEF19C" w14:textId="352C2033" w:rsidR="005234E4" w:rsidRPr="0085493D" w:rsidRDefault="005234E4" w:rsidP="00412E4D">
            <w:pPr>
              <w:pStyle w:val="a3"/>
              <w:jc w:val="both"/>
              <w:rPr>
                <w:lang w:val="uk-UA"/>
              </w:rPr>
            </w:pPr>
            <w:r w:rsidRPr="0085493D">
              <w:rPr>
                <w:lang w:val="uk-UA"/>
              </w:rPr>
              <w:t>(наводиться пере</w:t>
            </w:r>
            <w:bookmarkStart w:id="9" w:name="_GoBack"/>
            <w:bookmarkEnd w:id="9"/>
            <w:r w:rsidRPr="0085493D">
              <w:rPr>
                <w:lang w:val="uk-UA"/>
              </w:rPr>
              <w:t>лік суб'єктів господарювання, що здійснюють діяльність з виробництва, постачання електричної енергії (у тому числі трейдерську діяльність),</w:t>
            </w:r>
            <w:r w:rsidRPr="0085493D">
              <w:rPr>
                <w:b/>
                <w:bCs/>
                <w:shd w:val="clear" w:color="auto" w:fill="FFFFFF"/>
                <w:lang w:val="uk-UA"/>
              </w:rPr>
              <w:t xml:space="preserve"> </w:t>
            </w:r>
            <w:r w:rsidR="00412E4D">
              <w:rPr>
                <w:b/>
                <w:bCs/>
                <w:shd w:val="clear" w:color="auto" w:fill="FFFFFF"/>
                <w:lang w:val="uk-UA"/>
              </w:rPr>
              <w:t xml:space="preserve">та </w:t>
            </w:r>
            <w:r w:rsidRPr="0085493D">
              <w:rPr>
                <w:b/>
                <w:bCs/>
                <w:shd w:val="clear" w:color="auto" w:fill="FFFFFF"/>
                <w:lang w:val="uk-UA"/>
              </w:rPr>
              <w:t>зберігання енергії (з урахуванням випадків,  передбачених статтею 46 Закону),</w:t>
            </w:r>
            <w:r w:rsidRPr="0085493D">
              <w:rPr>
                <w:lang w:val="uk-UA"/>
              </w:rPr>
              <w:t xml:space="preserve"> із зазначенням повної назви компаній та виду їх діяльності, що контролюють (безпосередньо або опосередковано) Оператора та/або знаходяться під безпосереднім або опосередкованим контролем Оператора, та/або перелік осіб (юридичних та/або фізичних), що здійснюють контроль над Оператором та суб'єктами господарювання, що здійснюють діяльність з виробництва, постачання електричної енергії (у тому числі трейдерську діяльність), </w:t>
            </w:r>
            <w:r w:rsidR="00412E4D">
              <w:rPr>
                <w:lang w:val="uk-UA"/>
              </w:rPr>
              <w:t xml:space="preserve">та </w:t>
            </w:r>
            <w:r w:rsidRPr="0085493D">
              <w:rPr>
                <w:b/>
                <w:bCs/>
                <w:shd w:val="clear" w:color="auto" w:fill="FFFFFF"/>
                <w:lang w:val="uk-UA"/>
              </w:rPr>
              <w:t xml:space="preserve">зберігання енергії (з урахуванням випадків,  передбачених статтею 46 Закону), </w:t>
            </w:r>
            <w:r w:rsidRPr="0085493D">
              <w:rPr>
                <w:lang w:val="uk-UA"/>
              </w:rPr>
              <w:t>із описом відповідних зв'язків).</w:t>
            </w:r>
          </w:p>
        </w:tc>
      </w:tr>
      <w:tr w:rsidR="002F4335" w:rsidRPr="0085493D" w14:paraId="213248AA" w14:textId="77777777" w:rsidTr="001E4067">
        <w:tc>
          <w:tcPr>
            <w:tcW w:w="636" w:type="dxa"/>
            <w:vMerge w:val="restart"/>
          </w:tcPr>
          <w:p w14:paraId="03D460FA" w14:textId="76771097" w:rsidR="002F4335" w:rsidRPr="0085493D" w:rsidRDefault="002F4335" w:rsidP="008767E1">
            <w:pPr>
              <w:pStyle w:val="a3"/>
              <w:jc w:val="both"/>
              <w:rPr>
                <w:lang w:val="uk-UA"/>
              </w:rPr>
            </w:pPr>
            <w:r>
              <w:rPr>
                <w:lang w:val="uk-UA"/>
              </w:rPr>
              <w:t>1.4</w:t>
            </w:r>
          </w:p>
        </w:tc>
        <w:tc>
          <w:tcPr>
            <w:tcW w:w="7074" w:type="dxa"/>
          </w:tcPr>
          <w:p w14:paraId="5266A30C" w14:textId="77777777" w:rsidR="002F4335" w:rsidRDefault="002F4335" w:rsidP="008767E1">
            <w:pPr>
              <w:pStyle w:val="a3"/>
              <w:jc w:val="both"/>
              <w:rPr>
                <w:lang w:val="uk-UA"/>
              </w:rPr>
            </w:pPr>
            <w:r w:rsidRPr="0085493D">
              <w:rPr>
                <w:lang w:val="uk-UA"/>
              </w:rPr>
              <w:t>1.4. Ця Програма передбачає заходи щодо:</w:t>
            </w:r>
          </w:p>
          <w:p w14:paraId="48A9F820" w14:textId="4689E704" w:rsidR="002F4335" w:rsidRPr="0085493D" w:rsidRDefault="002F4335" w:rsidP="008767E1">
            <w:pPr>
              <w:pStyle w:val="a3"/>
              <w:jc w:val="both"/>
              <w:rPr>
                <w:lang w:val="uk-UA"/>
              </w:rPr>
            </w:pPr>
            <w:r w:rsidRPr="0085493D">
              <w:rPr>
                <w:lang w:val="uk-UA"/>
              </w:rPr>
              <w:t xml:space="preserve">1) забезпечення належного відокремлення Оператора від діяльності з виробництва та/або передачі, та/або постачання електричної енергії відповідно до вимог </w:t>
            </w:r>
            <w:r w:rsidRPr="0085493D">
              <w:rPr>
                <w:color w:val="0000FF"/>
                <w:lang w:val="uk-UA"/>
              </w:rPr>
              <w:t>статті 47 Закону</w:t>
            </w:r>
            <w:r w:rsidRPr="0085493D">
              <w:rPr>
                <w:lang w:val="uk-UA"/>
              </w:rPr>
              <w:t>;</w:t>
            </w:r>
          </w:p>
        </w:tc>
        <w:tc>
          <w:tcPr>
            <w:tcW w:w="7076" w:type="dxa"/>
          </w:tcPr>
          <w:p w14:paraId="013C1898" w14:textId="77777777" w:rsidR="00CB1115" w:rsidRDefault="00CB1115" w:rsidP="00CB1115">
            <w:pPr>
              <w:pStyle w:val="a3"/>
              <w:jc w:val="both"/>
              <w:rPr>
                <w:lang w:val="uk-UA"/>
              </w:rPr>
            </w:pPr>
            <w:r w:rsidRPr="0085493D">
              <w:rPr>
                <w:lang w:val="uk-UA"/>
              </w:rPr>
              <w:t>1.4. Ця Програма передбачає заходи щодо:</w:t>
            </w:r>
          </w:p>
          <w:p w14:paraId="3BA0C1A9" w14:textId="0EE08D45" w:rsidR="002F4335" w:rsidRPr="0085493D" w:rsidRDefault="002F4335" w:rsidP="008767E1">
            <w:pPr>
              <w:pStyle w:val="a3"/>
              <w:jc w:val="both"/>
              <w:rPr>
                <w:lang w:val="uk-UA"/>
              </w:rPr>
            </w:pPr>
            <w:r w:rsidRPr="0085493D">
              <w:rPr>
                <w:lang w:val="uk-UA"/>
              </w:rPr>
              <w:t xml:space="preserve">1) забезпечення належного відокремлення Оператора від діяльності з виробництва та/або передачі, та/або постачання електричної енергії </w:t>
            </w:r>
            <w:r w:rsidRPr="0085493D">
              <w:rPr>
                <w:b/>
                <w:lang w:val="uk-UA"/>
              </w:rPr>
              <w:t>та/або</w:t>
            </w:r>
            <w:r w:rsidRPr="0085493D">
              <w:rPr>
                <w:lang w:val="uk-UA"/>
              </w:rPr>
              <w:t xml:space="preserve"> </w:t>
            </w:r>
            <w:r w:rsidRPr="0085493D">
              <w:rPr>
                <w:b/>
                <w:bCs/>
                <w:shd w:val="clear" w:color="auto" w:fill="FFFFFF"/>
                <w:lang w:val="uk-UA"/>
              </w:rPr>
              <w:t>зберігання енергії (з урахуванням випадків,  передбачених статтею 46 Закону)</w:t>
            </w:r>
            <w:r w:rsidRPr="0085493D">
              <w:rPr>
                <w:lang w:val="uk-UA"/>
              </w:rPr>
              <w:t xml:space="preserve"> відповідно до вимог </w:t>
            </w:r>
            <w:r w:rsidRPr="0085493D">
              <w:rPr>
                <w:color w:val="0000FF"/>
                <w:lang w:val="uk-UA"/>
              </w:rPr>
              <w:t>статті 47 Закону</w:t>
            </w:r>
            <w:r w:rsidRPr="0085493D">
              <w:rPr>
                <w:lang w:val="uk-UA"/>
              </w:rPr>
              <w:t>;</w:t>
            </w:r>
          </w:p>
        </w:tc>
      </w:tr>
      <w:tr w:rsidR="002F4335" w:rsidRPr="00DF2CCA" w14:paraId="0058FA85" w14:textId="77777777" w:rsidTr="001E4067">
        <w:tc>
          <w:tcPr>
            <w:tcW w:w="636" w:type="dxa"/>
            <w:vMerge/>
          </w:tcPr>
          <w:p w14:paraId="5869C4C0" w14:textId="3A01BCAE" w:rsidR="002F4335" w:rsidRPr="0085493D" w:rsidRDefault="002F4335" w:rsidP="008767E1">
            <w:pPr>
              <w:pStyle w:val="a3"/>
              <w:jc w:val="both"/>
              <w:rPr>
                <w:lang w:val="uk-UA"/>
              </w:rPr>
            </w:pPr>
          </w:p>
        </w:tc>
        <w:tc>
          <w:tcPr>
            <w:tcW w:w="7074" w:type="dxa"/>
          </w:tcPr>
          <w:p w14:paraId="211A5430" w14:textId="0598F7DE" w:rsidR="002F4335" w:rsidRPr="0085493D" w:rsidRDefault="002F4335" w:rsidP="008767E1">
            <w:pPr>
              <w:pStyle w:val="a3"/>
              <w:jc w:val="both"/>
              <w:rPr>
                <w:lang w:val="uk-UA"/>
              </w:rPr>
            </w:pPr>
            <w:r w:rsidRPr="0085493D">
              <w:rPr>
                <w:lang w:val="uk-UA"/>
              </w:rPr>
              <w:t xml:space="preserve">2) забезпечення незалежності прийняття рішень Оператором від суб'єктів господарювання, що здійснюють діяльність з виробництва та/або постачання електричної енергії, та від вертикально інтегрованого суб'єкта господарювання відповідно до вимог </w:t>
            </w:r>
            <w:r w:rsidRPr="0085493D">
              <w:rPr>
                <w:color w:val="0000FF"/>
                <w:lang w:val="uk-UA"/>
              </w:rPr>
              <w:t>статті 47 Закону</w:t>
            </w:r>
            <w:r w:rsidRPr="0085493D">
              <w:rPr>
                <w:lang w:val="uk-UA"/>
              </w:rPr>
              <w:t>;</w:t>
            </w:r>
          </w:p>
        </w:tc>
        <w:tc>
          <w:tcPr>
            <w:tcW w:w="7076" w:type="dxa"/>
          </w:tcPr>
          <w:p w14:paraId="0A1C7248" w14:textId="57983C93" w:rsidR="002F4335" w:rsidRPr="0085493D" w:rsidRDefault="002F4335" w:rsidP="008767E1">
            <w:pPr>
              <w:pStyle w:val="a3"/>
              <w:jc w:val="both"/>
              <w:rPr>
                <w:lang w:val="uk-UA"/>
              </w:rPr>
            </w:pPr>
            <w:r w:rsidRPr="0085493D">
              <w:rPr>
                <w:lang w:val="uk-UA"/>
              </w:rPr>
              <w:t xml:space="preserve">2) забезпечення незалежності прийняття рішень Оператором від суб'єктів господарювання, що здійснюють діяльність з виробництва та/або постачання електричної енергії </w:t>
            </w:r>
            <w:r w:rsidRPr="0085493D">
              <w:rPr>
                <w:b/>
                <w:lang w:val="uk-UA"/>
              </w:rPr>
              <w:t>та/або</w:t>
            </w:r>
            <w:r w:rsidRPr="0085493D">
              <w:rPr>
                <w:lang w:val="uk-UA"/>
              </w:rPr>
              <w:t xml:space="preserve"> </w:t>
            </w:r>
            <w:r w:rsidRPr="0085493D">
              <w:rPr>
                <w:b/>
                <w:bCs/>
                <w:shd w:val="clear" w:color="auto" w:fill="FFFFFF"/>
                <w:lang w:val="uk-UA"/>
              </w:rPr>
              <w:t>зберігання енергії</w:t>
            </w:r>
            <w:r w:rsidRPr="0085493D">
              <w:rPr>
                <w:lang w:val="uk-UA"/>
              </w:rPr>
              <w:t xml:space="preserve">, та від вертикально інтегрованого суб'єкта господарювання відповідно до вимог </w:t>
            </w:r>
            <w:r w:rsidRPr="0085493D">
              <w:rPr>
                <w:color w:val="0000FF"/>
                <w:lang w:val="uk-UA"/>
              </w:rPr>
              <w:t>статті 47 Закону</w:t>
            </w:r>
            <w:r w:rsidRPr="0085493D">
              <w:rPr>
                <w:lang w:val="uk-UA"/>
              </w:rPr>
              <w:t>;</w:t>
            </w:r>
          </w:p>
        </w:tc>
      </w:tr>
      <w:tr w:rsidR="00E5291E" w:rsidRPr="0085493D" w14:paraId="2AE3C26D" w14:textId="77777777" w:rsidTr="00680120">
        <w:tc>
          <w:tcPr>
            <w:tcW w:w="14786" w:type="dxa"/>
            <w:gridSpan w:val="3"/>
          </w:tcPr>
          <w:p w14:paraId="3D601A75" w14:textId="5AF2584C" w:rsidR="00E5291E" w:rsidRPr="0085493D" w:rsidRDefault="00E5291E" w:rsidP="008767E1">
            <w:pPr>
              <w:pStyle w:val="3"/>
              <w:jc w:val="center"/>
              <w:rPr>
                <w:rFonts w:eastAsia="Times New Roman"/>
                <w:lang w:val="uk-UA"/>
              </w:rPr>
            </w:pPr>
            <w:r w:rsidRPr="0085493D">
              <w:rPr>
                <w:rFonts w:eastAsia="Times New Roman"/>
                <w:lang w:val="uk-UA"/>
              </w:rPr>
              <w:t>2. Відокремлення Оператора</w:t>
            </w:r>
          </w:p>
        </w:tc>
      </w:tr>
      <w:tr w:rsidR="00B6720C" w:rsidRPr="00DF2CCA" w14:paraId="3F9868C2" w14:textId="77777777" w:rsidTr="001E4067">
        <w:tc>
          <w:tcPr>
            <w:tcW w:w="636" w:type="dxa"/>
            <w:vMerge w:val="restart"/>
          </w:tcPr>
          <w:p w14:paraId="0C2CE90D" w14:textId="61A172A0" w:rsidR="00B6720C" w:rsidRPr="0085493D" w:rsidRDefault="00B6720C" w:rsidP="008767E1">
            <w:pPr>
              <w:pStyle w:val="a3"/>
              <w:jc w:val="both"/>
              <w:rPr>
                <w:lang w:val="uk-UA"/>
              </w:rPr>
            </w:pPr>
            <w:r>
              <w:rPr>
                <w:lang w:val="uk-UA"/>
              </w:rPr>
              <w:t>2.2</w:t>
            </w:r>
          </w:p>
        </w:tc>
        <w:tc>
          <w:tcPr>
            <w:tcW w:w="7074" w:type="dxa"/>
          </w:tcPr>
          <w:p w14:paraId="512CFF9D" w14:textId="77777777" w:rsidR="00B6720C" w:rsidRDefault="00B6720C" w:rsidP="008767E1">
            <w:pPr>
              <w:pStyle w:val="a3"/>
              <w:jc w:val="both"/>
              <w:rPr>
                <w:lang w:val="uk-UA"/>
              </w:rPr>
            </w:pPr>
            <w:r w:rsidRPr="0085493D">
              <w:rPr>
                <w:lang w:val="uk-UA"/>
              </w:rPr>
              <w:t>2.2. Оператор:</w:t>
            </w:r>
          </w:p>
          <w:p w14:paraId="662C7293" w14:textId="46570F90" w:rsidR="00B6720C" w:rsidRPr="0085493D" w:rsidRDefault="00B6720C" w:rsidP="008767E1">
            <w:pPr>
              <w:pStyle w:val="a3"/>
              <w:jc w:val="both"/>
              <w:rPr>
                <w:lang w:val="uk-UA"/>
              </w:rPr>
            </w:pPr>
            <w:r w:rsidRPr="0085493D">
              <w:rPr>
                <w:lang w:val="uk-UA"/>
              </w:rPr>
              <w:t>не здійснює діяльність з виробництва, передачі, постачання електричної енергії (у тому числі трейдерську діяльність) відповідно до (назва документа (документів)) (коротко опишіть механізм забезпечення виконання цього положення);</w:t>
            </w:r>
          </w:p>
        </w:tc>
        <w:tc>
          <w:tcPr>
            <w:tcW w:w="7076" w:type="dxa"/>
          </w:tcPr>
          <w:p w14:paraId="0C936DCA" w14:textId="77777777" w:rsidR="00B6720C" w:rsidRDefault="00B6720C" w:rsidP="00DE4212">
            <w:pPr>
              <w:pStyle w:val="a3"/>
              <w:jc w:val="both"/>
              <w:rPr>
                <w:lang w:val="uk-UA"/>
              </w:rPr>
            </w:pPr>
            <w:r w:rsidRPr="0085493D">
              <w:rPr>
                <w:lang w:val="uk-UA"/>
              </w:rPr>
              <w:t>2.2. Оператор:</w:t>
            </w:r>
          </w:p>
          <w:p w14:paraId="52346876" w14:textId="0EE7A019" w:rsidR="00B6720C" w:rsidRPr="004E1432" w:rsidRDefault="00B6720C" w:rsidP="00DE4212">
            <w:pPr>
              <w:pStyle w:val="a3"/>
              <w:jc w:val="both"/>
              <w:rPr>
                <w:b/>
                <w:lang w:val="uk-UA"/>
              </w:rPr>
            </w:pPr>
            <w:r w:rsidRPr="004E1432">
              <w:rPr>
                <w:b/>
                <w:lang w:val="uk-UA"/>
              </w:rPr>
              <w:t xml:space="preserve">не здійснює діяльність з виробництва, передачі, постачання електричної енергії (у тому числі трейдерську діяльність), </w:t>
            </w:r>
            <w:r w:rsidRPr="004E1432">
              <w:rPr>
                <w:b/>
                <w:bCs/>
                <w:shd w:val="clear" w:color="auto" w:fill="FFFFFF"/>
                <w:lang w:val="uk-UA"/>
              </w:rPr>
              <w:t xml:space="preserve">зберігання енергії (крім випадків,  передбачених статтею </w:t>
            </w:r>
            <w:r w:rsidRPr="004E1432">
              <w:rPr>
                <w:b/>
                <w:bCs/>
                <w:shd w:val="clear" w:color="auto" w:fill="FFFFFF"/>
              </w:rPr>
              <w:t>46 Закону)</w:t>
            </w:r>
            <w:r w:rsidRPr="004E1432">
              <w:rPr>
                <w:b/>
              </w:rPr>
              <w:t xml:space="preserve"> </w:t>
            </w:r>
            <w:proofErr w:type="spellStart"/>
            <w:r w:rsidRPr="004E1432">
              <w:rPr>
                <w:b/>
              </w:rPr>
              <w:t>відповідно</w:t>
            </w:r>
            <w:proofErr w:type="spellEnd"/>
            <w:r w:rsidRPr="004E1432">
              <w:rPr>
                <w:b/>
              </w:rPr>
              <w:t xml:space="preserve"> до (</w:t>
            </w:r>
            <w:proofErr w:type="spellStart"/>
            <w:r w:rsidRPr="004E1432">
              <w:rPr>
                <w:b/>
              </w:rPr>
              <w:t>назва</w:t>
            </w:r>
            <w:proofErr w:type="spellEnd"/>
            <w:r w:rsidRPr="004E1432">
              <w:rPr>
                <w:b/>
              </w:rPr>
              <w:t xml:space="preserve"> документа (</w:t>
            </w:r>
            <w:proofErr w:type="spellStart"/>
            <w:r w:rsidRPr="004E1432">
              <w:rPr>
                <w:b/>
              </w:rPr>
              <w:t>документів</w:t>
            </w:r>
            <w:proofErr w:type="spellEnd"/>
            <w:r w:rsidRPr="004E1432">
              <w:rPr>
                <w:b/>
              </w:rPr>
              <w:t xml:space="preserve">)) (коротко </w:t>
            </w:r>
            <w:proofErr w:type="spellStart"/>
            <w:r w:rsidRPr="004E1432">
              <w:rPr>
                <w:b/>
              </w:rPr>
              <w:t>опишіть</w:t>
            </w:r>
            <w:proofErr w:type="spellEnd"/>
            <w:r w:rsidRPr="004E1432">
              <w:rPr>
                <w:b/>
              </w:rPr>
              <w:t xml:space="preserve"> </w:t>
            </w:r>
            <w:proofErr w:type="spellStart"/>
            <w:r w:rsidRPr="004E1432">
              <w:rPr>
                <w:b/>
              </w:rPr>
              <w:t>механізм</w:t>
            </w:r>
            <w:proofErr w:type="spellEnd"/>
            <w:r w:rsidRPr="004E1432">
              <w:rPr>
                <w:b/>
              </w:rPr>
              <w:t xml:space="preserve"> </w:t>
            </w:r>
            <w:proofErr w:type="spellStart"/>
            <w:r w:rsidRPr="004E1432">
              <w:rPr>
                <w:b/>
              </w:rPr>
              <w:t>забезпечення</w:t>
            </w:r>
            <w:proofErr w:type="spellEnd"/>
            <w:r w:rsidRPr="004E1432">
              <w:rPr>
                <w:b/>
              </w:rPr>
              <w:t xml:space="preserve"> </w:t>
            </w:r>
            <w:proofErr w:type="spellStart"/>
            <w:r w:rsidRPr="004E1432">
              <w:rPr>
                <w:b/>
              </w:rPr>
              <w:t>виконання</w:t>
            </w:r>
            <w:proofErr w:type="spellEnd"/>
            <w:r w:rsidRPr="004E1432">
              <w:rPr>
                <w:b/>
              </w:rPr>
              <w:t xml:space="preserve"> </w:t>
            </w:r>
            <w:proofErr w:type="spellStart"/>
            <w:r w:rsidRPr="004E1432">
              <w:rPr>
                <w:b/>
              </w:rPr>
              <w:t>цього</w:t>
            </w:r>
            <w:proofErr w:type="spellEnd"/>
            <w:r w:rsidRPr="004E1432">
              <w:rPr>
                <w:b/>
              </w:rPr>
              <w:t xml:space="preserve"> </w:t>
            </w:r>
            <w:proofErr w:type="spellStart"/>
            <w:r w:rsidRPr="004E1432">
              <w:rPr>
                <w:b/>
              </w:rPr>
              <w:t>положення</w:t>
            </w:r>
            <w:proofErr w:type="spellEnd"/>
            <w:r w:rsidRPr="004E1432">
              <w:rPr>
                <w:b/>
              </w:rPr>
              <w:t xml:space="preserve">). </w:t>
            </w:r>
            <w:proofErr w:type="spellStart"/>
            <w:r w:rsidRPr="004E1432">
              <w:rPr>
                <w:b/>
                <w:bCs/>
                <w:color w:val="000000" w:themeColor="text1"/>
              </w:rPr>
              <w:t>Відповідно</w:t>
            </w:r>
            <w:proofErr w:type="spellEnd"/>
            <w:r w:rsidRPr="004E1432">
              <w:rPr>
                <w:b/>
                <w:bCs/>
                <w:color w:val="000000" w:themeColor="text1"/>
              </w:rPr>
              <w:t xml:space="preserve"> до </w:t>
            </w:r>
            <w:proofErr w:type="spellStart"/>
            <w:r w:rsidRPr="004E1432">
              <w:rPr>
                <w:b/>
                <w:bCs/>
                <w:color w:val="000000" w:themeColor="text1"/>
              </w:rPr>
              <w:t>статті</w:t>
            </w:r>
            <w:proofErr w:type="spellEnd"/>
            <w:r w:rsidRPr="004E1432">
              <w:rPr>
                <w:b/>
                <w:bCs/>
                <w:color w:val="000000" w:themeColor="text1"/>
              </w:rPr>
              <w:t xml:space="preserve"> 46 Закону Оператор </w:t>
            </w:r>
            <w:proofErr w:type="spellStart"/>
            <w:r w:rsidRPr="004E1432">
              <w:rPr>
                <w:b/>
                <w:bCs/>
                <w:color w:val="000000" w:themeColor="text1"/>
              </w:rPr>
              <w:t>має</w:t>
            </w:r>
            <w:proofErr w:type="spellEnd"/>
            <w:r w:rsidRPr="004E1432">
              <w:rPr>
                <w:b/>
                <w:bCs/>
                <w:color w:val="000000" w:themeColor="text1"/>
              </w:rPr>
              <w:t xml:space="preserve"> у </w:t>
            </w:r>
            <w:proofErr w:type="spellStart"/>
            <w:r w:rsidRPr="004E1432">
              <w:rPr>
                <w:b/>
                <w:bCs/>
                <w:color w:val="000000" w:themeColor="text1"/>
              </w:rPr>
              <w:t>власності</w:t>
            </w:r>
            <w:proofErr w:type="spellEnd"/>
            <w:r w:rsidRPr="004E1432">
              <w:rPr>
                <w:b/>
                <w:bCs/>
                <w:color w:val="000000" w:themeColor="text1"/>
              </w:rPr>
              <w:t xml:space="preserve">, </w:t>
            </w:r>
            <w:proofErr w:type="spellStart"/>
            <w:r w:rsidRPr="004E1432">
              <w:rPr>
                <w:b/>
                <w:bCs/>
                <w:color w:val="000000" w:themeColor="text1"/>
              </w:rPr>
              <w:t>використову</w:t>
            </w:r>
            <w:proofErr w:type="gramStart"/>
            <w:r w:rsidRPr="004E1432">
              <w:rPr>
                <w:b/>
                <w:bCs/>
                <w:color w:val="000000" w:themeColor="text1"/>
              </w:rPr>
              <w:t>є</w:t>
            </w:r>
            <w:proofErr w:type="spellEnd"/>
            <w:r w:rsidRPr="004E1432">
              <w:rPr>
                <w:b/>
                <w:bCs/>
                <w:color w:val="000000" w:themeColor="text1"/>
              </w:rPr>
              <w:t>,</w:t>
            </w:r>
            <w:proofErr w:type="gramEnd"/>
            <w:r w:rsidRPr="004E1432">
              <w:rPr>
                <w:b/>
                <w:bCs/>
                <w:color w:val="000000" w:themeColor="text1"/>
              </w:rPr>
              <w:t xml:space="preserve"> </w:t>
            </w:r>
            <w:proofErr w:type="spellStart"/>
            <w:r w:rsidRPr="004E1432">
              <w:rPr>
                <w:b/>
                <w:bCs/>
                <w:color w:val="000000" w:themeColor="text1"/>
              </w:rPr>
              <w:t>розробляє</w:t>
            </w:r>
            <w:proofErr w:type="spellEnd"/>
            <w:r w:rsidRPr="004E1432">
              <w:rPr>
                <w:b/>
                <w:bCs/>
                <w:color w:val="000000" w:themeColor="text1"/>
              </w:rPr>
              <w:t xml:space="preserve">, </w:t>
            </w:r>
            <w:proofErr w:type="spellStart"/>
            <w:r w:rsidRPr="004E1432">
              <w:rPr>
                <w:b/>
                <w:bCs/>
                <w:color w:val="000000" w:themeColor="text1"/>
              </w:rPr>
              <w:t>управляє</w:t>
            </w:r>
            <w:proofErr w:type="spellEnd"/>
            <w:r w:rsidRPr="004E1432">
              <w:rPr>
                <w:b/>
                <w:bCs/>
                <w:color w:val="000000" w:themeColor="text1"/>
              </w:rPr>
              <w:t xml:space="preserve">, </w:t>
            </w:r>
            <w:proofErr w:type="spellStart"/>
            <w:r w:rsidRPr="004E1432">
              <w:rPr>
                <w:b/>
                <w:bCs/>
                <w:color w:val="000000" w:themeColor="text1"/>
              </w:rPr>
              <w:t>експлуатує</w:t>
            </w:r>
            <w:proofErr w:type="spellEnd"/>
            <w:r w:rsidRPr="004E1432">
              <w:rPr>
                <w:b/>
                <w:bCs/>
                <w:color w:val="000000" w:themeColor="text1"/>
              </w:rPr>
              <w:t xml:space="preserve"> установки </w:t>
            </w:r>
            <w:proofErr w:type="spellStart"/>
            <w:r w:rsidRPr="004E1432">
              <w:rPr>
                <w:b/>
                <w:bCs/>
                <w:color w:val="000000" w:themeColor="text1"/>
              </w:rPr>
              <w:t>зберігання</w:t>
            </w:r>
            <w:proofErr w:type="spellEnd"/>
            <w:r w:rsidRPr="004E1432">
              <w:rPr>
                <w:b/>
                <w:bCs/>
                <w:color w:val="000000" w:themeColor="text1"/>
              </w:rPr>
              <w:t xml:space="preserve"> </w:t>
            </w:r>
            <w:proofErr w:type="spellStart"/>
            <w:r w:rsidRPr="004E1432">
              <w:rPr>
                <w:b/>
                <w:bCs/>
                <w:color w:val="000000" w:themeColor="text1"/>
              </w:rPr>
              <w:t>енергії</w:t>
            </w:r>
            <w:proofErr w:type="spellEnd"/>
            <w:r w:rsidRPr="004E1432">
              <w:rPr>
                <w:b/>
                <w:bCs/>
                <w:color w:val="000000" w:themeColor="text1"/>
              </w:rPr>
              <w:t xml:space="preserve"> з метою </w:t>
            </w:r>
            <w:proofErr w:type="spellStart"/>
            <w:r w:rsidRPr="004E1432">
              <w:rPr>
                <w:b/>
                <w:bCs/>
                <w:color w:val="000000" w:themeColor="text1"/>
              </w:rPr>
              <w:t>виконання</w:t>
            </w:r>
            <w:proofErr w:type="spellEnd"/>
            <w:r w:rsidRPr="004E1432">
              <w:rPr>
                <w:b/>
                <w:bCs/>
                <w:color w:val="000000" w:themeColor="text1"/>
              </w:rPr>
              <w:t xml:space="preserve"> </w:t>
            </w:r>
            <w:proofErr w:type="spellStart"/>
            <w:r w:rsidRPr="004E1432">
              <w:rPr>
                <w:b/>
                <w:bCs/>
                <w:color w:val="000000" w:themeColor="text1"/>
              </w:rPr>
              <w:t>своїх</w:t>
            </w:r>
            <w:proofErr w:type="spellEnd"/>
            <w:r w:rsidRPr="004E1432">
              <w:rPr>
                <w:b/>
                <w:bCs/>
                <w:color w:val="000000" w:themeColor="text1"/>
              </w:rPr>
              <w:t xml:space="preserve"> </w:t>
            </w:r>
            <w:proofErr w:type="spellStart"/>
            <w:r w:rsidRPr="004E1432">
              <w:rPr>
                <w:b/>
                <w:bCs/>
                <w:color w:val="000000" w:themeColor="text1"/>
              </w:rPr>
              <w:t>зобов’язань</w:t>
            </w:r>
            <w:proofErr w:type="spellEnd"/>
            <w:r w:rsidRPr="004E1432">
              <w:rPr>
                <w:b/>
                <w:bCs/>
                <w:color w:val="000000" w:themeColor="text1"/>
              </w:rPr>
              <w:t xml:space="preserve"> </w:t>
            </w:r>
            <w:proofErr w:type="spellStart"/>
            <w:r w:rsidRPr="004E1432">
              <w:rPr>
                <w:b/>
                <w:bCs/>
                <w:color w:val="000000" w:themeColor="text1"/>
              </w:rPr>
              <w:t>щодо</w:t>
            </w:r>
            <w:proofErr w:type="spellEnd"/>
            <w:r w:rsidRPr="004E1432">
              <w:rPr>
                <w:b/>
                <w:bCs/>
                <w:color w:val="000000" w:themeColor="text1"/>
              </w:rPr>
              <w:t xml:space="preserve"> </w:t>
            </w:r>
            <w:proofErr w:type="spellStart"/>
            <w:r w:rsidRPr="004E1432">
              <w:rPr>
                <w:b/>
                <w:bCs/>
                <w:color w:val="000000" w:themeColor="text1"/>
              </w:rPr>
              <w:t>забезпечення</w:t>
            </w:r>
            <w:proofErr w:type="spellEnd"/>
            <w:r w:rsidRPr="004E1432">
              <w:rPr>
                <w:b/>
                <w:bCs/>
                <w:color w:val="000000" w:themeColor="text1"/>
              </w:rPr>
              <w:t xml:space="preserve"> </w:t>
            </w:r>
            <w:proofErr w:type="spellStart"/>
            <w:r w:rsidRPr="004E1432">
              <w:rPr>
                <w:b/>
                <w:bCs/>
                <w:color w:val="000000" w:themeColor="text1"/>
              </w:rPr>
              <w:t>ефективної</w:t>
            </w:r>
            <w:proofErr w:type="spellEnd"/>
            <w:r w:rsidRPr="004E1432">
              <w:rPr>
                <w:b/>
                <w:bCs/>
                <w:color w:val="000000" w:themeColor="text1"/>
              </w:rPr>
              <w:t xml:space="preserve">, </w:t>
            </w:r>
            <w:proofErr w:type="spellStart"/>
            <w:r w:rsidRPr="004E1432">
              <w:rPr>
                <w:b/>
                <w:bCs/>
                <w:color w:val="000000" w:themeColor="text1"/>
              </w:rPr>
              <w:t>надійної</w:t>
            </w:r>
            <w:proofErr w:type="spellEnd"/>
            <w:r w:rsidRPr="004E1432">
              <w:rPr>
                <w:b/>
                <w:bCs/>
                <w:color w:val="000000" w:themeColor="text1"/>
              </w:rPr>
              <w:t xml:space="preserve"> та </w:t>
            </w:r>
            <w:proofErr w:type="spellStart"/>
            <w:r w:rsidRPr="004E1432">
              <w:rPr>
                <w:b/>
                <w:bCs/>
                <w:color w:val="000000" w:themeColor="text1"/>
              </w:rPr>
              <w:t>безпечної</w:t>
            </w:r>
            <w:proofErr w:type="spellEnd"/>
            <w:r w:rsidRPr="004E1432">
              <w:rPr>
                <w:b/>
                <w:bCs/>
                <w:color w:val="000000" w:themeColor="text1"/>
              </w:rPr>
              <w:t xml:space="preserve"> </w:t>
            </w:r>
            <w:proofErr w:type="spellStart"/>
            <w:r w:rsidRPr="004E1432">
              <w:rPr>
                <w:b/>
                <w:bCs/>
                <w:color w:val="000000" w:themeColor="text1"/>
              </w:rPr>
              <w:t>роботи</w:t>
            </w:r>
            <w:proofErr w:type="spellEnd"/>
            <w:r w:rsidRPr="004E1432">
              <w:rPr>
                <w:b/>
                <w:bCs/>
                <w:color w:val="000000" w:themeColor="text1"/>
              </w:rPr>
              <w:t xml:space="preserve"> </w:t>
            </w:r>
            <w:proofErr w:type="spellStart"/>
            <w:r w:rsidRPr="004E1432">
              <w:rPr>
                <w:b/>
                <w:bCs/>
                <w:color w:val="000000" w:themeColor="text1"/>
              </w:rPr>
              <w:t>системи</w:t>
            </w:r>
            <w:proofErr w:type="spellEnd"/>
            <w:r w:rsidRPr="004E1432">
              <w:rPr>
                <w:b/>
                <w:bCs/>
                <w:color w:val="000000" w:themeColor="text1"/>
              </w:rPr>
              <w:t xml:space="preserve"> </w:t>
            </w:r>
            <w:proofErr w:type="spellStart"/>
            <w:r w:rsidRPr="004E1432">
              <w:rPr>
                <w:b/>
                <w:bCs/>
                <w:color w:val="000000" w:themeColor="text1"/>
              </w:rPr>
              <w:t>розподілу</w:t>
            </w:r>
            <w:proofErr w:type="spellEnd"/>
            <w:r w:rsidRPr="004E1432">
              <w:rPr>
                <w:b/>
                <w:bCs/>
                <w:color w:val="000000" w:themeColor="text1"/>
              </w:rPr>
              <w:t xml:space="preserve"> та не </w:t>
            </w:r>
            <w:proofErr w:type="spellStart"/>
            <w:r w:rsidRPr="004E1432">
              <w:rPr>
                <w:b/>
                <w:bCs/>
                <w:color w:val="000000" w:themeColor="text1"/>
              </w:rPr>
              <w:t>використовує</w:t>
            </w:r>
            <w:proofErr w:type="spellEnd"/>
            <w:r w:rsidRPr="004E1432">
              <w:rPr>
                <w:b/>
                <w:bCs/>
                <w:color w:val="000000" w:themeColor="text1"/>
              </w:rPr>
              <w:t xml:space="preserve"> </w:t>
            </w:r>
            <w:proofErr w:type="spellStart"/>
            <w:r w:rsidRPr="004E1432">
              <w:rPr>
                <w:b/>
                <w:bCs/>
                <w:color w:val="000000" w:themeColor="text1"/>
              </w:rPr>
              <w:t>їх</w:t>
            </w:r>
            <w:proofErr w:type="spellEnd"/>
            <w:r w:rsidRPr="004E1432">
              <w:rPr>
                <w:b/>
                <w:bCs/>
                <w:color w:val="000000" w:themeColor="text1"/>
              </w:rPr>
              <w:t xml:space="preserve"> для </w:t>
            </w:r>
            <w:proofErr w:type="spellStart"/>
            <w:r w:rsidRPr="004E1432">
              <w:rPr>
                <w:b/>
                <w:bCs/>
                <w:color w:val="000000" w:themeColor="text1"/>
              </w:rPr>
              <w:t>купівлі</w:t>
            </w:r>
            <w:proofErr w:type="spellEnd"/>
            <w:r w:rsidRPr="004E1432">
              <w:rPr>
                <w:b/>
                <w:bCs/>
                <w:color w:val="000000" w:themeColor="text1"/>
              </w:rPr>
              <w:t xml:space="preserve"> та/</w:t>
            </w:r>
            <w:proofErr w:type="spellStart"/>
            <w:r w:rsidRPr="004E1432">
              <w:rPr>
                <w:b/>
                <w:bCs/>
                <w:color w:val="000000" w:themeColor="text1"/>
              </w:rPr>
              <w:t>або</w:t>
            </w:r>
            <w:proofErr w:type="spellEnd"/>
            <w:r w:rsidRPr="004E1432">
              <w:rPr>
                <w:b/>
                <w:bCs/>
                <w:color w:val="000000" w:themeColor="text1"/>
              </w:rPr>
              <w:t xml:space="preserve"> продажу </w:t>
            </w:r>
            <w:proofErr w:type="spellStart"/>
            <w:r w:rsidRPr="004E1432">
              <w:rPr>
                <w:b/>
                <w:bCs/>
                <w:color w:val="000000" w:themeColor="text1"/>
              </w:rPr>
              <w:t>електричної</w:t>
            </w:r>
            <w:proofErr w:type="spellEnd"/>
            <w:r w:rsidRPr="004E1432">
              <w:rPr>
                <w:b/>
                <w:bCs/>
                <w:color w:val="000000" w:themeColor="text1"/>
              </w:rPr>
              <w:t xml:space="preserve"> </w:t>
            </w:r>
            <w:proofErr w:type="spellStart"/>
            <w:r w:rsidRPr="004E1432">
              <w:rPr>
                <w:b/>
                <w:bCs/>
                <w:color w:val="000000" w:themeColor="text1"/>
              </w:rPr>
              <w:t>енергії</w:t>
            </w:r>
            <w:proofErr w:type="spellEnd"/>
            <w:r w:rsidRPr="004E1432">
              <w:rPr>
                <w:b/>
                <w:bCs/>
                <w:color w:val="000000" w:themeColor="text1"/>
              </w:rPr>
              <w:t xml:space="preserve"> на ринку </w:t>
            </w:r>
            <w:proofErr w:type="spellStart"/>
            <w:r w:rsidRPr="004E1432">
              <w:rPr>
                <w:b/>
                <w:bCs/>
                <w:color w:val="000000" w:themeColor="text1"/>
              </w:rPr>
              <w:t>електричної</w:t>
            </w:r>
            <w:proofErr w:type="spellEnd"/>
            <w:r w:rsidRPr="004E1432">
              <w:rPr>
                <w:b/>
                <w:bCs/>
                <w:color w:val="000000" w:themeColor="text1"/>
              </w:rPr>
              <w:t xml:space="preserve"> </w:t>
            </w:r>
            <w:proofErr w:type="spellStart"/>
            <w:r w:rsidRPr="004E1432">
              <w:rPr>
                <w:b/>
                <w:bCs/>
                <w:color w:val="000000" w:themeColor="text1"/>
              </w:rPr>
              <w:t>енергії</w:t>
            </w:r>
            <w:proofErr w:type="spellEnd"/>
            <w:r w:rsidRPr="004E1432">
              <w:rPr>
                <w:b/>
                <w:bCs/>
                <w:color w:val="000000" w:themeColor="text1"/>
              </w:rPr>
              <w:t xml:space="preserve"> </w:t>
            </w:r>
            <w:proofErr w:type="spellStart"/>
            <w:r w:rsidRPr="004E1432">
              <w:rPr>
                <w:b/>
                <w:bCs/>
                <w:color w:val="000000" w:themeColor="text1"/>
              </w:rPr>
              <w:t>чи</w:t>
            </w:r>
            <w:proofErr w:type="spellEnd"/>
            <w:r w:rsidRPr="004E1432">
              <w:rPr>
                <w:b/>
                <w:bCs/>
                <w:color w:val="000000" w:themeColor="text1"/>
              </w:rPr>
              <w:t xml:space="preserve"> для </w:t>
            </w:r>
            <w:proofErr w:type="spellStart"/>
            <w:r w:rsidRPr="004E1432">
              <w:rPr>
                <w:b/>
                <w:bCs/>
                <w:color w:val="000000" w:themeColor="text1"/>
              </w:rPr>
              <w:t>надання</w:t>
            </w:r>
            <w:proofErr w:type="spellEnd"/>
            <w:r w:rsidRPr="004E1432">
              <w:rPr>
                <w:b/>
                <w:bCs/>
                <w:color w:val="000000" w:themeColor="text1"/>
              </w:rPr>
              <w:t xml:space="preserve"> </w:t>
            </w:r>
            <w:proofErr w:type="spellStart"/>
            <w:r w:rsidRPr="004E1432">
              <w:rPr>
                <w:b/>
                <w:bCs/>
                <w:color w:val="000000" w:themeColor="text1"/>
              </w:rPr>
              <w:t>послуг</w:t>
            </w:r>
            <w:proofErr w:type="spellEnd"/>
            <w:r w:rsidRPr="004E1432">
              <w:rPr>
                <w:b/>
                <w:bCs/>
                <w:color w:val="000000" w:themeColor="text1"/>
              </w:rPr>
              <w:t xml:space="preserve"> з </w:t>
            </w:r>
            <w:proofErr w:type="spellStart"/>
            <w:r w:rsidRPr="004E1432">
              <w:rPr>
                <w:b/>
                <w:bCs/>
                <w:color w:val="000000" w:themeColor="text1"/>
              </w:rPr>
              <w:t>балансування</w:t>
            </w:r>
            <w:proofErr w:type="spellEnd"/>
            <w:r w:rsidRPr="004E1432">
              <w:rPr>
                <w:b/>
                <w:bCs/>
                <w:color w:val="000000" w:themeColor="text1"/>
              </w:rPr>
              <w:t xml:space="preserve"> та/</w:t>
            </w:r>
            <w:proofErr w:type="spellStart"/>
            <w:r w:rsidRPr="004E1432">
              <w:rPr>
                <w:b/>
                <w:bCs/>
                <w:color w:val="000000" w:themeColor="text1"/>
              </w:rPr>
              <w:t>або</w:t>
            </w:r>
            <w:proofErr w:type="spellEnd"/>
            <w:r w:rsidRPr="004E1432">
              <w:rPr>
                <w:b/>
                <w:bCs/>
                <w:color w:val="000000" w:themeColor="text1"/>
              </w:rPr>
              <w:t xml:space="preserve"> </w:t>
            </w:r>
            <w:proofErr w:type="spellStart"/>
            <w:r w:rsidRPr="004E1432">
              <w:rPr>
                <w:b/>
                <w:bCs/>
                <w:color w:val="000000" w:themeColor="text1"/>
              </w:rPr>
              <w:t>допоміжних</w:t>
            </w:r>
            <w:proofErr w:type="spellEnd"/>
            <w:r w:rsidRPr="004E1432">
              <w:rPr>
                <w:b/>
                <w:bCs/>
                <w:color w:val="000000" w:themeColor="text1"/>
              </w:rPr>
              <w:t xml:space="preserve"> </w:t>
            </w:r>
            <w:proofErr w:type="spellStart"/>
            <w:r w:rsidRPr="004E1432">
              <w:rPr>
                <w:b/>
                <w:bCs/>
                <w:color w:val="000000" w:themeColor="text1"/>
              </w:rPr>
              <w:t>послуг</w:t>
            </w:r>
            <w:proofErr w:type="spellEnd"/>
            <w:r w:rsidRPr="004E1432">
              <w:rPr>
                <w:b/>
                <w:bCs/>
                <w:color w:val="000000" w:themeColor="text1"/>
              </w:rPr>
              <w:t xml:space="preserve"> на </w:t>
            </w:r>
            <w:proofErr w:type="spellStart"/>
            <w:proofErr w:type="gramStart"/>
            <w:r w:rsidRPr="004E1432">
              <w:rPr>
                <w:b/>
                <w:bCs/>
                <w:color w:val="000000" w:themeColor="text1"/>
              </w:rPr>
              <w:t>п</w:t>
            </w:r>
            <w:proofErr w:type="gramEnd"/>
            <w:r w:rsidRPr="004E1432">
              <w:rPr>
                <w:b/>
                <w:bCs/>
                <w:color w:val="000000" w:themeColor="text1"/>
              </w:rPr>
              <w:t>ідставі</w:t>
            </w:r>
            <w:proofErr w:type="spellEnd"/>
            <w:r w:rsidRPr="004E1432">
              <w:rPr>
                <w:b/>
                <w:bCs/>
                <w:color w:val="000000" w:themeColor="text1"/>
              </w:rPr>
              <w:t xml:space="preserve"> </w:t>
            </w:r>
            <w:proofErr w:type="spellStart"/>
            <w:r w:rsidRPr="004E1432">
              <w:rPr>
                <w:b/>
                <w:bCs/>
                <w:color w:val="000000" w:themeColor="text1"/>
              </w:rPr>
              <w:t>рішення</w:t>
            </w:r>
            <w:proofErr w:type="spellEnd"/>
            <w:r w:rsidRPr="004E1432">
              <w:rPr>
                <w:b/>
                <w:bCs/>
                <w:color w:val="000000" w:themeColor="text1"/>
              </w:rPr>
              <w:t xml:space="preserve"> Регулятора про </w:t>
            </w:r>
            <w:proofErr w:type="spellStart"/>
            <w:r w:rsidRPr="004E1432">
              <w:rPr>
                <w:b/>
                <w:bCs/>
                <w:color w:val="000000" w:themeColor="text1"/>
              </w:rPr>
              <w:t>таке</w:t>
            </w:r>
            <w:proofErr w:type="spellEnd"/>
            <w:r w:rsidRPr="004E1432">
              <w:rPr>
                <w:b/>
                <w:bCs/>
                <w:color w:val="000000" w:themeColor="text1"/>
              </w:rPr>
              <w:t xml:space="preserve"> право (ном</w:t>
            </w:r>
            <w:r w:rsidRPr="004E1432">
              <w:rPr>
                <w:b/>
                <w:bCs/>
                <w:color w:val="000000" w:themeColor="text1"/>
              </w:rPr>
              <w:t xml:space="preserve">ер та дата </w:t>
            </w:r>
            <w:proofErr w:type="spellStart"/>
            <w:r w:rsidRPr="004E1432">
              <w:rPr>
                <w:b/>
                <w:bCs/>
                <w:color w:val="000000" w:themeColor="text1"/>
              </w:rPr>
              <w:t>рішення</w:t>
            </w:r>
            <w:proofErr w:type="spellEnd"/>
            <w:r w:rsidRPr="004E1432">
              <w:rPr>
                <w:b/>
                <w:bCs/>
                <w:color w:val="000000" w:themeColor="text1"/>
              </w:rPr>
              <w:t xml:space="preserve"> Регулятора);</w:t>
            </w:r>
          </w:p>
        </w:tc>
      </w:tr>
      <w:tr w:rsidR="00B6720C" w:rsidRPr="0085493D" w14:paraId="3713C839" w14:textId="77777777" w:rsidTr="001E4067">
        <w:tc>
          <w:tcPr>
            <w:tcW w:w="636" w:type="dxa"/>
            <w:vMerge/>
          </w:tcPr>
          <w:p w14:paraId="2C3B5F37" w14:textId="77777777" w:rsidR="00B6720C" w:rsidRPr="0085493D" w:rsidRDefault="00B6720C" w:rsidP="008767E1">
            <w:pPr>
              <w:pStyle w:val="a3"/>
              <w:jc w:val="both"/>
              <w:rPr>
                <w:lang w:val="uk-UA"/>
              </w:rPr>
            </w:pPr>
          </w:p>
        </w:tc>
        <w:tc>
          <w:tcPr>
            <w:tcW w:w="7074" w:type="dxa"/>
          </w:tcPr>
          <w:p w14:paraId="54F7B7E9" w14:textId="31F557F0" w:rsidR="00B6720C" w:rsidRPr="0085493D" w:rsidRDefault="00B6720C" w:rsidP="008767E1">
            <w:pPr>
              <w:pStyle w:val="a3"/>
              <w:jc w:val="both"/>
              <w:rPr>
                <w:lang w:val="uk-UA"/>
              </w:rPr>
            </w:pPr>
            <w:r w:rsidRPr="0085493D">
              <w:rPr>
                <w:lang w:val="uk-UA"/>
              </w:rPr>
              <w:t xml:space="preserve">через тридцять шість місяців з дня оприлюднення </w:t>
            </w:r>
            <w:r w:rsidRPr="0085493D">
              <w:rPr>
                <w:color w:val="0000FF"/>
                <w:lang w:val="uk-UA"/>
              </w:rPr>
              <w:t>Закону</w:t>
            </w:r>
            <w:r w:rsidRPr="0085493D">
              <w:rPr>
                <w:lang w:val="uk-UA"/>
              </w:rPr>
              <w:t xml:space="preserve"> не матиме на праві власності чи в управлінні акції (частки у статутному капіталі) суб'єкта господарювання, що здійснює діяльність з виробництва та/або постачання (у тому числі постачання споживачам), та/або передачі електричної енергії, не здійснюватиме прямий або опосередкований контроль щодо суб'єкта господарювання, який здійснює діяльність з виробництва та/або постачання (у тому числі постачання споживачам), та/або передачі електроенергії, відповідно до (назва документа (документів)) (коротко опишіть механізм забезпечення виконання цього положення);</w:t>
            </w:r>
          </w:p>
        </w:tc>
        <w:tc>
          <w:tcPr>
            <w:tcW w:w="7076" w:type="dxa"/>
          </w:tcPr>
          <w:p w14:paraId="3E5752E4" w14:textId="3A26ADDA" w:rsidR="00B6720C" w:rsidRPr="0085493D" w:rsidRDefault="00B6720C" w:rsidP="008767E1">
            <w:pPr>
              <w:pStyle w:val="a3"/>
              <w:jc w:val="both"/>
              <w:rPr>
                <w:b/>
                <w:lang w:val="uk-UA"/>
              </w:rPr>
            </w:pPr>
            <w:r w:rsidRPr="0085493D">
              <w:rPr>
                <w:b/>
                <w:lang w:val="uk-UA"/>
              </w:rPr>
              <w:t>не має</w:t>
            </w:r>
            <w:r w:rsidRPr="0085493D">
              <w:rPr>
                <w:lang w:val="uk-UA"/>
              </w:rPr>
              <w:t xml:space="preserve"> на праві власності чи в управлінні акції (частки у статутному капіталі) суб'єкта господарювання, що здійснює діяльність з виробництва та/або постачання (у тому числі постачання споживачам) та/або зберігання, та/або передачі електричної енергії, не здійснює прямий або опосередкований контроль щодо суб'єкта господарювання, який здійснює діяльність з виробництва та/або постачання (у тому числі постачання споживачам), та/або передачі електроенергії, та/або зберігання енергії (крім випадків визначених статтею 46 Закону) відповідно до (назва документа (документів)) (коротко опишіть механізм забезпечення виконання цього положення);</w:t>
            </w:r>
          </w:p>
        </w:tc>
      </w:tr>
      <w:tr w:rsidR="00B6720C" w:rsidRPr="00DF2CCA" w14:paraId="2253EB81" w14:textId="77777777" w:rsidTr="001E4067">
        <w:tc>
          <w:tcPr>
            <w:tcW w:w="636" w:type="dxa"/>
            <w:vMerge/>
          </w:tcPr>
          <w:p w14:paraId="026DCE12" w14:textId="77777777" w:rsidR="00B6720C" w:rsidRPr="0085493D" w:rsidRDefault="00B6720C" w:rsidP="008767E1">
            <w:pPr>
              <w:pStyle w:val="a3"/>
              <w:jc w:val="both"/>
              <w:rPr>
                <w:lang w:val="uk-UA"/>
              </w:rPr>
            </w:pPr>
          </w:p>
        </w:tc>
        <w:tc>
          <w:tcPr>
            <w:tcW w:w="7074" w:type="dxa"/>
          </w:tcPr>
          <w:p w14:paraId="0CF512EB" w14:textId="7CC09053" w:rsidR="00B6720C" w:rsidRPr="0085493D" w:rsidRDefault="00B6720C" w:rsidP="008767E1">
            <w:pPr>
              <w:pStyle w:val="a3"/>
              <w:jc w:val="both"/>
              <w:rPr>
                <w:lang w:val="uk-UA"/>
              </w:rPr>
            </w:pPr>
            <w:r w:rsidRPr="0085493D">
              <w:rPr>
                <w:lang w:val="uk-UA"/>
              </w:rPr>
              <w:t>здійснює свою діяльність за місцезнаходженням (зазначте адреси), де не розташовані суб'єкти господарювання, що здійснюють діяльність з виробництва та/або передачі, та/або постачання електричної енергії, та вертикально інтегрований суб'єкт господарювання. При виборі місцезнаходження (адрес), у тому числі своїх структурних підрозділів, Оператор керується (зазначте назву документа);</w:t>
            </w:r>
          </w:p>
        </w:tc>
        <w:tc>
          <w:tcPr>
            <w:tcW w:w="7076" w:type="dxa"/>
          </w:tcPr>
          <w:p w14:paraId="30E37D8A" w14:textId="3ABE5347" w:rsidR="00B6720C" w:rsidRPr="0085493D" w:rsidRDefault="00B6720C" w:rsidP="008767E1">
            <w:pPr>
              <w:pStyle w:val="a3"/>
              <w:jc w:val="both"/>
              <w:rPr>
                <w:lang w:val="uk-UA"/>
              </w:rPr>
            </w:pPr>
            <w:r w:rsidRPr="0085493D">
              <w:rPr>
                <w:lang w:val="uk-UA"/>
              </w:rPr>
              <w:t>здійснює свою діяльність за місцезнаходженням (зазначте адреси), де не розташовані суб'єкти господарювання, що здійснюють діяльність з виробництва та/або передачі, та/або постачання електричної енергії</w:t>
            </w:r>
            <w:r w:rsidRPr="0085493D">
              <w:rPr>
                <w:b/>
                <w:lang w:val="uk-UA"/>
              </w:rPr>
              <w:t xml:space="preserve"> та/або</w:t>
            </w:r>
            <w:r w:rsidRPr="0085493D">
              <w:rPr>
                <w:lang w:val="uk-UA"/>
              </w:rPr>
              <w:t xml:space="preserve"> </w:t>
            </w:r>
            <w:r w:rsidRPr="0085493D">
              <w:rPr>
                <w:b/>
                <w:bCs/>
                <w:shd w:val="clear" w:color="auto" w:fill="FFFFFF"/>
                <w:lang w:val="uk-UA"/>
              </w:rPr>
              <w:t>зберігання енергії</w:t>
            </w:r>
            <w:r w:rsidRPr="00B6720C">
              <w:rPr>
                <w:b/>
                <w:lang w:val="uk-UA"/>
              </w:rPr>
              <w:t>,</w:t>
            </w:r>
            <w:r w:rsidRPr="0085493D">
              <w:rPr>
                <w:lang w:val="uk-UA"/>
              </w:rPr>
              <w:t xml:space="preserve"> та вертикально інтегрований суб'єкт господарювання. При виборі місцезнаходження (адрес), у тому числі своїх структурних підрозділів, Оператор керується (зазначте назву документа);</w:t>
            </w:r>
          </w:p>
        </w:tc>
      </w:tr>
      <w:tr w:rsidR="005234E4" w:rsidRPr="00DF2CCA" w14:paraId="59B1223A" w14:textId="77777777" w:rsidTr="001E4067">
        <w:tc>
          <w:tcPr>
            <w:tcW w:w="636" w:type="dxa"/>
          </w:tcPr>
          <w:p w14:paraId="1D7E29A1" w14:textId="13D36DF2" w:rsidR="005234E4" w:rsidRPr="0085493D" w:rsidRDefault="001F0626" w:rsidP="008767E1">
            <w:pPr>
              <w:pStyle w:val="a3"/>
              <w:jc w:val="both"/>
              <w:rPr>
                <w:lang w:val="uk-UA"/>
              </w:rPr>
            </w:pPr>
            <w:r>
              <w:rPr>
                <w:lang w:val="uk-UA"/>
              </w:rPr>
              <w:t>2.3</w:t>
            </w:r>
          </w:p>
        </w:tc>
        <w:tc>
          <w:tcPr>
            <w:tcW w:w="7074" w:type="dxa"/>
          </w:tcPr>
          <w:p w14:paraId="086997D6" w14:textId="3FCFAF20" w:rsidR="005234E4" w:rsidRPr="0085493D" w:rsidRDefault="005234E4" w:rsidP="008767E1">
            <w:pPr>
              <w:pStyle w:val="a3"/>
              <w:jc w:val="both"/>
              <w:rPr>
                <w:lang w:val="uk-UA"/>
              </w:rPr>
            </w:pPr>
            <w:r w:rsidRPr="0085493D">
              <w:rPr>
                <w:lang w:val="uk-UA"/>
              </w:rPr>
              <w:t xml:space="preserve">2.3. Через тридцять шість місяців з дня оприлюднення </w:t>
            </w:r>
            <w:r w:rsidRPr="0085493D">
              <w:rPr>
                <w:color w:val="0000FF"/>
                <w:lang w:val="uk-UA"/>
              </w:rPr>
              <w:t>Закону</w:t>
            </w:r>
            <w:r w:rsidRPr="0085493D">
              <w:rPr>
                <w:lang w:val="uk-UA"/>
              </w:rPr>
              <w:t xml:space="preserve"> акції (частки у статутному капіталі) Оператора не можуть бути передані на праві власності чи в управління суб'єктам господарювання, які здійснюють діяльність з виробництва та/або постачання (у тому числі постачання споживачам), та/або передачі електричної енергії, відповідно до (назва документа (документів)) (коротко опишіть механізм забезпечення виконання цього положення).</w:t>
            </w:r>
          </w:p>
        </w:tc>
        <w:tc>
          <w:tcPr>
            <w:tcW w:w="7076" w:type="dxa"/>
          </w:tcPr>
          <w:p w14:paraId="55F2ABAE" w14:textId="3F339D4F" w:rsidR="005234E4" w:rsidRPr="0085493D" w:rsidRDefault="005234E4" w:rsidP="00F64F9B">
            <w:pPr>
              <w:pStyle w:val="a3"/>
              <w:jc w:val="both"/>
              <w:rPr>
                <w:lang w:val="uk-UA"/>
              </w:rPr>
            </w:pPr>
            <w:r w:rsidRPr="0085493D">
              <w:rPr>
                <w:lang w:val="uk-UA"/>
              </w:rPr>
              <w:t xml:space="preserve">2.3. </w:t>
            </w:r>
            <w:r w:rsidRPr="001F0626">
              <w:rPr>
                <w:b/>
                <w:color w:val="000000" w:themeColor="text1"/>
                <w:lang w:val="uk-UA"/>
              </w:rPr>
              <w:t>А</w:t>
            </w:r>
            <w:r w:rsidRPr="001F0626">
              <w:rPr>
                <w:b/>
                <w:lang w:val="uk-UA"/>
              </w:rPr>
              <w:t>кції</w:t>
            </w:r>
            <w:r w:rsidRPr="0085493D">
              <w:rPr>
                <w:lang w:val="uk-UA"/>
              </w:rPr>
              <w:t xml:space="preserve"> (частки у статутному капіталі) Оператора не можуть бути передані на праві власності чи в управління суб'єктам господарювання, які здійснюють діяльність з виробництва та/або постачання (у тому числі постачання споживачам), та/або передачі електричної енергії, та/або зберігання енергії відповідно до (назва документа (документів)) (коротко опишіть механізм забезпечення виконання цього положення).</w:t>
            </w:r>
          </w:p>
        </w:tc>
      </w:tr>
      <w:tr w:rsidR="00D96886" w:rsidRPr="0085493D" w14:paraId="10CEE0E9" w14:textId="77777777" w:rsidTr="00810D51">
        <w:tc>
          <w:tcPr>
            <w:tcW w:w="14786" w:type="dxa"/>
            <w:gridSpan w:val="3"/>
          </w:tcPr>
          <w:p w14:paraId="5932E6D8" w14:textId="7F615402" w:rsidR="00D96886" w:rsidRPr="0085493D" w:rsidRDefault="00D96886" w:rsidP="008767E1">
            <w:pPr>
              <w:pStyle w:val="3"/>
              <w:jc w:val="center"/>
              <w:rPr>
                <w:rFonts w:eastAsia="Times New Roman"/>
                <w:lang w:val="uk-UA"/>
              </w:rPr>
            </w:pPr>
            <w:r w:rsidRPr="0085493D">
              <w:rPr>
                <w:rFonts w:eastAsia="Times New Roman"/>
                <w:lang w:val="uk-UA"/>
              </w:rPr>
              <w:t>3. Незалежність Оператора</w:t>
            </w:r>
          </w:p>
        </w:tc>
      </w:tr>
      <w:tr w:rsidR="005234E4" w:rsidRPr="00DF2CCA" w14:paraId="478A2CA1" w14:textId="77777777" w:rsidTr="001E4067">
        <w:tc>
          <w:tcPr>
            <w:tcW w:w="636" w:type="dxa"/>
          </w:tcPr>
          <w:p w14:paraId="1C73A424" w14:textId="709E38A7" w:rsidR="005234E4" w:rsidRPr="0085493D" w:rsidRDefault="00D96886" w:rsidP="008767E1">
            <w:pPr>
              <w:pStyle w:val="a3"/>
              <w:jc w:val="both"/>
              <w:rPr>
                <w:lang w:val="uk-UA"/>
              </w:rPr>
            </w:pPr>
            <w:r>
              <w:rPr>
                <w:lang w:val="uk-UA"/>
              </w:rPr>
              <w:t>3.2</w:t>
            </w:r>
          </w:p>
        </w:tc>
        <w:tc>
          <w:tcPr>
            <w:tcW w:w="7074" w:type="dxa"/>
          </w:tcPr>
          <w:p w14:paraId="4CB7A682" w14:textId="77777777" w:rsidR="00D96886" w:rsidRDefault="00D96886" w:rsidP="008767E1">
            <w:pPr>
              <w:pStyle w:val="a3"/>
              <w:jc w:val="both"/>
              <w:rPr>
                <w:lang w:val="uk-UA"/>
              </w:rPr>
            </w:pPr>
            <w:r w:rsidRPr="0085493D">
              <w:rPr>
                <w:lang w:val="uk-UA"/>
              </w:rPr>
              <w:t>3.2. Посадовим особам виконавчого органу, керівникам усіх рівнів управління Оператора відповідно до (назва документа (документів)) забороняється:</w:t>
            </w:r>
          </w:p>
          <w:p w14:paraId="677A8CE3" w14:textId="77777777" w:rsidR="005234E4" w:rsidRDefault="005234E4" w:rsidP="008767E1">
            <w:pPr>
              <w:pStyle w:val="a3"/>
              <w:jc w:val="both"/>
              <w:rPr>
                <w:lang w:val="uk-UA"/>
              </w:rPr>
            </w:pPr>
            <w:r w:rsidRPr="0085493D">
              <w:rPr>
                <w:lang w:val="uk-UA"/>
              </w:rPr>
              <w:t>обіймати посади в органах управління суб'єктів господарювання, що здійснюють діяльність з виробництва та/або постачання електричної енергії, та в органах управління вертикально інтегрованого суб'єкта господарювання, до складу якого входить Оператор;</w:t>
            </w:r>
          </w:p>
          <w:p w14:paraId="4BE2725E" w14:textId="637BD6BD" w:rsidR="00D96886" w:rsidRPr="0085493D" w:rsidRDefault="00D96886" w:rsidP="008767E1">
            <w:pPr>
              <w:pStyle w:val="a3"/>
              <w:jc w:val="both"/>
              <w:rPr>
                <w:lang w:val="uk-UA"/>
              </w:rPr>
            </w:pPr>
            <w:r w:rsidRPr="0085493D">
              <w:rPr>
                <w:lang w:val="uk-UA"/>
              </w:rPr>
              <w:t>отримувати матеріальну чи іншу вигоду від суб'єктів господарювання, що здійснюють діяльність з виробництва та/або постачання електричної енергії, та від вертикально інтегрованого суб'єкта господарювання, до складу якого входить Оператор.</w:t>
            </w:r>
          </w:p>
        </w:tc>
        <w:tc>
          <w:tcPr>
            <w:tcW w:w="7076" w:type="dxa"/>
          </w:tcPr>
          <w:p w14:paraId="1D51185F" w14:textId="77777777" w:rsidR="00D96886" w:rsidRDefault="00D96886" w:rsidP="00D96886">
            <w:pPr>
              <w:pStyle w:val="a3"/>
              <w:jc w:val="both"/>
              <w:rPr>
                <w:lang w:val="uk-UA"/>
              </w:rPr>
            </w:pPr>
            <w:r w:rsidRPr="0085493D">
              <w:rPr>
                <w:lang w:val="uk-UA"/>
              </w:rPr>
              <w:t>3.2. Посадовим особам виконавчого органу, керівникам усіх рівнів управління Оператора відповідно до (назва документа (документів)) забороняється:</w:t>
            </w:r>
          </w:p>
          <w:p w14:paraId="0232E906" w14:textId="77777777" w:rsidR="005234E4" w:rsidRDefault="005234E4" w:rsidP="008767E1">
            <w:pPr>
              <w:pStyle w:val="a3"/>
              <w:jc w:val="both"/>
              <w:rPr>
                <w:lang w:val="uk-UA"/>
              </w:rPr>
            </w:pPr>
            <w:r w:rsidRPr="0085493D">
              <w:rPr>
                <w:lang w:val="uk-UA"/>
              </w:rPr>
              <w:t xml:space="preserve">обіймати посади в органах управління суб'єктів господарювання, що здійснюють діяльність з виробництва та/або постачання електричної енергії, </w:t>
            </w:r>
            <w:r w:rsidRPr="0085493D">
              <w:rPr>
                <w:b/>
                <w:lang w:val="uk-UA"/>
              </w:rPr>
              <w:t>та/або</w:t>
            </w:r>
            <w:r w:rsidRPr="0085493D">
              <w:rPr>
                <w:lang w:val="uk-UA"/>
              </w:rPr>
              <w:t xml:space="preserve"> </w:t>
            </w:r>
            <w:r w:rsidRPr="0085493D">
              <w:rPr>
                <w:b/>
                <w:bCs/>
                <w:shd w:val="clear" w:color="auto" w:fill="FFFFFF"/>
                <w:lang w:val="uk-UA"/>
              </w:rPr>
              <w:t>зберігання енергії,</w:t>
            </w:r>
            <w:r w:rsidRPr="0085493D">
              <w:rPr>
                <w:lang w:val="uk-UA"/>
              </w:rPr>
              <w:t xml:space="preserve"> та в органах управління вертикально інтегрованого суб'єкта господарювання, до складу якого входить Оператор;</w:t>
            </w:r>
          </w:p>
          <w:p w14:paraId="494A6ED1" w14:textId="76223702" w:rsidR="00D96886" w:rsidRPr="0085493D" w:rsidRDefault="00D96886" w:rsidP="008767E1">
            <w:pPr>
              <w:pStyle w:val="a3"/>
              <w:jc w:val="both"/>
              <w:rPr>
                <w:lang w:val="uk-UA"/>
              </w:rPr>
            </w:pPr>
            <w:r w:rsidRPr="0085493D">
              <w:rPr>
                <w:lang w:val="uk-UA"/>
              </w:rPr>
              <w:t xml:space="preserve">отримувати матеріальну чи іншу вигоду від суб'єктів господарювання, що здійснюють діяльність з виробництва та/або постачання електричної енергії, </w:t>
            </w:r>
            <w:r w:rsidRPr="0085493D">
              <w:rPr>
                <w:b/>
                <w:lang w:val="uk-UA"/>
              </w:rPr>
              <w:t>та/або</w:t>
            </w:r>
            <w:r w:rsidRPr="0085493D">
              <w:rPr>
                <w:lang w:val="uk-UA"/>
              </w:rPr>
              <w:t xml:space="preserve"> </w:t>
            </w:r>
            <w:r w:rsidRPr="0085493D">
              <w:rPr>
                <w:b/>
                <w:bCs/>
                <w:shd w:val="clear" w:color="auto" w:fill="FFFFFF"/>
                <w:lang w:val="uk-UA"/>
              </w:rPr>
              <w:t>зберігання енергії,</w:t>
            </w:r>
            <w:r w:rsidRPr="0085493D">
              <w:rPr>
                <w:lang w:val="uk-UA"/>
              </w:rPr>
              <w:t xml:space="preserve"> та від вертикально інтегрованого суб'єкта господарювання, до складу якого входить Оператор.</w:t>
            </w:r>
          </w:p>
        </w:tc>
      </w:tr>
      <w:tr w:rsidR="005234E4" w:rsidRPr="00DF2CCA" w14:paraId="22EE4539" w14:textId="77777777" w:rsidTr="001E4067">
        <w:tc>
          <w:tcPr>
            <w:tcW w:w="636" w:type="dxa"/>
          </w:tcPr>
          <w:p w14:paraId="142144D7" w14:textId="154F6370" w:rsidR="005234E4" w:rsidRPr="0085493D" w:rsidRDefault="000E5F57" w:rsidP="008767E1">
            <w:pPr>
              <w:pStyle w:val="a3"/>
              <w:jc w:val="both"/>
              <w:rPr>
                <w:lang w:val="uk-UA"/>
              </w:rPr>
            </w:pPr>
            <w:r>
              <w:rPr>
                <w:lang w:val="uk-UA"/>
              </w:rPr>
              <w:t>3.3</w:t>
            </w:r>
          </w:p>
        </w:tc>
        <w:tc>
          <w:tcPr>
            <w:tcW w:w="7074" w:type="dxa"/>
          </w:tcPr>
          <w:p w14:paraId="25DDB08A" w14:textId="650BE371" w:rsidR="005234E4" w:rsidRPr="0085493D" w:rsidRDefault="005234E4" w:rsidP="008767E1">
            <w:pPr>
              <w:pStyle w:val="a3"/>
              <w:jc w:val="both"/>
              <w:rPr>
                <w:lang w:val="uk-UA"/>
              </w:rPr>
            </w:pPr>
            <w:r w:rsidRPr="0085493D">
              <w:rPr>
                <w:lang w:val="uk-UA"/>
              </w:rPr>
              <w:t>3.3. Відповідно до (назва документа (документів)) посадові особи, відповідальні за управління Оператором, діють та приймають рішення щодо (наведіть перелік видів діяльності) самостійно та незалежно від суб'єктів господарювання, що здійснюють діяльність з виробництва та/або передачі, та/або постачання електроенергії, та від вертикально інтегрованого суб'єкта господарювання, до складу якого входить Оператор.</w:t>
            </w:r>
          </w:p>
        </w:tc>
        <w:tc>
          <w:tcPr>
            <w:tcW w:w="7076" w:type="dxa"/>
          </w:tcPr>
          <w:p w14:paraId="44CA60BE" w14:textId="34434F8B" w:rsidR="005234E4" w:rsidRPr="0085493D" w:rsidRDefault="005234E4" w:rsidP="000E5F57">
            <w:pPr>
              <w:pStyle w:val="a3"/>
              <w:jc w:val="both"/>
              <w:rPr>
                <w:lang w:val="uk-UA"/>
              </w:rPr>
            </w:pPr>
            <w:r w:rsidRPr="0085493D">
              <w:rPr>
                <w:lang w:val="uk-UA"/>
              </w:rPr>
              <w:t xml:space="preserve">3.3. Відповідно до (назва документа (документів)) посадові особи, відповідальні за управління Оператором, діють та приймають рішення щодо (наведіть перелік видів діяльності) самостійно та незалежно від суб'єктів господарювання, що здійснюють діяльність з виробництва та/або передачі, та/або постачання </w:t>
            </w:r>
            <w:r w:rsidR="000E5F57" w:rsidRPr="000E5F57">
              <w:rPr>
                <w:b/>
                <w:lang w:val="uk-UA"/>
              </w:rPr>
              <w:t>електричної енергії</w:t>
            </w:r>
            <w:r w:rsidRPr="000E5F57">
              <w:rPr>
                <w:b/>
                <w:lang w:val="uk-UA"/>
              </w:rPr>
              <w:t>,</w:t>
            </w:r>
            <w:r w:rsidRPr="0085493D">
              <w:rPr>
                <w:lang w:val="uk-UA"/>
              </w:rPr>
              <w:t xml:space="preserve"> </w:t>
            </w:r>
            <w:r w:rsidRPr="0085493D">
              <w:rPr>
                <w:b/>
                <w:lang w:val="uk-UA"/>
              </w:rPr>
              <w:t>та/або</w:t>
            </w:r>
            <w:r w:rsidRPr="0085493D">
              <w:rPr>
                <w:lang w:val="uk-UA"/>
              </w:rPr>
              <w:t xml:space="preserve"> </w:t>
            </w:r>
            <w:r w:rsidRPr="0085493D">
              <w:rPr>
                <w:b/>
                <w:bCs/>
                <w:shd w:val="clear" w:color="auto" w:fill="FFFFFF"/>
                <w:lang w:val="uk-UA"/>
              </w:rPr>
              <w:t>зберігання енергії,</w:t>
            </w:r>
            <w:r w:rsidRPr="0085493D">
              <w:rPr>
                <w:lang w:val="uk-UA"/>
              </w:rPr>
              <w:t xml:space="preserve"> та від вертикально інтегрованого суб'єкта господарювання, до складу якого входить Оператор.</w:t>
            </w:r>
          </w:p>
        </w:tc>
      </w:tr>
      <w:tr w:rsidR="00E24839" w:rsidRPr="0085493D" w14:paraId="0344985A" w14:textId="77777777" w:rsidTr="00B46631">
        <w:tc>
          <w:tcPr>
            <w:tcW w:w="14786" w:type="dxa"/>
            <w:gridSpan w:val="3"/>
          </w:tcPr>
          <w:p w14:paraId="5DD303C6" w14:textId="30B3C511" w:rsidR="00E24839" w:rsidRPr="0085493D" w:rsidRDefault="00E24839" w:rsidP="008767E1">
            <w:pPr>
              <w:pStyle w:val="3"/>
              <w:jc w:val="center"/>
              <w:rPr>
                <w:rFonts w:eastAsia="Times New Roman"/>
                <w:lang w:val="uk-UA"/>
              </w:rPr>
            </w:pPr>
            <w:r w:rsidRPr="0085493D">
              <w:rPr>
                <w:rFonts w:eastAsia="Times New Roman"/>
                <w:lang w:val="uk-UA"/>
              </w:rPr>
              <w:t>4. Недискримінаційне ставлення до учасників ринку</w:t>
            </w:r>
          </w:p>
        </w:tc>
      </w:tr>
      <w:tr w:rsidR="005234E4" w:rsidRPr="0085493D" w14:paraId="14DABD82" w14:textId="77777777" w:rsidTr="001E4067">
        <w:tc>
          <w:tcPr>
            <w:tcW w:w="636" w:type="dxa"/>
          </w:tcPr>
          <w:p w14:paraId="72AED1A8" w14:textId="0D1ADC65" w:rsidR="005234E4" w:rsidRPr="0085493D" w:rsidRDefault="0057471A" w:rsidP="008767E1">
            <w:pPr>
              <w:pStyle w:val="a3"/>
              <w:jc w:val="both"/>
              <w:rPr>
                <w:lang w:val="uk-UA"/>
              </w:rPr>
            </w:pPr>
            <w:r>
              <w:rPr>
                <w:lang w:val="uk-UA"/>
              </w:rPr>
              <w:t>4.4</w:t>
            </w:r>
          </w:p>
        </w:tc>
        <w:tc>
          <w:tcPr>
            <w:tcW w:w="7074" w:type="dxa"/>
          </w:tcPr>
          <w:p w14:paraId="7DA9DFBE" w14:textId="3853674D" w:rsidR="005234E4" w:rsidRPr="0085493D" w:rsidRDefault="005234E4" w:rsidP="008767E1">
            <w:pPr>
              <w:pStyle w:val="a3"/>
              <w:jc w:val="both"/>
              <w:rPr>
                <w:lang w:val="uk-UA"/>
              </w:rPr>
            </w:pPr>
            <w:r w:rsidRPr="0085493D">
              <w:rPr>
                <w:lang w:val="uk-UA"/>
              </w:rPr>
              <w:t>4.4. Оператор (та його персонал) відповідно до (назва документа) не має права давати (у будь-якій формі) вказівки суб'єктам господарювання, які здійснюють діяльність з виробництва та/або постачання електричної енергії, які входять до складу вертикально інтегрованого суб'єкта господарювання, до складу якого входить Оператор, що стосується їх операційної діяльності та діяльності на ринку електричної енергії (крім випадків, передбачених нормативно-правовими актами).</w:t>
            </w:r>
          </w:p>
        </w:tc>
        <w:tc>
          <w:tcPr>
            <w:tcW w:w="7076" w:type="dxa"/>
          </w:tcPr>
          <w:p w14:paraId="78F973C1" w14:textId="75E144FD" w:rsidR="005234E4" w:rsidRPr="0085493D" w:rsidRDefault="005234E4" w:rsidP="008767E1">
            <w:pPr>
              <w:pStyle w:val="a3"/>
              <w:jc w:val="both"/>
              <w:rPr>
                <w:lang w:val="uk-UA"/>
              </w:rPr>
            </w:pPr>
            <w:r w:rsidRPr="0085493D">
              <w:rPr>
                <w:lang w:val="uk-UA"/>
              </w:rPr>
              <w:t>4.4. Оператор (та його персонал) відповідно до (назва документа) не має права давати (у будь-якій формі) вказівки суб'єктам господарювання, які здійснюють діяльність з виробництва та/або постачання електричної енергії,</w:t>
            </w:r>
            <w:r w:rsidRPr="0085493D">
              <w:rPr>
                <w:b/>
                <w:lang w:val="uk-UA"/>
              </w:rPr>
              <w:t xml:space="preserve"> та/або</w:t>
            </w:r>
            <w:r w:rsidRPr="0085493D">
              <w:rPr>
                <w:lang w:val="uk-UA"/>
              </w:rPr>
              <w:t xml:space="preserve"> </w:t>
            </w:r>
            <w:r w:rsidRPr="0085493D">
              <w:rPr>
                <w:b/>
                <w:bCs/>
                <w:shd w:val="clear" w:color="auto" w:fill="FFFFFF"/>
                <w:lang w:val="uk-UA"/>
              </w:rPr>
              <w:t>зберігання енергії (з урахуванням випадків,  передбачених статтею 46 Закону),</w:t>
            </w:r>
            <w:r w:rsidRPr="0085493D">
              <w:rPr>
                <w:lang w:val="uk-UA"/>
              </w:rPr>
              <w:t xml:space="preserve">  які входять до складу вертикально інтегрованого суб'єкта господарювання, до складу якого входить Оператор, що стосується їх операційної діяльності та діяльності на ринку електричної енергії (крім випадків, передбачених нормативно-правовими актами).</w:t>
            </w:r>
          </w:p>
        </w:tc>
      </w:tr>
      <w:tr w:rsidR="0057471A" w:rsidRPr="00DF2CCA" w14:paraId="37CE9340" w14:textId="77777777" w:rsidTr="001E4067">
        <w:tc>
          <w:tcPr>
            <w:tcW w:w="636" w:type="dxa"/>
          </w:tcPr>
          <w:p w14:paraId="4D9BF48E" w14:textId="5900B716" w:rsidR="0057471A" w:rsidRPr="0085493D" w:rsidRDefault="0057471A" w:rsidP="008767E1">
            <w:pPr>
              <w:pStyle w:val="a3"/>
              <w:jc w:val="both"/>
              <w:rPr>
                <w:lang w:val="uk-UA"/>
              </w:rPr>
            </w:pPr>
            <w:r>
              <w:rPr>
                <w:lang w:val="uk-UA"/>
              </w:rPr>
              <w:t>4.9</w:t>
            </w:r>
          </w:p>
        </w:tc>
        <w:tc>
          <w:tcPr>
            <w:tcW w:w="7074" w:type="dxa"/>
          </w:tcPr>
          <w:p w14:paraId="50861D2D" w14:textId="2E92B7A5" w:rsidR="0057471A" w:rsidRPr="0085493D" w:rsidRDefault="0057471A" w:rsidP="008767E1">
            <w:pPr>
              <w:pStyle w:val="a3"/>
              <w:jc w:val="both"/>
              <w:rPr>
                <w:lang w:val="uk-UA"/>
              </w:rPr>
            </w:pPr>
            <w:r w:rsidRPr="0085493D">
              <w:rPr>
                <w:lang w:val="uk-UA"/>
              </w:rPr>
              <w:t>4.9. Оператором упроваджено в (назва документа) механізм запобігання конфлікту інтересів посадових осіб та працівників Оператора при здійсненні посадових функцій та повноважень Оператора. У разі існування або можливості виникнення реального або потенційного конфлікту інтересів (наприклад, у разі успадкування частки у капіталі суб'єкта господарювання, що здійснює діяльність у сфері виробництва та/або постачання електричної енергії, та/або трейдерської діяльності) під час здійснення Оператором своїх функцій відповідна посадова особа або працівник Оператора _____ (опишіть порядок повідомлення керівництва Оператора та Уповноваженого і механізм врегулювання конфлікту інтересів).</w:t>
            </w:r>
          </w:p>
        </w:tc>
        <w:tc>
          <w:tcPr>
            <w:tcW w:w="7076" w:type="dxa"/>
          </w:tcPr>
          <w:p w14:paraId="441A1619" w14:textId="7485ABAF" w:rsidR="0057471A" w:rsidRPr="0085493D" w:rsidRDefault="0057471A" w:rsidP="008767E1">
            <w:pPr>
              <w:pStyle w:val="a3"/>
              <w:jc w:val="both"/>
              <w:rPr>
                <w:lang w:val="uk-UA"/>
              </w:rPr>
            </w:pPr>
            <w:r w:rsidRPr="0085493D">
              <w:rPr>
                <w:lang w:val="uk-UA"/>
              </w:rPr>
              <w:t>4.9. Оператором упроваджено в (назва документа) механізм запобігання конфлікту інтересів посадових осіб та працівників Оператора при здійсненні посадових функцій та повноважень Оператора. У разі існування або можливості виникнення реального або потенційного конфлікту інтересів (наприклад, у разі успадкування частки у капіталі суб'єкта господарювання, що здійснює діяльність у сфері виробництва та/або постачання електричної енергії, та/або трейдерської діяльності</w:t>
            </w:r>
            <w:r>
              <w:rPr>
                <w:lang w:val="uk-UA"/>
              </w:rPr>
              <w:t xml:space="preserve"> </w:t>
            </w:r>
            <w:r w:rsidRPr="0057471A">
              <w:rPr>
                <w:b/>
                <w:lang w:val="uk-UA"/>
              </w:rPr>
              <w:t>та/або зберігання енергії</w:t>
            </w:r>
            <w:r w:rsidRPr="0085493D">
              <w:rPr>
                <w:lang w:val="uk-UA"/>
              </w:rPr>
              <w:t>) під час здійснення Оператором своїх функцій відповідна посадова особа або працівник Оператора _____ (опишіть порядок повідомлення керівництва Оператора та Уповноваженого і механізм врегулювання конфлікту інтересів).</w:t>
            </w:r>
          </w:p>
        </w:tc>
      </w:tr>
      <w:tr w:rsidR="0057471A" w:rsidRPr="0085493D" w14:paraId="26073447" w14:textId="77777777" w:rsidTr="001E4067">
        <w:tc>
          <w:tcPr>
            <w:tcW w:w="636" w:type="dxa"/>
          </w:tcPr>
          <w:p w14:paraId="27390A2D" w14:textId="77777777" w:rsidR="0057471A" w:rsidRPr="0085493D" w:rsidRDefault="0057471A" w:rsidP="008767E1">
            <w:pPr>
              <w:pStyle w:val="a3"/>
              <w:jc w:val="both"/>
              <w:rPr>
                <w:lang w:val="uk-UA"/>
              </w:rPr>
            </w:pPr>
          </w:p>
        </w:tc>
        <w:tc>
          <w:tcPr>
            <w:tcW w:w="7074" w:type="dxa"/>
          </w:tcPr>
          <w:p w14:paraId="0AF3D3BF" w14:textId="7301CD97" w:rsidR="0057471A" w:rsidRPr="0085493D" w:rsidRDefault="0057471A" w:rsidP="008767E1">
            <w:pPr>
              <w:pStyle w:val="a3"/>
              <w:jc w:val="both"/>
              <w:rPr>
                <w:lang w:val="uk-UA"/>
              </w:rPr>
            </w:pPr>
            <w:r w:rsidRPr="0085493D">
              <w:rPr>
                <w:lang w:val="uk-UA"/>
              </w:rPr>
              <w:t>(Глава може бути доповнена).</w:t>
            </w:r>
          </w:p>
        </w:tc>
        <w:tc>
          <w:tcPr>
            <w:tcW w:w="7076" w:type="dxa"/>
          </w:tcPr>
          <w:p w14:paraId="470F0387" w14:textId="342B19B3" w:rsidR="0057471A" w:rsidRPr="0085493D" w:rsidRDefault="0057471A" w:rsidP="008767E1">
            <w:pPr>
              <w:pStyle w:val="a3"/>
              <w:jc w:val="both"/>
              <w:rPr>
                <w:lang w:val="uk-UA"/>
              </w:rPr>
            </w:pPr>
            <w:r w:rsidRPr="0085493D">
              <w:rPr>
                <w:lang w:val="uk-UA"/>
              </w:rPr>
              <w:t>(Глава може бути доповнена).</w:t>
            </w:r>
          </w:p>
        </w:tc>
      </w:tr>
    </w:tbl>
    <w:p w14:paraId="3A3570BC" w14:textId="77777777" w:rsidR="00DE396D" w:rsidRPr="0085493D" w:rsidRDefault="00DE396D" w:rsidP="00A47719">
      <w:pPr>
        <w:rPr>
          <w:rFonts w:eastAsia="Times New Roman"/>
          <w:lang w:val="uk-UA"/>
        </w:rPr>
      </w:pPr>
    </w:p>
    <w:sectPr w:rsidR="00DE396D" w:rsidRPr="0085493D" w:rsidSect="00A47719">
      <w:pgSz w:w="16838" w:h="11906" w:orient="landscape"/>
      <w:pgMar w:top="426" w:right="1134" w:bottom="850"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40054F" w15:done="0"/>
  <w15:commentEx w15:paraId="29E741AB" w15:paraIdParent="4440054F" w15:done="0"/>
  <w15:commentEx w15:paraId="7E4E4B99" w15:done="0"/>
  <w15:commentEx w15:paraId="4F575A6B" w15:paraIdParent="7E4E4B99" w15:done="0"/>
  <w15:commentEx w15:paraId="71FFCCA0" w15:paraIdParent="7E4E4B99" w15:done="0"/>
  <w15:commentEx w15:paraId="008B07EC" w15:done="0"/>
  <w15:commentEx w15:paraId="3174EEEF" w15:paraIdParent="008B07EC" w15:done="0"/>
  <w15:commentEx w15:paraId="10ADF57F" w15:done="0"/>
  <w15:commentEx w15:paraId="6B724EFB" w15:paraIdParent="10ADF5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A479E" w16cex:dateUtc="2022-05-14T12:22:00Z"/>
  <w16cex:commentExtensible w16cex:durableId="262DF914" w16cex:dateUtc="2022-05-17T07:36:00Z"/>
  <w16cex:commentExtensible w16cex:durableId="262A4D99" w16cex:dateUtc="2022-05-14T12:47:00Z"/>
  <w16cex:commentExtensible w16cex:durableId="262DF242" w16cex:dateUtc="2022-05-17T07:06:00Z"/>
  <w16cex:commentExtensible w16cex:durableId="262E46E5" w16cex:dateUtc="2022-05-17T13:08:00Z"/>
  <w16cex:commentExtensible w16cex:durableId="2630DBFD" w16cex:dateUtc="2022-05-19T12:08:00Z"/>
  <w16cex:commentExtensible w16cex:durableId="262E4897" w16cex:dateUtc="2022-05-17T13:15:00Z"/>
  <w16cex:commentExtensible w16cex:durableId="2630CA94" w16cex:dateUtc="2022-05-19T10:54:00Z"/>
  <w16cex:commentExtensible w16cex:durableId="263159B3" w16cex:dateUtc="2022-05-19T21:05:00Z"/>
  <w16cex:commentExtensible w16cex:durableId="262A52C9" w16cex:dateUtc="2022-05-14T13:09:00Z"/>
  <w16cex:commentExtensible w16cex:durableId="262DF6F5" w16cex:dateUtc="2022-05-17T07:27:00Z"/>
  <w16cex:commentExtensible w16cex:durableId="262E4BDB" w16cex:dateUtc="2022-05-17T13:29:00Z"/>
  <w16cex:commentExtensible w16cex:durableId="2630CED9" w16cex:dateUtc="2022-05-19T11:12:00Z"/>
  <w16cex:commentExtensible w16cex:durableId="26315AD6" w16cex:dateUtc="2022-05-19T21:09:00Z"/>
  <w16cex:commentExtensible w16cex:durableId="2630E492" w16cex:dateUtc="2022-05-19T12:45:00Z"/>
  <w16cex:commentExtensible w16cex:durableId="26315B5D" w16cex:dateUtc="2022-05-19T21:12:00Z"/>
  <w16cex:commentExtensible w16cex:durableId="262A531A" w16cex:dateUtc="2022-05-14T13:11:00Z"/>
  <w16cex:commentExtensible w16cex:durableId="262DF889" w16cex:dateUtc="2022-05-17T07:33:00Z"/>
  <w16cex:commentExtensible w16cex:durableId="262E4C65" w16cex:dateUtc="2022-05-17T13:31:00Z"/>
  <w16cex:commentExtensible w16cex:durableId="2630D074" w16cex:dateUtc="2022-05-19T11:19:00Z"/>
  <w16cex:commentExtensible w16cex:durableId="262A59C8" w16cex:dateUtc="2022-05-14T13:39:00Z"/>
  <w16cex:commentExtensible w16cex:durableId="262DF8E9" w16cex:dateUtc="2022-05-17T07:35:00Z"/>
  <w16cex:commentExtensible w16cex:durableId="26315D46" w16cex:dateUtc="2022-05-19T21:20:00Z"/>
  <w16cex:commentExtensible w16cex:durableId="262A54F3" w16cex:dateUtc="2022-05-14T13:18:00Z"/>
  <w16cex:commentExtensible w16cex:durableId="262DFB23" w16cex:dateUtc="2022-05-17T07:44:00Z"/>
  <w16cex:commentExtensible w16cex:durableId="262E4EA2" w16cex:dateUtc="2022-05-17T13:41:00Z"/>
  <w16cex:commentExtensible w16cex:durableId="2630E0AA" w16cex:dateUtc="2022-05-19T12:28:00Z"/>
  <w16cex:commentExtensible w16cex:durableId="2627C611" w16cex:dateUtc="2022-05-12T14:44:00Z"/>
  <w16cex:commentExtensible w16cex:durableId="262A55AB" w16cex:dateUtc="2022-05-14T13:22:00Z"/>
  <w16cex:commentExtensible w16cex:durableId="262DFCC6" w16cex:dateUtc="2022-05-17T07:51:00Z"/>
  <w16cex:commentExtensible w16cex:durableId="262E4F36" w16cex:dateUtc="2022-05-17T13:43:00Z"/>
  <w16cex:commentExtensible w16cex:durableId="2630E255" w16cex:dateUtc="2022-05-19T12:35:00Z"/>
  <w16cex:commentExtensible w16cex:durableId="2630E437" w16cex:dateUtc="2022-05-19T12:43:00Z"/>
  <w16cex:commentExtensible w16cex:durableId="26265D78" w16cex:dateUtc="2022-05-12T08:27:00Z"/>
  <w16cex:commentExtensible w16cex:durableId="262E4FC8" w16cex:dateUtc="2022-05-17T13:46:00Z"/>
  <w16cex:commentExtensible w16cex:durableId="262A58CE" w16cex:dateUtc="2022-05-14T13:35:00Z"/>
  <w16cex:commentExtensible w16cex:durableId="2630D170" w16cex:dateUtc="2022-05-19T11:23:00Z"/>
  <w16cex:commentExtensible w16cex:durableId="26315DAD" w16cex:dateUtc="2022-05-19T2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40054F" w16cid:durableId="262A479E"/>
  <w16cid:commentId w16cid:paraId="29E741AB" w16cid:durableId="262DF914"/>
  <w16cid:commentId w16cid:paraId="7E4E4B99" w16cid:durableId="262A52C9"/>
  <w16cid:commentId w16cid:paraId="4F575A6B" w16cid:durableId="262E4BDB"/>
  <w16cid:commentId w16cid:paraId="71FFCCA0" w16cid:durableId="2630CED9"/>
  <w16cid:commentId w16cid:paraId="008B07EC" w16cid:durableId="26315AD6"/>
  <w16cid:commentId w16cid:paraId="3174EEEF" w16cid:durableId="2631CC8E"/>
  <w16cid:commentId w16cid:paraId="10ADF57F" w16cid:durableId="262A59C8"/>
  <w16cid:commentId w16cid:paraId="6B724EFB" w16cid:durableId="262DF8E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7A525E1A"/>
    <w:multiLevelType w:val="hybridMultilevel"/>
    <w:tmpl w:val="D862BB1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Валентина">
    <w15:presenceInfo w15:providerId="None" w15:userId="Валентина"/>
  </w15:person>
  <w15:person w15:author="Антон Усенко">
    <w15:presenceInfo w15:providerId="AD" w15:userId="S-1-5-21-3392963191-3272932242-2177625116-29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F62"/>
    <w:rsid w:val="00010D95"/>
    <w:rsid w:val="00011A20"/>
    <w:rsid w:val="000408A1"/>
    <w:rsid w:val="00041033"/>
    <w:rsid w:val="00041CD8"/>
    <w:rsid w:val="000423A7"/>
    <w:rsid w:val="0005513E"/>
    <w:rsid w:val="00055B06"/>
    <w:rsid w:val="00065B1B"/>
    <w:rsid w:val="00067B80"/>
    <w:rsid w:val="00080D0D"/>
    <w:rsid w:val="00084E85"/>
    <w:rsid w:val="00095E9F"/>
    <w:rsid w:val="000D2A63"/>
    <w:rsid w:val="000D4AC8"/>
    <w:rsid w:val="000E1B1A"/>
    <w:rsid w:val="000E3898"/>
    <w:rsid w:val="000E5F57"/>
    <w:rsid w:val="000F1FAC"/>
    <w:rsid w:val="000F49FD"/>
    <w:rsid w:val="001028D3"/>
    <w:rsid w:val="0011141B"/>
    <w:rsid w:val="00113B1E"/>
    <w:rsid w:val="001330B3"/>
    <w:rsid w:val="00153CC0"/>
    <w:rsid w:val="00157777"/>
    <w:rsid w:val="001636DF"/>
    <w:rsid w:val="0017650F"/>
    <w:rsid w:val="001921F2"/>
    <w:rsid w:val="001A5675"/>
    <w:rsid w:val="001A66DC"/>
    <w:rsid w:val="001B47E1"/>
    <w:rsid w:val="001B620C"/>
    <w:rsid w:val="001C4E8D"/>
    <w:rsid w:val="001C6ECC"/>
    <w:rsid w:val="001D2192"/>
    <w:rsid w:val="001E3904"/>
    <w:rsid w:val="001E4067"/>
    <w:rsid w:val="001F0626"/>
    <w:rsid w:val="001F4C2F"/>
    <w:rsid w:val="00201E9F"/>
    <w:rsid w:val="00203839"/>
    <w:rsid w:val="0021050E"/>
    <w:rsid w:val="00216C2D"/>
    <w:rsid w:val="002462FA"/>
    <w:rsid w:val="002612E3"/>
    <w:rsid w:val="0026527C"/>
    <w:rsid w:val="00271F62"/>
    <w:rsid w:val="00273696"/>
    <w:rsid w:val="002824F1"/>
    <w:rsid w:val="002A00AA"/>
    <w:rsid w:val="002A3C37"/>
    <w:rsid w:val="002B255B"/>
    <w:rsid w:val="002D4932"/>
    <w:rsid w:val="002D5C50"/>
    <w:rsid w:val="002E1216"/>
    <w:rsid w:val="002E5AA9"/>
    <w:rsid w:val="002F4335"/>
    <w:rsid w:val="00305D04"/>
    <w:rsid w:val="00311115"/>
    <w:rsid w:val="00315D2A"/>
    <w:rsid w:val="0031660B"/>
    <w:rsid w:val="00317204"/>
    <w:rsid w:val="00321CE0"/>
    <w:rsid w:val="003402EC"/>
    <w:rsid w:val="0034449D"/>
    <w:rsid w:val="003514DD"/>
    <w:rsid w:val="00354610"/>
    <w:rsid w:val="00373F61"/>
    <w:rsid w:val="00383326"/>
    <w:rsid w:val="003A2D2A"/>
    <w:rsid w:val="003B3D37"/>
    <w:rsid w:val="003B5AEE"/>
    <w:rsid w:val="003D6A87"/>
    <w:rsid w:val="003E403A"/>
    <w:rsid w:val="003F74CC"/>
    <w:rsid w:val="00404518"/>
    <w:rsid w:val="00412D3F"/>
    <w:rsid w:val="00412E4D"/>
    <w:rsid w:val="00420A4B"/>
    <w:rsid w:val="004376DD"/>
    <w:rsid w:val="00437A35"/>
    <w:rsid w:val="00442DEC"/>
    <w:rsid w:val="004436A0"/>
    <w:rsid w:val="00450383"/>
    <w:rsid w:val="00456697"/>
    <w:rsid w:val="004642A3"/>
    <w:rsid w:val="00464B9F"/>
    <w:rsid w:val="00465B04"/>
    <w:rsid w:val="004727C7"/>
    <w:rsid w:val="004B2123"/>
    <w:rsid w:val="004B4A52"/>
    <w:rsid w:val="004C3E46"/>
    <w:rsid w:val="004D1CA7"/>
    <w:rsid w:val="004D3EB5"/>
    <w:rsid w:val="004D7A1B"/>
    <w:rsid w:val="004E1432"/>
    <w:rsid w:val="00521352"/>
    <w:rsid w:val="005234E4"/>
    <w:rsid w:val="00527D81"/>
    <w:rsid w:val="0053124A"/>
    <w:rsid w:val="005337D5"/>
    <w:rsid w:val="005622E0"/>
    <w:rsid w:val="00562CBF"/>
    <w:rsid w:val="0057471A"/>
    <w:rsid w:val="00575763"/>
    <w:rsid w:val="00577E37"/>
    <w:rsid w:val="0058125D"/>
    <w:rsid w:val="00584AEA"/>
    <w:rsid w:val="00591226"/>
    <w:rsid w:val="00596015"/>
    <w:rsid w:val="005A0523"/>
    <w:rsid w:val="005A6ECA"/>
    <w:rsid w:val="005B226C"/>
    <w:rsid w:val="005B3CE5"/>
    <w:rsid w:val="005C1B81"/>
    <w:rsid w:val="005C7C74"/>
    <w:rsid w:val="005D0D0F"/>
    <w:rsid w:val="006033B0"/>
    <w:rsid w:val="00606725"/>
    <w:rsid w:val="006128E6"/>
    <w:rsid w:val="00620A0D"/>
    <w:rsid w:val="0062193A"/>
    <w:rsid w:val="0062749B"/>
    <w:rsid w:val="00634DEB"/>
    <w:rsid w:val="00635663"/>
    <w:rsid w:val="0064276D"/>
    <w:rsid w:val="00651D24"/>
    <w:rsid w:val="0066783A"/>
    <w:rsid w:val="0067459A"/>
    <w:rsid w:val="006749A7"/>
    <w:rsid w:val="006758AB"/>
    <w:rsid w:val="0067654A"/>
    <w:rsid w:val="00685722"/>
    <w:rsid w:val="00692135"/>
    <w:rsid w:val="00696F2F"/>
    <w:rsid w:val="006A3AFA"/>
    <w:rsid w:val="006B397C"/>
    <w:rsid w:val="006B4835"/>
    <w:rsid w:val="006C13D6"/>
    <w:rsid w:val="006C52FE"/>
    <w:rsid w:val="006C58E5"/>
    <w:rsid w:val="006C5FA6"/>
    <w:rsid w:val="006D11CD"/>
    <w:rsid w:val="006D2283"/>
    <w:rsid w:val="006E3C45"/>
    <w:rsid w:val="006E727E"/>
    <w:rsid w:val="006E7F84"/>
    <w:rsid w:val="006F7D16"/>
    <w:rsid w:val="00714FE7"/>
    <w:rsid w:val="0071654F"/>
    <w:rsid w:val="0075382B"/>
    <w:rsid w:val="00755F47"/>
    <w:rsid w:val="00775062"/>
    <w:rsid w:val="00776E39"/>
    <w:rsid w:val="00781D2C"/>
    <w:rsid w:val="00783E9F"/>
    <w:rsid w:val="00786941"/>
    <w:rsid w:val="00791D05"/>
    <w:rsid w:val="00795953"/>
    <w:rsid w:val="007A3010"/>
    <w:rsid w:val="007A5EAC"/>
    <w:rsid w:val="007A7736"/>
    <w:rsid w:val="007B3D33"/>
    <w:rsid w:val="007C2B1C"/>
    <w:rsid w:val="007F38D1"/>
    <w:rsid w:val="007F621B"/>
    <w:rsid w:val="00805BCE"/>
    <w:rsid w:val="00810EB7"/>
    <w:rsid w:val="008167F4"/>
    <w:rsid w:val="008172FE"/>
    <w:rsid w:val="008265C7"/>
    <w:rsid w:val="00827A93"/>
    <w:rsid w:val="008333E0"/>
    <w:rsid w:val="008400FE"/>
    <w:rsid w:val="008427EE"/>
    <w:rsid w:val="00851380"/>
    <w:rsid w:val="00852A20"/>
    <w:rsid w:val="0085493D"/>
    <w:rsid w:val="00865730"/>
    <w:rsid w:val="00870557"/>
    <w:rsid w:val="00872B80"/>
    <w:rsid w:val="008767E1"/>
    <w:rsid w:val="00881217"/>
    <w:rsid w:val="00893969"/>
    <w:rsid w:val="0089542B"/>
    <w:rsid w:val="00895ED4"/>
    <w:rsid w:val="008A6DF9"/>
    <w:rsid w:val="008B1D9B"/>
    <w:rsid w:val="008C11BD"/>
    <w:rsid w:val="008C4A79"/>
    <w:rsid w:val="008D349D"/>
    <w:rsid w:val="008E0B30"/>
    <w:rsid w:val="008E35F7"/>
    <w:rsid w:val="008F0F42"/>
    <w:rsid w:val="008F7127"/>
    <w:rsid w:val="00911042"/>
    <w:rsid w:val="0092313B"/>
    <w:rsid w:val="00931ABF"/>
    <w:rsid w:val="00934521"/>
    <w:rsid w:val="009451C1"/>
    <w:rsid w:val="00947983"/>
    <w:rsid w:val="00957822"/>
    <w:rsid w:val="00961C43"/>
    <w:rsid w:val="009656F8"/>
    <w:rsid w:val="009675EC"/>
    <w:rsid w:val="009705B7"/>
    <w:rsid w:val="00985595"/>
    <w:rsid w:val="00986BDA"/>
    <w:rsid w:val="00992846"/>
    <w:rsid w:val="00993763"/>
    <w:rsid w:val="009A0219"/>
    <w:rsid w:val="009C11B6"/>
    <w:rsid w:val="009C4E57"/>
    <w:rsid w:val="009D7D03"/>
    <w:rsid w:val="00A14C0A"/>
    <w:rsid w:val="00A2349D"/>
    <w:rsid w:val="00A300E1"/>
    <w:rsid w:val="00A40C63"/>
    <w:rsid w:val="00A41B8A"/>
    <w:rsid w:val="00A47719"/>
    <w:rsid w:val="00A747A9"/>
    <w:rsid w:val="00A87321"/>
    <w:rsid w:val="00A92431"/>
    <w:rsid w:val="00AA0D9D"/>
    <w:rsid w:val="00AA1C0A"/>
    <w:rsid w:val="00AB1159"/>
    <w:rsid w:val="00AB44E3"/>
    <w:rsid w:val="00AC2E92"/>
    <w:rsid w:val="00AD27B9"/>
    <w:rsid w:val="00AE27F6"/>
    <w:rsid w:val="00AF65D1"/>
    <w:rsid w:val="00B008D2"/>
    <w:rsid w:val="00B01520"/>
    <w:rsid w:val="00B12C07"/>
    <w:rsid w:val="00B27FCA"/>
    <w:rsid w:val="00B3350B"/>
    <w:rsid w:val="00B429C1"/>
    <w:rsid w:val="00B43608"/>
    <w:rsid w:val="00B4760C"/>
    <w:rsid w:val="00B533AD"/>
    <w:rsid w:val="00B53C44"/>
    <w:rsid w:val="00B6720C"/>
    <w:rsid w:val="00B67EAD"/>
    <w:rsid w:val="00B77EB1"/>
    <w:rsid w:val="00B92BBC"/>
    <w:rsid w:val="00BA470C"/>
    <w:rsid w:val="00BD019F"/>
    <w:rsid w:val="00BD2F51"/>
    <w:rsid w:val="00BF312E"/>
    <w:rsid w:val="00BF3A2B"/>
    <w:rsid w:val="00C01736"/>
    <w:rsid w:val="00C0230C"/>
    <w:rsid w:val="00C2575F"/>
    <w:rsid w:val="00C36805"/>
    <w:rsid w:val="00C45464"/>
    <w:rsid w:val="00C560C2"/>
    <w:rsid w:val="00C667A6"/>
    <w:rsid w:val="00C7422D"/>
    <w:rsid w:val="00C83979"/>
    <w:rsid w:val="00C95B1F"/>
    <w:rsid w:val="00CA0A2C"/>
    <w:rsid w:val="00CA223D"/>
    <w:rsid w:val="00CB1115"/>
    <w:rsid w:val="00CD1803"/>
    <w:rsid w:val="00CD2B51"/>
    <w:rsid w:val="00CE7234"/>
    <w:rsid w:val="00CF1ECF"/>
    <w:rsid w:val="00CF2A88"/>
    <w:rsid w:val="00CF3E5C"/>
    <w:rsid w:val="00CF542E"/>
    <w:rsid w:val="00D0183D"/>
    <w:rsid w:val="00D01F58"/>
    <w:rsid w:val="00D06786"/>
    <w:rsid w:val="00D11CAA"/>
    <w:rsid w:val="00D15FE5"/>
    <w:rsid w:val="00D346E5"/>
    <w:rsid w:val="00D361B5"/>
    <w:rsid w:val="00D3662F"/>
    <w:rsid w:val="00D418D7"/>
    <w:rsid w:val="00D6621E"/>
    <w:rsid w:val="00D71937"/>
    <w:rsid w:val="00D74414"/>
    <w:rsid w:val="00D74E2C"/>
    <w:rsid w:val="00D76698"/>
    <w:rsid w:val="00D96886"/>
    <w:rsid w:val="00D977C6"/>
    <w:rsid w:val="00DB3CB8"/>
    <w:rsid w:val="00DC20A8"/>
    <w:rsid w:val="00DC566F"/>
    <w:rsid w:val="00DD1158"/>
    <w:rsid w:val="00DE396D"/>
    <w:rsid w:val="00DE4212"/>
    <w:rsid w:val="00DE46C6"/>
    <w:rsid w:val="00DF2CCA"/>
    <w:rsid w:val="00DF701A"/>
    <w:rsid w:val="00E1142B"/>
    <w:rsid w:val="00E15DA2"/>
    <w:rsid w:val="00E24839"/>
    <w:rsid w:val="00E448FA"/>
    <w:rsid w:val="00E472C1"/>
    <w:rsid w:val="00E5291E"/>
    <w:rsid w:val="00E538AF"/>
    <w:rsid w:val="00E619D3"/>
    <w:rsid w:val="00E77C5C"/>
    <w:rsid w:val="00E903AA"/>
    <w:rsid w:val="00E92347"/>
    <w:rsid w:val="00E94672"/>
    <w:rsid w:val="00EB021F"/>
    <w:rsid w:val="00EB7DA6"/>
    <w:rsid w:val="00EC1E57"/>
    <w:rsid w:val="00EC5BF4"/>
    <w:rsid w:val="00EC6CE9"/>
    <w:rsid w:val="00ED584F"/>
    <w:rsid w:val="00ED643E"/>
    <w:rsid w:val="00EE3675"/>
    <w:rsid w:val="00EF507B"/>
    <w:rsid w:val="00F052DB"/>
    <w:rsid w:val="00F22CCC"/>
    <w:rsid w:val="00F27887"/>
    <w:rsid w:val="00F33233"/>
    <w:rsid w:val="00F5125F"/>
    <w:rsid w:val="00F618EE"/>
    <w:rsid w:val="00F64F9B"/>
    <w:rsid w:val="00F73CF6"/>
    <w:rsid w:val="00F80B86"/>
    <w:rsid w:val="00F82A24"/>
    <w:rsid w:val="00F931E7"/>
    <w:rsid w:val="00F96F6C"/>
    <w:rsid w:val="00FA494D"/>
    <w:rsid w:val="00FA52B0"/>
    <w:rsid w:val="00FB7886"/>
    <w:rsid w:val="00FC33C6"/>
    <w:rsid w:val="00FD4234"/>
    <w:rsid w:val="00FE3BF0"/>
    <w:rsid w:val="00FF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C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5">
    <w:name w:val="Balloon Text"/>
    <w:basedOn w:val="a"/>
    <w:link w:val="a6"/>
    <w:uiPriority w:val="99"/>
    <w:semiHidden/>
    <w:unhideWhenUsed/>
    <w:rsid w:val="00271F62"/>
    <w:rPr>
      <w:rFonts w:ascii="Tahoma" w:hAnsi="Tahoma" w:cs="Tahoma"/>
      <w:sz w:val="16"/>
      <w:szCs w:val="16"/>
    </w:rPr>
  </w:style>
  <w:style w:type="character" w:customStyle="1" w:styleId="a6">
    <w:name w:val="Текст у виносці Знак"/>
    <w:basedOn w:val="a0"/>
    <w:link w:val="a5"/>
    <w:uiPriority w:val="99"/>
    <w:semiHidden/>
    <w:rsid w:val="00271F62"/>
    <w:rPr>
      <w:rFonts w:ascii="Tahoma" w:eastAsiaTheme="minorEastAsia" w:hAnsi="Tahoma" w:cs="Tahoma"/>
      <w:sz w:val="16"/>
      <w:szCs w:val="16"/>
    </w:rPr>
  </w:style>
  <w:style w:type="table" w:styleId="a7">
    <w:name w:val="Table Grid"/>
    <w:basedOn w:val="a1"/>
    <w:uiPriority w:val="39"/>
    <w:rsid w:val="00A4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62749B"/>
    <w:rPr>
      <w:sz w:val="16"/>
      <w:szCs w:val="16"/>
    </w:rPr>
  </w:style>
  <w:style w:type="paragraph" w:styleId="a9">
    <w:name w:val="annotation text"/>
    <w:basedOn w:val="a"/>
    <w:link w:val="aa"/>
    <w:uiPriority w:val="99"/>
    <w:semiHidden/>
    <w:unhideWhenUsed/>
    <w:rsid w:val="0062749B"/>
    <w:rPr>
      <w:sz w:val="20"/>
      <w:szCs w:val="20"/>
    </w:rPr>
  </w:style>
  <w:style w:type="character" w:customStyle="1" w:styleId="aa">
    <w:name w:val="Текст примітки Знак"/>
    <w:basedOn w:val="a0"/>
    <w:link w:val="a9"/>
    <w:uiPriority w:val="99"/>
    <w:semiHidden/>
    <w:rsid w:val="0062749B"/>
    <w:rPr>
      <w:rFonts w:eastAsiaTheme="minorEastAsia"/>
    </w:rPr>
  </w:style>
  <w:style w:type="paragraph" w:styleId="ab">
    <w:name w:val="annotation subject"/>
    <w:basedOn w:val="a9"/>
    <w:next w:val="a9"/>
    <w:link w:val="ac"/>
    <w:uiPriority w:val="99"/>
    <w:semiHidden/>
    <w:unhideWhenUsed/>
    <w:rsid w:val="0062749B"/>
    <w:rPr>
      <w:b/>
      <w:bCs/>
    </w:rPr>
  </w:style>
  <w:style w:type="character" w:customStyle="1" w:styleId="ac">
    <w:name w:val="Тема примітки Знак"/>
    <w:basedOn w:val="aa"/>
    <w:link w:val="ab"/>
    <w:uiPriority w:val="99"/>
    <w:semiHidden/>
    <w:rsid w:val="0062749B"/>
    <w:rPr>
      <w:rFonts w:eastAsiaTheme="minorEastAsia"/>
      <w:b/>
      <w:bCs/>
    </w:rPr>
  </w:style>
  <w:style w:type="paragraph" w:styleId="ad">
    <w:name w:val="List Paragraph"/>
    <w:basedOn w:val="a"/>
    <w:link w:val="ae"/>
    <w:uiPriority w:val="34"/>
    <w:qFormat/>
    <w:rsid w:val="00404518"/>
    <w:pPr>
      <w:spacing w:after="160" w:line="259" w:lineRule="auto"/>
      <w:ind w:left="720"/>
      <w:contextualSpacing/>
    </w:pPr>
    <w:rPr>
      <w:rFonts w:asciiTheme="minorHAnsi" w:eastAsiaTheme="minorHAnsi" w:hAnsiTheme="minorHAnsi" w:cstheme="minorBidi"/>
      <w:sz w:val="22"/>
      <w:szCs w:val="22"/>
      <w:lang w:val="uk-UA" w:eastAsia="en-US"/>
    </w:rPr>
  </w:style>
  <w:style w:type="paragraph" w:customStyle="1" w:styleId="rvps2">
    <w:name w:val="rvps2"/>
    <w:basedOn w:val="a"/>
    <w:rsid w:val="00EB7DA6"/>
    <w:pPr>
      <w:spacing w:before="100" w:beforeAutospacing="1" w:after="100" w:afterAutospacing="1"/>
    </w:pPr>
    <w:rPr>
      <w:rFonts w:eastAsia="Times New Roman"/>
      <w:lang w:val="uk-UA" w:eastAsia="uk-UA"/>
    </w:rPr>
  </w:style>
  <w:style w:type="paragraph" w:styleId="af">
    <w:name w:val="Revision"/>
    <w:hidden/>
    <w:uiPriority w:val="99"/>
    <w:semiHidden/>
    <w:rsid w:val="00080D0D"/>
    <w:rPr>
      <w:rFonts w:eastAsiaTheme="minorEastAsia"/>
      <w:sz w:val="24"/>
      <w:szCs w:val="24"/>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D418D7"/>
    <w:rPr>
      <w:rFonts w:eastAsiaTheme="minorEastAsia"/>
      <w:sz w:val="24"/>
      <w:szCs w:val="24"/>
    </w:rPr>
  </w:style>
  <w:style w:type="character" w:customStyle="1" w:styleId="ae">
    <w:name w:val="Абзац списку Знак"/>
    <w:link w:val="ad"/>
    <w:uiPriority w:val="34"/>
    <w:rsid w:val="00986BDA"/>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54263">
      <w:bodyDiv w:val="1"/>
      <w:marLeft w:val="0"/>
      <w:marRight w:val="0"/>
      <w:marTop w:val="0"/>
      <w:marBottom w:val="0"/>
      <w:divBdr>
        <w:top w:val="none" w:sz="0" w:space="0" w:color="auto"/>
        <w:left w:val="none" w:sz="0" w:space="0" w:color="auto"/>
        <w:bottom w:val="none" w:sz="0" w:space="0" w:color="auto"/>
        <w:right w:val="none" w:sz="0" w:space="0" w:color="auto"/>
      </w:divBdr>
    </w:div>
    <w:div w:id="1463502634">
      <w:bodyDiv w:val="1"/>
      <w:marLeft w:val="0"/>
      <w:marRight w:val="0"/>
      <w:marTop w:val="0"/>
      <w:marBottom w:val="0"/>
      <w:divBdr>
        <w:top w:val="none" w:sz="0" w:space="0" w:color="auto"/>
        <w:left w:val="none" w:sz="0" w:space="0" w:color="auto"/>
        <w:bottom w:val="none" w:sz="0" w:space="0" w:color="auto"/>
        <w:right w:val="none" w:sz="0" w:space="0" w:color="auto"/>
      </w:divBdr>
    </w:div>
    <w:div w:id="167675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14</Pages>
  <Words>6530</Words>
  <Characters>37227</Characters>
  <Application>Microsoft Office Word</Application>
  <DocSecurity>0</DocSecurity>
  <Lines>310</Lines>
  <Paragraphs>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43670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Viktor</cp:lastModifiedBy>
  <cp:revision>103</cp:revision>
  <dcterms:created xsi:type="dcterms:W3CDTF">2022-05-20T05:21:00Z</dcterms:created>
  <dcterms:modified xsi:type="dcterms:W3CDTF">2022-06-07T11:06:00Z</dcterms:modified>
</cp:coreProperties>
</file>