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108" w:type="dxa"/>
        <w:tblLook w:val="01E0" w:firstRow="1" w:lastRow="1" w:firstColumn="1" w:lastColumn="1" w:noHBand="0" w:noVBand="0"/>
      </w:tblPr>
      <w:tblGrid>
        <w:gridCol w:w="284"/>
        <w:gridCol w:w="9781"/>
      </w:tblGrid>
      <w:tr w:rsidR="008D7A0A" w14:paraId="62DE558B" w14:textId="77777777" w:rsidTr="008D7A0A">
        <w:trPr>
          <w:trHeight w:val="727"/>
        </w:trPr>
        <w:tc>
          <w:tcPr>
            <w:tcW w:w="284" w:type="dxa"/>
          </w:tcPr>
          <w:p w14:paraId="5D5D15D8" w14:textId="77777777" w:rsidR="008D7A0A" w:rsidRDefault="008D7A0A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9781" w:type="dxa"/>
          </w:tcPr>
          <w:p w14:paraId="571BE49F" w14:textId="77777777" w:rsidR="00B86217" w:rsidRPr="00B86217" w:rsidRDefault="00B86217" w:rsidP="009A201B">
            <w:pPr>
              <w:jc w:val="both"/>
              <w:rPr>
                <w:b/>
                <w:color w:val="FF0000"/>
                <w:sz w:val="26"/>
                <w:szCs w:val="26"/>
                <w:lang w:val="uk-UA"/>
              </w:rPr>
            </w:pPr>
            <w:bookmarkStart w:id="0" w:name="_GoBack"/>
            <w:r w:rsidRPr="00B86217">
              <w:rPr>
                <w:b/>
                <w:color w:val="FF0000"/>
                <w:sz w:val="26"/>
                <w:szCs w:val="26"/>
                <w:lang w:val="uk-UA"/>
              </w:rPr>
              <w:t>УТОЧНЕНО</w:t>
            </w:r>
          </w:p>
          <w:bookmarkEnd w:id="0"/>
          <w:p w14:paraId="641E954E" w14:textId="77777777" w:rsidR="008D7A0A" w:rsidRDefault="00F44888" w:rsidP="009A201B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31</w:t>
            </w:r>
            <w:r w:rsidR="008D7A0A">
              <w:rPr>
                <w:b/>
                <w:sz w:val="26"/>
                <w:szCs w:val="26"/>
                <w:lang w:val="uk-UA"/>
              </w:rPr>
              <w:t>.05.2022</w:t>
            </w:r>
          </w:p>
          <w:p w14:paraId="0452C09C" w14:textId="77777777" w:rsidR="008D7A0A" w:rsidRDefault="008D7A0A">
            <w:pPr>
              <w:ind w:left="796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                                                                                                     Голові НКРЕКП</w:t>
            </w:r>
          </w:p>
          <w:p w14:paraId="75B3CA08" w14:textId="77777777" w:rsidR="008D7A0A" w:rsidRDefault="008D7A0A">
            <w:pPr>
              <w:ind w:firstLine="796"/>
              <w:jc w:val="right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Членам НКРЕКП</w:t>
            </w:r>
          </w:p>
          <w:p w14:paraId="0D5A78F0" w14:textId="77777777" w:rsidR="008D7A0A" w:rsidRDefault="008D7A0A">
            <w:pPr>
              <w:rPr>
                <w:b/>
                <w:i/>
                <w:sz w:val="26"/>
                <w:szCs w:val="26"/>
                <w:lang w:val="uk-UA"/>
              </w:rPr>
            </w:pPr>
          </w:p>
        </w:tc>
      </w:tr>
    </w:tbl>
    <w:p w14:paraId="0684A4D8" w14:textId="77777777" w:rsidR="008D7A0A" w:rsidRPr="000F432F" w:rsidRDefault="008D7A0A" w:rsidP="008D7A0A">
      <w:pPr>
        <w:widowControl w:val="0"/>
        <w:jc w:val="center"/>
        <w:rPr>
          <w:b/>
          <w:sz w:val="28"/>
          <w:szCs w:val="28"/>
          <w:lang w:val="uk-UA"/>
        </w:rPr>
      </w:pPr>
      <w:r w:rsidRPr="000F432F">
        <w:rPr>
          <w:b/>
          <w:sz w:val="28"/>
          <w:szCs w:val="28"/>
          <w:lang w:val="uk-UA"/>
        </w:rPr>
        <w:t xml:space="preserve">Обґрунтування Управління ліцензування до рішення Національної комісії, що здійснює державне регулювання у сферах енергетики та комунальних послуг, про схвалення </w:t>
      </w:r>
      <w:proofErr w:type="spellStart"/>
      <w:r w:rsidRPr="000F432F">
        <w:rPr>
          <w:b/>
          <w:sz w:val="28"/>
          <w:szCs w:val="28"/>
          <w:lang w:val="uk-UA"/>
        </w:rPr>
        <w:t>проєкту</w:t>
      </w:r>
      <w:proofErr w:type="spellEnd"/>
      <w:r w:rsidRPr="000F432F">
        <w:rPr>
          <w:b/>
          <w:sz w:val="28"/>
          <w:szCs w:val="28"/>
          <w:lang w:val="uk-UA"/>
        </w:rPr>
        <w:t xml:space="preserve"> рішення, що має ознаки  регуляторного акта – постанови НКРЕКП «Про затвердження Ліцензійних умов провадження господарської діяльності зі зберігання енергії».</w:t>
      </w:r>
    </w:p>
    <w:p w14:paraId="29B4A2CD" w14:textId="77777777" w:rsidR="008D7A0A" w:rsidRPr="000F432F" w:rsidRDefault="008D7A0A" w:rsidP="008D7A0A">
      <w:pPr>
        <w:widowControl w:val="0"/>
        <w:jc w:val="both"/>
        <w:rPr>
          <w:sz w:val="28"/>
          <w:szCs w:val="28"/>
          <w:lang w:val="uk-UA"/>
        </w:rPr>
      </w:pPr>
    </w:p>
    <w:p w14:paraId="11D64C05" w14:textId="77777777" w:rsidR="00BB7CE7" w:rsidRPr="00BB7CE7" w:rsidRDefault="00BB7CE7" w:rsidP="00BB7CE7">
      <w:pPr>
        <w:ind w:firstLine="567"/>
        <w:jc w:val="both"/>
        <w:rPr>
          <w:sz w:val="28"/>
          <w:szCs w:val="28"/>
          <w:lang w:val="uk-UA"/>
        </w:rPr>
      </w:pPr>
      <w:r w:rsidRPr="00BB7CE7">
        <w:rPr>
          <w:sz w:val="28"/>
          <w:szCs w:val="28"/>
          <w:lang w:val="uk-UA"/>
        </w:rPr>
        <w:t xml:space="preserve">Відповідно до статті 8 Закону України «Про ринок електричної енергії»                 (з урахуванням змін, </w:t>
      </w:r>
      <w:r w:rsidR="008D7A0A" w:rsidRPr="00BB7CE7">
        <w:rPr>
          <w:sz w:val="28"/>
          <w:szCs w:val="28"/>
          <w:lang w:val="uk-UA"/>
        </w:rPr>
        <w:t>Закон</w:t>
      </w:r>
      <w:r w:rsidRPr="00BB7CE7">
        <w:rPr>
          <w:sz w:val="28"/>
          <w:szCs w:val="28"/>
          <w:lang w:val="uk-UA"/>
        </w:rPr>
        <w:t>ом</w:t>
      </w:r>
      <w:r w:rsidR="008D7A0A" w:rsidRPr="00BB7CE7">
        <w:rPr>
          <w:sz w:val="28"/>
          <w:szCs w:val="28"/>
          <w:lang w:val="uk-UA"/>
        </w:rPr>
        <w:t xml:space="preserve"> України</w:t>
      </w:r>
      <w:r w:rsidR="00C3072A" w:rsidRPr="00BB7CE7">
        <w:rPr>
          <w:sz w:val="28"/>
          <w:szCs w:val="28"/>
          <w:lang w:val="uk-UA"/>
        </w:rPr>
        <w:t xml:space="preserve"> № 2046-IX</w:t>
      </w:r>
      <w:r w:rsidR="008D7A0A" w:rsidRPr="00BB7CE7">
        <w:rPr>
          <w:sz w:val="28"/>
          <w:szCs w:val="28"/>
          <w:lang w:val="uk-UA"/>
        </w:rPr>
        <w:t xml:space="preserve"> «</w:t>
      </w:r>
      <w:r w:rsidR="00C3072A" w:rsidRPr="00BB7CE7">
        <w:rPr>
          <w:sz w:val="28"/>
          <w:szCs w:val="28"/>
          <w:lang w:val="uk-UA"/>
        </w:rPr>
        <w:t>Про внесення змін до деяких законів України щодо розвитку установок зберігання енергії»</w:t>
      </w:r>
      <w:r w:rsidRPr="00BB7CE7">
        <w:rPr>
          <w:sz w:val="28"/>
          <w:szCs w:val="28"/>
          <w:lang w:val="uk-UA"/>
        </w:rPr>
        <w:t xml:space="preserve">, </w:t>
      </w:r>
      <w:r w:rsidR="000F432F" w:rsidRPr="00BB7CE7">
        <w:rPr>
          <w:sz w:val="28"/>
          <w:szCs w:val="28"/>
          <w:lang w:val="uk-UA"/>
        </w:rPr>
        <w:t>який набирає чинності 16 червня 2022 року</w:t>
      </w:r>
      <w:r w:rsidRPr="00BB7CE7">
        <w:rPr>
          <w:sz w:val="28"/>
          <w:szCs w:val="28"/>
          <w:lang w:val="uk-UA"/>
        </w:rPr>
        <w:t>):</w:t>
      </w:r>
    </w:p>
    <w:p w14:paraId="652F2279" w14:textId="77777777" w:rsidR="00BB7CE7" w:rsidRPr="00BB7CE7" w:rsidRDefault="00BB7CE7" w:rsidP="00BB7CE7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B7CE7">
        <w:rPr>
          <w:sz w:val="28"/>
          <w:szCs w:val="28"/>
        </w:rPr>
        <w:t>господарська діяльність зі зберігання енергії провадить на ринку електричної енергії за умови отримання відповідної ліцензії, якщо інше не передбачено цим Законом;</w:t>
      </w:r>
    </w:p>
    <w:p w14:paraId="5C4A60CF" w14:textId="77777777" w:rsidR="00BB7CE7" w:rsidRPr="00BB7CE7" w:rsidRDefault="00BB7CE7" w:rsidP="00BB7CE7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" w:name="n25"/>
      <w:bookmarkEnd w:id="1"/>
      <w:r w:rsidRPr="00BB7CE7">
        <w:rPr>
          <w:sz w:val="28"/>
          <w:szCs w:val="28"/>
        </w:rPr>
        <w:t>ліцензійні умови провадження господарської діяльності зі зберігання енергії затверджуються Регулятором.</w:t>
      </w:r>
    </w:p>
    <w:p w14:paraId="2C70D1C6" w14:textId="77777777" w:rsidR="008D7A0A" w:rsidRPr="00BB7CE7" w:rsidRDefault="00C3072A" w:rsidP="00BB7CE7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BB7CE7">
        <w:rPr>
          <w:sz w:val="28"/>
          <w:szCs w:val="28"/>
          <w:lang w:val="uk-UA"/>
        </w:rPr>
        <w:t xml:space="preserve"> </w:t>
      </w:r>
      <w:r w:rsidR="008D7A0A" w:rsidRPr="00BB7CE7">
        <w:rPr>
          <w:sz w:val="28"/>
          <w:szCs w:val="28"/>
          <w:lang w:val="uk-UA"/>
        </w:rPr>
        <w:t xml:space="preserve">У зв’язку з цим </w:t>
      </w:r>
      <w:r w:rsidR="00BB7CE7">
        <w:rPr>
          <w:sz w:val="28"/>
          <w:szCs w:val="28"/>
          <w:lang w:val="uk-UA"/>
        </w:rPr>
        <w:t>Управлінням ліцензування</w:t>
      </w:r>
      <w:r w:rsidR="000F432F" w:rsidRPr="00BB7CE7">
        <w:rPr>
          <w:sz w:val="28"/>
          <w:szCs w:val="28"/>
          <w:lang w:val="uk-UA"/>
        </w:rPr>
        <w:t xml:space="preserve"> було  </w:t>
      </w:r>
      <w:r w:rsidR="008D7A0A" w:rsidRPr="00BB7CE7">
        <w:rPr>
          <w:sz w:val="28"/>
          <w:szCs w:val="28"/>
          <w:lang w:val="uk-UA"/>
        </w:rPr>
        <w:t>розроблено проєкт постанови НКРЕКП «Про затвердження Ліцензійних умов провадження господарської діяльності зі зберігання енергії».</w:t>
      </w:r>
    </w:p>
    <w:p w14:paraId="7F2C53F8" w14:textId="77777777" w:rsidR="008D7A0A" w:rsidRPr="00BB7CE7" w:rsidRDefault="008D7A0A" w:rsidP="00BB7CE7">
      <w:pPr>
        <w:tabs>
          <w:tab w:val="left" w:pos="993"/>
          <w:tab w:val="left" w:pos="2715"/>
        </w:tabs>
        <w:ind w:firstLine="567"/>
        <w:jc w:val="both"/>
        <w:rPr>
          <w:sz w:val="28"/>
          <w:szCs w:val="28"/>
          <w:lang w:val="uk-UA"/>
        </w:rPr>
      </w:pPr>
      <w:r w:rsidRPr="00BB7CE7">
        <w:rPr>
          <w:sz w:val="28"/>
          <w:szCs w:val="28"/>
          <w:lang w:val="uk-UA"/>
        </w:rPr>
        <w:t xml:space="preserve">Оскільки проєкт постанови </w:t>
      </w:r>
      <w:r w:rsidR="00BB7CE7">
        <w:rPr>
          <w:sz w:val="28"/>
          <w:szCs w:val="28"/>
          <w:lang w:val="uk-UA"/>
        </w:rPr>
        <w:t xml:space="preserve">НКРЕКП </w:t>
      </w:r>
      <w:r w:rsidRPr="00BB7CE7">
        <w:rPr>
          <w:sz w:val="28"/>
          <w:szCs w:val="28"/>
          <w:lang w:val="uk-UA"/>
        </w:rPr>
        <w:t xml:space="preserve">«Про затвердження Ліцензійних умов провадження господарської діяльності зі зберігання енергії» має ознаки регуляторного акта,  згідно </w:t>
      </w:r>
      <w:r w:rsidR="000F432F" w:rsidRPr="00BB7CE7">
        <w:rPr>
          <w:sz w:val="28"/>
          <w:szCs w:val="28"/>
          <w:lang w:val="uk-UA"/>
        </w:rPr>
        <w:t>зі</w:t>
      </w:r>
      <w:r w:rsidRPr="00BB7CE7">
        <w:rPr>
          <w:sz w:val="28"/>
          <w:szCs w:val="28"/>
          <w:lang w:val="uk-UA"/>
        </w:rPr>
        <w:t xml:space="preserve"> статтею 15 Закону України «Про Національну комісію, що здійснює державне регулювання у сферах енергетики та комунальних послуг» він має бути оприлюднений на офіційному вебсайті НКРЕКП з метою одержання зауважень і пропозицій.</w:t>
      </w:r>
    </w:p>
    <w:p w14:paraId="629E5664" w14:textId="77777777" w:rsidR="008D7A0A" w:rsidRPr="00BB7CE7" w:rsidRDefault="008D7A0A" w:rsidP="008D7A0A">
      <w:pPr>
        <w:widowControl w:val="0"/>
        <w:jc w:val="both"/>
        <w:rPr>
          <w:sz w:val="28"/>
          <w:szCs w:val="28"/>
          <w:lang w:val="uk-UA"/>
        </w:rPr>
      </w:pPr>
    </w:p>
    <w:p w14:paraId="6F65198F" w14:textId="77777777" w:rsidR="008D7A0A" w:rsidRPr="00EF3D06" w:rsidRDefault="008D7A0A" w:rsidP="008D7A0A">
      <w:pPr>
        <w:ind w:firstLine="540"/>
        <w:jc w:val="both"/>
        <w:rPr>
          <w:b/>
          <w:sz w:val="28"/>
          <w:szCs w:val="28"/>
          <w:lang w:val="uk-UA"/>
        </w:rPr>
      </w:pPr>
      <w:r w:rsidRPr="00EF3D06">
        <w:rPr>
          <w:b/>
          <w:sz w:val="28"/>
          <w:szCs w:val="28"/>
          <w:lang w:val="uk-UA"/>
        </w:rPr>
        <w:t xml:space="preserve">   З огляду на зазначене, Управління ліцензування виходить на Комісію з пропозицією:</w:t>
      </w:r>
    </w:p>
    <w:p w14:paraId="14927DFC" w14:textId="77777777" w:rsidR="00BB7CE7" w:rsidRPr="00EF3D06" w:rsidRDefault="00BB7CE7" w:rsidP="008D7A0A">
      <w:pPr>
        <w:ind w:firstLine="540"/>
        <w:jc w:val="both"/>
        <w:rPr>
          <w:b/>
          <w:sz w:val="28"/>
          <w:szCs w:val="28"/>
          <w:lang w:val="uk-UA"/>
        </w:rPr>
      </w:pPr>
    </w:p>
    <w:p w14:paraId="52F7E9EA" w14:textId="77777777" w:rsidR="008D7A0A" w:rsidRPr="00EF3D06" w:rsidRDefault="008D7A0A" w:rsidP="008D7A0A">
      <w:pPr>
        <w:jc w:val="both"/>
        <w:rPr>
          <w:b/>
          <w:sz w:val="28"/>
          <w:szCs w:val="28"/>
          <w:lang w:val="uk-UA"/>
        </w:rPr>
      </w:pPr>
      <w:r w:rsidRPr="00EF3D06">
        <w:rPr>
          <w:b/>
          <w:sz w:val="28"/>
          <w:szCs w:val="28"/>
          <w:lang w:val="uk-UA"/>
        </w:rPr>
        <w:t xml:space="preserve">          1.  Схвалити  проєкт постанови НКРЕКП «Про затвердження Ліцензійних умов провадження господарської діяльності зі зберігання енергії».</w:t>
      </w:r>
    </w:p>
    <w:p w14:paraId="0BD586C9" w14:textId="77777777" w:rsidR="00BB7CE7" w:rsidRPr="00EF3D06" w:rsidRDefault="00BB7CE7" w:rsidP="008D7A0A">
      <w:pPr>
        <w:jc w:val="both"/>
        <w:rPr>
          <w:b/>
          <w:sz w:val="28"/>
          <w:szCs w:val="28"/>
          <w:lang w:val="uk-UA"/>
        </w:rPr>
      </w:pPr>
    </w:p>
    <w:p w14:paraId="19A07928" w14:textId="77777777" w:rsidR="008D7A0A" w:rsidRPr="00EF3D06" w:rsidRDefault="008D7A0A" w:rsidP="008D7A0A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  <w:r w:rsidRPr="00EF3D06">
        <w:rPr>
          <w:b/>
          <w:sz w:val="28"/>
          <w:szCs w:val="28"/>
          <w:lang w:val="uk-UA"/>
        </w:rPr>
        <w:t>2.  Розмістити проєкт постанови НКРЕКП «Про затвердження Ліцензійних умов провадження господарської діяльності зі зберігання енергії»</w:t>
      </w:r>
      <w:r w:rsidR="0059003A" w:rsidRPr="00EF3D06">
        <w:rPr>
          <w:b/>
          <w:sz w:val="28"/>
          <w:szCs w:val="28"/>
          <w:lang w:val="uk-UA"/>
        </w:rPr>
        <w:t xml:space="preserve"> на офіційному вебсайті НКРЕКП з метою отримання зауважень та пропозицій від фізичних та юридичних осіб, їх об’єднань</w:t>
      </w:r>
    </w:p>
    <w:p w14:paraId="3C54A67C" w14:textId="77777777" w:rsidR="008D7A0A" w:rsidRPr="00BB7CE7" w:rsidRDefault="008D7A0A" w:rsidP="008D7A0A">
      <w:pPr>
        <w:ind w:firstLine="540"/>
        <w:jc w:val="both"/>
        <w:rPr>
          <w:sz w:val="28"/>
          <w:szCs w:val="28"/>
          <w:lang w:val="uk-UA"/>
        </w:rPr>
      </w:pPr>
    </w:p>
    <w:p w14:paraId="1683AA4E" w14:textId="77777777" w:rsidR="000F432F" w:rsidRPr="00F44888" w:rsidRDefault="000F432F" w:rsidP="008D7A0A">
      <w:pPr>
        <w:ind w:firstLine="540"/>
        <w:jc w:val="both"/>
        <w:rPr>
          <w:sz w:val="28"/>
          <w:szCs w:val="28"/>
          <w:lang w:val="uk-UA"/>
        </w:rPr>
      </w:pPr>
    </w:p>
    <w:p w14:paraId="54294235" w14:textId="77777777" w:rsidR="008D7A0A" w:rsidRDefault="008D7A0A" w:rsidP="008D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>
        <w:rPr>
          <w:sz w:val="28"/>
          <w:szCs w:val="28"/>
          <w:lang w:val="uk-UA"/>
        </w:rPr>
        <w:t>Управління ліцензування</w:t>
      </w:r>
      <w:r>
        <w:rPr>
          <w:sz w:val="28"/>
          <w:szCs w:val="28"/>
        </w:rPr>
        <w:t xml:space="preserve">                                          Ю. Антонюк</w:t>
      </w:r>
    </w:p>
    <w:p w14:paraId="4DDDDD38" w14:textId="77777777" w:rsidR="0036459A" w:rsidRDefault="0036459A"/>
    <w:sectPr w:rsidR="003645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ongti SC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A0A"/>
    <w:rsid w:val="00032701"/>
    <w:rsid w:val="000F432F"/>
    <w:rsid w:val="001A078C"/>
    <w:rsid w:val="0036459A"/>
    <w:rsid w:val="0041272C"/>
    <w:rsid w:val="0059003A"/>
    <w:rsid w:val="00713A55"/>
    <w:rsid w:val="0087113B"/>
    <w:rsid w:val="008D7A0A"/>
    <w:rsid w:val="009A201B"/>
    <w:rsid w:val="009B605A"/>
    <w:rsid w:val="00B86217"/>
    <w:rsid w:val="00BB7CE7"/>
    <w:rsid w:val="00C3072A"/>
    <w:rsid w:val="00CF02F7"/>
    <w:rsid w:val="00D60BF6"/>
    <w:rsid w:val="00E703AC"/>
    <w:rsid w:val="00EF3D06"/>
    <w:rsid w:val="00F4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DC442"/>
  <w15:chartTrackingRefBased/>
  <w15:docId w15:val="{05407E3E-CBF6-4B6B-BF71-E836C9150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7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D7A0A"/>
    <w:pPr>
      <w:suppressAutoHyphens/>
      <w:spacing w:after="140" w:line="276" w:lineRule="auto"/>
    </w:pPr>
    <w:rPr>
      <w:rFonts w:ascii="Liberation Serif" w:eastAsia="Songti SC" w:hAnsi="Liberation Serif" w:cs="Arial Unicode MS"/>
      <w:kern w:val="2"/>
      <w:lang w:val="uk-UA" w:eastAsia="zh-CN" w:bidi="hi-IN"/>
    </w:rPr>
  </w:style>
  <w:style w:type="character" w:customStyle="1" w:styleId="a4">
    <w:name w:val="Основний текст Знак"/>
    <w:basedOn w:val="a0"/>
    <w:link w:val="a3"/>
    <w:uiPriority w:val="99"/>
    <w:semiHidden/>
    <w:rsid w:val="008D7A0A"/>
    <w:rPr>
      <w:rFonts w:ascii="Liberation Serif" w:eastAsia="Songti SC" w:hAnsi="Liberation Serif" w:cs="Arial Unicode MS"/>
      <w:kern w:val="2"/>
      <w:sz w:val="24"/>
      <w:szCs w:val="24"/>
      <w:lang w:val="uk-UA" w:eastAsia="zh-CN" w:bidi="hi-IN"/>
    </w:rPr>
  </w:style>
  <w:style w:type="paragraph" w:customStyle="1" w:styleId="rvps2">
    <w:name w:val="rvps2"/>
    <w:basedOn w:val="a"/>
    <w:rsid w:val="00BB7CE7"/>
    <w:pPr>
      <w:spacing w:before="100" w:beforeAutospacing="1" w:after="100" w:afterAutospacing="1"/>
    </w:pPr>
    <w:rPr>
      <w:lang w:val="uk-UA" w:eastAsia="uk-UA"/>
    </w:rPr>
  </w:style>
  <w:style w:type="paragraph" w:styleId="a5">
    <w:name w:val="List Paragraph"/>
    <w:basedOn w:val="a"/>
    <w:uiPriority w:val="34"/>
    <w:qFormat/>
    <w:rsid w:val="00BB7C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2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8</cp:revision>
  <cp:lastPrinted>2022-05-30T06:50:00Z</cp:lastPrinted>
  <dcterms:created xsi:type="dcterms:W3CDTF">2022-05-25T09:14:00Z</dcterms:created>
  <dcterms:modified xsi:type="dcterms:W3CDTF">2022-05-30T11:35:00Z</dcterms:modified>
</cp:coreProperties>
</file>