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9B0F2" w14:textId="77777777" w:rsidR="00C853DE" w:rsidRPr="00510E40" w:rsidRDefault="00C853DE" w:rsidP="00C853DE">
      <w:pPr>
        <w:ind w:left="10773"/>
        <w:rPr>
          <w:sz w:val="24"/>
          <w:szCs w:val="28"/>
          <w:lang w:val="uk-UA"/>
        </w:rPr>
      </w:pPr>
      <w:r w:rsidRPr="00510E40">
        <w:rPr>
          <w:sz w:val="24"/>
          <w:szCs w:val="28"/>
          <w:lang w:val="uk-UA"/>
        </w:rPr>
        <w:t xml:space="preserve">ЗАТВЕРДЖЕНО </w:t>
      </w:r>
    </w:p>
    <w:p w14:paraId="0A861F97" w14:textId="77777777" w:rsidR="00C853DE" w:rsidRPr="00510E40" w:rsidRDefault="00C853DE" w:rsidP="00C853DE">
      <w:pPr>
        <w:ind w:left="10773"/>
        <w:rPr>
          <w:sz w:val="24"/>
          <w:szCs w:val="28"/>
          <w:lang w:val="uk-UA"/>
        </w:rPr>
      </w:pPr>
      <w:r w:rsidRPr="00510E40">
        <w:rPr>
          <w:sz w:val="24"/>
          <w:szCs w:val="28"/>
          <w:lang w:val="uk-UA"/>
        </w:rPr>
        <w:t>Постанова Національної комісії, що здійснює державне регулювання у сферах енергетики та комунальних послуг</w:t>
      </w:r>
    </w:p>
    <w:p w14:paraId="56769801" w14:textId="77777777" w:rsidR="00C853DE" w:rsidRPr="00510E40" w:rsidRDefault="00C853DE" w:rsidP="00C853DE">
      <w:pPr>
        <w:ind w:left="10773"/>
        <w:rPr>
          <w:szCs w:val="28"/>
          <w:lang w:val="uk-UA"/>
        </w:rPr>
      </w:pPr>
      <w:r>
        <w:rPr>
          <w:szCs w:val="28"/>
          <w:lang w:val="uk-UA"/>
        </w:rPr>
        <w:t>04.07.2025 № 996</w:t>
      </w:r>
    </w:p>
    <w:p w14:paraId="1EB24864" w14:textId="77777777" w:rsidR="00C853DE" w:rsidRPr="00510E40" w:rsidRDefault="00C853DE" w:rsidP="00C853DE">
      <w:pPr>
        <w:tabs>
          <w:tab w:val="left" w:pos="1134"/>
        </w:tabs>
        <w:spacing w:after="60"/>
        <w:ind w:firstLine="709"/>
        <w:jc w:val="center"/>
        <w:rPr>
          <w:b/>
          <w:szCs w:val="28"/>
          <w:lang w:val="uk-UA"/>
        </w:rPr>
      </w:pPr>
    </w:p>
    <w:p w14:paraId="388FD8A1" w14:textId="77777777" w:rsidR="00C853DE" w:rsidRPr="00510E40" w:rsidRDefault="00C853DE" w:rsidP="00C853DE">
      <w:pPr>
        <w:widowControl w:val="0"/>
        <w:spacing w:after="60"/>
        <w:ind w:right="-79"/>
        <w:jc w:val="center"/>
        <w:rPr>
          <w:b/>
          <w:color w:val="000000"/>
          <w:sz w:val="24"/>
          <w:szCs w:val="24"/>
          <w:lang w:val="uk-UA" w:eastAsia="uk-UA"/>
        </w:rPr>
      </w:pPr>
      <w:r w:rsidRPr="00510E40">
        <w:rPr>
          <w:b/>
          <w:color w:val="000000"/>
          <w:sz w:val="24"/>
          <w:szCs w:val="24"/>
          <w:lang w:val="uk-UA" w:eastAsia="uk-UA"/>
        </w:rPr>
        <w:t>ПЛАН-ГРАФІК</w:t>
      </w:r>
    </w:p>
    <w:p w14:paraId="01766A17" w14:textId="77777777" w:rsidR="00C853DE" w:rsidRPr="00510E40" w:rsidRDefault="00C853DE" w:rsidP="00C853DE">
      <w:pPr>
        <w:widowControl w:val="0"/>
        <w:spacing w:after="60"/>
        <w:ind w:right="-79"/>
        <w:jc w:val="center"/>
        <w:rPr>
          <w:rFonts w:eastAsia="MS Mincho"/>
          <w:b/>
          <w:bCs/>
          <w:iCs/>
          <w:sz w:val="24"/>
          <w:szCs w:val="24"/>
          <w:lang w:val="uk-UA" w:eastAsia="ja-JP"/>
        </w:rPr>
      </w:pPr>
      <w:r w:rsidRPr="00510E40">
        <w:rPr>
          <w:b/>
          <w:color w:val="000000"/>
          <w:sz w:val="24"/>
          <w:szCs w:val="24"/>
          <w:lang w:val="uk-UA" w:eastAsia="uk-UA"/>
        </w:rPr>
        <w:t>подання форм звітності через автоматизований модуль збору звітності</w:t>
      </w:r>
    </w:p>
    <w:tbl>
      <w:tblPr>
        <w:tblStyle w:val="af3"/>
        <w:tblW w:w="14867" w:type="dxa"/>
        <w:tblLayout w:type="fixed"/>
        <w:tblLook w:val="04A0" w:firstRow="1" w:lastRow="0" w:firstColumn="1" w:lastColumn="0" w:noHBand="0" w:noVBand="1"/>
      </w:tblPr>
      <w:tblGrid>
        <w:gridCol w:w="613"/>
        <w:gridCol w:w="6045"/>
        <w:gridCol w:w="2311"/>
        <w:gridCol w:w="4067"/>
        <w:gridCol w:w="1831"/>
      </w:tblGrid>
      <w:tr w:rsidR="00C853DE" w:rsidRPr="00510E40" w14:paraId="66E43A85" w14:textId="77777777" w:rsidTr="00F33BBE">
        <w:trPr>
          <w:trHeight w:val="2344"/>
        </w:trPr>
        <w:tc>
          <w:tcPr>
            <w:tcW w:w="613" w:type="dxa"/>
          </w:tcPr>
          <w:p w14:paraId="36D0A06A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№</w:t>
            </w:r>
          </w:p>
        </w:tc>
        <w:tc>
          <w:tcPr>
            <w:tcW w:w="6045" w:type="dxa"/>
          </w:tcPr>
          <w:p w14:paraId="7CA6D4DA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Найменування форми звітності</w:t>
            </w:r>
          </w:p>
        </w:tc>
        <w:tc>
          <w:tcPr>
            <w:tcW w:w="2311" w:type="dxa"/>
          </w:tcPr>
          <w:p w14:paraId="2740AC67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Дата та номер постанови НКРЕКП</w:t>
            </w:r>
          </w:p>
        </w:tc>
        <w:tc>
          <w:tcPr>
            <w:tcW w:w="4067" w:type="dxa"/>
          </w:tcPr>
          <w:p w14:paraId="7722B2F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Тип учасника ринку</w:t>
            </w:r>
          </w:p>
        </w:tc>
        <w:tc>
          <w:tcPr>
            <w:tcW w:w="1831" w:type="dxa"/>
          </w:tcPr>
          <w:p w14:paraId="0938E63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Перший звітний період, що надається до НКРЕКП через автоматизований модуль збору звітності</w:t>
            </w:r>
          </w:p>
        </w:tc>
      </w:tr>
      <w:tr w:rsidR="00C853DE" w:rsidRPr="00510E40" w14:paraId="49A91F6D" w14:textId="77777777" w:rsidTr="00F33BBE">
        <w:trPr>
          <w:trHeight w:val="1495"/>
        </w:trPr>
        <w:tc>
          <w:tcPr>
            <w:tcW w:w="613" w:type="dxa"/>
          </w:tcPr>
          <w:p w14:paraId="5CA5F42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</w:t>
            </w:r>
          </w:p>
        </w:tc>
        <w:tc>
          <w:tcPr>
            <w:tcW w:w="6045" w:type="dxa"/>
          </w:tcPr>
          <w:p w14:paraId="6594755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1-НКРЕКП-дохід (квартальна) «Звіт про обсяг чистого доходу»</w:t>
            </w:r>
          </w:p>
        </w:tc>
        <w:tc>
          <w:tcPr>
            <w:tcW w:w="2311" w:type="dxa"/>
          </w:tcPr>
          <w:p w14:paraId="0B65E65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28.02.2019 № 282</w:t>
            </w:r>
          </w:p>
        </w:tc>
        <w:tc>
          <w:tcPr>
            <w:tcW w:w="4067" w:type="dxa"/>
          </w:tcPr>
          <w:p w14:paraId="5F4274B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  <w:p w14:paraId="13856E6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ринку</w:t>
            </w:r>
          </w:p>
          <w:p w14:paraId="00E8FC9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Гарантований покупець</w:t>
            </w:r>
          </w:p>
          <w:p w14:paraId="052E4BC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  <w:p w14:paraId="5C1CCF0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583E3EE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6700D15A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ІІІ квартал </w:t>
            </w:r>
          </w:p>
          <w:p w14:paraId="256C5FE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2DAA50B4" w14:textId="77777777" w:rsidTr="00F33BBE">
        <w:tc>
          <w:tcPr>
            <w:tcW w:w="613" w:type="dxa"/>
          </w:tcPr>
          <w:p w14:paraId="78277D0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</w:t>
            </w:r>
          </w:p>
        </w:tc>
        <w:tc>
          <w:tcPr>
            <w:tcW w:w="6045" w:type="dxa"/>
          </w:tcPr>
          <w:p w14:paraId="1DF3522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1-НКРЕКП-моніторинг-передача (річна) «Звіт про загальну характеристику діяльності з передачі електричної енергії»</w:t>
            </w:r>
          </w:p>
        </w:tc>
        <w:tc>
          <w:tcPr>
            <w:tcW w:w="2311" w:type="dxa"/>
          </w:tcPr>
          <w:p w14:paraId="1AA2697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63B5043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3270D50E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55E3243A" w14:textId="77777777" w:rsidTr="00F33BBE">
        <w:tc>
          <w:tcPr>
            <w:tcW w:w="613" w:type="dxa"/>
          </w:tcPr>
          <w:p w14:paraId="79E6E25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</w:t>
            </w:r>
          </w:p>
        </w:tc>
        <w:tc>
          <w:tcPr>
            <w:tcW w:w="6045" w:type="dxa"/>
          </w:tcPr>
          <w:p w14:paraId="2985A1A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2-НКРЕКП-моніторинг-передача (річна) «Звіт про характеристику користувачів системи передачі електричної енергії»</w:t>
            </w:r>
          </w:p>
        </w:tc>
        <w:tc>
          <w:tcPr>
            <w:tcW w:w="2311" w:type="dxa"/>
          </w:tcPr>
          <w:p w14:paraId="06978EA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7F48C10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25234A3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3BF2E52D" w14:textId="77777777" w:rsidTr="00F33BBE">
        <w:tc>
          <w:tcPr>
            <w:tcW w:w="613" w:type="dxa"/>
          </w:tcPr>
          <w:p w14:paraId="05F1B5C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</w:t>
            </w:r>
          </w:p>
        </w:tc>
        <w:tc>
          <w:tcPr>
            <w:tcW w:w="6045" w:type="dxa"/>
          </w:tcPr>
          <w:p w14:paraId="24D6DAE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3-НКРЕКП-моніторинг-передача (річна) «Звіт про розвиток потужності виробництва»</w:t>
            </w:r>
          </w:p>
        </w:tc>
        <w:tc>
          <w:tcPr>
            <w:tcW w:w="2311" w:type="dxa"/>
          </w:tcPr>
          <w:p w14:paraId="61977F7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0C01EC0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40C76177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33B5CB54" w14:textId="77777777" w:rsidTr="00F33BBE">
        <w:tc>
          <w:tcPr>
            <w:tcW w:w="613" w:type="dxa"/>
          </w:tcPr>
          <w:p w14:paraId="704ECC1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</w:t>
            </w:r>
          </w:p>
        </w:tc>
        <w:tc>
          <w:tcPr>
            <w:tcW w:w="6045" w:type="dxa"/>
          </w:tcPr>
          <w:p w14:paraId="19F9231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4-НКРЕКП-моніторинг-передача (місячна) «Звіт про фактичні обсяги виробництва та споживання електричної енергії»</w:t>
            </w:r>
          </w:p>
        </w:tc>
        <w:tc>
          <w:tcPr>
            <w:tcW w:w="2311" w:type="dxa"/>
          </w:tcPr>
          <w:p w14:paraId="05C3156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817C15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3260182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2B8BF7F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691DCB0C" w14:textId="77777777" w:rsidTr="00F33BBE">
        <w:tc>
          <w:tcPr>
            <w:tcW w:w="613" w:type="dxa"/>
          </w:tcPr>
          <w:p w14:paraId="6046194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6</w:t>
            </w:r>
          </w:p>
        </w:tc>
        <w:tc>
          <w:tcPr>
            <w:tcW w:w="6045" w:type="dxa"/>
          </w:tcPr>
          <w:p w14:paraId="7C438DE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5-НКРЕКП-моніторинг-передача (місячна) «Звіт про фактичні обсяги передачі електричної енергії»</w:t>
            </w:r>
          </w:p>
        </w:tc>
        <w:tc>
          <w:tcPr>
            <w:tcW w:w="2311" w:type="dxa"/>
          </w:tcPr>
          <w:p w14:paraId="46A6E49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0B9BD4B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743C26E0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42AC5AA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76A82EC4" w14:textId="77777777" w:rsidTr="00F33BBE">
        <w:tc>
          <w:tcPr>
            <w:tcW w:w="613" w:type="dxa"/>
          </w:tcPr>
          <w:p w14:paraId="37036F2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7</w:t>
            </w:r>
          </w:p>
        </w:tc>
        <w:tc>
          <w:tcPr>
            <w:tcW w:w="6045" w:type="dxa"/>
          </w:tcPr>
          <w:p w14:paraId="19CC760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7-НКРЕКП-моніторинг-передача (місячна) «Звіт про роботу балансуючого ринку»</w:t>
            </w:r>
          </w:p>
        </w:tc>
        <w:tc>
          <w:tcPr>
            <w:tcW w:w="2311" w:type="dxa"/>
          </w:tcPr>
          <w:p w14:paraId="53D7AC6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3FCB89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6141566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229CDBC7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6A4E139A" w14:textId="77777777" w:rsidTr="00F33BBE">
        <w:tc>
          <w:tcPr>
            <w:tcW w:w="613" w:type="dxa"/>
          </w:tcPr>
          <w:p w14:paraId="2D170E5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lastRenderedPageBreak/>
              <w:t>8</w:t>
            </w:r>
          </w:p>
        </w:tc>
        <w:tc>
          <w:tcPr>
            <w:tcW w:w="6045" w:type="dxa"/>
          </w:tcPr>
          <w:p w14:paraId="688ED4A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8-НКРЕКП-моніторинг-передача (місячна) «Звіт про роботу ринку допоміжних послуг»</w:t>
            </w:r>
          </w:p>
        </w:tc>
        <w:tc>
          <w:tcPr>
            <w:tcW w:w="2311" w:type="dxa"/>
          </w:tcPr>
          <w:p w14:paraId="4A8221A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7D52DD7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6F06DC1E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75376C9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77B370F5" w14:textId="77777777" w:rsidTr="00F33BBE">
        <w:tc>
          <w:tcPr>
            <w:tcW w:w="613" w:type="dxa"/>
          </w:tcPr>
          <w:p w14:paraId="5052FC0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9</w:t>
            </w:r>
          </w:p>
        </w:tc>
        <w:tc>
          <w:tcPr>
            <w:tcW w:w="6045" w:type="dxa"/>
          </w:tcPr>
          <w:p w14:paraId="1A9C30E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9-НКРЕКП-моніторинг-передача (місячна) «Звіт про обсяги купівлі-продажу електричної енергії на ринку двосторонніх договорів»</w:t>
            </w:r>
          </w:p>
        </w:tc>
        <w:tc>
          <w:tcPr>
            <w:tcW w:w="2311" w:type="dxa"/>
          </w:tcPr>
          <w:p w14:paraId="750DC26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BE795C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6E69BB26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693D820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3ED2163F" w14:textId="77777777" w:rsidTr="00F33BBE">
        <w:tc>
          <w:tcPr>
            <w:tcW w:w="613" w:type="dxa"/>
          </w:tcPr>
          <w:p w14:paraId="3A015C5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10</w:t>
            </w:r>
          </w:p>
        </w:tc>
        <w:tc>
          <w:tcPr>
            <w:tcW w:w="6045" w:type="dxa"/>
          </w:tcPr>
          <w:p w14:paraId="614060D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10-НКРЕКП-моніторинг-передача (річна) «Звіт про доступ та приєднання до системи передачі електричної енергії»</w:t>
            </w:r>
          </w:p>
        </w:tc>
        <w:tc>
          <w:tcPr>
            <w:tcW w:w="2311" w:type="dxa"/>
          </w:tcPr>
          <w:p w14:paraId="7DCF7C1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BD80E0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4A9E87F1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46B56CF1" w14:textId="77777777" w:rsidTr="00F33BBE">
        <w:tc>
          <w:tcPr>
            <w:tcW w:w="613" w:type="dxa"/>
          </w:tcPr>
          <w:p w14:paraId="1CAC45B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11</w:t>
            </w:r>
          </w:p>
        </w:tc>
        <w:tc>
          <w:tcPr>
            <w:tcW w:w="6045" w:type="dxa"/>
          </w:tcPr>
          <w:p w14:paraId="17FBDE6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11-НКРЕКП-моніторинг-передача (річна) «Звіт про зміну споживачами електропостачальника»</w:t>
            </w:r>
          </w:p>
        </w:tc>
        <w:tc>
          <w:tcPr>
            <w:tcW w:w="2311" w:type="dxa"/>
          </w:tcPr>
          <w:p w14:paraId="34906D4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3BD6F2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355CDDCA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5859BF1B" w14:textId="77777777" w:rsidTr="00F33BBE">
        <w:tc>
          <w:tcPr>
            <w:tcW w:w="613" w:type="dxa"/>
          </w:tcPr>
          <w:p w14:paraId="39213C3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12</w:t>
            </w:r>
          </w:p>
        </w:tc>
        <w:tc>
          <w:tcPr>
            <w:tcW w:w="6045" w:type="dxa"/>
          </w:tcPr>
          <w:p w14:paraId="4B1085B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12-НКРЕКП-моніторинг-передача (місячна) «Звіт щодо експортно-імпортних операцій за міждержавними перетинами»</w:t>
            </w:r>
          </w:p>
        </w:tc>
        <w:tc>
          <w:tcPr>
            <w:tcW w:w="2311" w:type="dxa"/>
          </w:tcPr>
          <w:p w14:paraId="53E7897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7492547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2CBFC4E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53F0CF9E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51DD923E" w14:textId="77777777" w:rsidTr="00F33BBE">
        <w:tc>
          <w:tcPr>
            <w:tcW w:w="613" w:type="dxa"/>
          </w:tcPr>
          <w:p w14:paraId="06055F6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13</w:t>
            </w:r>
          </w:p>
        </w:tc>
        <w:tc>
          <w:tcPr>
            <w:tcW w:w="6045" w:type="dxa"/>
          </w:tcPr>
          <w:p w14:paraId="172AB2A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13-НКРЕКП-моніторинг-передача (річна) «Звіт про пропускну спроможність міждержавних перетинів»</w:t>
            </w:r>
          </w:p>
        </w:tc>
        <w:tc>
          <w:tcPr>
            <w:tcW w:w="2311" w:type="dxa"/>
          </w:tcPr>
          <w:p w14:paraId="5C14E3F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87A947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019F2866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52C46D1E" w14:textId="77777777" w:rsidTr="00F33BBE">
        <w:tc>
          <w:tcPr>
            <w:tcW w:w="613" w:type="dxa"/>
          </w:tcPr>
          <w:p w14:paraId="3C402F6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14</w:t>
            </w:r>
          </w:p>
        </w:tc>
        <w:tc>
          <w:tcPr>
            <w:tcW w:w="6045" w:type="dxa"/>
          </w:tcPr>
          <w:p w14:paraId="0567C11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14-НКРЕКП-моніторинг-передача (річна) «Звіт про звернення та скарги користувачів системи передачі»</w:t>
            </w:r>
          </w:p>
        </w:tc>
        <w:tc>
          <w:tcPr>
            <w:tcW w:w="2311" w:type="dxa"/>
          </w:tcPr>
          <w:p w14:paraId="7868339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508F778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2AE949E4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4CB9C19A" w14:textId="77777777" w:rsidTr="00F33BBE">
        <w:tc>
          <w:tcPr>
            <w:tcW w:w="613" w:type="dxa"/>
          </w:tcPr>
          <w:p w14:paraId="549B081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15</w:t>
            </w:r>
          </w:p>
        </w:tc>
        <w:tc>
          <w:tcPr>
            <w:tcW w:w="6045" w:type="dxa"/>
          </w:tcPr>
          <w:p w14:paraId="5A914AC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15-НКРЕКП-моніторинг-передача (місячна) «Звіт про обсяги купівлі-продажу електричної енергії оператором системи передачі»</w:t>
            </w:r>
          </w:p>
        </w:tc>
        <w:tc>
          <w:tcPr>
            <w:tcW w:w="2311" w:type="dxa"/>
          </w:tcPr>
          <w:p w14:paraId="12EF26B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7BABF8B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0F7168F6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0CD46F2D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1C86407" w14:textId="77777777" w:rsidTr="00F33BBE">
        <w:tc>
          <w:tcPr>
            <w:tcW w:w="613" w:type="dxa"/>
          </w:tcPr>
          <w:p w14:paraId="0D4509E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16</w:t>
            </w:r>
          </w:p>
        </w:tc>
        <w:tc>
          <w:tcPr>
            <w:tcW w:w="6045" w:type="dxa"/>
          </w:tcPr>
          <w:p w14:paraId="2C99143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16-НКРЕКП-моніторинг-передача (місячна) «Звіт про рівень розрахунків»</w:t>
            </w:r>
          </w:p>
        </w:tc>
        <w:tc>
          <w:tcPr>
            <w:tcW w:w="2311" w:type="dxa"/>
          </w:tcPr>
          <w:p w14:paraId="07AA730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10AB71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системи передачі</w:t>
            </w:r>
          </w:p>
        </w:tc>
        <w:tc>
          <w:tcPr>
            <w:tcW w:w="1831" w:type="dxa"/>
          </w:tcPr>
          <w:p w14:paraId="031EE35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53056A3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59145A77" w14:textId="77777777" w:rsidTr="00F33BBE">
        <w:tc>
          <w:tcPr>
            <w:tcW w:w="613" w:type="dxa"/>
          </w:tcPr>
          <w:p w14:paraId="4FB212D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17</w:t>
            </w:r>
          </w:p>
        </w:tc>
        <w:tc>
          <w:tcPr>
            <w:tcW w:w="6045" w:type="dxa"/>
          </w:tcPr>
          <w:p w14:paraId="7D88D78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1-НКРЕКП-моніторинг-ринок (місячна) «Звіт про обсяги купівлі-продажу електричної енергії»</w:t>
            </w:r>
          </w:p>
        </w:tc>
        <w:tc>
          <w:tcPr>
            <w:tcW w:w="2311" w:type="dxa"/>
          </w:tcPr>
          <w:p w14:paraId="05C2578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0BA5848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ринку</w:t>
            </w:r>
          </w:p>
        </w:tc>
        <w:tc>
          <w:tcPr>
            <w:tcW w:w="1831" w:type="dxa"/>
          </w:tcPr>
          <w:p w14:paraId="67DA13B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34346506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058FABF7" w14:textId="77777777" w:rsidTr="00F33BBE">
        <w:tc>
          <w:tcPr>
            <w:tcW w:w="613" w:type="dxa"/>
          </w:tcPr>
          <w:p w14:paraId="7CDF656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18</w:t>
            </w:r>
          </w:p>
        </w:tc>
        <w:tc>
          <w:tcPr>
            <w:tcW w:w="6045" w:type="dxa"/>
          </w:tcPr>
          <w:p w14:paraId="214279B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2-НКРЕКП-моніторинг-ринок (місячна) «Звіт про активність участі на ринку «на добу наперед» та на внутрішньодобовому ринку»</w:t>
            </w:r>
          </w:p>
        </w:tc>
        <w:tc>
          <w:tcPr>
            <w:tcW w:w="2311" w:type="dxa"/>
          </w:tcPr>
          <w:p w14:paraId="0E440BA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63805CB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ринку</w:t>
            </w:r>
          </w:p>
        </w:tc>
        <w:tc>
          <w:tcPr>
            <w:tcW w:w="1831" w:type="dxa"/>
          </w:tcPr>
          <w:p w14:paraId="4E7197C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76D9333D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8EEDC51" w14:textId="77777777" w:rsidTr="00F33BBE">
        <w:tc>
          <w:tcPr>
            <w:tcW w:w="613" w:type="dxa"/>
          </w:tcPr>
          <w:p w14:paraId="73C4DF7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19</w:t>
            </w:r>
          </w:p>
        </w:tc>
        <w:tc>
          <w:tcPr>
            <w:tcW w:w="6045" w:type="dxa"/>
          </w:tcPr>
          <w:p w14:paraId="62BEF0E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 3-НКРЕКП-моніторинг-ринок (квартальна) «Звіт про укладання договорів на ринку «на добу наперед» та на внутрішньодобовому ринку»</w:t>
            </w:r>
          </w:p>
        </w:tc>
        <w:tc>
          <w:tcPr>
            <w:tcW w:w="2311" w:type="dxa"/>
          </w:tcPr>
          <w:p w14:paraId="522C281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030A6B8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ринку</w:t>
            </w:r>
          </w:p>
        </w:tc>
        <w:tc>
          <w:tcPr>
            <w:tcW w:w="1831" w:type="dxa"/>
          </w:tcPr>
          <w:p w14:paraId="41CBA881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ІІІ квартал </w:t>
            </w:r>
          </w:p>
          <w:p w14:paraId="3D0C38E1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37C77328" w14:textId="77777777" w:rsidTr="00F33BBE">
        <w:tc>
          <w:tcPr>
            <w:tcW w:w="613" w:type="dxa"/>
          </w:tcPr>
          <w:p w14:paraId="1E86DB5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</w:t>
            </w:r>
          </w:p>
        </w:tc>
        <w:tc>
          <w:tcPr>
            <w:tcW w:w="6045" w:type="dxa"/>
          </w:tcPr>
          <w:p w14:paraId="3698FF6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4-НКРЕКП-моніторинг-ринок (місячна) «Звіт про призупинення та припинення участі на ринку «на добу наперед» та на внутрішньодобовому ринку»</w:t>
            </w:r>
          </w:p>
        </w:tc>
        <w:tc>
          <w:tcPr>
            <w:tcW w:w="2311" w:type="dxa"/>
          </w:tcPr>
          <w:p w14:paraId="268BF79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62A6A43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 ринку</w:t>
            </w:r>
          </w:p>
        </w:tc>
        <w:tc>
          <w:tcPr>
            <w:tcW w:w="1831" w:type="dxa"/>
          </w:tcPr>
          <w:p w14:paraId="2DF6A09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697B3C5C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AF1F246" w14:textId="77777777" w:rsidTr="00F33BBE">
        <w:tc>
          <w:tcPr>
            <w:tcW w:w="613" w:type="dxa"/>
          </w:tcPr>
          <w:p w14:paraId="7999A84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21</w:t>
            </w:r>
          </w:p>
        </w:tc>
        <w:tc>
          <w:tcPr>
            <w:tcW w:w="6045" w:type="dxa"/>
          </w:tcPr>
          <w:p w14:paraId="16D9E1C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1-НКРЕКП-моніторинг-гарантований покупець (місячна) «Звіт про участь на ринках електричної енергії»</w:t>
            </w:r>
          </w:p>
        </w:tc>
        <w:tc>
          <w:tcPr>
            <w:tcW w:w="2311" w:type="dxa"/>
          </w:tcPr>
          <w:p w14:paraId="3FB80A8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278B87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Гарантований покупець</w:t>
            </w:r>
          </w:p>
        </w:tc>
        <w:tc>
          <w:tcPr>
            <w:tcW w:w="1831" w:type="dxa"/>
          </w:tcPr>
          <w:p w14:paraId="3C492B0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5E05AE06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612520A9" w14:textId="77777777" w:rsidTr="00F33BBE">
        <w:tc>
          <w:tcPr>
            <w:tcW w:w="613" w:type="dxa"/>
          </w:tcPr>
          <w:p w14:paraId="4EE835F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22</w:t>
            </w:r>
          </w:p>
        </w:tc>
        <w:tc>
          <w:tcPr>
            <w:tcW w:w="6045" w:type="dxa"/>
          </w:tcPr>
          <w:p w14:paraId="3D6AB94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2-НКРЕКП-моніторинг-гарантований покупець (місячна) «Звіт про виконання спеціальних обов'язків»</w:t>
            </w:r>
          </w:p>
        </w:tc>
        <w:tc>
          <w:tcPr>
            <w:tcW w:w="2311" w:type="dxa"/>
          </w:tcPr>
          <w:p w14:paraId="4252478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69901B5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Гарантований покупець</w:t>
            </w:r>
          </w:p>
        </w:tc>
        <w:tc>
          <w:tcPr>
            <w:tcW w:w="1831" w:type="dxa"/>
          </w:tcPr>
          <w:p w14:paraId="5875524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27E3970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6D5E6063" w14:textId="77777777" w:rsidTr="00F33BBE">
        <w:tc>
          <w:tcPr>
            <w:tcW w:w="613" w:type="dxa"/>
          </w:tcPr>
          <w:p w14:paraId="6862D3A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23</w:t>
            </w:r>
          </w:p>
        </w:tc>
        <w:tc>
          <w:tcPr>
            <w:tcW w:w="6045" w:type="dxa"/>
          </w:tcPr>
          <w:p w14:paraId="325F7D5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 xml:space="preserve">№ 3-НКРЕКП-моніторинг-гарантований покупець </w:t>
            </w:r>
            <w:r w:rsidRPr="00510E40">
              <w:rPr>
                <w:sz w:val="24"/>
                <w:szCs w:val="24"/>
                <w:lang w:val="uk-UA"/>
              </w:rPr>
              <w:lastRenderedPageBreak/>
              <w:t>(квартальна) «Звіт про договірні відносини»</w:t>
            </w:r>
          </w:p>
        </w:tc>
        <w:tc>
          <w:tcPr>
            <w:tcW w:w="2311" w:type="dxa"/>
          </w:tcPr>
          <w:p w14:paraId="14588F9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lastRenderedPageBreak/>
              <w:t>від 29.03.2019 № 450</w:t>
            </w:r>
          </w:p>
        </w:tc>
        <w:tc>
          <w:tcPr>
            <w:tcW w:w="4067" w:type="dxa"/>
          </w:tcPr>
          <w:p w14:paraId="24890F3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Гарантований покупець</w:t>
            </w:r>
          </w:p>
        </w:tc>
        <w:tc>
          <w:tcPr>
            <w:tcW w:w="1831" w:type="dxa"/>
          </w:tcPr>
          <w:p w14:paraId="39195A6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ІІІ квартал </w:t>
            </w:r>
          </w:p>
          <w:p w14:paraId="1CAE7F8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lastRenderedPageBreak/>
              <w:t>2025 року</w:t>
            </w:r>
          </w:p>
        </w:tc>
      </w:tr>
      <w:tr w:rsidR="00C853DE" w:rsidRPr="00510E40" w14:paraId="2816EFB5" w14:textId="77777777" w:rsidTr="00F33BBE">
        <w:tc>
          <w:tcPr>
            <w:tcW w:w="613" w:type="dxa"/>
          </w:tcPr>
          <w:p w14:paraId="58A49EB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lastRenderedPageBreak/>
              <w:t>24</w:t>
            </w:r>
          </w:p>
        </w:tc>
        <w:tc>
          <w:tcPr>
            <w:tcW w:w="6045" w:type="dxa"/>
          </w:tcPr>
          <w:p w14:paraId="3E69A9E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1-НКРЕКП-моніторинг-розподіл (річна) «Звіт про загальну характеристику діяльності з розподілу електричної енергії»</w:t>
            </w:r>
          </w:p>
        </w:tc>
        <w:tc>
          <w:tcPr>
            <w:tcW w:w="2311" w:type="dxa"/>
          </w:tcPr>
          <w:p w14:paraId="76A89B9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D6626C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12E9A2C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17E15B46" w14:textId="77777777" w:rsidTr="00F33BBE">
        <w:tc>
          <w:tcPr>
            <w:tcW w:w="613" w:type="dxa"/>
          </w:tcPr>
          <w:p w14:paraId="12F6C1C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25</w:t>
            </w:r>
          </w:p>
        </w:tc>
        <w:tc>
          <w:tcPr>
            <w:tcW w:w="6045" w:type="dxa"/>
          </w:tcPr>
          <w:p w14:paraId="1F75C78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2-НКРЕКП-моніторинг-розподіл (річна) «Звіт про характеристику користувачів системи розподілу»</w:t>
            </w:r>
          </w:p>
        </w:tc>
        <w:tc>
          <w:tcPr>
            <w:tcW w:w="2311" w:type="dxa"/>
          </w:tcPr>
          <w:p w14:paraId="0473D7F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6B30DD5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4CA959A8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170F8A35" w14:textId="77777777" w:rsidTr="00F33BBE">
        <w:tc>
          <w:tcPr>
            <w:tcW w:w="613" w:type="dxa"/>
          </w:tcPr>
          <w:p w14:paraId="3B774CB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26</w:t>
            </w:r>
          </w:p>
        </w:tc>
        <w:tc>
          <w:tcPr>
            <w:tcW w:w="6045" w:type="dxa"/>
          </w:tcPr>
          <w:p w14:paraId="6AC702D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3-НКРЕКП-моніторинг-розподіл (квартальна) «Звіт про характеристику постачальників електричної енергії на території ліцензованої діяльності оператора системи розподілу»</w:t>
            </w:r>
          </w:p>
        </w:tc>
        <w:tc>
          <w:tcPr>
            <w:tcW w:w="2311" w:type="dxa"/>
          </w:tcPr>
          <w:p w14:paraId="6FC4BD5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69A04DC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45D5AF47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ІІІ квартал </w:t>
            </w:r>
          </w:p>
          <w:p w14:paraId="31B20FA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6AA3EF0" w14:textId="77777777" w:rsidTr="00F33BBE">
        <w:tc>
          <w:tcPr>
            <w:tcW w:w="613" w:type="dxa"/>
          </w:tcPr>
          <w:p w14:paraId="4A35D57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27</w:t>
            </w:r>
          </w:p>
        </w:tc>
        <w:tc>
          <w:tcPr>
            <w:tcW w:w="6045" w:type="dxa"/>
          </w:tcPr>
          <w:p w14:paraId="0E4C0C2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5-НКРЕКП-моніторинг-розподіл (місячна) «Звіт про обсяги розподілу електричної енергії»</w:t>
            </w:r>
          </w:p>
        </w:tc>
        <w:tc>
          <w:tcPr>
            <w:tcW w:w="2311" w:type="dxa"/>
          </w:tcPr>
          <w:p w14:paraId="167A212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6656ED3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2FD6860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53E1C0B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146DBF6" w14:textId="77777777" w:rsidTr="00F33BBE">
        <w:tc>
          <w:tcPr>
            <w:tcW w:w="613" w:type="dxa"/>
          </w:tcPr>
          <w:p w14:paraId="1C3D419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28</w:t>
            </w:r>
          </w:p>
        </w:tc>
        <w:tc>
          <w:tcPr>
            <w:tcW w:w="6045" w:type="dxa"/>
          </w:tcPr>
          <w:p w14:paraId="750A5E3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6-НКРЕКП-моніторинг-розподіл (місячна) «Звіт про рівень розрахунків»</w:t>
            </w:r>
          </w:p>
        </w:tc>
        <w:tc>
          <w:tcPr>
            <w:tcW w:w="2311" w:type="dxa"/>
          </w:tcPr>
          <w:p w14:paraId="29CCBFA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EE0CCD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011E70C1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07D8552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3F14DCC" w14:textId="77777777" w:rsidTr="00F33BBE">
        <w:tc>
          <w:tcPr>
            <w:tcW w:w="613" w:type="dxa"/>
          </w:tcPr>
          <w:p w14:paraId="66712CD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29</w:t>
            </w:r>
          </w:p>
        </w:tc>
        <w:tc>
          <w:tcPr>
            <w:tcW w:w="6045" w:type="dxa"/>
          </w:tcPr>
          <w:p w14:paraId="1ED22CB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7-НКРЕКП-моніторинг-розподіл (річна) «Звіт про доступ та приєднання до системи розподілу електричної енергії»</w:t>
            </w:r>
          </w:p>
        </w:tc>
        <w:tc>
          <w:tcPr>
            <w:tcW w:w="2311" w:type="dxa"/>
          </w:tcPr>
          <w:p w14:paraId="0009C97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282861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345DF79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010C474E" w14:textId="77777777" w:rsidTr="00F33BBE">
        <w:tc>
          <w:tcPr>
            <w:tcW w:w="613" w:type="dxa"/>
          </w:tcPr>
          <w:p w14:paraId="2B4253D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30</w:t>
            </w:r>
          </w:p>
        </w:tc>
        <w:tc>
          <w:tcPr>
            <w:tcW w:w="6045" w:type="dxa"/>
          </w:tcPr>
          <w:p w14:paraId="2A982D7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8-НКРЕКП-моніторинг-розподіл (річна) «Звіт про звернення та скарги користувачів (споживачів) оператора системи розподілу»</w:t>
            </w:r>
          </w:p>
        </w:tc>
        <w:tc>
          <w:tcPr>
            <w:tcW w:w="2311" w:type="dxa"/>
          </w:tcPr>
          <w:p w14:paraId="2B13E79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5A89E1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20C6ADF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01CE1FCC" w14:textId="77777777" w:rsidTr="00F33BBE">
        <w:tc>
          <w:tcPr>
            <w:tcW w:w="613" w:type="dxa"/>
          </w:tcPr>
          <w:p w14:paraId="4F1830C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31</w:t>
            </w:r>
          </w:p>
        </w:tc>
        <w:tc>
          <w:tcPr>
            <w:tcW w:w="6045" w:type="dxa"/>
          </w:tcPr>
          <w:p w14:paraId="6E136FD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9-НКРЕКП-моніторинг-розподіл (місячна) «Звіт про обсяги купівлі-продажу електричної енергії»</w:t>
            </w:r>
          </w:p>
        </w:tc>
        <w:tc>
          <w:tcPr>
            <w:tcW w:w="2311" w:type="dxa"/>
          </w:tcPr>
          <w:p w14:paraId="7AB7AAC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7320972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44535F7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4D81A61A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0C3438C7" w14:textId="77777777" w:rsidTr="00F33BBE">
        <w:tc>
          <w:tcPr>
            <w:tcW w:w="613" w:type="dxa"/>
          </w:tcPr>
          <w:p w14:paraId="5BA67B3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32</w:t>
            </w:r>
          </w:p>
        </w:tc>
        <w:tc>
          <w:tcPr>
            <w:tcW w:w="6045" w:type="dxa"/>
          </w:tcPr>
          <w:p w14:paraId="1CD30B3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5-НКРЕКП-моніторинг-постачання (річна) «Звіт про надання універсальної послуги»</w:t>
            </w:r>
          </w:p>
        </w:tc>
        <w:tc>
          <w:tcPr>
            <w:tcW w:w="2311" w:type="dxa"/>
          </w:tcPr>
          <w:p w14:paraId="6760FF1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0F27CAB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</w:tc>
        <w:tc>
          <w:tcPr>
            <w:tcW w:w="1831" w:type="dxa"/>
          </w:tcPr>
          <w:p w14:paraId="049967EA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6A77190A" w14:textId="77777777" w:rsidTr="00F33BBE">
        <w:tc>
          <w:tcPr>
            <w:tcW w:w="613" w:type="dxa"/>
          </w:tcPr>
          <w:p w14:paraId="4A72E9A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33</w:t>
            </w:r>
          </w:p>
        </w:tc>
        <w:tc>
          <w:tcPr>
            <w:tcW w:w="6045" w:type="dxa"/>
          </w:tcPr>
          <w:p w14:paraId="357BABA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6-НКРЕКП-моніторинг-постачання (місячна) «Звіт про обсяги постачання постачальником універсальної послуги»</w:t>
            </w:r>
          </w:p>
        </w:tc>
        <w:tc>
          <w:tcPr>
            <w:tcW w:w="2311" w:type="dxa"/>
          </w:tcPr>
          <w:p w14:paraId="6475E22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97248B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</w:tc>
        <w:tc>
          <w:tcPr>
            <w:tcW w:w="1831" w:type="dxa"/>
          </w:tcPr>
          <w:p w14:paraId="505B633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5CF97E8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3B2A169D" w14:textId="77777777" w:rsidTr="00F33BBE">
        <w:tc>
          <w:tcPr>
            <w:tcW w:w="613" w:type="dxa"/>
          </w:tcPr>
          <w:p w14:paraId="7608905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34</w:t>
            </w:r>
          </w:p>
        </w:tc>
        <w:tc>
          <w:tcPr>
            <w:tcW w:w="6045" w:type="dxa"/>
          </w:tcPr>
          <w:p w14:paraId="41962F2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7-НКРЕКП-моніторинг-постачання (квартальна) «Звіт про надання послуг «останньої надії»</w:t>
            </w:r>
          </w:p>
        </w:tc>
        <w:tc>
          <w:tcPr>
            <w:tcW w:w="2311" w:type="dxa"/>
          </w:tcPr>
          <w:p w14:paraId="399C959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4724475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55D2450D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ІІІ квартал </w:t>
            </w:r>
          </w:p>
          <w:p w14:paraId="7EAFD92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52526638" w14:textId="77777777" w:rsidTr="00F33BBE">
        <w:tc>
          <w:tcPr>
            <w:tcW w:w="613" w:type="dxa"/>
          </w:tcPr>
          <w:p w14:paraId="58B26B7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35</w:t>
            </w:r>
          </w:p>
        </w:tc>
        <w:tc>
          <w:tcPr>
            <w:tcW w:w="6045" w:type="dxa"/>
          </w:tcPr>
          <w:p w14:paraId="4FD1735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8-НКРЕКП-моніторинг-постачання (місячна) «Звіт про обсяги постачання постачальником «останньої надії» та рівень розрахунків»</w:t>
            </w:r>
          </w:p>
        </w:tc>
        <w:tc>
          <w:tcPr>
            <w:tcW w:w="2311" w:type="dxa"/>
          </w:tcPr>
          <w:p w14:paraId="3141E86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487CB80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73AD3990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578632A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4DDDC8B9" w14:textId="77777777" w:rsidTr="00F33BBE">
        <w:tc>
          <w:tcPr>
            <w:tcW w:w="613" w:type="dxa"/>
          </w:tcPr>
          <w:p w14:paraId="3E28509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36</w:t>
            </w:r>
          </w:p>
        </w:tc>
        <w:tc>
          <w:tcPr>
            <w:tcW w:w="6045" w:type="dxa"/>
          </w:tcPr>
          <w:p w14:paraId="2BA9111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13-НКРЕКП-моніторинг-постачання (місячна) «Звіт про виконання спеціальних обов'язків у процесі функціонування ринку електричної енергії»</w:t>
            </w:r>
          </w:p>
        </w:tc>
        <w:tc>
          <w:tcPr>
            <w:tcW w:w="2311" w:type="dxa"/>
          </w:tcPr>
          <w:p w14:paraId="1002785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49CEEC7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22530CD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</w:p>
        </w:tc>
        <w:tc>
          <w:tcPr>
            <w:tcW w:w="1831" w:type="dxa"/>
          </w:tcPr>
          <w:p w14:paraId="67206BF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61DBF1F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25155986" w14:textId="77777777" w:rsidTr="00F33BBE">
        <w:tc>
          <w:tcPr>
            <w:tcW w:w="613" w:type="dxa"/>
          </w:tcPr>
          <w:p w14:paraId="506A4C0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37</w:t>
            </w:r>
          </w:p>
        </w:tc>
        <w:tc>
          <w:tcPr>
            <w:tcW w:w="6045" w:type="dxa"/>
          </w:tcPr>
          <w:p w14:paraId="18F48FA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 xml:space="preserve">№ 1-НКРЕКП-моніторинг-постачання (річна) «Звіт про загальну характеристику діяльності постачальника </w:t>
            </w:r>
            <w:r w:rsidRPr="00510E40">
              <w:rPr>
                <w:sz w:val="24"/>
                <w:szCs w:val="24"/>
                <w:lang w:val="uk-UA"/>
              </w:rPr>
              <w:lastRenderedPageBreak/>
              <w:t>електричної енергії»</w:t>
            </w:r>
          </w:p>
        </w:tc>
        <w:tc>
          <w:tcPr>
            <w:tcW w:w="2311" w:type="dxa"/>
          </w:tcPr>
          <w:p w14:paraId="7938AA7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lastRenderedPageBreak/>
              <w:t>від 29.03.2019 № 450</w:t>
            </w:r>
          </w:p>
        </w:tc>
        <w:tc>
          <w:tcPr>
            <w:tcW w:w="4067" w:type="dxa"/>
          </w:tcPr>
          <w:p w14:paraId="0DF0E0D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6CEF505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33E9A2B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325272EB" w14:textId="77777777" w:rsidTr="00F33BBE">
        <w:tc>
          <w:tcPr>
            <w:tcW w:w="613" w:type="dxa"/>
          </w:tcPr>
          <w:p w14:paraId="3F181EE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38</w:t>
            </w:r>
          </w:p>
        </w:tc>
        <w:tc>
          <w:tcPr>
            <w:tcW w:w="6045" w:type="dxa"/>
          </w:tcPr>
          <w:p w14:paraId="1B65763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2-НКРЕКП-моніторинг-постачання (квартальна) «Звіт про характеристику споживачів електричної енергії»</w:t>
            </w:r>
          </w:p>
        </w:tc>
        <w:tc>
          <w:tcPr>
            <w:tcW w:w="2311" w:type="dxa"/>
          </w:tcPr>
          <w:p w14:paraId="1E757CC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C40420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68328DD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767855E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ІІІ квартал </w:t>
            </w:r>
          </w:p>
          <w:p w14:paraId="0183A4B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490C0882" w14:textId="77777777" w:rsidTr="00F33BBE">
        <w:tc>
          <w:tcPr>
            <w:tcW w:w="613" w:type="dxa"/>
          </w:tcPr>
          <w:p w14:paraId="200F7FE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39</w:t>
            </w:r>
          </w:p>
        </w:tc>
        <w:tc>
          <w:tcPr>
            <w:tcW w:w="6045" w:type="dxa"/>
          </w:tcPr>
          <w:p w14:paraId="0DABBBA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3-НКРЕКП-моніторинг-постачання (місячна) «Звіт про обсяги закупівлі та продажу електричної енергії»</w:t>
            </w:r>
          </w:p>
        </w:tc>
        <w:tc>
          <w:tcPr>
            <w:tcW w:w="2311" w:type="dxa"/>
          </w:tcPr>
          <w:p w14:paraId="104A738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33F0EA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7521B72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297C483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липень </w:t>
            </w:r>
          </w:p>
          <w:p w14:paraId="1FEC5881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2CC1AD1A" w14:textId="77777777" w:rsidTr="00F33BBE">
        <w:tc>
          <w:tcPr>
            <w:tcW w:w="613" w:type="dxa"/>
          </w:tcPr>
          <w:p w14:paraId="6DAF2D2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40</w:t>
            </w:r>
          </w:p>
        </w:tc>
        <w:tc>
          <w:tcPr>
            <w:tcW w:w="6045" w:type="dxa"/>
          </w:tcPr>
          <w:p w14:paraId="7465224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4-НКРЕКП-моніторинг-постачання (річна) «Звіт про договірні відносини»</w:t>
            </w:r>
          </w:p>
        </w:tc>
        <w:tc>
          <w:tcPr>
            <w:tcW w:w="2311" w:type="dxa"/>
          </w:tcPr>
          <w:p w14:paraId="66E05B8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482509C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4FF45A0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6C2D9BD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479D3265" w14:textId="77777777" w:rsidTr="00F33BBE">
        <w:tc>
          <w:tcPr>
            <w:tcW w:w="613" w:type="dxa"/>
          </w:tcPr>
          <w:p w14:paraId="1D1A984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41</w:t>
            </w:r>
          </w:p>
        </w:tc>
        <w:tc>
          <w:tcPr>
            <w:tcW w:w="6045" w:type="dxa"/>
          </w:tcPr>
          <w:p w14:paraId="2050FA3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9-НКРЕКП-моніторинг-постачання (квартальна) «Звіт про розрахунки за спожиту електричну енергію»</w:t>
            </w:r>
          </w:p>
        </w:tc>
        <w:tc>
          <w:tcPr>
            <w:tcW w:w="2311" w:type="dxa"/>
          </w:tcPr>
          <w:p w14:paraId="5D9B033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ED63D0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1BF0014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616E8C96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ІІІ квартал </w:t>
            </w:r>
          </w:p>
          <w:p w14:paraId="6914375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2472D17D" w14:textId="77777777" w:rsidTr="00F33BBE">
        <w:tc>
          <w:tcPr>
            <w:tcW w:w="613" w:type="dxa"/>
          </w:tcPr>
          <w:p w14:paraId="74A3225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42</w:t>
            </w:r>
          </w:p>
        </w:tc>
        <w:tc>
          <w:tcPr>
            <w:tcW w:w="6045" w:type="dxa"/>
          </w:tcPr>
          <w:p w14:paraId="3169085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10-НКРЕКП-моніторинг-постачання (річна) «Звіт про характеристику форм оплати за спожиту електричну енергію та виставлення рахунків»</w:t>
            </w:r>
          </w:p>
        </w:tc>
        <w:tc>
          <w:tcPr>
            <w:tcW w:w="2311" w:type="dxa"/>
          </w:tcPr>
          <w:p w14:paraId="25710BE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7CE370A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3C6532D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115C7EA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0705DFE5" w14:textId="77777777" w:rsidTr="00F33BBE">
        <w:tc>
          <w:tcPr>
            <w:tcW w:w="613" w:type="dxa"/>
          </w:tcPr>
          <w:p w14:paraId="63DB6A9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42</w:t>
            </w:r>
          </w:p>
        </w:tc>
        <w:tc>
          <w:tcPr>
            <w:tcW w:w="6045" w:type="dxa"/>
          </w:tcPr>
          <w:p w14:paraId="73944BC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11-НКРЕКП-моніторинг-постачання (річна) «Звіт про звернення та скарги споживачів електропостачальника»</w:t>
            </w:r>
          </w:p>
        </w:tc>
        <w:tc>
          <w:tcPr>
            <w:tcW w:w="2311" w:type="dxa"/>
          </w:tcPr>
          <w:p w14:paraId="1B2C5BA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0FC5C6D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316A6C3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5AC65DB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799560F7" w14:textId="77777777" w:rsidTr="00F33BBE">
        <w:tc>
          <w:tcPr>
            <w:tcW w:w="613" w:type="dxa"/>
          </w:tcPr>
          <w:p w14:paraId="076B005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43</w:t>
            </w:r>
          </w:p>
        </w:tc>
        <w:tc>
          <w:tcPr>
            <w:tcW w:w="6045" w:type="dxa"/>
          </w:tcPr>
          <w:p w14:paraId="2EF8497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12-НКРЕКП-моніторинг-постачання (квартальна) «Звіт про ціни на роздрібному ринку електричної енергії»</w:t>
            </w:r>
          </w:p>
        </w:tc>
        <w:tc>
          <w:tcPr>
            <w:tcW w:w="2311" w:type="dxa"/>
          </w:tcPr>
          <w:p w14:paraId="062747D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BFC461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Постачальники універсальних послуг</w:t>
            </w:r>
          </w:p>
          <w:p w14:paraId="0818EC2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Постачальник «останньої» надії</w:t>
            </w:r>
          </w:p>
        </w:tc>
        <w:tc>
          <w:tcPr>
            <w:tcW w:w="1831" w:type="dxa"/>
          </w:tcPr>
          <w:p w14:paraId="3F28057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ІІІ квартал </w:t>
            </w:r>
          </w:p>
          <w:p w14:paraId="7D6728CE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20A0A900" w14:textId="77777777" w:rsidTr="00F33BBE">
        <w:tc>
          <w:tcPr>
            <w:tcW w:w="613" w:type="dxa"/>
          </w:tcPr>
          <w:p w14:paraId="72B5E6E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44</w:t>
            </w:r>
          </w:p>
        </w:tc>
        <w:tc>
          <w:tcPr>
            <w:tcW w:w="6045" w:type="dxa"/>
          </w:tcPr>
          <w:p w14:paraId="4769146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1-НКРЕКП-дохід (квартальна) «Звіт про обсяг чистого доходу»</w:t>
            </w:r>
          </w:p>
        </w:tc>
        <w:tc>
          <w:tcPr>
            <w:tcW w:w="2311" w:type="dxa"/>
          </w:tcPr>
          <w:p w14:paraId="2540621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28.02.2019 № 282</w:t>
            </w:r>
          </w:p>
        </w:tc>
        <w:tc>
          <w:tcPr>
            <w:tcW w:w="4067" w:type="dxa"/>
          </w:tcPr>
          <w:p w14:paraId="3200392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Виробники електричної енергії Оператори установок зберігання енергії</w:t>
            </w:r>
          </w:p>
          <w:p w14:paraId="4D9CEEA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Агрегатори </w:t>
            </w:r>
          </w:p>
        </w:tc>
        <w:tc>
          <w:tcPr>
            <w:tcW w:w="1831" w:type="dxa"/>
          </w:tcPr>
          <w:p w14:paraId="187D191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IV квартал </w:t>
            </w:r>
          </w:p>
          <w:p w14:paraId="12389B0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34D40D25" w14:textId="77777777" w:rsidTr="00F33BBE">
        <w:tc>
          <w:tcPr>
            <w:tcW w:w="613" w:type="dxa"/>
          </w:tcPr>
          <w:p w14:paraId="4E801AB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45</w:t>
            </w:r>
          </w:p>
        </w:tc>
        <w:tc>
          <w:tcPr>
            <w:tcW w:w="6045" w:type="dxa"/>
          </w:tcPr>
          <w:p w14:paraId="238E0E1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1-НКРЕКП-моніторинг-виробництво (річна) «Звіт про загальну характеристику виробника електричної енергії»;</w:t>
            </w:r>
          </w:p>
        </w:tc>
        <w:tc>
          <w:tcPr>
            <w:tcW w:w="2311" w:type="dxa"/>
          </w:tcPr>
          <w:p w14:paraId="1BC03F6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94C6C1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Виробники електричної енергії</w:t>
            </w:r>
          </w:p>
        </w:tc>
        <w:tc>
          <w:tcPr>
            <w:tcW w:w="1831" w:type="dxa"/>
          </w:tcPr>
          <w:p w14:paraId="43DA9D5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7C22619F" w14:textId="77777777" w:rsidTr="00F33BBE">
        <w:tc>
          <w:tcPr>
            <w:tcW w:w="613" w:type="dxa"/>
          </w:tcPr>
          <w:p w14:paraId="460910C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46</w:t>
            </w:r>
          </w:p>
        </w:tc>
        <w:tc>
          <w:tcPr>
            <w:tcW w:w="6045" w:type="dxa"/>
          </w:tcPr>
          <w:p w14:paraId="64D6191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2-НКРЕКП-моніторинг-виробництво (місячна) «Звіт про купівлю-продаж електричної енергії та наданих послуг»</w:t>
            </w:r>
          </w:p>
        </w:tc>
        <w:tc>
          <w:tcPr>
            <w:tcW w:w="2311" w:type="dxa"/>
          </w:tcPr>
          <w:p w14:paraId="048E071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57B2AE8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Виробники електричної енергії</w:t>
            </w:r>
          </w:p>
        </w:tc>
        <w:tc>
          <w:tcPr>
            <w:tcW w:w="1831" w:type="dxa"/>
          </w:tcPr>
          <w:p w14:paraId="7CDD910E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жовтень </w:t>
            </w:r>
          </w:p>
          <w:p w14:paraId="5B12D280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BF419AC" w14:textId="77777777" w:rsidTr="00F33BBE">
        <w:tc>
          <w:tcPr>
            <w:tcW w:w="613" w:type="dxa"/>
          </w:tcPr>
          <w:p w14:paraId="4E080AE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47</w:t>
            </w:r>
          </w:p>
        </w:tc>
        <w:tc>
          <w:tcPr>
            <w:tcW w:w="6045" w:type="dxa"/>
          </w:tcPr>
          <w:p w14:paraId="2596D00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3-НКРЕКП-моніторинг-виробництво (місячна) «Звіт про виконання спеціальних обов'язків»</w:t>
            </w:r>
          </w:p>
        </w:tc>
        <w:tc>
          <w:tcPr>
            <w:tcW w:w="2311" w:type="dxa"/>
          </w:tcPr>
          <w:p w14:paraId="25B7786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0A92FBC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Виробники електричної енергії</w:t>
            </w:r>
          </w:p>
        </w:tc>
        <w:tc>
          <w:tcPr>
            <w:tcW w:w="1831" w:type="dxa"/>
          </w:tcPr>
          <w:p w14:paraId="43D204DE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жовтень </w:t>
            </w:r>
          </w:p>
          <w:p w14:paraId="6B1190FD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479BE855" w14:textId="77777777" w:rsidTr="00F33BBE">
        <w:tc>
          <w:tcPr>
            <w:tcW w:w="613" w:type="dxa"/>
          </w:tcPr>
          <w:p w14:paraId="7E89945A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48</w:t>
            </w:r>
          </w:p>
        </w:tc>
        <w:tc>
          <w:tcPr>
            <w:tcW w:w="6045" w:type="dxa"/>
          </w:tcPr>
          <w:p w14:paraId="7F0D3BB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4-НКРЕКП-моніторинг-виробництво (місячна) «Звіт про діяльність з виробництва електричної енергії»</w:t>
            </w:r>
          </w:p>
        </w:tc>
        <w:tc>
          <w:tcPr>
            <w:tcW w:w="2311" w:type="dxa"/>
          </w:tcPr>
          <w:p w14:paraId="39B9324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0CB84D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Виробники електричної енергії</w:t>
            </w:r>
          </w:p>
        </w:tc>
        <w:tc>
          <w:tcPr>
            <w:tcW w:w="1831" w:type="dxa"/>
          </w:tcPr>
          <w:p w14:paraId="6AB345C0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жовтень </w:t>
            </w:r>
          </w:p>
          <w:p w14:paraId="7A87D24E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329E3A31" w14:textId="77777777" w:rsidTr="00F33BBE">
        <w:tc>
          <w:tcPr>
            <w:tcW w:w="613" w:type="dxa"/>
          </w:tcPr>
          <w:p w14:paraId="432CD13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49</w:t>
            </w:r>
          </w:p>
        </w:tc>
        <w:tc>
          <w:tcPr>
            <w:tcW w:w="6045" w:type="dxa"/>
          </w:tcPr>
          <w:p w14:paraId="2963A1C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1-НКРЕКП-моніторинг-УЗЕ (річна) «Звіт про загальну характеристику оператора установки зберігання енергії»;</w:t>
            </w:r>
          </w:p>
        </w:tc>
        <w:tc>
          <w:tcPr>
            <w:tcW w:w="2311" w:type="dxa"/>
          </w:tcPr>
          <w:p w14:paraId="6E42CF0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140CF0B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установок зберігання енергії</w:t>
            </w:r>
          </w:p>
        </w:tc>
        <w:tc>
          <w:tcPr>
            <w:tcW w:w="1831" w:type="dxa"/>
          </w:tcPr>
          <w:p w14:paraId="4F7ABC7F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23181341" w14:textId="77777777" w:rsidTr="00F33BBE">
        <w:tc>
          <w:tcPr>
            <w:tcW w:w="613" w:type="dxa"/>
          </w:tcPr>
          <w:p w14:paraId="7B2B2C6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50</w:t>
            </w:r>
          </w:p>
        </w:tc>
        <w:tc>
          <w:tcPr>
            <w:tcW w:w="6045" w:type="dxa"/>
          </w:tcPr>
          <w:p w14:paraId="4253A45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2-НКРЕКП-моніторинг-УЗЕ (місячна) «Звіт про купівлю-продаж електричної енергії та наданих послуг»;</w:t>
            </w:r>
          </w:p>
        </w:tc>
        <w:tc>
          <w:tcPr>
            <w:tcW w:w="2311" w:type="dxa"/>
          </w:tcPr>
          <w:p w14:paraId="1DD4828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7CA08EF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установок зберігання енергії</w:t>
            </w:r>
          </w:p>
        </w:tc>
        <w:tc>
          <w:tcPr>
            <w:tcW w:w="1831" w:type="dxa"/>
          </w:tcPr>
          <w:p w14:paraId="3698B73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жовтень </w:t>
            </w:r>
          </w:p>
          <w:p w14:paraId="1BB8FEEA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B910452" w14:textId="77777777" w:rsidTr="00F33BBE">
        <w:tc>
          <w:tcPr>
            <w:tcW w:w="613" w:type="dxa"/>
          </w:tcPr>
          <w:p w14:paraId="6DA7599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51</w:t>
            </w:r>
          </w:p>
        </w:tc>
        <w:tc>
          <w:tcPr>
            <w:tcW w:w="6045" w:type="dxa"/>
          </w:tcPr>
          <w:p w14:paraId="4824B97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3-НКРЕКП-моніторинг-УЗЕ (місячна) «Звіт про діяльність зі зберігання енергії»;</w:t>
            </w:r>
          </w:p>
        </w:tc>
        <w:tc>
          <w:tcPr>
            <w:tcW w:w="2311" w:type="dxa"/>
          </w:tcPr>
          <w:p w14:paraId="43EAF7E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834EFD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Оператори установок зберігання енергії</w:t>
            </w:r>
          </w:p>
        </w:tc>
        <w:tc>
          <w:tcPr>
            <w:tcW w:w="1831" w:type="dxa"/>
          </w:tcPr>
          <w:p w14:paraId="11E221A4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жовтень </w:t>
            </w:r>
          </w:p>
          <w:p w14:paraId="2B3140D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425BE8BB" w14:textId="77777777" w:rsidTr="00F33BBE">
        <w:tc>
          <w:tcPr>
            <w:tcW w:w="613" w:type="dxa"/>
          </w:tcPr>
          <w:p w14:paraId="255F889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lastRenderedPageBreak/>
              <w:t>52</w:t>
            </w:r>
          </w:p>
        </w:tc>
        <w:tc>
          <w:tcPr>
            <w:tcW w:w="6045" w:type="dxa"/>
          </w:tcPr>
          <w:p w14:paraId="5D07072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1-НКРЕКП-моніторинг-агрегація (річна) «Звіт про загальну характеристику агрегатора»;</w:t>
            </w:r>
          </w:p>
        </w:tc>
        <w:tc>
          <w:tcPr>
            <w:tcW w:w="2311" w:type="dxa"/>
          </w:tcPr>
          <w:p w14:paraId="71AA534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E4900F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Агрегатори</w:t>
            </w:r>
          </w:p>
        </w:tc>
        <w:tc>
          <w:tcPr>
            <w:tcW w:w="1831" w:type="dxa"/>
          </w:tcPr>
          <w:p w14:paraId="41B7C70C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4D7E5F47" w14:textId="77777777" w:rsidTr="00F33BBE">
        <w:tc>
          <w:tcPr>
            <w:tcW w:w="613" w:type="dxa"/>
          </w:tcPr>
          <w:p w14:paraId="5AFC31D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53</w:t>
            </w:r>
          </w:p>
        </w:tc>
        <w:tc>
          <w:tcPr>
            <w:tcW w:w="6045" w:type="dxa"/>
          </w:tcPr>
          <w:p w14:paraId="180FD74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2-НКРЕКП-моніторинг-агрегація (місячна) «Звіт про купівлю-продаж електричної енергії та наданих послуг»;</w:t>
            </w:r>
          </w:p>
        </w:tc>
        <w:tc>
          <w:tcPr>
            <w:tcW w:w="2311" w:type="dxa"/>
          </w:tcPr>
          <w:p w14:paraId="32C262A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6650ADA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Агрегатори</w:t>
            </w:r>
          </w:p>
        </w:tc>
        <w:tc>
          <w:tcPr>
            <w:tcW w:w="1831" w:type="dxa"/>
          </w:tcPr>
          <w:p w14:paraId="40222CC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жовтень </w:t>
            </w:r>
          </w:p>
          <w:p w14:paraId="7A1D34C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194124B1" w14:textId="77777777" w:rsidTr="00F33BBE">
        <w:tc>
          <w:tcPr>
            <w:tcW w:w="613" w:type="dxa"/>
          </w:tcPr>
          <w:p w14:paraId="041A0E6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54</w:t>
            </w:r>
          </w:p>
        </w:tc>
        <w:tc>
          <w:tcPr>
            <w:tcW w:w="6045" w:type="dxa"/>
          </w:tcPr>
          <w:p w14:paraId="76A800B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3-НКРЕКП-моніторинг-агрегація (місячна) «Звіт про діяльність з агрегації на ринку електричної енергії»;</w:t>
            </w:r>
          </w:p>
        </w:tc>
        <w:tc>
          <w:tcPr>
            <w:tcW w:w="2311" w:type="dxa"/>
          </w:tcPr>
          <w:p w14:paraId="2630C1F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78D742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Агрегатори</w:t>
            </w:r>
          </w:p>
        </w:tc>
        <w:tc>
          <w:tcPr>
            <w:tcW w:w="1831" w:type="dxa"/>
          </w:tcPr>
          <w:p w14:paraId="48ADACB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жовтень </w:t>
            </w:r>
          </w:p>
          <w:p w14:paraId="49C803A8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року</w:t>
            </w:r>
          </w:p>
        </w:tc>
      </w:tr>
      <w:tr w:rsidR="00C853DE" w:rsidRPr="00510E40" w14:paraId="545805AD" w14:textId="77777777" w:rsidTr="00F33BBE">
        <w:tc>
          <w:tcPr>
            <w:tcW w:w="613" w:type="dxa"/>
          </w:tcPr>
          <w:p w14:paraId="732959E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55</w:t>
            </w:r>
          </w:p>
        </w:tc>
        <w:tc>
          <w:tcPr>
            <w:tcW w:w="6045" w:type="dxa"/>
          </w:tcPr>
          <w:p w14:paraId="146B480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sz w:val="24"/>
                <w:szCs w:val="24"/>
                <w:lang w:val="uk-UA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1-НКРЕКП-дохід (квартальна) «Звіт про обсяг чистого доходу»;</w:t>
            </w:r>
          </w:p>
        </w:tc>
        <w:tc>
          <w:tcPr>
            <w:tcW w:w="2311" w:type="dxa"/>
          </w:tcPr>
          <w:p w14:paraId="72B68B6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28.02.2019 № 282</w:t>
            </w:r>
          </w:p>
        </w:tc>
        <w:tc>
          <w:tcPr>
            <w:tcW w:w="4067" w:type="dxa"/>
          </w:tcPr>
          <w:p w14:paraId="600EF95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</w:t>
            </w:r>
          </w:p>
          <w:p w14:paraId="39802917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Трейдери</w:t>
            </w:r>
          </w:p>
        </w:tc>
        <w:tc>
          <w:tcPr>
            <w:tcW w:w="1831" w:type="dxa"/>
          </w:tcPr>
          <w:p w14:paraId="04B530D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 квартал </w:t>
            </w:r>
          </w:p>
          <w:p w14:paraId="361EBD7C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2026 року</w:t>
            </w:r>
          </w:p>
        </w:tc>
      </w:tr>
      <w:tr w:rsidR="00C853DE" w:rsidRPr="00510E40" w14:paraId="74127357" w14:textId="77777777" w:rsidTr="00F33BBE">
        <w:tc>
          <w:tcPr>
            <w:tcW w:w="613" w:type="dxa"/>
          </w:tcPr>
          <w:p w14:paraId="4FDEB09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56</w:t>
            </w:r>
          </w:p>
        </w:tc>
        <w:tc>
          <w:tcPr>
            <w:tcW w:w="6045" w:type="dxa"/>
          </w:tcPr>
          <w:p w14:paraId="2D2861A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1-НКРЕКП-моніторинг-постачання (річна) «Звіт про загальну характеристику діяльності постачальника електричної енергії»</w:t>
            </w:r>
          </w:p>
        </w:tc>
        <w:tc>
          <w:tcPr>
            <w:tcW w:w="2311" w:type="dxa"/>
          </w:tcPr>
          <w:p w14:paraId="0137E9C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590FB55B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 (крім постачальників універсальних послуг та постачальника «останньої» надії)</w:t>
            </w:r>
          </w:p>
        </w:tc>
        <w:tc>
          <w:tcPr>
            <w:tcW w:w="1831" w:type="dxa"/>
          </w:tcPr>
          <w:p w14:paraId="4AAD43E5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6EE59F58" w14:textId="77777777" w:rsidTr="00F33BBE">
        <w:tc>
          <w:tcPr>
            <w:tcW w:w="613" w:type="dxa"/>
          </w:tcPr>
          <w:p w14:paraId="02DFD7E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57</w:t>
            </w:r>
          </w:p>
        </w:tc>
        <w:tc>
          <w:tcPr>
            <w:tcW w:w="6045" w:type="dxa"/>
          </w:tcPr>
          <w:p w14:paraId="606B7AB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2-НКРЕКП-моніторинг-постачання (квартальна) «Звіт про характеристику споживачів електричної енергії»</w:t>
            </w:r>
          </w:p>
        </w:tc>
        <w:tc>
          <w:tcPr>
            <w:tcW w:w="2311" w:type="dxa"/>
          </w:tcPr>
          <w:p w14:paraId="16505DC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429B5B1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 (крім постачальників універсальних послуг та постачальника «останньої» надії)</w:t>
            </w:r>
          </w:p>
        </w:tc>
        <w:tc>
          <w:tcPr>
            <w:tcW w:w="1831" w:type="dxa"/>
          </w:tcPr>
          <w:p w14:paraId="6F2C157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 квартал </w:t>
            </w:r>
          </w:p>
          <w:p w14:paraId="093FC7EE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2026 року</w:t>
            </w:r>
          </w:p>
        </w:tc>
      </w:tr>
      <w:tr w:rsidR="00C853DE" w:rsidRPr="00510E40" w14:paraId="4980001E" w14:textId="77777777" w:rsidTr="00F33BBE">
        <w:tc>
          <w:tcPr>
            <w:tcW w:w="613" w:type="dxa"/>
          </w:tcPr>
          <w:p w14:paraId="7A1EE16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58</w:t>
            </w:r>
          </w:p>
        </w:tc>
        <w:tc>
          <w:tcPr>
            <w:tcW w:w="6045" w:type="dxa"/>
          </w:tcPr>
          <w:p w14:paraId="0DBA6F7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3-НКРЕКП-моніторинг-постачання (місячна) «Звіт про обсяги закупівлі та продажу електричної енергії»</w:t>
            </w:r>
          </w:p>
        </w:tc>
        <w:tc>
          <w:tcPr>
            <w:tcW w:w="2311" w:type="dxa"/>
          </w:tcPr>
          <w:p w14:paraId="4452AE26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2EFCF0F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 (крім постачальників універсальних послуг та постачальника «останньої» надії)</w:t>
            </w:r>
          </w:p>
        </w:tc>
        <w:tc>
          <w:tcPr>
            <w:tcW w:w="1831" w:type="dxa"/>
          </w:tcPr>
          <w:p w14:paraId="34E73177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січень </w:t>
            </w:r>
          </w:p>
          <w:p w14:paraId="246172D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2026 року</w:t>
            </w:r>
          </w:p>
        </w:tc>
      </w:tr>
      <w:tr w:rsidR="00C853DE" w:rsidRPr="00510E40" w14:paraId="45B0D357" w14:textId="77777777" w:rsidTr="00F33BBE">
        <w:tc>
          <w:tcPr>
            <w:tcW w:w="613" w:type="dxa"/>
          </w:tcPr>
          <w:p w14:paraId="4E91607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59</w:t>
            </w:r>
          </w:p>
        </w:tc>
        <w:tc>
          <w:tcPr>
            <w:tcW w:w="6045" w:type="dxa"/>
          </w:tcPr>
          <w:p w14:paraId="3A2E2F0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4-НКРЕКП-моніторинг-постачання (річна) «Звіт про договірні відносини»</w:t>
            </w:r>
          </w:p>
        </w:tc>
        <w:tc>
          <w:tcPr>
            <w:tcW w:w="2311" w:type="dxa"/>
          </w:tcPr>
          <w:p w14:paraId="18CE5D02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FD2E42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 (крім постачальників універсальних послуг та постачальника «останньої» надії)</w:t>
            </w:r>
          </w:p>
        </w:tc>
        <w:tc>
          <w:tcPr>
            <w:tcW w:w="1831" w:type="dxa"/>
          </w:tcPr>
          <w:p w14:paraId="1888730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136D9E9F" w14:textId="77777777" w:rsidTr="00F33BBE">
        <w:tc>
          <w:tcPr>
            <w:tcW w:w="613" w:type="dxa"/>
          </w:tcPr>
          <w:p w14:paraId="2BA8929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60</w:t>
            </w:r>
          </w:p>
        </w:tc>
        <w:tc>
          <w:tcPr>
            <w:tcW w:w="6045" w:type="dxa"/>
          </w:tcPr>
          <w:p w14:paraId="7D0D5AF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9-НКРЕКП-моніторинг-постачання (квартальна) «Звіт про розрахунки за спожиту електричну енергію»</w:t>
            </w:r>
          </w:p>
        </w:tc>
        <w:tc>
          <w:tcPr>
            <w:tcW w:w="2311" w:type="dxa"/>
          </w:tcPr>
          <w:p w14:paraId="0468807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815261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 (крім постачальників універсальних послуг та постачальника «останньої» надії)</w:t>
            </w:r>
          </w:p>
        </w:tc>
        <w:tc>
          <w:tcPr>
            <w:tcW w:w="1831" w:type="dxa"/>
          </w:tcPr>
          <w:p w14:paraId="1E62A6BB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 квартал </w:t>
            </w:r>
          </w:p>
          <w:p w14:paraId="49A32920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2026 року</w:t>
            </w:r>
          </w:p>
        </w:tc>
      </w:tr>
      <w:tr w:rsidR="00C853DE" w:rsidRPr="00510E40" w14:paraId="1F891196" w14:textId="77777777" w:rsidTr="00F33BBE">
        <w:tc>
          <w:tcPr>
            <w:tcW w:w="613" w:type="dxa"/>
          </w:tcPr>
          <w:p w14:paraId="6F6B061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61</w:t>
            </w:r>
          </w:p>
        </w:tc>
        <w:tc>
          <w:tcPr>
            <w:tcW w:w="6045" w:type="dxa"/>
          </w:tcPr>
          <w:p w14:paraId="77D663E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10-НКРЕКП-моніторинг-постачання (річна) «Звіт про характеристику форм оплати за спожиту електричну енергію та виставлення рахунків»</w:t>
            </w:r>
          </w:p>
        </w:tc>
        <w:tc>
          <w:tcPr>
            <w:tcW w:w="2311" w:type="dxa"/>
          </w:tcPr>
          <w:p w14:paraId="76C32E9E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38E048ED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 (крім постачальників універсальних послуг та постачальника «останньої» надії)</w:t>
            </w:r>
          </w:p>
        </w:tc>
        <w:tc>
          <w:tcPr>
            <w:tcW w:w="1831" w:type="dxa"/>
          </w:tcPr>
          <w:p w14:paraId="0F5A8ABC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37A334EA" w14:textId="77777777" w:rsidTr="00F33BBE">
        <w:tc>
          <w:tcPr>
            <w:tcW w:w="613" w:type="dxa"/>
          </w:tcPr>
          <w:p w14:paraId="68745F5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62</w:t>
            </w:r>
          </w:p>
        </w:tc>
        <w:tc>
          <w:tcPr>
            <w:tcW w:w="6045" w:type="dxa"/>
          </w:tcPr>
          <w:p w14:paraId="5379664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11-НКРЕКП-моніторинг-постачання (річна) «Звіт про звернення та скарги споживачів електропостачальника»</w:t>
            </w:r>
          </w:p>
        </w:tc>
        <w:tc>
          <w:tcPr>
            <w:tcW w:w="2311" w:type="dxa"/>
          </w:tcPr>
          <w:p w14:paraId="73550F40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2136EE3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 (крім постачальників універсальних послуг та постачальника «останньої» надії)</w:t>
            </w:r>
          </w:p>
        </w:tc>
        <w:tc>
          <w:tcPr>
            <w:tcW w:w="1831" w:type="dxa"/>
          </w:tcPr>
          <w:p w14:paraId="535D26B8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2025 рік</w:t>
            </w:r>
          </w:p>
        </w:tc>
      </w:tr>
      <w:tr w:rsidR="00C853DE" w:rsidRPr="00510E40" w14:paraId="1438FBAF" w14:textId="77777777" w:rsidTr="00F33BBE">
        <w:tc>
          <w:tcPr>
            <w:tcW w:w="613" w:type="dxa"/>
          </w:tcPr>
          <w:p w14:paraId="0B31C735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63</w:t>
            </w:r>
          </w:p>
        </w:tc>
        <w:tc>
          <w:tcPr>
            <w:tcW w:w="6045" w:type="dxa"/>
          </w:tcPr>
          <w:p w14:paraId="0FB3F9B3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sz w:val="24"/>
                <w:szCs w:val="24"/>
                <w:lang w:val="uk-UA"/>
              </w:rPr>
              <w:t>№ 12-НКРЕКП-моніторинг-постачання (квартальна) «Звіт про ціни на роздрібному ринку електричної енергії»</w:t>
            </w:r>
          </w:p>
        </w:tc>
        <w:tc>
          <w:tcPr>
            <w:tcW w:w="2311" w:type="dxa"/>
          </w:tcPr>
          <w:p w14:paraId="067EF969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5032D92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Електропостачальники (крім постачальників універсальних послуг та постачальника «останньої» надії)</w:t>
            </w:r>
          </w:p>
        </w:tc>
        <w:tc>
          <w:tcPr>
            <w:tcW w:w="1831" w:type="dxa"/>
          </w:tcPr>
          <w:p w14:paraId="49C1AD38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І квартал </w:t>
            </w:r>
          </w:p>
          <w:p w14:paraId="261F2772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2026 року</w:t>
            </w:r>
          </w:p>
        </w:tc>
      </w:tr>
      <w:tr w:rsidR="00C853DE" w:rsidRPr="00510E40" w14:paraId="0A3DCB31" w14:textId="77777777" w:rsidTr="004A3D28">
        <w:trPr>
          <w:trHeight w:val="924"/>
        </w:trPr>
        <w:tc>
          <w:tcPr>
            <w:tcW w:w="613" w:type="dxa"/>
          </w:tcPr>
          <w:p w14:paraId="691C360C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64</w:t>
            </w:r>
          </w:p>
        </w:tc>
        <w:tc>
          <w:tcPr>
            <w:tcW w:w="6045" w:type="dxa"/>
          </w:tcPr>
          <w:p w14:paraId="7A526384" w14:textId="0EC0A506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№ 1-НКРЕКП-моніторинг-трейдери (місячна) «Звіт про діяльність з перепродажу електричної енергії (трейдерської діяльності)»</w:t>
            </w:r>
          </w:p>
        </w:tc>
        <w:tc>
          <w:tcPr>
            <w:tcW w:w="2311" w:type="dxa"/>
          </w:tcPr>
          <w:p w14:paraId="45C0B424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від 29.03.2019 № 450</w:t>
            </w:r>
          </w:p>
        </w:tc>
        <w:tc>
          <w:tcPr>
            <w:tcW w:w="4067" w:type="dxa"/>
          </w:tcPr>
          <w:p w14:paraId="0CCBA638" w14:textId="77777777" w:rsidR="00C853DE" w:rsidRPr="00510E40" w:rsidRDefault="00C853DE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Трейдери</w:t>
            </w:r>
          </w:p>
        </w:tc>
        <w:tc>
          <w:tcPr>
            <w:tcW w:w="1831" w:type="dxa"/>
          </w:tcPr>
          <w:p w14:paraId="7BB45D59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 xml:space="preserve">січень </w:t>
            </w:r>
          </w:p>
          <w:p w14:paraId="516E2993" w14:textId="77777777" w:rsidR="00C853DE" w:rsidRPr="00510E40" w:rsidRDefault="00C853DE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510E40"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  <w:t>2026 року</w:t>
            </w:r>
          </w:p>
        </w:tc>
      </w:tr>
      <w:tr w:rsidR="00861368" w:rsidRPr="00510E40" w14:paraId="5FD73A5B" w14:textId="77777777" w:rsidTr="004A3D28">
        <w:trPr>
          <w:trHeight w:val="924"/>
        </w:trPr>
        <w:tc>
          <w:tcPr>
            <w:tcW w:w="613" w:type="dxa"/>
          </w:tcPr>
          <w:p w14:paraId="1D8199CA" w14:textId="7A280FAD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lastRenderedPageBreak/>
              <w:t>65</w:t>
            </w:r>
          </w:p>
        </w:tc>
        <w:tc>
          <w:tcPr>
            <w:tcW w:w="6045" w:type="dxa"/>
          </w:tcPr>
          <w:p w14:paraId="0FF59B46" w14:textId="3AF3B8CB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№ 1-НКРЕКП-передача електричної енергії (квартальна) «Звіт про фінансові результати та виконання структури тарифу за видами діяльності»</w:t>
            </w:r>
          </w:p>
        </w:tc>
        <w:tc>
          <w:tcPr>
            <w:tcW w:w="2311" w:type="dxa"/>
          </w:tcPr>
          <w:p w14:paraId="5C528B71" w14:textId="6D195AAD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від 28.02.2019 № 282</w:t>
            </w:r>
          </w:p>
        </w:tc>
        <w:tc>
          <w:tcPr>
            <w:tcW w:w="4067" w:type="dxa"/>
          </w:tcPr>
          <w:p w14:paraId="65BC6509" w14:textId="603CDDC6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Оператор системи передачі</w:t>
            </w:r>
          </w:p>
        </w:tc>
        <w:tc>
          <w:tcPr>
            <w:tcW w:w="1831" w:type="dxa"/>
          </w:tcPr>
          <w:p w14:paraId="56237133" w14:textId="77777777" w:rsidR="00861368" w:rsidRDefault="00861368" w:rsidP="00874B18">
            <w:pPr>
              <w:widowControl w:val="0"/>
              <w:ind w:right="-81"/>
              <w:jc w:val="center"/>
              <w:rPr>
                <w:rStyle w:val="st42"/>
                <w:sz w:val="24"/>
                <w:szCs w:val="24"/>
              </w:rPr>
            </w:pPr>
            <w:r>
              <w:rPr>
                <w:rStyle w:val="st42"/>
                <w:sz w:val="24"/>
                <w:szCs w:val="24"/>
              </w:rPr>
              <w:t>I квартал</w:t>
            </w:r>
          </w:p>
          <w:p w14:paraId="077CF532" w14:textId="5130BF30" w:rsidR="00861368" w:rsidRPr="00861368" w:rsidRDefault="00861368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2026 року</w:t>
            </w:r>
          </w:p>
        </w:tc>
      </w:tr>
      <w:tr w:rsidR="00861368" w:rsidRPr="00510E40" w14:paraId="4A5A88BB" w14:textId="77777777" w:rsidTr="004A3D28">
        <w:trPr>
          <w:trHeight w:val="924"/>
        </w:trPr>
        <w:tc>
          <w:tcPr>
            <w:tcW w:w="613" w:type="dxa"/>
          </w:tcPr>
          <w:p w14:paraId="65898A2B" w14:textId="0431F148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66</w:t>
            </w:r>
          </w:p>
        </w:tc>
        <w:tc>
          <w:tcPr>
            <w:tcW w:w="6045" w:type="dxa"/>
          </w:tcPr>
          <w:p w14:paraId="688683F0" w14:textId="67E222ED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№ 2-НКРЕКП-розподіл електричної енергії (квартальна) «Звіт про фінансові результати та виконання структури тарифів за видами діяльності»</w:t>
            </w:r>
          </w:p>
        </w:tc>
        <w:tc>
          <w:tcPr>
            <w:tcW w:w="2311" w:type="dxa"/>
          </w:tcPr>
          <w:p w14:paraId="0B8072BF" w14:textId="461F2305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від 28.02.2019 № 282</w:t>
            </w:r>
          </w:p>
        </w:tc>
        <w:tc>
          <w:tcPr>
            <w:tcW w:w="4067" w:type="dxa"/>
          </w:tcPr>
          <w:p w14:paraId="59BEB3B8" w14:textId="2D19188C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Оператори систем розподілу</w:t>
            </w:r>
          </w:p>
        </w:tc>
        <w:tc>
          <w:tcPr>
            <w:tcW w:w="1831" w:type="dxa"/>
          </w:tcPr>
          <w:p w14:paraId="6C2B12E4" w14:textId="77777777" w:rsidR="00861368" w:rsidRDefault="00861368" w:rsidP="00861368">
            <w:pPr>
              <w:widowControl w:val="0"/>
              <w:ind w:right="-81"/>
              <w:jc w:val="center"/>
              <w:rPr>
                <w:rStyle w:val="st42"/>
                <w:sz w:val="24"/>
                <w:szCs w:val="24"/>
              </w:rPr>
            </w:pPr>
            <w:r w:rsidRPr="00861368">
              <w:rPr>
                <w:rStyle w:val="st42"/>
                <w:sz w:val="24"/>
                <w:szCs w:val="24"/>
              </w:rPr>
              <w:t>I квартал</w:t>
            </w:r>
          </w:p>
          <w:p w14:paraId="04018BBD" w14:textId="16C3AF5C" w:rsidR="00861368" w:rsidRPr="00861368" w:rsidRDefault="00861368" w:rsidP="0086136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2026 року</w:t>
            </w:r>
          </w:p>
        </w:tc>
      </w:tr>
      <w:tr w:rsidR="00861368" w:rsidRPr="00510E40" w14:paraId="08B2E7AE" w14:textId="77777777" w:rsidTr="004A3D28">
        <w:trPr>
          <w:trHeight w:val="924"/>
        </w:trPr>
        <w:tc>
          <w:tcPr>
            <w:tcW w:w="613" w:type="dxa"/>
          </w:tcPr>
          <w:p w14:paraId="1DE98E77" w14:textId="5E31F6C8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67</w:t>
            </w:r>
          </w:p>
        </w:tc>
        <w:tc>
          <w:tcPr>
            <w:tcW w:w="6045" w:type="dxa"/>
          </w:tcPr>
          <w:p w14:paraId="240B39C2" w14:textId="100E2C20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№ 3-НКРЕКП-постачання електричної енергії (квартальна) «Звіт про фінансові результати та виконання структури тарифів за видами діяльності»</w:t>
            </w:r>
          </w:p>
        </w:tc>
        <w:tc>
          <w:tcPr>
            <w:tcW w:w="2311" w:type="dxa"/>
          </w:tcPr>
          <w:p w14:paraId="5DB388BD" w14:textId="19BD5533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від 28.02.2019 № 282</w:t>
            </w:r>
          </w:p>
        </w:tc>
        <w:tc>
          <w:tcPr>
            <w:tcW w:w="4067" w:type="dxa"/>
          </w:tcPr>
          <w:p w14:paraId="4B919C84" w14:textId="752C6232" w:rsidR="00861368" w:rsidRPr="00861368" w:rsidRDefault="00861368" w:rsidP="00874B18">
            <w:pPr>
              <w:widowControl w:val="0"/>
              <w:ind w:right="-81"/>
              <w:jc w:val="both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r w:rsidRPr="00861368">
              <w:rPr>
                <w:rStyle w:val="st42"/>
                <w:sz w:val="24"/>
                <w:szCs w:val="24"/>
              </w:rPr>
              <w:t>Постачальники універсальних послуг</w:t>
            </w:r>
            <w:r w:rsidRPr="00861368">
              <w:rPr>
                <w:rStyle w:val="st42"/>
                <w:sz w:val="24"/>
                <w:szCs w:val="24"/>
              </w:rPr>
              <w:br/>
              <w:t>Постачальник «останньої надії»</w:t>
            </w:r>
          </w:p>
        </w:tc>
        <w:tc>
          <w:tcPr>
            <w:tcW w:w="1831" w:type="dxa"/>
          </w:tcPr>
          <w:p w14:paraId="28504E04" w14:textId="77777777" w:rsidR="00861368" w:rsidRDefault="00861368" w:rsidP="00874B18">
            <w:pPr>
              <w:widowControl w:val="0"/>
              <w:ind w:right="-81"/>
              <w:jc w:val="center"/>
              <w:rPr>
                <w:rStyle w:val="st42"/>
                <w:sz w:val="24"/>
                <w:szCs w:val="24"/>
              </w:rPr>
            </w:pPr>
            <w:r>
              <w:rPr>
                <w:rStyle w:val="st42"/>
                <w:sz w:val="24"/>
                <w:szCs w:val="24"/>
              </w:rPr>
              <w:t>I квартал</w:t>
            </w:r>
          </w:p>
          <w:p w14:paraId="2C2E5656" w14:textId="7DF482F1" w:rsidR="00861368" w:rsidRPr="00861368" w:rsidRDefault="00861368" w:rsidP="00874B18">
            <w:pPr>
              <w:widowControl w:val="0"/>
              <w:ind w:right="-81"/>
              <w:jc w:val="center"/>
              <w:rPr>
                <w:rFonts w:eastAsia="MS Mincho"/>
                <w:bCs/>
                <w:iCs/>
                <w:sz w:val="24"/>
                <w:szCs w:val="24"/>
                <w:lang w:val="uk-UA" w:eastAsia="ja-JP"/>
              </w:rPr>
            </w:pPr>
            <w:bookmarkStart w:id="0" w:name="_GoBack"/>
            <w:bookmarkEnd w:id="0"/>
            <w:r w:rsidRPr="00861368">
              <w:rPr>
                <w:rStyle w:val="st42"/>
                <w:sz w:val="24"/>
                <w:szCs w:val="24"/>
              </w:rPr>
              <w:t>2026 року</w:t>
            </w:r>
          </w:p>
        </w:tc>
      </w:tr>
    </w:tbl>
    <w:p w14:paraId="31C864A6" w14:textId="561B94DA" w:rsidR="00384BCE" w:rsidRDefault="00384BCE" w:rsidP="004A3D28">
      <w:pPr>
        <w:jc w:val="both"/>
        <w:rPr>
          <w:szCs w:val="28"/>
          <w:lang w:val="uk-UA"/>
        </w:rPr>
      </w:pPr>
    </w:p>
    <w:p w14:paraId="7B2A56F8" w14:textId="225757E4" w:rsidR="00861368" w:rsidRDefault="00861368" w:rsidP="004A3D28">
      <w:pPr>
        <w:jc w:val="both"/>
        <w:rPr>
          <w:szCs w:val="28"/>
          <w:lang w:val="uk-UA"/>
        </w:rPr>
      </w:pPr>
    </w:p>
    <w:p w14:paraId="0BD3799B" w14:textId="4AECF67D" w:rsidR="00861368" w:rsidRDefault="00861368" w:rsidP="004A3D28">
      <w:pPr>
        <w:jc w:val="both"/>
        <w:rPr>
          <w:szCs w:val="28"/>
          <w:lang w:val="uk-UA"/>
        </w:rPr>
      </w:pPr>
    </w:p>
    <w:p w14:paraId="7FB908AD" w14:textId="788ECAEE" w:rsidR="00861368" w:rsidRDefault="00861368" w:rsidP="004A3D28">
      <w:pPr>
        <w:jc w:val="both"/>
        <w:rPr>
          <w:szCs w:val="28"/>
          <w:lang w:val="uk-UA"/>
        </w:rPr>
      </w:pPr>
    </w:p>
    <w:p w14:paraId="190C16DB" w14:textId="7FD595EA" w:rsidR="00861368" w:rsidRDefault="00861368" w:rsidP="004A3D28">
      <w:pPr>
        <w:jc w:val="both"/>
        <w:rPr>
          <w:szCs w:val="28"/>
          <w:lang w:val="uk-UA"/>
        </w:rPr>
      </w:pPr>
    </w:p>
    <w:p w14:paraId="3FE5215A" w14:textId="05DDBCD1" w:rsidR="00861368" w:rsidRPr="00861368" w:rsidRDefault="00861368" w:rsidP="004A3D28">
      <w:pPr>
        <w:jc w:val="both"/>
        <w:rPr>
          <w:sz w:val="22"/>
          <w:szCs w:val="22"/>
          <w:lang w:val="uk-UA"/>
        </w:rPr>
      </w:pPr>
      <w:r w:rsidRPr="00861368">
        <w:rPr>
          <w:rStyle w:val="st46"/>
          <w:sz w:val="22"/>
          <w:szCs w:val="22"/>
        </w:rPr>
        <w:t>{План-графік із змінами, внесеними згідно з Постановою Національної комісії, що здійснює державне регулювання у сферах енергетики та комунальних послуг № 340 від 03.03.2026}</w:t>
      </w:r>
    </w:p>
    <w:sectPr w:rsidR="00861368" w:rsidRPr="00861368" w:rsidSect="00C853DE">
      <w:pgSz w:w="16838" w:h="11906" w:orient="landscape" w:code="9"/>
      <w:pgMar w:top="567" w:right="567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20074" w14:textId="77777777" w:rsidR="00191A3D" w:rsidRDefault="00191A3D">
      <w:r>
        <w:separator/>
      </w:r>
    </w:p>
  </w:endnote>
  <w:endnote w:type="continuationSeparator" w:id="0">
    <w:p w14:paraId="485A0FD1" w14:textId="77777777" w:rsidR="00191A3D" w:rsidRDefault="0019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F31E6" w14:textId="77777777" w:rsidR="00191A3D" w:rsidRDefault="00191A3D">
      <w:r>
        <w:separator/>
      </w:r>
    </w:p>
  </w:footnote>
  <w:footnote w:type="continuationSeparator" w:id="0">
    <w:p w14:paraId="7CE4ED0A" w14:textId="77777777" w:rsidR="00191A3D" w:rsidRDefault="00191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6E76"/>
    <w:multiLevelType w:val="hybridMultilevel"/>
    <w:tmpl w:val="A89CE52A"/>
    <w:lvl w:ilvl="0" w:tplc="219CB7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E32239"/>
    <w:multiLevelType w:val="hybridMultilevel"/>
    <w:tmpl w:val="4A50615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C2183"/>
    <w:multiLevelType w:val="hybridMultilevel"/>
    <w:tmpl w:val="9E7A2850"/>
    <w:lvl w:ilvl="0" w:tplc="F782E50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3C7F89"/>
    <w:multiLevelType w:val="multilevel"/>
    <w:tmpl w:val="B05893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533C22"/>
    <w:multiLevelType w:val="multilevel"/>
    <w:tmpl w:val="6226D42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CB52FF9"/>
    <w:multiLevelType w:val="multilevel"/>
    <w:tmpl w:val="3ED280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E6B452A"/>
    <w:multiLevelType w:val="hybridMultilevel"/>
    <w:tmpl w:val="2FB48CB8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436DF"/>
    <w:multiLevelType w:val="hybridMultilevel"/>
    <w:tmpl w:val="48266B76"/>
    <w:lvl w:ilvl="0" w:tplc="042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AF0CF8"/>
    <w:multiLevelType w:val="hybridMultilevel"/>
    <w:tmpl w:val="FB5CA8EA"/>
    <w:lvl w:ilvl="0" w:tplc="22E4C5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A0C6549"/>
    <w:multiLevelType w:val="hybridMultilevel"/>
    <w:tmpl w:val="00809D8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0573F"/>
    <w:multiLevelType w:val="hybridMultilevel"/>
    <w:tmpl w:val="93F80DC2"/>
    <w:lvl w:ilvl="0" w:tplc="B1768E4C">
      <w:start w:val="2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70B3519A"/>
    <w:multiLevelType w:val="hybridMultilevel"/>
    <w:tmpl w:val="A06E1B72"/>
    <w:lvl w:ilvl="0" w:tplc="7B8657E0">
      <w:start w:val="1"/>
      <w:numFmt w:val="decimal"/>
      <w:lvlText w:val="%1)"/>
      <w:lvlJc w:val="left"/>
      <w:pPr>
        <w:ind w:left="111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C77"/>
    <w:rsid w:val="00001CA1"/>
    <w:rsid w:val="000047A5"/>
    <w:rsid w:val="0000578B"/>
    <w:rsid w:val="0002121D"/>
    <w:rsid w:val="000212E9"/>
    <w:rsid w:val="00021D53"/>
    <w:rsid w:val="00024DB3"/>
    <w:rsid w:val="00033A6D"/>
    <w:rsid w:val="00035039"/>
    <w:rsid w:val="00040455"/>
    <w:rsid w:val="00045112"/>
    <w:rsid w:val="000519A3"/>
    <w:rsid w:val="00052083"/>
    <w:rsid w:val="00054742"/>
    <w:rsid w:val="00056808"/>
    <w:rsid w:val="00056E48"/>
    <w:rsid w:val="000620D1"/>
    <w:rsid w:val="00064348"/>
    <w:rsid w:val="00066127"/>
    <w:rsid w:val="00071508"/>
    <w:rsid w:val="00071C35"/>
    <w:rsid w:val="000723F4"/>
    <w:rsid w:val="00073CB9"/>
    <w:rsid w:val="00076271"/>
    <w:rsid w:val="00081E58"/>
    <w:rsid w:val="00092A6A"/>
    <w:rsid w:val="00093177"/>
    <w:rsid w:val="0009411F"/>
    <w:rsid w:val="000A1D60"/>
    <w:rsid w:val="000A21CD"/>
    <w:rsid w:val="000A3264"/>
    <w:rsid w:val="000A3C07"/>
    <w:rsid w:val="000A41AC"/>
    <w:rsid w:val="000A4A40"/>
    <w:rsid w:val="000B0B92"/>
    <w:rsid w:val="000B0DF0"/>
    <w:rsid w:val="000B14A7"/>
    <w:rsid w:val="000C22A9"/>
    <w:rsid w:val="000C23D7"/>
    <w:rsid w:val="000C34C3"/>
    <w:rsid w:val="000D77EE"/>
    <w:rsid w:val="000E044E"/>
    <w:rsid w:val="000E72A8"/>
    <w:rsid w:val="000F2DE2"/>
    <w:rsid w:val="000F5BC6"/>
    <w:rsid w:val="000F60E7"/>
    <w:rsid w:val="00101086"/>
    <w:rsid w:val="00102691"/>
    <w:rsid w:val="001068C8"/>
    <w:rsid w:val="00107218"/>
    <w:rsid w:val="00110833"/>
    <w:rsid w:val="001129C1"/>
    <w:rsid w:val="00112A22"/>
    <w:rsid w:val="00112C76"/>
    <w:rsid w:val="00113720"/>
    <w:rsid w:val="001137CE"/>
    <w:rsid w:val="00113C87"/>
    <w:rsid w:val="00116BBD"/>
    <w:rsid w:val="001217F0"/>
    <w:rsid w:val="00124FD7"/>
    <w:rsid w:val="001264E8"/>
    <w:rsid w:val="001425E8"/>
    <w:rsid w:val="00144B65"/>
    <w:rsid w:val="00152FD6"/>
    <w:rsid w:val="00153152"/>
    <w:rsid w:val="00157F06"/>
    <w:rsid w:val="001616CD"/>
    <w:rsid w:val="00165C34"/>
    <w:rsid w:val="00172AE2"/>
    <w:rsid w:val="00174AB7"/>
    <w:rsid w:val="001755C6"/>
    <w:rsid w:val="00180815"/>
    <w:rsid w:val="00185DAB"/>
    <w:rsid w:val="001861E9"/>
    <w:rsid w:val="00191A3D"/>
    <w:rsid w:val="00192F95"/>
    <w:rsid w:val="001933CC"/>
    <w:rsid w:val="0019549A"/>
    <w:rsid w:val="001A0463"/>
    <w:rsid w:val="001A56FF"/>
    <w:rsid w:val="001C0381"/>
    <w:rsid w:val="001C40A6"/>
    <w:rsid w:val="001C466A"/>
    <w:rsid w:val="001C5DED"/>
    <w:rsid w:val="001C768C"/>
    <w:rsid w:val="001C7965"/>
    <w:rsid w:val="001D1328"/>
    <w:rsid w:val="001E452E"/>
    <w:rsid w:val="001E66A3"/>
    <w:rsid w:val="001E796F"/>
    <w:rsid w:val="001E79ED"/>
    <w:rsid w:val="001F1BF2"/>
    <w:rsid w:val="001F4261"/>
    <w:rsid w:val="001F72BE"/>
    <w:rsid w:val="00200995"/>
    <w:rsid w:val="00200E34"/>
    <w:rsid w:val="002012DF"/>
    <w:rsid w:val="00201B1B"/>
    <w:rsid w:val="00203219"/>
    <w:rsid w:val="002215B8"/>
    <w:rsid w:val="00222077"/>
    <w:rsid w:val="00222E7C"/>
    <w:rsid w:val="00234A32"/>
    <w:rsid w:val="00237961"/>
    <w:rsid w:val="00240B10"/>
    <w:rsid w:val="002410CD"/>
    <w:rsid w:val="00247533"/>
    <w:rsid w:val="00251CDE"/>
    <w:rsid w:val="00263FBF"/>
    <w:rsid w:val="00267A51"/>
    <w:rsid w:val="002737DD"/>
    <w:rsid w:val="00274445"/>
    <w:rsid w:val="00286C4E"/>
    <w:rsid w:val="0029461D"/>
    <w:rsid w:val="002A13D6"/>
    <w:rsid w:val="002A504E"/>
    <w:rsid w:val="002B1178"/>
    <w:rsid w:val="002B1211"/>
    <w:rsid w:val="002C37CD"/>
    <w:rsid w:val="002C568D"/>
    <w:rsid w:val="002C746D"/>
    <w:rsid w:val="002E451C"/>
    <w:rsid w:val="002E66E1"/>
    <w:rsid w:val="002E7AC0"/>
    <w:rsid w:val="002F1CD2"/>
    <w:rsid w:val="002F216A"/>
    <w:rsid w:val="002F743F"/>
    <w:rsid w:val="00300F5B"/>
    <w:rsid w:val="003050E5"/>
    <w:rsid w:val="003066C8"/>
    <w:rsid w:val="00324B5A"/>
    <w:rsid w:val="003353AD"/>
    <w:rsid w:val="00356A33"/>
    <w:rsid w:val="00366EED"/>
    <w:rsid w:val="003743A5"/>
    <w:rsid w:val="00380C13"/>
    <w:rsid w:val="003822EE"/>
    <w:rsid w:val="003827B5"/>
    <w:rsid w:val="003843CE"/>
    <w:rsid w:val="00384BCE"/>
    <w:rsid w:val="00385099"/>
    <w:rsid w:val="003A2960"/>
    <w:rsid w:val="003B1D89"/>
    <w:rsid w:val="003C033B"/>
    <w:rsid w:val="003C1203"/>
    <w:rsid w:val="003C39C3"/>
    <w:rsid w:val="003E38F9"/>
    <w:rsid w:val="003E3F66"/>
    <w:rsid w:val="003E43A6"/>
    <w:rsid w:val="003F1150"/>
    <w:rsid w:val="003F1A51"/>
    <w:rsid w:val="003F30DA"/>
    <w:rsid w:val="003F7285"/>
    <w:rsid w:val="004032DC"/>
    <w:rsid w:val="00410D61"/>
    <w:rsid w:val="00412942"/>
    <w:rsid w:val="004130E5"/>
    <w:rsid w:val="00413F85"/>
    <w:rsid w:val="00421523"/>
    <w:rsid w:val="004243F4"/>
    <w:rsid w:val="004322A6"/>
    <w:rsid w:val="00435733"/>
    <w:rsid w:val="00443BFA"/>
    <w:rsid w:val="004444B4"/>
    <w:rsid w:val="004469F5"/>
    <w:rsid w:val="004545F3"/>
    <w:rsid w:val="00456931"/>
    <w:rsid w:val="00462768"/>
    <w:rsid w:val="00462D69"/>
    <w:rsid w:val="0046776D"/>
    <w:rsid w:val="00473742"/>
    <w:rsid w:val="00473EC4"/>
    <w:rsid w:val="004923D1"/>
    <w:rsid w:val="004948E2"/>
    <w:rsid w:val="004966E9"/>
    <w:rsid w:val="00497F63"/>
    <w:rsid w:val="004A05DB"/>
    <w:rsid w:val="004A0BB7"/>
    <w:rsid w:val="004A1B7B"/>
    <w:rsid w:val="004A3D28"/>
    <w:rsid w:val="004B0C2F"/>
    <w:rsid w:val="004C6945"/>
    <w:rsid w:val="004C74BF"/>
    <w:rsid w:val="004D112A"/>
    <w:rsid w:val="004D3C97"/>
    <w:rsid w:val="004E0F5E"/>
    <w:rsid w:val="004E1411"/>
    <w:rsid w:val="004F1451"/>
    <w:rsid w:val="004F34A6"/>
    <w:rsid w:val="004F4CC9"/>
    <w:rsid w:val="0050208F"/>
    <w:rsid w:val="00504B27"/>
    <w:rsid w:val="00504F73"/>
    <w:rsid w:val="005056FA"/>
    <w:rsid w:val="00510E40"/>
    <w:rsid w:val="00511068"/>
    <w:rsid w:val="00525B88"/>
    <w:rsid w:val="00526539"/>
    <w:rsid w:val="0052745F"/>
    <w:rsid w:val="00531960"/>
    <w:rsid w:val="00544158"/>
    <w:rsid w:val="00552AA9"/>
    <w:rsid w:val="005567F2"/>
    <w:rsid w:val="00561D5F"/>
    <w:rsid w:val="00570F38"/>
    <w:rsid w:val="00574DCA"/>
    <w:rsid w:val="005767CA"/>
    <w:rsid w:val="0058022D"/>
    <w:rsid w:val="00594045"/>
    <w:rsid w:val="005A1B29"/>
    <w:rsid w:val="005A578B"/>
    <w:rsid w:val="005A7BFA"/>
    <w:rsid w:val="005B02B9"/>
    <w:rsid w:val="005B246C"/>
    <w:rsid w:val="005B7C80"/>
    <w:rsid w:val="005C56FE"/>
    <w:rsid w:val="005D1A39"/>
    <w:rsid w:val="005D63A1"/>
    <w:rsid w:val="005D6E15"/>
    <w:rsid w:val="005E4A4D"/>
    <w:rsid w:val="005F2F7A"/>
    <w:rsid w:val="005F59BB"/>
    <w:rsid w:val="00610B70"/>
    <w:rsid w:val="00613D85"/>
    <w:rsid w:val="006231C2"/>
    <w:rsid w:val="00624906"/>
    <w:rsid w:val="0062611F"/>
    <w:rsid w:val="00631D65"/>
    <w:rsid w:val="00641A97"/>
    <w:rsid w:val="006507E0"/>
    <w:rsid w:val="00652EAE"/>
    <w:rsid w:val="0065501E"/>
    <w:rsid w:val="00656B15"/>
    <w:rsid w:val="00657479"/>
    <w:rsid w:val="00662E48"/>
    <w:rsid w:val="00664992"/>
    <w:rsid w:val="00664DC1"/>
    <w:rsid w:val="00672D03"/>
    <w:rsid w:val="00674786"/>
    <w:rsid w:val="00676AF0"/>
    <w:rsid w:val="006857C9"/>
    <w:rsid w:val="00694BB4"/>
    <w:rsid w:val="00696E8E"/>
    <w:rsid w:val="006A112B"/>
    <w:rsid w:val="006A3182"/>
    <w:rsid w:val="006B0AF3"/>
    <w:rsid w:val="006B7077"/>
    <w:rsid w:val="006C0647"/>
    <w:rsid w:val="006C1342"/>
    <w:rsid w:val="006D0978"/>
    <w:rsid w:val="006D4F19"/>
    <w:rsid w:val="006D7E07"/>
    <w:rsid w:val="006E16A8"/>
    <w:rsid w:val="006E350B"/>
    <w:rsid w:val="006E41E7"/>
    <w:rsid w:val="006E4462"/>
    <w:rsid w:val="006E52B6"/>
    <w:rsid w:val="006E66C1"/>
    <w:rsid w:val="006F0CDD"/>
    <w:rsid w:val="006F57C6"/>
    <w:rsid w:val="006F7524"/>
    <w:rsid w:val="0070316F"/>
    <w:rsid w:val="00713C0D"/>
    <w:rsid w:val="00713E56"/>
    <w:rsid w:val="007245D8"/>
    <w:rsid w:val="00726FCC"/>
    <w:rsid w:val="007331B7"/>
    <w:rsid w:val="0073514D"/>
    <w:rsid w:val="00735B68"/>
    <w:rsid w:val="007377F4"/>
    <w:rsid w:val="00740D86"/>
    <w:rsid w:val="00741E5F"/>
    <w:rsid w:val="00753F31"/>
    <w:rsid w:val="00754D5A"/>
    <w:rsid w:val="00761075"/>
    <w:rsid w:val="00761A72"/>
    <w:rsid w:val="007641EB"/>
    <w:rsid w:val="00765C30"/>
    <w:rsid w:val="00771318"/>
    <w:rsid w:val="007736CB"/>
    <w:rsid w:val="00775AAC"/>
    <w:rsid w:val="00776CCD"/>
    <w:rsid w:val="0078149D"/>
    <w:rsid w:val="00785969"/>
    <w:rsid w:val="00785D9E"/>
    <w:rsid w:val="007875E5"/>
    <w:rsid w:val="0079333B"/>
    <w:rsid w:val="007B0E4B"/>
    <w:rsid w:val="007B10B0"/>
    <w:rsid w:val="007B1811"/>
    <w:rsid w:val="007B428B"/>
    <w:rsid w:val="007B4DEE"/>
    <w:rsid w:val="007B6891"/>
    <w:rsid w:val="007B7338"/>
    <w:rsid w:val="007C0729"/>
    <w:rsid w:val="007C1671"/>
    <w:rsid w:val="007D1BDE"/>
    <w:rsid w:val="007D25A6"/>
    <w:rsid w:val="007D3527"/>
    <w:rsid w:val="007D7C1E"/>
    <w:rsid w:val="007E00D8"/>
    <w:rsid w:val="007E0178"/>
    <w:rsid w:val="007E0865"/>
    <w:rsid w:val="007E4551"/>
    <w:rsid w:val="007F1F4A"/>
    <w:rsid w:val="007F50E3"/>
    <w:rsid w:val="007F6A9F"/>
    <w:rsid w:val="00802EFE"/>
    <w:rsid w:val="008137B4"/>
    <w:rsid w:val="00815F96"/>
    <w:rsid w:val="0082150C"/>
    <w:rsid w:val="00832E7D"/>
    <w:rsid w:val="00835601"/>
    <w:rsid w:val="008409D3"/>
    <w:rsid w:val="008415BF"/>
    <w:rsid w:val="008439E9"/>
    <w:rsid w:val="0084738E"/>
    <w:rsid w:val="00847E22"/>
    <w:rsid w:val="008505C4"/>
    <w:rsid w:val="00855511"/>
    <w:rsid w:val="00861368"/>
    <w:rsid w:val="00862BAC"/>
    <w:rsid w:val="00863A0D"/>
    <w:rsid w:val="008671EF"/>
    <w:rsid w:val="00874DAE"/>
    <w:rsid w:val="00880875"/>
    <w:rsid w:val="008852E1"/>
    <w:rsid w:val="00886BB4"/>
    <w:rsid w:val="00890D11"/>
    <w:rsid w:val="00891911"/>
    <w:rsid w:val="008B1065"/>
    <w:rsid w:val="008B3FF8"/>
    <w:rsid w:val="008C798C"/>
    <w:rsid w:val="008D14C8"/>
    <w:rsid w:val="008D3123"/>
    <w:rsid w:val="008D63A3"/>
    <w:rsid w:val="008D7C39"/>
    <w:rsid w:val="008E1855"/>
    <w:rsid w:val="008F08DF"/>
    <w:rsid w:val="008F1A67"/>
    <w:rsid w:val="008F3750"/>
    <w:rsid w:val="008F6ECD"/>
    <w:rsid w:val="009004DD"/>
    <w:rsid w:val="00907FDC"/>
    <w:rsid w:val="00910D3A"/>
    <w:rsid w:val="00926F8E"/>
    <w:rsid w:val="00931105"/>
    <w:rsid w:val="009320C5"/>
    <w:rsid w:val="00936834"/>
    <w:rsid w:val="00942292"/>
    <w:rsid w:val="00944D7E"/>
    <w:rsid w:val="009502E9"/>
    <w:rsid w:val="009520D2"/>
    <w:rsid w:val="00954267"/>
    <w:rsid w:val="0096063C"/>
    <w:rsid w:val="00962F2E"/>
    <w:rsid w:val="0096361D"/>
    <w:rsid w:val="00966B21"/>
    <w:rsid w:val="00973C03"/>
    <w:rsid w:val="00984EEA"/>
    <w:rsid w:val="00986DFC"/>
    <w:rsid w:val="009A44C9"/>
    <w:rsid w:val="009A63DE"/>
    <w:rsid w:val="009B12E1"/>
    <w:rsid w:val="009C1C0F"/>
    <w:rsid w:val="009C37A1"/>
    <w:rsid w:val="009C38AA"/>
    <w:rsid w:val="009C39DA"/>
    <w:rsid w:val="009C49E6"/>
    <w:rsid w:val="009C70A5"/>
    <w:rsid w:val="009D2AC1"/>
    <w:rsid w:val="009D308D"/>
    <w:rsid w:val="009D575B"/>
    <w:rsid w:val="009E3828"/>
    <w:rsid w:val="009E6A0A"/>
    <w:rsid w:val="009F0A56"/>
    <w:rsid w:val="009F0AAA"/>
    <w:rsid w:val="009F6638"/>
    <w:rsid w:val="00A229AE"/>
    <w:rsid w:val="00A238EB"/>
    <w:rsid w:val="00A23F42"/>
    <w:rsid w:val="00A251F1"/>
    <w:rsid w:val="00A313D7"/>
    <w:rsid w:val="00A415F0"/>
    <w:rsid w:val="00A453E8"/>
    <w:rsid w:val="00A45C94"/>
    <w:rsid w:val="00A5148A"/>
    <w:rsid w:val="00A547D4"/>
    <w:rsid w:val="00A55AFA"/>
    <w:rsid w:val="00A64644"/>
    <w:rsid w:val="00A66E08"/>
    <w:rsid w:val="00A70D4A"/>
    <w:rsid w:val="00A85E6A"/>
    <w:rsid w:val="00A919B3"/>
    <w:rsid w:val="00AA51B7"/>
    <w:rsid w:val="00AA6CA1"/>
    <w:rsid w:val="00AB1E5F"/>
    <w:rsid w:val="00AB2A20"/>
    <w:rsid w:val="00AB37B1"/>
    <w:rsid w:val="00AC2EF1"/>
    <w:rsid w:val="00AC4112"/>
    <w:rsid w:val="00AC748E"/>
    <w:rsid w:val="00AD000F"/>
    <w:rsid w:val="00AD05F9"/>
    <w:rsid w:val="00AD36EB"/>
    <w:rsid w:val="00AD3C3F"/>
    <w:rsid w:val="00AD4DD2"/>
    <w:rsid w:val="00AD56B2"/>
    <w:rsid w:val="00AD719E"/>
    <w:rsid w:val="00AE020E"/>
    <w:rsid w:val="00AF3267"/>
    <w:rsid w:val="00AF39F7"/>
    <w:rsid w:val="00AF7E98"/>
    <w:rsid w:val="00B04484"/>
    <w:rsid w:val="00B053FB"/>
    <w:rsid w:val="00B1167C"/>
    <w:rsid w:val="00B1409A"/>
    <w:rsid w:val="00B15030"/>
    <w:rsid w:val="00B1575B"/>
    <w:rsid w:val="00B1733D"/>
    <w:rsid w:val="00B210CA"/>
    <w:rsid w:val="00B25229"/>
    <w:rsid w:val="00B27E6E"/>
    <w:rsid w:val="00B30218"/>
    <w:rsid w:val="00B318C3"/>
    <w:rsid w:val="00B40A34"/>
    <w:rsid w:val="00B444F1"/>
    <w:rsid w:val="00B50121"/>
    <w:rsid w:val="00B50C4C"/>
    <w:rsid w:val="00B51E3E"/>
    <w:rsid w:val="00B527D3"/>
    <w:rsid w:val="00B54156"/>
    <w:rsid w:val="00B56FAE"/>
    <w:rsid w:val="00B71C19"/>
    <w:rsid w:val="00B75AB8"/>
    <w:rsid w:val="00B76C6A"/>
    <w:rsid w:val="00B81487"/>
    <w:rsid w:val="00B81B60"/>
    <w:rsid w:val="00B82284"/>
    <w:rsid w:val="00B848F1"/>
    <w:rsid w:val="00B84F55"/>
    <w:rsid w:val="00B85462"/>
    <w:rsid w:val="00B91C7D"/>
    <w:rsid w:val="00B91FF8"/>
    <w:rsid w:val="00B94875"/>
    <w:rsid w:val="00BA46F6"/>
    <w:rsid w:val="00BB07A9"/>
    <w:rsid w:val="00BB0FAF"/>
    <w:rsid w:val="00BB1661"/>
    <w:rsid w:val="00BB17D2"/>
    <w:rsid w:val="00BB3039"/>
    <w:rsid w:val="00BC24C8"/>
    <w:rsid w:val="00BD0695"/>
    <w:rsid w:val="00BD2BFC"/>
    <w:rsid w:val="00BD6547"/>
    <w:rsid w:val="00BE2CD1"/>
    <w:rsid w:val="00BE464F"/>
    <w:rsid w:val="00BF1C32"/>
    <w:rsid w:val="00BF3706"/>
    <w:rsid w:val="00BF39A5"/>
    <w:rsid w:val="00BF54A1"/>
    <w:rsid w:val="00BF58EF"/>
    <w:rsid w:val="00BF63CE"/>
    <w:rsid w:val="00C02741"/>
    <w:rsid w:val="00C168AC"/>
    <w:rsid w:val="00C17032"/>
    <w:rsid w:val="00C21860"/>
    <w:rsid w:val="00C23324"/>
    <w:rsid w:val="00C27014"/>
    <w:rsid w:val="00C320A7"/>
    <w:rsid w:val="00C3716A"/>
    <w:rsid w:val="00C5048F"/>
    <w:rsid w:val="00C5274C"/>
    <w:rsid w:val="00C53310"/>
    <w:rsid w:val="00C53DD0"/>
    <w:rsid w:val="00C5426B"/>
    <w:rsid w:val="00C67858"/>
    <w:rsid w:val="00C76C04"/>
    <w:rsid w:val="00C853DE"/>
    <w:rsid w:val="00C8635E"/>
    <w:rsid w:val="00C903D9"/>
    <w:rsid w:val="00C94BD1"/>
    <w:rsid w:val="00C965EB"/>
    <w:rsid w:val="00CA18E3"/>
    <w:rsid w:val="00CA1E61"/>
    <w:rsid w:val="00CA7663"/>
    <w:rsid w:val="00CB1EA6"/>
    <w:rsid w:val="00CB235D"/>
    <w:rsid w:val="00CB4133"/>
    <w:rsid w:val="00CB4145"/>
    <w:rsid w:val="00CC2D55"/>
    <w:rsid w:val="00CC5B07"/>
    <w:rsid w:val="00CC7FC4"/>
    <w:rsid w:val="00CD1465"/>
    <w:rsid w:val="00CD4B06"/>
    <w:rsid w:val="00CD6319"/>
    <w:rsid w:val="00CE25F5"/>
    <w:rsid w:val="00CE2E24"/>
    <w:rsid w:val="00CE6E89"/>
    <w:rsid w:val="00CF1B68"/>
    <w:rsid w:val="00CF29CD"/>
    <w:rsid w:val="00CF382B"/>
    <w:rsid w:val="00D02EE9"/>
    <w:rsid w:val="00D05FA3"/>
    <w:rsid w:val="00D2730B"/>
    <w:rsid w:val="00D276EA"/>
    <w:rsid w:val="00D32B02"/>
    <w:rsid w:val="00D37693"/>
    <w:rsid w:val="00D41FDE"/>
    <w:rsid w:val="00D4631A"/>
    <w:rsid w:val="00D512A2"/>
    <w:rsid w:val="00D51B40"/>
    <w:rsid w:val="00D54F0F"/>
    <w:rsid w:val="00D56389"/>
    <w:rsid w:val="00D604B5"/>
    <w:rsid w:val="00D61D44"/>
    <w:rsid w:val="00D63144"/>
    <w:rsid w:val="00D644FA"/>
    <w:rsid w:val="00D67C4F"/>
    <w:rsid w:val="00D748C3"/>
    <w:rsid w:val="00D74C77"/>
    <w:rsid w:val="00D82497"/>
    <w:rsid w:val="00D86978"/>
    <w:rsid w:val="00D86F59"/>
    <w:rsid w:val="00D91229"/>
    <w:rsid w:val="00D93745"/>
    <w:rsid w:val="00D94AD8"/>
    <w:rsid w:val="00D956EF"/>
    <w:rsid w:val="00D97A5F"/>
    <w:rsid w:val="00DA40B6"/>
    <w:rsid w:val="00DA556D"/>
    <w:rsid w:val="00DB3341"/>
    <w:rsid w:val="00DC0932"/>
    <w:rsid w:val="00DC3355"/>
    <w:rsid w:val="00DC6C24"/>
    <w:rsid w:val="00DC6FFB"/>
    <w:rsid w:val="00DC7082"/>
    <w:rsid w:val="00DD046C"/>
    <w:rsid w:val="00DD638D"/>
    <w:rsid w:val="00DE3617"/>
    <w:rsid w:val="00DE40AD"/>
    <w:rsid w:val="00DE4A22"/>
    <w:rsid w:val="00DE65F1"/>
    <w:rsid w:val="00DE7F6E"/>
    <w:rsid w:val="00DF10E7"/>
    <w:rsid w:val="00DF34C4"/>
    <w:rsid w:val="00DF7AEA"/>
    <w:rsid w:val="00DF7B99"/>
    <w:rsid w:val="00DF7CB9"/>
    <w:rsid w:val="00E044DA"/>
    <w:rsid w:val="00E10EE0"/>
    <w:rsid w:val="00E13C6E"/>
    <w:rsid w:val="00E14C3F"/>
    <w:rsid w:val="00E17870"/>
    <w:rsid w:val="00E20F39"/>
    <w:rsid w:val="00E2585D"/>
    <w:rsid w:val="00E30890"/>
    <w:rsid w:val="00E34241"/>
    <w:rsid w:val="00E35CC6"/>
    <w:rsid w:val="00E3681E"/>
    <w:rsid w:val="00E36D9C"/>
    <w:rsid w:val="00E5401B"/>
    <w:rsid w:val="00E55136"/>
    <w:rsid w:val="00E551A4"/>
    <w:rsid w:val="00E568A4"/>
    <w:rsid w:val="00E74CC3"/>
    <w:rsid w:val="00E779E3"/>
    <w:rsid w:val="00E81141"/>
    <w:rsid w:val="00E87AC9"/>
    <w:rsid w:val="00E9683E"/>
    <w:rsid w:val="00E979E2"/>
    <w:rsid w:val="00EA058E"/>
    <w:rsid w:val="00EA2D57"/>
    <w:rsid w:val="00EA41DD"/>
    <w:rsid w:val="00EA439A"/>
    <w:rsid w:val="00EA588B"/>
    <w:rsid w:val="00EA58D8"/>
    <w:rsid w:val="00EB31C6"/>
    <w:rsid w:val="00EB4FA3"/>
    <w:rsid w:val="00EC06F2"/>
    <w:rsid w:val="00EC2105"/>
    <w:rsid w:val="00EC3B04"/>
    <w:rsid w:val="00EC62A8"/>
    <w:rsid w:val="00ED05CA"/>
    <w:rsid w:val="00EF76E4"/>
    <w:rsid w:val="00F017E9"/>
    <w:rsid w:val="00F03586"/>
    <w:rsid w:val="00F1155A"/>
    <w:rsid w:val="00F11A4D"/>
    <w:rsid w:val="00F26F21"/>
    <w:rsid w:val="00F302D2"/>
    <w:rsid w:val="00F33BBE"/>
    <w:rsid w:val="00F3465C"/>
    <w:rsid w:val="00F35A56"/>
    <w:rsid w:val="00F41623"/>
    <w:rsid w:val="00F53E5B"/>
    <w:rsid w:val="00F54C27"/>
    <w:rsid w:val="00F554D7"/>
    <w:rsid w:val="00F557E3"/>
    <w:rsid w:val="00F5697E"/>
    <w:rsid w:val="00F60943"/>
    <w:rsid w:val="00F642FF"/>
    <w:rsid w:val="00F66881"/>
    <w:rsid w:val="00F6752E"/>
    <w:rsid w:val="00F715AF"/>
    <w:rsid w:val="00F74F6B"/>
    <w:rsid w:val="00F77904"/>
    <w:rsid w:val="00F813B8"/>
    <w:rsid w:val="00F8153A"/>
    <w:rsid w:val="00F82E27"/>
    <w:rsid w:val="00F834C1"/>
    <w:rsid w:val="00F84885"/>
    <w:rsid w:val="00F85CA9"/>
    <w:rsid w:val="00F91B9A"/>
    <w:rsid w:val="00F96A66"/>
    <w:rsid w:val="00FA060A"/>
    <w:rsid w:val="00FA3B37"/>
    <w:rsid w:val="00FA441E"/>
    <w:rsid w:val="00FA7A1F"/>
    <w:rsid w:val="00FB7825"/>
    <w:rsid w:val="00FC04EB"/>
    <w:rsid w:val="00FC5A94"/>
    <w:rsid w:val="00FC5B5C"/>
    <w:rsid w:val="00FC742D"/>
    <w:rsid w:val="00FD5C2B"/>
    <w:rsid w:val="00FE29B0"/>
    <w:rsid w:val="00FE2C49"/>
    <w:rsid w:val="00FF4615"/>
    <w:rsid w:val="00FF5845"/>
    <w:rsid w:val="00F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C15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F4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4C7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D74C7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5">
    <w:name w:val="page number"/>
    <w:basedOn w:val="a0"/>
    <w:rsid w:val="00D74C77"/>
  </w:style>
  <w:style w:type="character" w:styleId="a6">
    <w:name w:val="Strong"/>
    <w:uiPriority w:val="22"/>
    <w:qFormat/>
    <w:rsid w:val="00D74C77"/>
    <w:rPr>
      <w:b/>
      <w:bCs/>
    </w:rPr>
  </w:style>
  <w:style w:type="character" w:styleId="a7">
    <w:name w:val="Hyperlink"/>
    <w:basedOn w:val="a0"/>
    <w:uiPriority w:val="99"/>
    <w:unhideWhenUsed/>
    <w:rsid w:val="00CA1E6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40D86"/>
    <w:pPr>
      <w:ind w:left="708"/>
    </w:pPr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91B9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91B9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b">
    <w:name w:val="Revision"/>
    <w:hidden/>
    <w:uiPriority w:val="99"/>
    <w:semiHidden/>
    <w:rsid w:val="00CA76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713E56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13E56"/>
    <w:rPr>
      <w:sz w:val="20"/>
    </w:rPr>
  </w:style>
  <w:style w:type="character" w:customStyle="1" w:styleId="ae">
    <w:name w:val="Текст примітки Знак"/>
    <w:basedOn w:val="a0"/>
    <w:link w:val="ad"/>
    <w:uiPriority w:val="99"/>
    <w:rsid w:val="00713E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13E56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713E5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FE2C49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FE2C49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f3">
    <w:name w:val="Table Grid"/>
    <w:basedOn w:val="a1"/>
    <w:uiPriority w:val="39"/>
    <w:rsid w:val="00936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semiHidden/>
    <w:unhideWhenUsed/>
    <w:rsid w:val="00F3465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5">
    <w:name w:val="Body Text Indent"/>
    <w:basedOn w:val="a"/>
    <w:link w:val="af6"/>
    <w:rsid w:val="00F84885"/>
    <w:pPr>
      <w:spacing w:after="120"/>
      <w:ind w:left="283"/>
    </w:pPr>
    <w:rPr>
      <w:sz w:val="20"/>
      <w:lang w:val="uk-UA"/>
    </w:rPr>
  </w:style>
  <w:style w:type="character" w:customStyle="1" w:styleId="af6">
    <w:name w:val="Основний текст з відступом Знак"/>
    <w:basedOn w:val="a0"/>
    <w:link w:val="af5"/>
    <w:rsid w:val="00F848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Subtle Reference"/>
    <w:basedOn w:val="a0"/>
    <w:uiPriority w:val="31"/>
    <w:qFormat/>
    <w:rsid w:val="00EB31C6"/>
    <w:rPr>
      <w:smallCaps/>
      <w:color w:val="5A5A5A" w:themeColor="text1" w:themeTint="A5"/>
    </w:rPr>
  </w:style>
  <w:style w:type="character" w:customStyle="1" w:styleId="UnresolvedMention">
    <w:name w:val="Unresolved Mention"/>
    <w:basedOn w:val="a0"/>
    <w:uiPriority w:val="99"/>
    <w:semiHidden/>
    <w:unhideWhenUsed/>
    <w:rsid w:val="001A56FF"/>
    <w:rPr>
      <w:color w:val="605E5C"/>
      <w:shd w:val="clear" w:color="auto" w:fill="E1DFDD"/>
    </w:rPr>
  </w:style>
  <w:style w:type="character" w:customStyle="1" w:styleId="rvts15">
    <w:name w:val="rvts15"/>
    <w:basedOn w:val="a0"/>
    <w:rsid w:val="00FC04EB"/>
  </w:style>
  <w:style w:type="paragraph" w:customStyle="1" w:styleId="rvps2">
    <w:name w:val="rvps2"/>
    <w:basedOn w:val="a"/>
    <w:uiPriority w:val="99"/>
    <w:rsid w:val="00FC04EB"/>
    <w:pPr>
      <w:spacing w:before="100" w:beforeAutospacing="1" w:after="100" w:afterAutospacing="1"/>
      <w:ind w:firstLine="709"/>
      <w:jc w:val="both"/>
    </w:pPr>
    <w:rPr>
      <w:sz w:val="24"/>
      <w:szCs w:val="24"/>
      <w:lang w:val="uk-UA" w:eastAsia="uk-UA"/>
    </w:rPr>
  </w:style>
  <w:style w:type="character" w:customStyle="1" w:styleId="rvts9">
    <w:name w:val="rvts9"/>
    <w:rsid w:val="00FC04EB"/>
  </w:style>
  <w:style w:type="character" w:customStyle="1" w:styleId="st46">
    <w:name w:val="st46"/>
    <w:uiPriority w:val="99"/>
    <w:rsid w:val="00861368"/>
    <w:rPr>
      <w:i/>
      <w:iCs/>
      <w:color w:val="000000"/>
    </w:rPr>
  </w:style>
  <w:style w:type="character" w:customStyle="1" w:styleId="st42">
    <w:name w:val="st42"/>
    <w:uiPriority w:val="99"/>
    <w:rsid w:val="0086136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D7E33-D2D2-4D27-9344-9B77D75F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8498</Words>
  <Characters>4845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2026-03-19T08:39:00Z</dcterms:created>
  <dcterms:modified xsi:type="dcterms:W3CDTF">2026-03-19T08:39:00Z</dcterms:modified>
</cp:coreProperties>
</file>