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90FA3" w14:textId="77777777" w:rsidR="002E2A1D" w:rsidRPr="00E860D0" w:rsidRDefault="00A24E1C" w:rsidP="001B2DAB">
      <w:pPr>
        <w:pStyle w:val="a5"/>
        <w:framePr w:h="3133" w:hRule="exact" w:hSpace="45" w:wrap="around" w:vAnchor="text" w:hAnchor="text" w:xAlign="right" w:y="-470"/>
        <w:tabs>
          <w:tab w:val="left" w:pos="5812"/>
          <w:tab w:val="left" w:pos="9072"/>
        </w:tabs>
        <w:spacing w:before="0" w:beforeAutospacing="0" w:after="0" w:afterAutospacing="0"/>
        <w:ind w:left="5812"/>
        <w:rPr>
          <w:sz w:val="28"/>
          <w:szCs w:val="28"/>
        </w:rPr>
      </w:pPr>
      <w:r w:rsidRPr="00E860D0">
        <w:rPr>
          <w:sz w:val="28"/>
          <w:szCs w:val="28"/>
        </w:rPr>
        <w:t>ЗАТВЕРДЖЕНО</w:t>
      </w:r>
      <w:r w:rsidRPr="00E860D0">
        <w:rPr>
          <w:sz w:val="28"/>
          <w:szCs w:val="28"/>
        </w:rPr>
        <w:br/>
        <w:t>Постанова Національної комісії, що здійснює державне регулювання у сферах</w:t>
      </w:r>
      <w:r w:rsidRPr="00E860D0">
        <w:rPr>
          <w:sz w:val="28"/>
          <w:szCs w:val="28"/>
          <w:lang w:val="ru-RU"/>
        </w:rPr>
        <w:t xml:space="preserve"> </w:t>
      </w:r>
      <w:r w:rsidRPr="00E860D0">
        <w:rPr>
          <w:sz w:val="28"/>
          <w:szCs w:val="28"/>
        </w:rPr>
        <w:t>енергетики та комунальних</w:t>
      </w:r>
      <w:r w:rsidRPr="00E860D0">
        <w:rPr>
          <w:sz w:val="28"/>
          <w:szCs w:val="28"/>
          <w:lang w:val="ru-RU"/>
        </w:rPr>
        <w:t xml:space="preserve"> </w:t>
      </w:r>
      <w:r w:rsidRPr="00E860D0">
        <w:rPr>
          <w:sz w:val="28"/>
          <w:szCs w:val="28"/>
        </w:rPr>
        <w:t>послуг</w:t>
      </w:r>
      <w:r w:rsidR="003967C4" w:rsidRPr="00E860D0">
        <w:rPr>
          <w:sz w:val="28"/>
          <w:szCs w:val="28"/>
        </w:rPr>
        <w:t xml:space="preserve"> </w:t>
      </w:r>
    </w:p>
    <w:p w14:paraId="2A9E0196" w14:textId="4F09D2CE" w:rsidR="003967C4" w:rsidRPr="00E860D0" w:rsidRDefault="003967C4" w:rsidP="001B2DAB">
      <w:pPr>
        <w:pStyle w:val="a5"/>
        <w:framePr w:h="3133" w:hRule="exact" w:hSpace="45" w:wrap="around" w:vAnchor="text" w:hAnchor="text" w:xAlign="right" w:y="-470"/>
        <w:tabs>
          <w:tab w:val="left" w:pos="5812"/>
          <w:tab w:val="left" w:pos="9072"/>
        </w:tabs>
        <w:spacing w:before="0" w:beforeAutospacing="0" w:after="0" w:afterAutospacing="0"/>
        <w:ind w:left="5812"/>
        <w:rPr>
          <w:sz w:val="28"/>
          <w:szCs w:val="28"/>
        </w:rPr>
      </w:pPr>
      <w:r w:rsidRPr="00E860D0">
        <w:rPr>
          <w:sz w:val="28"/>
          <w:szCs w:val="28"/>
        </w:rPr>
        <w:t>29.03.2019 № 450</w:t>
      </w:r>
    </w:p>
    <w:p w14:paraId="0AAFA486" w14:textId="77777777" w:rsidR="003967C4" w:rsidRPr="00E860D0" w:rsidRDefault="003967C4" w:rsidP="001B2DAB">
      <w:pPr>
        <w:pStyle w:val="a5"/>
        <w:framePr w:h="3133" w:hRule="exact" w:hSpace="45" w:wrap="around" w:vAnchor="text" w:hAnchor="text" w:xAlign="right" w:y="-470"/>
        <w:tabs>
          <w:tab w:val="left" w:pos="5812"/>
          <w:tab w:val="left" w:pos="9072"/>
        </w:tabs>
        <w:spacing w:before="0" w:beforeAutospacing="0" w:after="0" w:afterAutospacing="0"/>
        <w:ind w:left="5812"/>
        <w:rPr>
          <w:sz w:val="28"/>
          <w:szCs w:val="28"/>
        </w:rPr>
      </w:pPr>
      <w:r w:rsidRPr="00E860D0">
        <w:rPr>
          <w:sz w:val="28"/>
          <w:szCs w:val="28"/>
        </w:rPr>
        <w:t>(у редакції постанови НКРЕКП</w:t>
      </w:r>
    </w:p>
    <w:p w14:paraId="0F4751AB" w14:textId="60407910" w:rsidR="003967C4" w:rsidRPr="00E860D0" w:rsidRDefault="003967C4" w:rsidP="001B2DAB">
      <w:pPr>
        <w:pStyle w:val="a5"/>
        <w:framePr w:h="3133" w:hRule="exact" w:hSpace="45" w:wrap="around" w:vAnchor="text" w:hAnchor="text" w:xAlign="right" w:y="-470"/>
        <w:tabs>
          <w:tab w:val="left" w:pos="5812"/>
          <w:tab w:val="left" w:pos="9072"/>
        </w:tabs>
        <w:spacing w:before="0" w:beforeAutospacing="0" w:after="0" w:afterAutospacing="0"/>
        <w:ind w:left="5812"/>
        <w:rPr>
          <w:sz w:val="28"/>
          <w:szCs w:val="28"/>
        </w:rPr>
      </w:pPr>
      <w:r w:rsidRPr="00E860D0">
        <w:rPr>
          <w:sz w:val="28"/>
          <w:szCs w:val="28"/>
        </w:rPr>
        <w:t xml:space="preserve">від </w:t>
      </w:r>
      <w:r w:rsidR="00704861">
        <w:rPr>
          <w:sz w:val="28"/>
          <w:szCs w:val="28"/>
        </w:rPr>
        <w:t>17.12.2021</w:t>
      </w:r>
      <w:r w:rsidR="008971EA" w:rsidRPr="008971EA">
        <w:rPr>
          <w:sz w:val="28"/>
          <w:szCs w:val="28"/>
        </w:rPr>
        <w:t xml:space="preserve"> № </w:t>
      </w:r>
      <w:r w:rsidR="00704861">
        <w:rPr>
          <w:sz w:val="28"/>
          <w:szCs w:val="28"/>
        </w:rPr>
        <w:t>2586</w:t>
      </w:r>
      <w:r w:rsidRPr="00E860D0">
        <w:rPr>
          <w:sz w:val="28"/>
          <w:szCs w:val="28"/>
        </w:rPr>
        <w:t>)</w:t>
      </w:r>
    </w:p>
    <w:p w14:paraId="290619EC" w14:textId="0CF192EB" w:rsidR="00A24E1C" w:rsidRPr="00E860D0" w:rsidRDefault="00A24E1C" w:rsidP="001B2DAB">
      <w:pPr>
        <w:pStyle w:val="a5"/>
        <w:framePr w:h="3133" w:hRule="exact" w:hSpace="45" w:wrap="around" w:vAnchor="text" w:hAnchor="text" w:xAlign="right" w:y="-470"/>
        <w:tabs>
          <w:tab w:val="left" w:pos="9072"/>
        </w:tabs>
        <w:spacing w:before="0" w:beforeAutospacing="0" w:after="0" w:afterAutospacing="0"/>
        <w:ind w:left="5954"/>
        <w:rPr>
          <w:sz w:val="28"/>
          <w:szCs w:val="28"/>
        </w:rPr>
      </w:pPr>
      <w:r w:rsidRPr="00E860D0">
        <w:rPr>
          <w:sz w:val="28"/>
          <w:szCs w:val="28"/>
        </w:rPr>
        <w:t xml:space="preserve"> </w:t>
      </w:r>
    </w:p>
    <w:p w14:paraId="6A1D3066" w14:textId="7B1214E3" w:rsidR="00A24E1C" w:rsidRPr="00E860D0" w:rsidRDefault="00A24E1C" w:rsidP="001B2DAB">
      <w:pPr>
        <w:pStyle w:val="a5"/>
        <w:framePr w:h="2405" w:hRule="exact" w:hSpace="45" w:wrap="around" w:vAnchor="text" w:hAnchor="page" w:x="3026" w:y="-629"/>
        <w:tabs>
          <w:tab w:val="left" w:pos="9072"/>
        </w:tabs>
        <w:spacing w:before="0" w:beforeAutospacing="0" w:after="0" w:afterAutospacing="0"/>
        <w:ind w:left="5954"/>
        <w:rPr>
          <w:sz w:val="28"/>
          <w:szCs w:val="28"/>
        </w:rPr>
      </w:pPr>
      <w:r w:rsidRPr="00E860D0">
        <w:rPr>
          <w:sz w:val="28"/>
          <w:szCs w:val="28"/>
        </w:rPr>
        <w:t xml:space="preserve">  </w:t>
      </w:r>
    </w:p>
    <w:p w14:paraId="7CD6B133" w14:textId="77777777" w:rsidR="00A24E1C" w:rsidRPr="00E860D0" w:rsidRDefault="00A24E1C" w:rsidP="00A24E1C">
      <w:pPr>
        <w:pStyle w:val="a5"/>
        <w:spacing w:before="0" w:beforeAutospacing="0" w:after="0" w:afterAutospacing="0"/>
        <w:ind w:left="5954"/>
        <w:rPr>
          <w:b/>
          <w:sz w:val="28"/>
          <w:szCs w:val="28"/>
        </w:rPr>
      </w:pPr>
      <w:r w:rsidRPr="00E860D0">
        <w:rPr>
          <w:sz w:val="28"/>
          <w:szCs w:val="28"/>
        </w:rPr>
        <w:br w:type="textWrapping" w:clear="all"/>
      </w:r>
    </w:p>
    <w:p w14:paraId="5358E883" w14:textId="77777777" w:rsidR="00A24E1C" w:rsidRPr="00E860D0" w:rsidRDefault="00A24E1C" w:rsidP="00A24E1C">
      <w:pPr>
        <w:spacing w:after="0" w:line="276" w:lineRule="auto"/>
        <w:ind w:firstLine="567"/>
        <w:jc w:val="center"/>
        <w:rPr>
          <w:rFonts w:ascii="Times New Roman" w:hAnsi="Times New Roman" w:cs="Times New Roman"/>
          <w:b/>
          <w:sz w:val="28"/>
          <w:szCs w:val="28"/>
          <w:lang w:val="uk-UA"/>
        </w:rPr>
      </w:pPr>
      <w:r w:rsidRPr="00E860D0">
        <w:rPr>
          <w:rFonts w:ascii="Times New Roman" w:hAnsi="Times New Roman" w:cs="Times New Roman"/>
          <w:b/>
          <w:sz w:val="28"/>
          <w:szCs w:val="28"/>
          <w:lang w:val="uk-UA"/>
        </w:rPr>
        <w:t xml:space="preserve">ІНСТРУКЦІЯ </w:t>
      </w:r>
    </w:p>
    <w:p w14:paraId="14DCD484" w14:textId="7109B58B" w:rsidR="00A24E1C" w:rsidRPr="00E860D0" w:rsidRDefault="00A24E1C" w:rsidP="00A24E1C">
      <w:pPr>
        <w:spacing w:after="0" w:line="276" w:lineRule="auto"/>
        <w:ind w:firstLine="567"/>
        <w:jc w:val="center"/>
        <w:rPr>
          <w:rFonts w:ascii="Times New Roman" w:hAnsi="Times New Roman" w:cs="Times New Roman"/>
          <w:b/>
          <w:sz w:val="28"/>
          <w:szCs w:val="28"/>
          <w:lang w:val="uk-UA"/>
        </w:rPr>
      </w:pPr>
      <w:r w:rsidRPr="00E860D0">
        <w:rPr>
          <w:rFonts w:ascii="Times New Roman" w:hAnsi="Times New Roman" w:cs="Times New Roman"/>
          <w:b/>
          <w:sz w:val="28"/>
          <w:szCs w:val="28"/>
          <w:lang w:val="uk-UA"/>
        </w:rPr>
        <w:t>щодо заповнення форми звітності № 2-НКРЕКП-моніторинг-постачання (</w:t>
      </w:r>
      <w:r w:rsidR="000824CF">
        <w:rPr>
          <w:rFonts w:ascii="Times New Roman" w:hAnsi="Times New Roman" w:cs="Times New Roman"/>
          <w:b/>
          <w:sz w:val="28"/>
          <w:szCs w:val="28"/>
          <w:lang w:val="uk-UA"/>
        </w:rPr>
        <w:t>кварталь</w:t>
      </w:r>
      <w:r w:rsidR="00130613">
        <w:rPr>
          <w:rFonts w:ascii="Times New Roman" w:hAnsi="Times New Roman" w:cs="Times New Roman"/>
          <w:b/>
          <w:sz w:val="28"/>
          <w:szCs w:val="28"/>
          <w:lang w:val="uk-UA"/>
        </w:rPr>
        <w:t>на</w:t>
      </w:r>
      <w:r w:rsidRPr="00E860D0">
        <w:rPr>
          <w:rFonts w:ascii="Times New Roman" w:hAnsi="Times New Roman" w:cs="Times New Roman"/>
          <w:b/>
          <w:sz w:val="28"/>
          <w:szCs w:val="28"/>
          <w:lang w:val="uk-UA"/>
        </w:rPr>
        <w:t>) «Звіт про характеристику споживачів електричної енергії»</w:t>
      </w:r>
    </w:p>
    <w:p w14:paraId="76D18725" w14:textId="77777777" w:rsidR="00A24E1C" w:rsidRPr="00E860D0" w:rsidRDefault="00A24E1C" w:rsidP="00A24E1C">
      <w:pPr>
        <w:spacing w:after="0" w:line="276" w:lineRule="auto"/>
        <w:ind w:firstLine="567"/>
        <w:jc w:val="center"/>
        <w:rPr>
          <w:rFonts w:ascii="Times New Roman" w:hAnsi="Times New Roman" w:cs="Times New Roman"/>
          <w:b/>
          <w:sz w:val="28"/>
          <w:szCs w:val="28"/>
          <w:lang w:val="uk-UA"/>
        </w:rPr>
      </w:pPr>
    </w:p>
    <w:p w14:paraId="5F3A8350" w14:textId="77777777" w:rsidR="00A24E1C" w:rsidRPr="00E860D0" w:rsidRDefault="00A24E1C" w:rsidP="00A24E1C">
      <w:pPr>
        <w:spacing w:after="0" w:line="276" w:lineRule="auto"/>
        <w:ind w:firstLine="567"/>
        <w:jc w:val="center"/>
        <w:rPr>
          <w:rFonts w:ascii="Times New Roman" w:hAnsi="Times New Roman" w:cs="Times New Roman"/>
          <w:b/>
          <w:sz w:val="28"/>
          <w:szCs w:val="28"/>
          <w:lang w:val="uk-UA"/>
        </w:rPr>
      </w:pPr>
      <w:r w:rsidRPr="00E860D0">
        <w:rPr>
          <w:rFonts w:ascii="Times New Roman" w:hAnsi="Times New Roman" w:cs="Times New Roman"/>
          <w:b/>
          <w:sz w:val="28"/>
          <w:szCs w:val="28"/>
          <w:lang w:val="uk-UA"/>
        </w:rPr>
        <w:t>1. Загальні положення</w:t>
      </w:r>
    </w:p>
    <w:p w14:paraId="62CC6B0D" w14:textId="77777777" w:rsidR="00A24E1C" w:rsidRPr="00E860D0" w:rsidRDefault="00A24E1C" w:rsidP="00A24E1C">
      <w:pPr>
        <w:spacing w:after="0" w:line="276" w:lineRule="auto"/>
        <w:ind w:firstLine="567"/>
        <w:jc w:val="both"/>
        <w:rPr>
          <w:rFonts w:ascii="Times New Roman" w:hAnsi="Times New Roman" w:cs="Times New Roman"/>
          <w:sz w:val="28"/>
          <w:szCs w:val="28"/>
          <w:lang w:val="uk-UA"/>
        </w:rPr>
      </w:pPr>
    </w:p>
    <w:p w14:paraId="4448252E" w14:textId="77777777" w:rsidR="00D03521" w:rsidRPr="00D03521" w:rsidRDefault="00A24E1C" w:rsidP="00705E99">
      <w:pPr>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1.1. </w:t>
      </w:r>
      <w:r w:rsidR="00D03521" w:rsidRPr="00D03521">
        <w:rPr>
          <w:rFonts w:ascii="Times New Roman" w:hAnsi="Times New Roman" w:cs="Times New Roman"/>
          <w:sz w:val="28"/>
          <w:szCs w:val="28"/>
          <w:lang w:val="uk-UA"/>
        </w:rPr>
        <w:t>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електропостачальники, ліцензіати).</w:t>
      </w:r>
    </w:p>
    <w:p w14:paraId="795FAA66" w14:textId="1EC72C7B" w:rsidR="00A24E1C" w:rsidRPr="00E860D0" w:rsidRDefault="00A24E1C" w:rsidP="00705E99">
      <w:pPr>
        <w:spacing w:after="0" w:line="240" w:lineRule="auto"/>
        <w:ind w:firstLine="567"/>
        <w:jc w:val="both"/>
        <w:rPr>
          <w:rFonts w:ascii="Times New Roman" w:hAnsi="Times New Roman" w:cs="Times New Roman"/>
          <w:sz w:val="28"/>
          <w:szCs w:val="28"/>
          <w:lang w:val="uk-UA"/>
        </w:rPr>
      </w:pPr>
    </w:p>
    <w:p w14:paraId="6618F168" w14:textId="054EE285" w:rsidR="00A24E1C" w:rsidRPr="00E860D0" w:rsidRDefault="00A24E1C" w:rsidP="00705E99">
      <w:pPr>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1.2. Ця Інструкція визначає порядок заповнення форми звітності                </w:t>
      </w:r>
      <w:r w:rsidR="009C4BB9" w:rsidRPr="00E860D0">
        <w:rPr>
          <w:rFonts w:ascii="Times New Roman" w:hAnsi="Times New Roman" w:cs="Times New Roman"/>
          <w:sz w:val="28"/>
          <w:szCs w:val="28"/>
          <w:lang w:val="uk-UA"/>
        </w:rPr>
        <w:br/>
      </w:r>
      <w:r w:rsidRPr="00E860D0">
        <w:rPr>
          <w:rFonts w:ascii="Times New Roman" w:hAnsi="Times New Roman" w:cs="Times New Roman"/>
          <w:sz w:val="28"/>
          <w:szCs w:val="28"/>
          <w:lang w:val="uk-UA"/>
        </w:rPr>
        <w:t>№ 2-НКРЕКП-моніторинг-постачання (</w:t>
      </w:r>
      <w:r w:rsidR="00DC434D">
        <w:rPr>
          <w:rFonts w:ascii="Times New Roman" w:hAnsi="Times New Roman" w:cs="Times New Roman"/>
          <w:sz w:val="28"/>
          <w:szCs w:val="28"/>
          <w:lang w:val="uk-UA"/>
        </w:rPr>
        <w:t>квартальна</w:t>
      </w:r>
      <w:r w:rsidRPr="00E860D0">
        <w:rPr>
          <w:rFonts w:ascii="Times New Roman" w:hAnsi="Times New Roman" w:cs="Times New Roman"/>
          <w:sz w:val="28"/>
          <w:szCs w:val="28"/>
          <w:lang w:val="uk-UA"/>
        </w:rPr>
        <w:t>) «Звіт про характеристику споживачів електричної енергії» (далі – форма звітності № 2) та додатка до неї, а також термін її подання до НКРЕКП.</w:t>
      </w:r>
    </w:p>
    <w:p w14:paraId="65F2016A" w14:textId="77777777" w:rsidR="00A24E1C" w:rsidRPr="00E860D0" w:rsidRDefault="00A24E1C" w:rsidP="00705E99">
      <w:pPr>
        <w:spacing w:after="0" w:line="240" w:lineRule="auto"/>
        <w:ind w:firstLine="567"/>
        <w:jc w:val="both"/>
        <w:rPr>
          <w:rFonts w:ascii="Times New Roman" w:hAnsi="Times New Roman" w:cs="Times New Roman"/>
          <w:sz w:val="28"/>
          <w:szCs w:val="28"/>
          <w:lang w:val="uk-UA"/>
        </w:rPr>
      </w:pPr>
    </w:p>
    <w:p w14:paraId="102D2929" w14:textId="77777777" w:rsidR="00A24E1C" w:rsidRPr="00E860D0" w:rsidRDefault="00A24E1C" w:rsidP="00705E99">
      <w:pPr>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rPr>
        <w:t>1.</w:t>
      </w:r>
      <w:r w:rsidRPr="00E860D0">
        <w:rPr>
          <w:rFonts w:ascii="Times New Roman" w:hAnsi="Times New Roman" w:cs="Times New Roman"/>
          <w:sz w:val="28"/>
          <w:szCs w:val="28"/>
          <w:lang w:val="uk-UA"/>
        </w:rPr>
        <w:t>3. Цю Інструкцію розроблено відповідно до:</w:t>
      </w:r>
    </w:p>
    <w:p w14:paraId="2F90C1B8" w14:textId="77777777" w:rsidR="00A24E1C" w:rsidRPr="00E860D0" w:rsidRDefault="00A24E1C" w:rsidP="00705E99">
      <w:pPr>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E860D0">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E860D0">
        <w:rPr>
          <w:rFonts w:ascii="Times New Roman" w:hAnsi="Times New Roman" w:cs="Times New Roman"/>
          <w:sz w:val="28"/>
          <w:szCs w:val="28"/>
          <w:lang w:val="uk-UA"/>
        </w:rPr>
        <w:t>, </w:t>
      </w:r>
      <w:hyperlink r:id="rId9" w:tgtFrame="_blank" w:history="1">
        <w:r w:rsidRPr="00E860D0">
          <w:rPr>
            <w:rFonts w:ascii="Times New Roman" w:hAnsi="Times New Roman" w:cs="Times New Roman"/>
            <w:sz w:val="28"/>
            <w:szCs w:val="28"/>
            <w:lang w:val="uk-UA"/>
          </w:rPr>
          <w:t>«Про інформацію»</w:t>
        </w:r>
      </w:hyperlink>
      <w:r w:rsidRPr="00E860D0">
        <w:rPr>
          <w:rFonts w:ascii="Times New Roman" w:hAnsi="Times New Roman" w:cs="Times New Roman"/>
          <w:sz w:val="28"/>
          <w:szCs w:val="28"/>
          <w:lang w:val="uk-UA"/>
        </w:rPr>
        <w:t>, </w:t>
      </w:r>
      <w:hyperlink r:id="rId10" w:tgtFrame="_blank" w:history="1">
        <w:r w:rsidRPr="00E860D0">
          <w:rPr>
            <w:rFonts w:ascii="Times New Roman" w:hAnsi="Times New Roman" w:cs="Times New Roman"/>
            <w:sz w:val="28"/>
            <w:szCs w:val="28"/>
            <w:lang w:val="uk-UA"/>
          </w:rPr>
          <w:t>«Про доступ до публічної інформації»</w:t>
        </w:r>
      </w:hyperlink>
      <w:r w:rsidRPr="00E860D0">
        <w:rPr>
          <w:rFonts w:ascii="Times New Roman" w:hAnsi="Times New Roman" w:cs="Times New Roman"/>
          <w:sz w:val="28"/>
          <w:szCs w:val="28"/>
          <w:lang w:val="uk-UA"/>
        </w:rPr>
        <w:t>;</w:t>
      </w:r>
    </w:p>
    <w:p w14:paraId="5F646FAE" w14:textId="7609C225" w:rsidR="00A24E1C" w:rsidRPr="00E860D0" w:rsidRDefault="00A24E1C" w:rsidP="00705E99">
      <w:pPr>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E860D0">
        <w:rPr>
          <w:rFonts w:ascii="Times New Roman" w:hAnsi="Times New Roman" w:cs="Times New Roman"/>
          <w:sz w:val="28"/>
          <w:szCs w:val="28"/>
        </w:rPr>
        <w:t xml:space="preserve"> </w:t>
      </w:r>
      <w:r w:rsidRPr="00E860D0">
        <w:rPr>
          <w:rFonts w:ascii="Times New Roman" w:hAnsi="Times New Roman" w:cs="Times New Roman"/>
          <w:sz w:val="28"/>
          <w:szCs w:val="28"/>
          <w:lang w:val="uk-UA"/>
        </w:rPr>
        <w:t xml:space="preserve">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w:t>
      </w:r>
      <w:r w:rsidR="002E2A1D" w:rsidRPr="00E860D0">
        <w:rPr>
          <w:rFonts w:ascii="Times New Roman" w:hAnsi="Times New Roman" w:cs="Times New Roman"/>
          <w:sz w:val="28"/>
          <w:szCs w:val="28"/>
          <w:lang w:val="uk-UA"/>
        </w:rPr>
        <w:br/>
      </w:r>
      <w:r w:rsidRPr="00E860D0">
        <w:rPr>
          <w:rFonts w:ascii="Times New Roman" w:hAnsi="Times New Roman" w:cs="Times New Roman"/>
          <w:sz w:val="28"/>
          <w:szCs w:val="28"/>
          <w:lang w:val="uk-UA"/>
        </w:rPr>
        <w:t>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2B1D5D20" w14:textId="77777777" w:rsidR="00A24E1C" w:rsidRPr="00E860D0" w:rsidRDefault="00A24E1C" w:rsidP="00705E99">
      <w:pPr>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208A5238" w14:textId="77777777" w:rsidR="00A24E1C" w:rsidRPr="00E860D0" w:rsidRDefault="00A24E1C" w:rsidP="00705E99">
      <w:pPr>
        <w:spacing w:after="0" w:line="240" w:lineRule="auto"/>
        <w:ind w:firstLine="567"/>
        <w:jc w:val="both"/>
        <w:rPr>
          <w:rFonts w:ascii="Times New Roman" w:hAnsi="Times New Roman" w:cs="Times New Roman"/>
          <w:sz w:val="28"/>
          <w:szCs w:val="28"/>
          <w:lang w:val="uk-UA"/>
        </w:rPr>
      </w:pPr>
    </w:p>
    <w:p w14:paraId="7580EDA8" w14:textId="77777777" w:rsidR="00A24E1C" w:rsidRPr="00E860D0" w:rsidRDefault="00A24E1C" w:rsidP="00705E99">
      <w:pPr>
        <w:spacing w:after="0" w:line="240" w:lineRule="auto"/>
        <w:ind w:firstLine="567"/>
        <w:jc w:val="center"/>
        <w:rPr>
          <w:rFonts w:ascii="Times New Roman" w:hAnsi="Times New Roman" w:cs="Times New Roman"/>
          <w:b/>
          <w:sz w:val="28"/>
          <w:szCs w:val="28"/>
          <w:lang w:val="uk-UA"/>
        </w:rPr>
      </w:pPr>
      <w:r w:rsidRPr="00E860D0">
        <w:rPr>
          <w:rFonts w:ascii="Times New Roman" w:hAnsi="Times New Roman" w:cs="Times New Roman"/>
          <w:b/>
          <w:sz w:val="28"/>
          <w:szCs w:val="28"/>
        </w:rPr>
        <w:lastRenderedPageBreak/>
        <w:t>2</w:t>
      </w:r>
      <w:r w:rsidRPr="00E860D0">
        <w:rPr>
          <w:rFonts w:ascii="Times New Roman" w:hAnsi="Times New Roman" w:cs="Times New Roman"/>
          <w:b/>
          <w:sz w:val="28"/>
          <w:szCs w:val="28"/>
          <w:lang w:val="uk-UA"/>
        </w:rPr>
        <w:t>. Порядок та термін надання інформації</w:t>
      </w:r>
    </w:p>
    <w:p w14:paraId="6E2A3286" w14:textId="77777777" w:rsidR="00A24E1C" w:rsidRPr="00E860D0" w:rsidRDefault="00A24E1C" w:rsidP="00705E99">
      <w:pPr>
        <w:spacing w:after="0" w:line="240" w:lineRule="auto"/>
        <w:ind w:firstLine="567"/>
        <w:jc w:val="both"/>
        <w:rPr>
          <w:rFonts w:ascii="Times New Roman" w:hAnsi="Times New Roman" w:cs="Times New Roman"/>
          <w:sz w:val="28"/>
          <w:szCs w:val="28"/>
          <w:lang w:val="uk-UA"/>
        </w:rPr>
      </w:pPr>
    </w:p>
    <w:p w14:paraId="63E13F7B" w14:textId="233A78AB"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rPr>
        <w:t>2.</w:t>
      </w:r>
      <w:r w:rsidRPr="00E860D0">
        <w:rPr>
          <w:rFonts w:ascii="Times New Roman" w:hAnsi="Times New Roman" w:cs="Times New Roman"/>
          <w:sz w:val="28"/>
          <w:szCs w:val="28"/>
          <w:lang w:val="uk-UA"/>
        </w:rPr>
        <w:t>1. Форму звітності № 2 електропостачальники подають що</w:t>
      </w:r>
      <w:r w:rsidR="000824CF">
        <w:rPr>
          <w:rFonts w:ascii="Times New Roman" w:hAnsi="Times New Roman" w:cs="Times New Roman"/>
          <w:sz w:val="28"/>
          <w:szCs w:val="28"/>
          <w:lang w:val="uk-UA"/>
        </w:rPr>
        <w:t>квартально</w:t>
      </w:r>
      <w:r w:rsidRPr="00E860D0">
        <w:rPr>
          <w:rFonts w:ascii="Times New Roman" w:hAnsi="Times New Roman" w:cs="Times New Roman"/>
          <w:sz w:val="28"/>
          <w:szCs w:val="28"/>
          <w:lang w:val="uk-UA"/>
        </w:rPr>
        <w:t xml:space="preserve"> до </w:t>
      </w:r>
      <w:r w:rsidR="000824CF" w:rsidRPr="000824CF">
        <w:rPr>
          <w:rFonts w:ascii="Times New Roman" w:hAnsi="Times New Roman" w:cs="Times New Roman"/>
          <w:sz w:val="28"/>
          <w:szCs w:val="28"/>
          <w:lang w:val="uk-UA"/>
        </w:rPr>
        <w:t>25 числа місяця, наступного за звітним періодом</w:t>
      </w:r>
      <w:r w:rsidRPr="00E860D0">
        <w:rPr>
          <w:rFonts w:ascii="Times New Roman" w:hAnsi="Times New Roman" w:cs="Times New Roman"/>
          <w:sz w:val="28"/>
          <w:szCs w:val="28"/>
          <w:lang w:val="uk-UA"/>
        </w:rPr>
        <w:t xml:space="preserve">. </w:t>
      </w:r>
      <w:r w:rsidR="00404BF9" w:rsidRPr="00404BF9">
        <w:rPr>
          <w:rFonts w:ascii="Times New Roman" w:hAnsi="Times New Roman" w:cs="Times New Roman"/>
          <w:sz w:val="28"/>
          <w:szCs w:val="28"/>
          <w:lang w:val="uk-UA"/>
        </w:rPr>
        <w:t xml:space="preserve">НКРЕКП протягом 10 робочих днів з дня надходження </w:t>
      </w:r>
      <w:r w:rsidR="00CF1F50">
        <w:rPr>
          <w:rFonts w:ascii="Times New Roman" w:hAnsi="Times New Roman" w:cs="Times New Roman"/>
          <w:sz w:val="28"/>
          <w:szCs w:val="28"/>
          <w:lang w:val="uk-UA"/>
        </w:rPr>
        <w:t>до</w:t>
      </w:r>
      <w:r w:rsidR="00404BF9" w:rsidRPr="00404BF9">
        <w:rPr>
          <w:rFonts w:ascii="Times New Roman" w:hAnsi="Times New Roman" w:cs="Times New Roman"/>
          <w:sz w:val="28"/>
          <w:szCs w:val="28"/>
          <w:lang w:val="uk-UA"/>
        </w:rPr>
        <w:t xml:space="preserve"> НКРЕКП форми звітності № 2 надсилає електропостачальнику повідомлення в електронній формі про одержання форми звітності № 2 (на електронну адресу</w:t>
      </w:r>
      <w:r w:rsidR="00CF1F50">
        <w:rPr>
          <w:rFonts w:ascii="Times New Roman" w:hAnsi="Times New Roman" w:cs="Times New Roman"/>
          <w:sz w:val="28"/>
          <w:szCs w:val="28"/>
          <w:lang w:val="uk-UA"/>
        </w:rPr>
        <w:t>,</w:t>
      </w:r>
      <w:r w:rsidR="00404BF9" w:rsidRPr="00404BF9">
        <w:rPr>
          <w:rFonts w:ascii="Times New Roman" w:hAnsi="Times New Roman" w:cs="Times New Roman"/>
          <w:sz w:val="28"/>
          <w:szCs w:val="28"/>
          <w:lang w:val="uk-UA"/>
        </w:rPr>
        <w:t xml:space="preserve"> з якої було надіслано зазначену форму звітності).</w:t>
      </w:r>
      <w:r w:rsidR="00404BF9" w:rsidRPr="00404BF9">
        <w:rPr>
          <w:lang w:val="uk-UA"/>
        </w:rPr>
        <w:t xml:space="preserve"> </w:t>
      </w:r>
      <w:r w:rsidRPr="00E860D0">
        <w:rPr>
          <w:rFonts w:ascii="Times New Roman" w:hAnsi="Times New Roman" w:cs="Times New Roman"/>
          <w:sz w:val="28"/>
          <w:szCs w:val="28"/>
          <w:lang w:val="uk-UA"/>
        </w:rPr>
        <w:t xml:space="preserve">Датою подання форми звітності № 2  вважається дата її </w:t>
      </w:r>
      <w:r w:rsidR="00BA5B1F" w:rsidRPr="00E860D0">
        <w:rPr>
          <w:rFonts w:ascii="Times New Roman" w:hAnsi="Times New Roman" w:cs="Times New Roman"/>
          <w:sz w:val="28"/>
          <w:szCs w:val="28"/>
          <w:lang w:val="uk-UA"/>
        </w:rPr>
        <w:t xml:space="preserve">надходження </w:t>
      </w:r>
      <w:r w:rsidR="00CF1F50">
        <w:rPr>
          <w:rFonts w:ascii="Times New Roman" w:hAnsi="Times New Roman" w:cs="Times New Roman"/>
          <w:sz w:val="28"/>
          <w:szCs w:val="28"/>
          <w:lang w:val="uk-UA"/>
        </w:rPr>
        <w:t>до</w:t>
      </w:r>
      <w:r w:rsidRPr="00E860D0">
        <w:rPr>
          <w:rFonts w:ascii="Times New Roman" w:hAnsi="Times New Roman" w:cs="Times New Roman"/>
          <w:sz w:val="28"/>
          <w:szCs w:val="28"/>
          <w:lang w:val="uk-UA"/>
        </w:rPr>
        <w:t xml:space="preserve"> НКРЕКП.</w:t>
      </w:r>
    </w:p>
    <w:p w14:paraId="534D34D0" w14:textId="77777777"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p>
    <w:p w14:paraId="53EFF550" w14:textId="4F4D07FD"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rPr>
        <w:t>2.</w:t>
      </w:r>
      <w:r w:rsidRPr="00E860D0">
        <w:rPr>
          <w:rFonts w:ascii="Times New Roman" w:hAnsi="Times New Roman" w:cs="Times New Roman"/>
          <w:sz w:val="28"/>
          <w:szCs w:val="28"/>
          <w:lang w:val="uk-UA"/>
        </w:rPr>
        <w:t xml:space="preserve">2. Звітним періодом є </w:t>
      </w:r>
      <w:r w:rsidR="000824CF">
        <w:rPr>
          <w:rFonts w:ascii="Times New Roman" w:hAnsi="Times New Roman" w:cs="Times New Roman"/>
          <w:sz w:val="28"/>
          <w:szCs w:val="28"/>
          <w:lang w:val="uk-UA"/>
        </w:rPr>
        <w:t>квартал</w:t>
      </w:r>
      <w:r w:rsidRPr="00E860D0">
        <w:rPr>
          <w:rFonts w:ascii="Times New Roman" w:hAnsi="Times New Roman" w:cs="Times New Roman"/>
          <w:sz w:val="28"/>
          <w:szCs w:val="28"/>
          <w:lang w:val="uk-UA"/>
        </w:rPr>
        <w:t>.</w:t>
      </w:r>
    </w:p>
    <w:p w14:paraId="37A2F187" w14:textId="77777777"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p>
    <w:p w14:paraId="2CAB3AF1" w14:textId="77777777" w:rsidR="00BA5B1F" w:rsidRPr="00E860D0" w:rsidRDefault="00A24E1C" w:rsidP="00705E99">
      <w:pPr>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rPr>
        <w:t>2.</w:t>
      </w:r>
      <w:r w:rsidRPr="00E860D0">
        <w:rPr>
          <w:rFonts w:ascii="Times New Roman" w:hAnsi="Times New Roman" w:cs="Times New Roman"/>
          <w:sz w:val="28"/>
          <w:szCs w:val="28"/>
          <w:lang w:val="uk-UA"/>
        </w:rPr>
        <w:t>3.</w:t>
      </w:r>
      <w:r w:rsidRPr="00E860D0">
        <w:rPr>
          <w:rFonts w:ascii="Times New Roman" w:hAnsi="Times New Roman" w:cs="Times New Roman"/>
          <w:sz w:val="28"/>
          <w:szCs w:val="28"/>
        </w:rPr>
        <w:t xml:space="preserve"> </w:t>
      </w:r>
      <w:r w:rsidRPr="00E860D0">
        <w:rPr>
          <w:rFonts w:ascii="Times New Roman" w:hAnsi="Times New Roman" w:cs="Times New Roman"/>
          <w:sz w:val="28"/>
          <w:szCs w:val="28"/>
          <w:lang w:val="uk-UA"/>
        </w:rPr>
        <w:t xml:space="preserve">Форма звітності № 2 надсилається електропостачальником до НКРЕКП </w:t>
      </w:r>
    </w:p>
    <w:p w14:paraId="3BD7F44D" w14:textId="77777777" w:rsidR="00BA5B1F" w:rsidRPr="00E860D0" w:rsidRDefault="00BA5B1F" w:rsidP="00705E99">
      <w:pPr>
        <w:spacing w:after="0" w:line="240" w:lineRule="auto"/>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в електронному вигляді у форматі </w:t>
      </w:r>
      <w:r w:rsidRPr="00E860D0">
        <w:rPr>
          <w:rFonts w:ascii="Times New Roman" w:hAnsi="Times New Roman" w:cs="Times New Roman"/>
          <w:sz w:val="28"/>
          <w:szCs w:val="28"/>
        </w:rPr>
        <w:t>«xls» або «xlsx»</w:t>
      </w:r>
      <w:r w:rsidRPr="00E860D0">
        <w:rPr>
          <w:rFonts w:ascii="Times New Roman" w:hAnsi="Times New Roman" w:cs="Times New Roman"/>
          <w:sz w:val="28"/>
          <w:szCs w:val="28"/>
          <w:lang w:val="uk-UA"/>
        </w:rPr>
        <w:t xml:space="preserve"> на адресу:</w:t>
      </w:r>
      <w:r w:rsidRPr="00E860D0">
        <w:rPr>
          <w:rFonts w:ascii="Times New Roman" w:hAnsi="Times New Roman" w:cs="Times New Roman"/>
          <w:sz w:val="28"/>
          <w:szCs w:val="28"/>
        </w:rPr>
        <w:t xml:space="preserve"> </w:t>
      </w:r>
      <w:hyperlink r:id="rId11" w:history="1">
        <w:r w:rsidRPr="00E860D0">
          <w:rPr>
            <w:rStyle w:val="a4"/>
            <w:rFonts w:ascii="Times New Roman" w:hAnsi="Times New Roman" w:cs="Times New Roman"/>
            <w:color w:val="auto"/>
            <w:sz w:val="28"/>
            <w:szCs w:val="28"/>
            <w:u w:val="none"/>
            <w:lang w:val="en-US"/>
          </w:rPr>
          <w:t>monitoring</w:t>
        </w:r>
        <w:r w:rsidRPr="00E860D0">
          <w:rPr>
            <w:rStyle w:val="a4"/>
            <w:rFonts w:ascii="Times New Roman" w:hAnsi="Times New Roman" w:cs="Times New Roman"/>
            <w:color w:val="auto"/>
            <w:sz w:val="28"/>
            <w:szCs w:val="28"/>
            <w:u w:val="none"/>
          </w:rPr>
          <w:t>_</w:t>
        </w:r>
        <w:r w:rsidRPr="00E860D0">
          <w:rPr>
            <w:rStyle w:val="a4"/>
            <w:rFonts w:ascii="Times New Roman" w:hAnsi="Times New Roman" w:cs="Times New Roman"/>
            <w:color w:val="auto"/>
            <w:sz w:val="28"/>
            <w:szCs w:val="28"/>
            <w:u w:val="none"/>
            <w:lang w:val="en-US"/>
          </w:rPr>
          <w:t>E</w:t>
        </w:r>
        <w:r w:rsidRPr="00E860D0">
          <w:rPr>
            <w:rStyle w:val="a4"/>
            <w:rFonts w:ascii="Times New Roman" w:hAnsi="Times New Roman" w:cs="Times New Roman"/>
            <w:color w:val="auto"/>
            <w:sz w:val="28"/>
            <w:szCs w:val="28"/>
            <w:u w:val="none"/>
          </w:rPr>
          <w:t>@</w:t>
        </w:r>
        <w:r w:rsidRPr="00E860D0">
          <w:rPr>
            <w:rStyle w:val="a4"/>
            <w:rFonts w:ascii="Times New Roman" w:hAnsi="Times New Roman" w:cs="Times New Roman"/>
            <w:color w:val="auto"/>
            <w:sz w:val="28"/>
            <w:szCs w:val="28"/>
            <w:u w:val="none"/>
            <w:lang w:val="en-US"/>
          </w:rPr>
          <w:t>nerc</w:t>
        </w:r>
        <w:r w:rsidRPr="00E860D0">
          <w:rPr>
            <w:rStyle w:val="a4"/>
            <w:rFonts w:ascii="Times New Roman" w:hAnsi="Times New Roman" w:cs="Times New Roman"/>
            <w:color w:val="auto"/>
            <w:sz w:val="28"/>
            <w:szCs w:val="28"/>
            <w:u w:val="none"/>
          </w:rPr>
          <w:t>.</w:t>
        </w:r>
        <w:r w:rsidRPr="00E860D0">
          <w:rPr>
            <w:rStyle w:val="a4"/>
            <w:rFonts w:ascii="Times New Roman" w:hAnsi="Times New Roman" w:cs="Times New Roman"/>
            <w:color w:val="auto"/>
            <w:sz w:val="28"/>
            <w:szCs w:val="28"/>
            <w:u w:val="none"/>
            <w:lang w:val="en-US"/>
          </w:rPr>
          <w:t>gov</w:t>
        </w:r>
        <w:r w:rsidRPr="00E860D0">
          <w:rPr>
            <w:rStyle w:val="a4"/>
            <w:rFonts w:ascii="Times New Roman" w:hAnsi="Times New Roman" w:cs="Times New Roman"/>
            <w:color w:val="auto"/>
            <w:sz w:val="28"/>
            <w:szCs w:val="28"/>
            <w:u w:val="none"/>
          </w:rPr>
          <w:t>.</w:t>
        </w:r>
        <w:r w:rsidRPr="00E860D0">
          <w:rPr>
            <w:rStyle w:val="a4"/>
            <w:rFonts w:ascii="Times New Roman" w:hAnsi="Times New Roman" w:cs="Times New Roman"/>
            <w:color w:val="auto"/>
            <w:sz w:val="28"/>
            <w:szCs w:val="28"/>
            <w:u w:val="none"/>
            <w:lang w:val="en-US"/>
          </w:rPr>
          <w:t>ua</w:t>
        </w:r>
      </w:hyperlink>
      <w:r w:rsidRPr="00E860D0">
        <w:rPr>
          <w:rFonts w:ascii="Times New Roman" w:hAnsi="Times New Roman" w:cs="Times New Roman"/>
          <w:sz w:val="28"/>
          <w:szCs w:val="28"/>
        </w:rPr>
        <w:t xml:space="preserve"> </w:t>
      </w:r>
      <w:bookmarkStart w:id="0" w:name="_Hlk58937441"/>
      <w:r w:rsidRPr="00E860D0">
        <w:rPr>
          <w:rFonts w:ascii="Times New Roman" w:hAnsi="Times New Roman" w:cs="Times New Roman"/>
          <w:sz w:val="28"/>
          <w:szCs w:val="28"/>
          <w:lang w:val="uk-UA"/>
        </w:rPr>
        <w:t>у двох примірниках:</w:t>
      </w:r>
    </w:p>
    <w:p w14:paraId="66C3FF0B" w14:textId="77777777" w:rsidR="00BA5B1F" w:rsidRPr="00E860D0" w:rsidRDefault="00BA5B1F"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1189E5D" w14:textId="6F69EECA" w:rsidR="00A24E1C" w:rsidRPr="00E860D0" w:rsidRDefault="00BA5B1F" w:rsidP="00705E99">
      <w:pPr>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без накладення кваліфікованого електронного підпису та/або кваліфікованої електронної печатки ліцензіата</w:t>
      </w:r>
      <w:bookmarkEnd w:id="0"/>
      <w:r w:rsidRPr="00E860D0">
        <w:rPr>
          <w:rFonts w:ascii="Times New Roman" w:hAnsi="Times New Roman" w:cs="Times New Roman"/>
          <w:sz w:val="28"/>
          <w:szCs w:val="28"/>
          <w:lang w:val="uk-UA"/>
        </w:rPr>
        <w:t>.</w:t>
      </w:r>
    </w:p>
    <w:p w14:paraId="288012DA" w14:textId="5A0714B2"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випадку якщо форма звітності № 2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електропостачальник визначає перелік такої інформації, умови та порядок її поширення НКРЕКП та подає його разом із формою звітності № 2 </w:t>
      </w:r>
      <w:bookmarkStart w:id="1" w:name="_Hlk86242516"/>
      <w:r w:rsidR="00130613" w:rsidRPr="00D84ACB">
        <w:rPr>
          <w:rFonts w:ascii="Times New Roman" w:hAnsi="Times New Roman" w:cs="Times New Roman"/>
          <w:sz w:val="28"/>
          <w:szCs w:val="28"/>
          <w:lang w:val="uk-UA"/>
        </w:rPr>
        <w:t>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w:t>
      </w:r>
      <w:bookmarkEnd w:id="1"/>
      <w:r w:rsidRPr="00E860D0">
        <w:rPr>
          <w:rFonts w:ascii="Times New Roman" w:hAnsi="Times New Roman" w:cs="Times New Roman"/>
          <w:sz w:val="28"/>
          <w:szCs w:val="28"/>
          <w:lang w:val="uk-UA"/>
        </w:rPr>
        <w:t xml:space="preserve"> з урахуванням положень законів України </w:t>
      </w:r>
      <w:hyperlink r:id="rId12" w:tgtFrame="_blank" w:history="1">
        <w:r w:rsidRPr="00E860D0">
          <w:rPr>
            <w:rFonts w:ascii="Times New Roman" w:hAnsi="Times New Roman" w:cs="Times New Roman"/>
            <w:sz w:val="28"/>
            <w:szCs w:val="28"/>
            <w:lang w:val="uk-UA"/>
          </w:rPr>
          <w:t>«Про інформацію»</w:t>
        </w:r>
      </w:hyperlink>
      <w:r w:rsidRPr="00E860D0">
        <w:rPr>
          <w:rFonts w:ascii="Times New Roman" w:hAnsi="Times New Roman" w:cs="Times New Roman"/>
          <w:sz w:val="28"/>
          <w:szCs w:val="28"/>
          <w:lang w:val="uk-UA"/>
        </w:rPr>
        <w:t>, </w:t>
      </w:r>
      <w:hyperlink r:id="rId13" w:tgtFrame="_blank" w:history="1">
        <w:r w:rsidRPr="00E860D0">
          <w:rPr>
            <w:rFonts w:ascii="Times New Roman" w:hAnsi="Times New Roman" w:cs="Times New Roman"/>
            <w:sz w:val="28"/>
            <w:szCs w:val="28"/>
            <w:lang w:val="uk-UA"/>
          </w:rPr>
          <w:t>«Про доступ до публічної інформації»</w:t>
        </w:r>
      </w:hyperlink>
      <w:r w:rsidRPr="00E860D0">
        <w:rPr>
          <w:rFonts w:ascii="Times New Roman" w:hAnsi="Times New Roman" w:cs="Times New Roman"/>
          <w:sz w:val="28"/>
          <w:szCs w:val="28"/>
          <w:lang w:val="uk-UA"/>
        </w:rPr>
        <w:t> та інших актів законодавства.</w:t>
      </w:r>
    </w:p>
    <w:p w14:paraId="54601075" w14:textId="77777777"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 2 у цілому.</w:t>
      </w:r>
    </w:p>
    <w:p w14:paraId="046446FD" w14:textId="77777777"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НКРЕКП не зобов’язана вважати інформацію та/або дані, надані електропостачальником, такими, що мають конфіденційний характер та/або становлять комерційну таємницю, якщо постачальник не зазначив цього при поданні форми звітності № 2 до НКРЕКП на паперових носіях та в електронному вигляді.</w:t>
      </w:r>
    </w:p>
    <w:p w14:paraId="55C27C20" w14:textId="77777777" w:rsidR="00A24E1C" w:rsidRPr="00E860D0" w:rsidRDefault="00A24E1C" w:rsidP="00705E99">
      <w:pPr>
        <w:tabs>
          <w:tab w:val="left" w:pos="993"/>
        </w:tabs>
        <w:spacing w:after="0" w:line="240" w:lineRule="auto"/>
        <w:jc w:val="both"/>
        <w:rPr>
          <w:rFonts w:ascii="Times New Roman" w:hAnsi="Times New Roman" w:cs="Times New Roman"/>
          <w:sz w:val="28"/>
          <w:szCs w:val="28"/>
          <w:lang w:val="uk-UA"/>
        </w:rPr>
      </w:pPr>
    </w:p>
    <w:p w14:paraId="2120BECE" w14:textId="587E05F2"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2.</w:t>
      </w:r>
      <w:r w:rsidR="00FC2E61" w:rsidRPr="00E860D0">
        <w:rPr>
          <w:rFonts w:ascii="Times New Roman" w:hAnsi="Times New Roman" w:cs="Times New Roman"/>
          <w:sz w:val="28"/>
          <w:szCs w:val="28"/>
          <w:lang w:val="uk-UA"/>
        </w:rPr>
        <w:t>4</w:t>
      </w:r>
      <w:r w:rsidRPr="00E860D0">
        <w:rPr>
          <w:rFonts w:ascii="Times New Roman" w:hAnsi="Times New Roman" w:cs="Times New Roman"/>
          <w:sz w:val="28"/>
          <w:szCs w:val="28"/>
          <w:lang w:val="uk-UA"/>
        </w:rPr>
        <w:t>. Усі дані форми звітності № 2 мають бути наведені в тих одиницях виміру, які вказані в затвердженій формі звітності.</w:t>
      </w:r>
    </w:p>
    <w:p w14:paraId="75B6FF9C" w14:textId="77777777" w:rsidR="00FC2E61" w:rsidRPr="00E860D0" w:rsidRDefault="00FC2E61" w:rsidP="00705E99">
      <w:pPr>
        <w:tabs>
          <w:tab w:val="left" w:pos="993"/>
        </w:tabs>
        <w:spacing w:after="0" w:line="240" w:lineRule="auto"/>
        <w:ind w:firstLine="567"/>
        <w:jc w:val="both"/>
        <w:rPr>
          <w:rFonts w:ascii="Times New Roman" w:hAnsi="Times New Roman" w:cs="Times New Roman"/>
          <w:sz w:val="28"/>
          <w:szCs w:val="28"/>
          <w:lang w:val="uk-UA"/>
        </w:rPr>
      </w:pPr>
    </w:p>
    <w:p w14:paraId="00449CE3" w14:textId="239C90E3"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rPr>
        <w:t>2.</w:t>
      </w:r>
      <w:r w:rsidR="00FC2E61" w:rsidRPr="00E860D0">
        <w:rPr>
          <w:rFonts w:ascii="Times New Roman" w:hAnsi="Times New Roman" w:cs="Times New Roman"/>
          <w:sz w:val="28"/>
          <w:szCs w:val="28"/>
          <w:lang w:val="uk-UA"/>
        </w:rPr>
        <w:t>5</w:t>
      </w:r>
      <w:r w:rsidRPr="00E860D0">
        <w:rPr>
          <w:rFonts w:ascii="Times New Roman" w:hAnsi="Times New Roman" w:cs="Times New Roman"/>
          <w:sz w:val="28"/>
          <w:szCs w:val="28"/>
          <w:lang w:val="uk-UA"/>
        </w:rPr>
        <w:t>. Електропостачальник не має права вносити зміни до затвердженого бланка форми звітності.</w:t>
      </w:r>
    </w:p>
    <w:p w14:paraId="63435ED8" w14:textId="77777777"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p>
    <w:p w14:paraId="2A9A6F05" w14:textId="408C6C10" w:rsidR="00A24E1C" w:rsidRDefault="00A24E1C"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lastRenderedPageBreak/>
        <w:t>2.</w:t>
      </w:r>
      <w:r w:rsidR="00FC2E61" w:rsidRPr="00E860D0">
        <w:rPr>
          <w:rFonts w:ascii="Times New Roman" w:hAnsi="Times New Roman" w:cs="Times New Roman"/>
          <w:sz w:val="28"/>
          <w:szCs w:val="28"/>
          <w:lang w:val="uk-UA"/>
        </w:rPr>
        <w:t>6</w:t>
      </w:r>
      <w:r w:rsidRPr="00E860D0">
        <w:rPr>
          <w:rFonts w:ascii="Times New Roman" w:hAnsi="Times New Roman" w:cs="Times New Roman"/>
          <w:sz w:val="28"/>
          <w:szCs w:val="28"/>
          <w:lang w:val="uk-UA"/>
        </w:rPr>
        <w:t>. У разі відсутності ліцензованої діяльності у звітному періоді ліцензіат надає форму звітності № 2 за встановленою формою, при цьому проставляє значення «0» у відповідних графах.</w:t>
      </w:r>
    </w:p>
    <w:p w14:paraId="661A7907" w14:textId="4D64CF01" w:rsidR="00BB2B5B" w:rsidRPr="00E860D0" w:rsidRDefault="00BB2B5B" w:rsidP="00705E99">
      <w:pPr>
        <w:tabs>
          <w:tab w:val="left" w:pos="993"/>
        </w:tabs>
        <w:spacing w:after="0" w:line="240" w:lineRule="auto"/>
        <w:ind w:firstLine="567"/>
        <w:jc w:val="both"/>
        <w:rPr>
          <w:rFonts w:ascii="Times New Roman" w:hAnsi="Times New Roman" w:cs="Times New Roman"/>
          <w:sz w:val="28"/>
          <w:szCs w:val="28"/>
          <w:lang w:val="uk-UA"/>
        </w:rPr>
      </w:pPr>
      <w:r w:rsidRPr="00BB2B5B">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01A1DFEC" w14:textId="77777777"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p>
    <w:p w14:paraId="3A1810B0" w14:textId="53EEA9D5" w:rsidR="00A24E1C" w:rsidRPr="00E860D0" w:rsidRDefault="00A24E1C" w:rsidP="00705E99">
      <w:pPr>
        <w:tabs>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2.</w:t>
      </w:r>
      <w:r w:rsidR="00DC434D">
        <w:rPr>
          <w:rFonts w:ascii="Times New Roman" w:hAnsi="Times New Roman" w:cs="Times New Roman"/>
          <w:sz w:val="28"/>
          <w:szCs w:val="28"/>
          <w:lang w:val="uk-UA"/>
        </w:rPr>
        <w:t>7</w:t>
      </w:r>
      <w:r w:rsidRPr="00E860D0">
        <w:rPr>
          <w:rFonts w:ascii="Times New Roman" w:hAnsi="Times New Roman" w:cs="Times New Roman"/>
          <w:sz w:val="28"/>
          <w:szCs w:val="28"/>
          <w:lang w:val="uk-UA"/>
        </w:rPr>
        <w:t xml:space="preserve">. У разі внесення змін до звіту після відправлення електропостачальник зобов'язаний терміново надіслати до НКРЕКП виправлений звіт, а також супровідний лист </w:t>
      </w:r>
      <w:bookmarkStart w:id="2" w:name="_Hlk86739619"/>
      <w:r w:rsidR="00130613">
        <w:rPr>
          <w:rFonts w:ascii="Times New Roman" w:hAnsi="Times New Roman" w:cs="Times New Roman"/>
          <w:sz w:val="28"/>
          <w:szCs w:val="28"/>
          <w:lang w:val="uk-UA"/>
        </w:rPr>
        <w:t xml:space="preserve">в електронному вигляді  </w:t>
      </w:r>
      <w:bookmarkStart w:id="3" w:name="_Hlk86242544"/>
      <w:r w:rsidR="00130613" w:rsidRPr="00D84ACB">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w:t>
      </w:r>
      <w:bookmarkEnd w:id="2"/>
      <w:bookmarkEnd w:id="3"/>
      <w:r w:rsidR="00130613" w:rsidRPr="006B3D6A">
        <w:rPr>
          <w:rFonts w:ascii="Times New Roman" w:hAnsi="Times New Roman" w:cs="Times New Roman"/>
          <w:sz w:val="28"/>
          <w:szCs w:val="28"/>
          <w:lang w:val="uk-UA"/>
        </w:rPr>
        <w:t xml:space="preserve"> із зазначенням причини внесення змін</w:t>
      </w:r>
      <w:r w:rsidRPr="00E860D0">
        <w:rPr>
          <w:rFonts w:ascii="Times New Roman" w:hAnsi="Times New Roman" w:cs="Times New Roman"/>
          <w:sz w:val="28"/>
          <w:szCs w:val="28"/>
          <w:lang w:val="uk-UA"/>
        </w:rPr>
        <w:t>.</w:t>
      </w:r>
    </w:p>
    <w:p w14:paraId="4845135E" w14:textId="77777777" w:rsidR="00A24E1C" w:rsidRPr="00E860D0" w:rsidRDefault="00A24E1C" w:rsidP="00705E99">
      <w:pPr>
        <w:spacing w:after="0" w:line="240" w:lineRule="auto"/>
        <w:ind w:firstLine="567"/>
        <w:jc w:val="both"/>
        <w:rPr>
          <w:rFonts w:ascii="Times New Roman" w:hAnsi="Times New Roman" w:cs="Times New Roman"/>
          <w:sz w:val="28"/>
          <w:szCs w:val="28"/>
          <w:lang w:val="uk-UA"/>
        </w:rPr>
      </w:pPr>
    </w:p>
    <w:p w14:paraId="1D04E3E1" w14:textId="77777777" w:rsidR="00A24E1C" w:rsidRPr="00E860D0" w:rsidRDefault="00A24E1C" w:rsidP="00705E99">
      <w:pPr>
        <w:spacing w:after="0" w:line="240" w:lineRule="auto"/>
        <w:ind w:firstLine="567"/>
        <w:jc w:val="center"/>
        <w:rPr>
          <w:rFonts w:ascii="Times New Roman" w:hAnsi="Times New Roman" w:cs="Times New Roman"/>
          <w:b/>
          <w:sz w:val="28"/>
          <w:szCs w:val="28"/>
          <w:lang w:val="uk-UA"/>
        </w:rPr>
      </w:pPr>
      <w:r w:rsidRPr="00E860D0">
        <w:rPr>
          <w:rFonts w:ascii="Times New Roman" w:hAnsi="Times New Roman" w:cs="Times New Roman"/>
          <w:b/>
          <w:sz w:val="28"/>
          <w:szCs w:val="28"/>
        </w:rPr>
        <w:t>3</w:t>
      </w:r>
      <w:r w:rsidRPr="00E860D0">
        <w:rPr>
          <w:rFonts w:ascii="Times New Roman" w:hAnsi="Times New Roman" w:cs="Times New Roman"/>
          <w:b/>
          <w:sz w:val="28"/>
          <w:szCs w:val="28"/>
          <w:lang w:val="uk-UA"/>
        </w:rPr>
        <w:t>. Порядок заповнення форми звітності № 2</w:t>
      </w:r>
    </w:p>
    <w:p w14:paraId="5FA6E356" w14:textId="77777777" w:rsidR="00A24E1C" w:rsidRPr="00E860D0" w:rsidRDefault="00A24E1C" w:rsidP="00705E99">
      <w:pPr>
        <w:spacing w:after="0" w:line="240" w:lineRule="auto"/>
        <w:ind w:firstLine="567"/>
        <w:jc w:val="center"/>
        <w:rPr>
          <w:rFonts w:ascii="Times New Roman" w:hAnsi="Times New Roman" w:cs="Times New Roman"/>
          <w:b/>
          <w:sz w:val="28"/>
          <w:szCs w:val="28"/>
          <w:lang w:val="uk-UA"/>
        </w:rPr>
      </w:pPr>
    </w:p>
    <w:p w14:paraId="206C47B7" w14:textId="667AA262" w:rsidR="00A24E1C" w:rsidRPr="00E860D0" w:rsidRDefault="00A24E1C" w:rsidP="00705E99">
      <w:pPr>
        <w:tabs>
          <w:tab w:val="left" w:pos="426"/>
          <w:tab w:val="left" w:pos="993"/>
        </w:tabs>
        <w:spacing w:after="0" w:line="240"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rPr>
        <w:t xml:space="preserve">3.1. </w:t>
      </w:r>
      <w:r w:rsidRPr="00E860D0">
        <w:rPr>
          <w:rFonts w:ascii="Times New Roman" w:hAnsi="Times New Roman" w:cs="Times New Roman"/>
          <w:sz w:val="28"/>
          <w:szCs w:val="28"/>
          <w:lang w:val="uk-UA"/>
        </w:rPr>
        <w:t>У розділі І «Характеристика споживачів за договорами постачання електричної енергії» відображаються дані щодо кількості споживачів відповідно до типів їх договорів з електропостачальником:</w:t>
      </w:r>
    </w:p>
    <w:p w14:paraId="7507F96A" w14:textId="77777777" w:rsidR="00A24E1C" w:rsidRPr="00E860D0" w:rsidRDefault="00A24E1C" w:rsidP="00705E99">
      <w:pPr>
        <w:pStyle w:val="a3"/>
        <w:tabs>
          <w:tab w:val="left" w:pos="426"/>
          <w:tab w:val="left" w:pos="993"/>
        </w:tabs>
        <w:spacing w:after="0" w:line="240" w:lineRule="auto"/>
        <w:ind w:left="567" w:firstLine="567"/>
        <w:jc w:val="both"/>
        <w:rPr>
          <w:rFonts w:ascii="Times New Roman" w:hAnsi="Times New Roman" w:cs="Times New Roman"/>
          <w:sz w:val="28"/>
          <w:szCs w:val="28"/>
          <w:lang w:val="uk-UA"/>
        </w:rPr>
      </w:pPr>
    </w:p>
    <w:p w14:paraId="4DF851B7" w14:textId="4ECA6FEA" w:rsidR="00A24E1C" w:rsidRPr="00E860D0" w:rsidRDefault="00A24E1C" w:rsidP="00705E99">
      <w:pPr>
        <w:pStyle w:val="a3"/>
        <w:numPr>
          <w:ilvl w:val="0"/>
          <w:numId w:val="1"/>
        </w:numPr>
        <w:tabs>
          <w:tab w:val="left" w:pos="426"/>
          <w:tab w:val="left" w:pos="993"/>
        </w:tabs>
        <w:spacing w:after="0" w:line="240" w:lineRule="auto"/>
        <w:ind w:left="0" w:firstLine="567"/>
        <w:jc w:val="both"/>
        <w:rPr>
          <w:rFonts w:ascii="Times New Roman" w:hAnsi="Times New Roman" w:cs="Times New Roman"/>
          <w:sz w:val="28"/>
          <w:szCs w:val="28"/>
          <w:lang w:val="uk-UA"/>
        </w:rPr>
      </w:pPr>
      <w:bookmarkStart w:id="4" w:name="_Hlk49346055"/>
      <w:r w:rsidRPr="00E860D0">
        <w:rPr>
          <w:rFonts w:ascii="Times New Roman" w:hAnsi="Times New Roman" w:cs="Times New Roman"/>
          <w:sz w:val="28"/>
          <w:szCs w:val="28"/>
          <w:lang w:val="uk-UA"/>
        </w:rPr>
        <w:t xml:space="preserve">у </w:t>
      </w:r>
      <w:r w:rsidR="00130613" w:rsidRPr="00E860D0">
        <w:rPr>
          <w:rFonts w:ascii="Times New Roman" w:hAnsi="Times New Roman" w:cs="Times New Roman"/>
          <w:sz w:val="28"/>
          <w:szCs w:val="28"/>
          <w:lang w:val="uk-UA"/>
        </w:rPr>
        <w:t>граф</w:t>
      </w:r>
      <w:r w:rsidR="00130613">
        <w:rPr>
          <w:rFonts w:ascii="Times New Roman" w:hAnsi="Times New Roman" w:cs="Times New Roman"/>
          <w:sz w:val="28"/>
          <w:szCs w:val="28"/>
          <w:lang w:val="uk-UA"/>
        </w:rPr>
        <w:t>і</w:t>
      </w:r>
      <w:r w:rsidR="00130613"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1 «Усього</w:t>
      </w:r>
      <w:r w:rsidR="00130613">
        <w:rPr>
          <w:rFonts w:ascii="Times New Roman" w:hAnsi="Times New Roman" w:cs="Times New Roman"/>
          <w:sz w:val="28"/>
          <w:szCs w:val="28"/>
          <w:lang w:val="uk-UA"/>
        </w:rPr>
        <w:t xml:space="preserve">, </w:t>
      </w:r>
      <w:r w:rsidR="00130613" w:rsidRPr="00130613">
        <w:rPr>
          <w:rFonts w:ascii="Times New Roman" w:hAnsi="Times New Roman" w:cs="Times New Roman"/>
          <w:sz w:val="28"/>
          <w:szCs w:val="28"/>
          <w:lang w:val="uk-UA"/>
        </w:rPr>
        <w:t>у т.ч.:</w:t>
      </w:r>
      <w:r w:rsidRPr="00E860D0">
        <w:rPr>
          <w:rFonts w:ascii="Times New Roman" w:hAnsi="Times New Roman" w:cs="Times New Roman"/>
          <w:sz w:val="28"/>
          <w:szCs w:val="28"/>
          <w:lang w:val="uk-UA"/>
        </w:rPr>
        <w:t>» відображається сумарна інформація щодо кількості споживачів</w:t>
      </w:r>
      <w:r w:rsidR="00130613">
        <w:rPr>
          <w:rFonts w:ascii="Times New Roman" w:hAnsi="Times New Roman" w:cs="Times New Roman"/>
          <w:sz w:val="28"/>
          <w:szCs w:val="28"/>
          <w:lang w:val="uk-UA"/>
        </w:rPr>
        <w:t xml:space="preserve"> станом на кінець звітного кварталу</w:t>
      </w:r>
      <w:r w:rsidRPr="00E860D0">
        <w:rPr>
          <w:rFonts w:ascii="Times New Roman" w:hAnsi="Times New Roman" w:cs="Times New Roman"/>
          <w:sz w:val="28"/>
          <w:szCs w:val="28"/>
          <w:lang w:val="uk-UA"/>
        </w:rPr>
        <w:t>.</w:t>
      </w:r>
      <w:r w:rsidR="008E4284" w:rsidRPr="00E860D0">
        <w:rPr>
          <w:rFonts w:ascii="Times New Roman" w:hAnsi="Times New Roman" w:cs="Times New Roman"/>
          <w:sz w:val="28"/>
          <w:szCs w:val="28"/>
          <w:lang w:val="uk-UA"/>
        </w:rPr>
        <w:t xml:space="preserve"> Якщо споживачі приєднані до одного оператора</w:t>
      </w:r>
      <w:r w:rsidR="00DE7D18" w:rsidRPr="00E860D0">
        <w:rPr>
          <w:rFonts w:ascii="Times New Roman" w:hAnsi="Times New Roman" w:cs="Times New Roman"/>
          <w:sz w:val="28"/>
          <w:szCs w:val="28"/>
          <w:lang w:val="uk-UA"/>
        </w:rPr>
        <w:t xml:space="preserve"> системи</w:t>
      </w:r>
      <w:r w:rsidR="008E4284" w:rsidRPr="00E860D0">
        <w:rPr>
          <w:rFonts w:ascii="Times New Roman" w:hAnsi="Times New Roman" w:cs="Times New Roman"/>
          <w:sz w:val="28"/>
          <w:szCs w:val="28"/>
          <w:lang w:val="uk-UA"/>
        </w:rPr>
        <w:t xml:space="preserve">, то значення </w:t>
      </w:r>
      <w:r w:rsidRPr="00E860D0">
        <w:rPr>
          <w:rFonts w:ascii="Times New Roman" w:hAnsi="Times New Roman" w:cs="Times New Roman"/>
          <w:sz w:val="28"/>
          <w:szCs w:val="28"/>
          <w:lang w:val="uk-UA"/>
        </w:rPr>
        <w:t>графи 1 дорівнює сумі значень граф 2 – 4</w:t>
      </w:r>
      <w:r w:rsidR="008E4284" w:rsidRPr="00E860D0">
        <w:rPr>
          <w:rFonts w:ascii="Times New Roman" w:hAnsi="Times New Roman" w:cs="Times New Roman"/>
          <w:sz w:val="28"/>
          <w:szCs w:val="28"/>
          <w:lang w:val="uk-UA"/>
        </w:rPr>
        <w:t xml:space="preserve">. Якщо споживач приєднаний одночасно до декількох операторів </w:t>
      </w:r>
      <w:r w:rsidR="00DE7D18" w:rsidRPr="00E860D0">
        <w:rPr>
          <w:rFonts w:ascii="Times New Roman" w:hAnsi="Times New Roman" w:cs="Times New Roman"/>
          <w:sz w:val="28"/>
          <w:szCs w:val="28"/>
          <w:lang w:val="uk-UA"/>
        </w:rPr>
        <w:t xml:space="preserve">систем </w:t>
      </w:r>
      <w:r w:rsidR="008E4284" w:rsidRPr="00E860D0">
        <w:rPr>
          <w:rFonts w:ascii="Times New Roman" w:hAnsi="Times New Roman" w:cs="Times New Roman"/>
          <w:sz w:val="28"/>
          <w:szCs w:val="28"/>
          <w:lang w:val="uk-UA"/>
        </w:rPr>
        <w:t xml:space="preserve">(наприклад, одночасно і до мереж оператора системи передачі, і до мереж оператора системи розподілу), то у </w:t>
      </w:r>
      <w:r w:rsidR="00FE0160" w:rsidRPr="00E860D0">
        <w:rPr>
          <w:rFonts w:ascii="Times New Roman" w:hAnsi="Times New Roman" w:cs="Times New Roman"/>
          <w:sz w:val="28"/>
          <w:szCs w:val="28"/>
          <w:lang w:val="uk-UA"/>
        </w:rPr>
        <w:t>граф</w:t>
      </w:r>
      <w:r w:rsidR="00FE0160">
        <w:rPr>
          <w:rFonts w:ascii="Times New Roman" w:hAnsi="Times New Roman" w:cs="Times New Roman"/>
          <w:sz w:val="28"/>
          <w:szCs w:val="28"/>
          <w:lang w:val="uk-UA"/>
        </w:rPr>
        <w:t>і</w:t>
      </w:r>
      <w:r w:rsidR="00FE0160" w:rsidRPr="00E860D0">
        <w:rPr>
          <w:rFonts w:ascii="Times New Roman" w:hAnsi="Times New Roman" w:cs="Times New Roman"/>
          <w:sz w:val="28"/>
          <w:szCs w:val="28"/>
          <w:lang w:val="uk-UA"/>
        </w:rPr>
        <w:t xml:space="preserve"> </w:t>
      </w:r>
      <w:r w:rsidR="00DE7D18" w:rsidRPr="00E860D0">
        <w:rPr>
          <w:rFonts w:ascii="Times New Roman" w:hAnsi="Times New Roman" w:cs="Times New Roman"/>
          <w:sz w:val="28"/>
          <w:szCs w:val="28"/>
          <w:lang w:val="uk-UA"/>
        </w:rPr>
        <w:t>1</w:t>
      </w:r>
      <w:r w:rsidR="008E4284" w:rsidRPr="00E860D0">
        <w:rPr>
          <w:rFonts w:ascii="Times New Roman" w:hAnsi="Times New Roman" w:cs="Times New Roman"/>
          <w:sz w:val="28"/>
          <w:szCs w:val="28"/>
          <w:lang w:val="uk-UA"/>
        </w:rPr>
        <w:t>він відображається один раз</w:t>
      </w:r>
      <w:r w:rsidRPr="00E860D0">
        <w:rPr>
          <w:rFonts w:ascii="Times New Roman" w:hAnsi="Times New Roman" w:cs="Times New Roman"/>
          <w:sz w:val="28"/>
          <w:szCs w:val="28"/>
          <w:lang w:val="uk-UA"/>
        </w:rPr>
        <w:t xml:space="preserve">; </w:t>
      </w:r>
    </w:p>
    <w:bookmarkEnd w:id="4"/>
    <w:p w14:paraId="4A63BD36" w14:textId="77777777" w:rsidR="00A24E1C" w:rsidRPr="00E860D0" w:rsidRDefault="00A24E1C" w:rsidP="00705E99">
      <w:pPr>
        <w:pStyle w:val="a3"/>
        <w:tabs>
          <w:tab w:val="left" w:pos="426"/>
          <w:tab w:val="left" w:pos="993"/>
        </w:tabs>
        <w:spacing w:after="0" w:line="240" w:lineRule="auto"/>
        <w:ind w:left="567" w:firstLine="567"/>
        <w:jc w:val="both"/>
        <w:rPr>
          <w:rFonts w:ascii="Times New Roman" w:hAnsi="Times New Roman" w:cs="Times New Roman"/>
          <w:sz w:val="28"/>
          <w:szCs w:val="28"/>
          <w:lang w:val="uk-UA"/>
        </w:rPr>
      </w:pPr>
    </w:p>
    <w:p w14:paraId="6F5E9163" w14:textId="0B3FD18B" w:rsidR="00A24E1C" w:rsidRPr="00E860D0" w:rsidRDefault="00A24E1C" w:rsidP="00705E99">
      <w:pPr>
        <w:pStyle w:val="a3"/>
        <w:numPr>
          <w:ilvl w:val="0"/>
          <w:numId w:val="1"/>
        </w:numPr>
        <w:tabs>
          <w:tab w:val="left" w:pos="426"/>
          <w:tab w:val="left" w:pos="993"/>
        </w:tabs>
        <w:spacing w:after="0" w:line="240"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w:t>
      </w:r>
      <w:r w:rsidR="00FE0160" w:rsidRPr="00E860D0">
        <w:rPr>
          <w:rFonts w:ascii="Times New Roman" w:hAnsi="Times New Roman" w:cs="Times New Roman"/>
          <w:sz w:val="28"/>
          <w:szCs w:val="28"/>
          <w:lang w:val="uk-UA"/>
        </w:rPr>
        <w:t>граф</w:t>
      </w:r>
      <w:r w:rsidR="00FE0160">
        <w:rPr>
          <w:rFonts w:ascii="Times New Roman" w:hAnsi="Times New Roman" w:cs="Times New Roman"/>
          <w:sz w:val="28"/>
          <w:szCs w:val="28"/>
          <w:lang w:val="uk-UA"/>
        </w:rPr>
        <w:t>і</w:t>
      </w:r>
      <w:r w:rsidR="00FE0160"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 xml:space="preserve">2 </w:t>
      </w:r>
      <w:bookmarkStart w:id="5" w:name="_Hlk49352102"/>
      <w:r w:rsidRPr="00E860D0">
        <w:rPr>
          <w:rFonts w:ascii="Times New Roman" w:hAnsi="Times New Roman" w:cs="Times New Roman"/>
          <w:sz w:val="28"/>
          <w:szCs w:val="28"/>
          <w:lang w:val="uk-UA"/>
        </w:rPr>
        <w:t xml:space="preserve">«електроустановки яких приєднані до </w:t>
      </w:r>
      <w:r w:rsidR="00D83F8F" w:rsidRPr="00E860D0">
        <w:rPr>
          <w:rFonts w:ascii="Times New Roman" w:hAnsi="Times New Roman" w:cs="Times New Roman"/>
          <w:sz w:val="28"/>
          <w:szCs w:val="28"/>
          <w:lang w:val="uk-UA"/>
        </w:rPr>
        <w:t xml:space="preserve">мереж </w:t>
      </w:r>
      <w:r w:rsidRPr="00E860D0">
        <w:rPr>
          <w:rFonts w:ascii="Times New Roman" w:hAnsi="Times New Roman" w:cs="Times New Roman"/>
          <w:sz w:val="28"/>
          <w:szCs w:val="28"/>
          <w:lang w:val="uk-UA"/>
        </w:rPr>
        <w:t>оператора системи передачі»</w:t>
      </w:r>
      <w:bookmarkEnd w:id="5"/>
      <w:r w:rsidRPr="00E860D0">
        <w:rPr>
          <w:rFonts w:ascii="Times New Roman" w:hAnsi="Times New Roman" w:cs="Times New Roman"/>
          <w:sz w:val="28"/>
          <w:szCs w:val="28"/>
          <w:lang w:val="uk-UA"/>
        </w:rPr>
        <w:t xml:space="preserve"> відображається інформація щодо кількості споживачів, електроустановки яких приєднані до мереж оператора системи передачі;</w:t>
      </w:r>
    </w:p>
    <w:p w14:paraId="19FC7BD4" w14:textId="77777777" w:rsidR="00A24E1C" w:rsidRPr="00E860D0" w:rsidRDefault="00A24E1C" w:rsidP="00705E99">
      <w:pPr>
        <w:tabs>
          <w:tab w:val="left" w:pos="426"/>
          <w:tab w:val="left" w:pos="993"/>
        </w:tabs>
        <w:spacing w:after="0" w:line="240" w:lineRule="auto"/>
        <w:ind w:firstLine="567"/>
        <w:jc w:val="both"/>
        <w:rPr>
          <w:rFonts w:ascii="Times New Roman" w:hAnsi="Times New Roman" w:cs="Times New Roman"/>
          <w:sz w:val="28"/>
          <w:szCs w:val="28"/>
          <w:lang w:val="uk-UA"/>
        </w:rPr>
      </w:pPr>
    </w:p>
    <w:p w14:paraId="0627270C" w14:textId="06233573" w:rsidR="00A24E1C" w:rsidRPr="00E860D0" w:rsidRDefault="00A24E1C" w:rsidP="00705E99">
      <w:pPr>
        <w:pStyle w:val="a3"/>
        <w:numPr>
          <w:ilvl w:val="0"/>
          <w:numId w:val="1"/>
        </w:numPr>
        <w:tabs>
          <w:tab w:val="left" w:pos="426"/>
          <w:tab w:val="left" w:pos="993"/>
        </w:tabs>
        <w:spacing w:after="0" w:line="240"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w:t>
      </w:r>
      <w:r w:rsidR="00FE0160" w:rsidRPr="00E860D0">
        <w:rPr>
          <w:rFonts w:ascii="Times New Roman" w:hAnsi="Times New Roman" w:cs="Times New Roman"/>
          <w:sz w:val="28"/>
          <w:szCs w:val="28"/>
          <w:lang w:val="uk-UA"/>
        </w:rPr>
        <w:t>граф</w:t>
      </w:r>
      <w:r w:rsidR="00FE0160">
        <w:rPr>
          <w:rFonts w:ascii="Times New Roman" w:hAnsi="Times New Roman" w:cs="Times New Roman"/>
          <w:sz w:val="28"/>
          <w:szCs w:val="28"/>
          <w:lang w:val="uk-UA"/>
        </w:rPr>
        <w:t>і</w:t>
      </w:r>
      <w:r w:rsidR="00FE0160"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3</w:t>
      </w:r>
      <w:r w:rsidR="00FE016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 xml:space="preserve">«електроустановки яких приєднані до </w:t>
      </w:r>
      <w:r w:rsidR="00D83F8F" w:rsidRPr="00E860D0">
        <w:rPr>
          <w:rFonts w:ascii="Times New Roman" w:hAnsi="Times New Roman" w:cs="Times New Roman"/>
          <w:sz w:val="28"/>
          <w:szCs w:val="28"/>
          <w:lang w:val="uk-UA"/>
        </w:rPr>
        <w:t xml:space="preserve">мереж </w:t>
      </w:r>
      <w:r w:rsidRPr="00E860D0">
        <w:rPr>
          <w:rFonts w:ascii="Times New Roman" w:hAnsi="Times New Roman" w:cs="Times New Roman"/>
          <w:sz w:val="28"/>
          <w:szCs w:val="28"/>
          <w:lang w:val="uk-UA"/>
        </w:rPr>
        <w:t>оператора системи розподілу» відображається інформація щодо кількості споживачів, електроустановки яких приєднані до мереж оператора системи розподілу;</w:t>
      </w:r>
    </w:p>
    <w:p w14:paraId="6A161975" w14:textId="498EB1AF" w:rsidR="00A24E1C" w:rsidRPr="00E860D0" w:rsidRDefault="00A24E1C" w:rsidP="00705E99">
      <w:pPr>
        <w:pStyle w:val="a3"/>
        <w:numPr>
          <w:ilvl w:val="0"/>
          <w:numId w:val="1"/>
        </w:numPr>
        <w:tabs>
          <w:tab w:val="left" w:pos="426"/>
          <w:tab w:val="left" w:pos="993"/>
        </w:tabs>
        <w:spacing w:after="0" w:line="240"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w:t>
      </w:r>
      <w:r w:rsidR="00FE0160" w:rsidRPr="00E860D0">
        <w:rPr>
          <w:rFonts w:ascii="Times New Roman" w:hAnsi="Times New Roman" w:cs="Times New Roman"/>
          <w:sz w:val="28"/>
          <w:szCs w:val="28"/>
          <w:lang w:val="uk-UA"/>
        </w:rPr>
        <w:t>граф</w:t>
      </w:r>
      <w:r w:rsidR="00FE0160">
        <w:rPr>
          <w:rFonts w:ascii="Times New Roman" w:hAnsi="Times New Roman" w:cs="Times New Roman"/>
          <w:sz w:val="28"/>
          <w:szCs w:val="28"/>
          <w:lang w:val="uk-UA"/>
        </w:rPr>
        <w:t>і</w:t>
      </w:r>
      <w:r w:rsidR="00FE0160"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 xml:space="preserve">4 «електроустановки яких приєднані до </w:t>
      </w:r>
      <w:r w:rsidR="00D83F8F" w:rsidRPr="00E860D0">
        <w:rPr>
          <w:rFonts w:ascii="Times New Roman" w:hAnsi="Times New Roman" w:cs="Times New Roman"/>
          <w:sz w:val="28"/>
          <w:szCs w:val="28"/>
          <w:lang w:val="uk-UA"/>
        </w:rPr>
        <w:t xml:space="preserve">мереж </w:t>
      </w:r>
      <w:r w:rsidRPr="00E860D0">
        <w:rPr>
          <w:rFonts w:ascii="Times New Roman" w:hAnsi="Times New Roman" w:cs="Times New Roman"/>
          <w:sz w:val="28"/>
          <w:szCs w:val="28"/>
          <w:lang w:val="uk-UA"/>
        </w:rPr>
        <w:t>оператора мал</w:t>
      </w:r>
      <w:r w:rsidR="006839E0">
        <w:rPr>
          <w:rFonts w:ascii="Times New Roman" w:hAnsi="Times New Roman" w:cs="Times New Roman"/>
          <w:sz w:val="28"/>
          <w:szCs w:val="28"/>
          <w:lang w:val="uk-UA"/>
        </w:rPr>
        <w:t>ої</w:t>
      </w:r>
      <w:r w:rsidRPr="00E860D0">
        <w:rPr>
          <w:rFonts w:ascii="Times New Roman" w:hAnsi="Times New Roman" w:cs="Times New Roman"/>
          <w:sz w:val="28"/>
          <w:szCs w:val="28"/>
          <w:lang w:val="uk-UA"/>
        </w:rPr>
        <w:t xml:space="preserve"> систем</w:t>
      </w:r>
      <w:r w:rsidR="006839E0">
        <w:rPr>
          <w:rFonts w:ascii="Times New Roman" w:hAnsi="Times New Roman" w:cs="Times New Roman"/>
          <w:sz w:val="28"/>
          <w:szCs w:val="28"/>
          <w:lang w:val="uk-UA"/>
        </w:rPr>
        <w:t>и</w:t>
      </w:r>
      <w:r w:rsidRPr="00E860D0">
        <w:rPr>
          <w:rFonts w:ascii="Times New Roman" w:hAnsi="Times New Roman" w:cs="Times New Roman"/>
          <w:sz w:val="28"/>
          <w:szCs w:val="28"/>
          <w:lang w:val="uk-UA"/>
        </w:rPr>
        <w:t xml:space="preserve"> розподілу» відображається інформація щодо кількості споживачів, електроустановки яких приєднані до мереж оператора малих систем розподілу;</w:t>
      </w:r>
    </w:p>
    <w:p w14:paraId="6CDB8FD8" w14:textId="77777777" w:rsidR="00A24E1C" w:rsidRPr="00E860D0" w:rsidRDefault="00A24E1C" w:rsidP="00705E99">
      <w:pPr>
        <w:tabs>
          <w:tab w:val="left" w:pos="426"/>
          <w:tab w:val="left" w:pos="993"/>
        </w:tabs>
        <w:spacing w:after="0" w:line="240" w:lineRule="auto"/>
        <w:ind w:firstLine="567"/>
        <w:jc w:val="both"/>
        <w:rPr>
          <w:rFonts w:ascii="Times New Roman" w:hAnsi="Times New Roman" w:cs="Times New Roman"/>
          <w:sz w:val="28"/>
          <w:szCs w:val="28"/>
          <w:lang w:val="uk-UA"/>
        </w:rPr>
      </w:pPr>
    </w:p>
    <w:p w14:paraId="3E2A325A" w14:textId="01786791" w:rsidR="00A24E1C" w:rsidRPr="00E860D0" w:rsidRDefault="00A24E1C" w:rsidP="00705E99">
      <w:pPr>
        <w:pStyle w:val="a3"/>
        <w:numPr>
          <w:ilvl w:val="0"/>
          <w:numId w:val="1"/>
        </w:numPr>
        <w:tabs>
          <w:tab w:val="left" w:pos="426"/>
          <w:tab w:val="left" w:pos="993"/>
        </w:tabs>
        <w:spacing w:after="0" w:line="240"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у рядку 005 «Побутові споживачі:» зазначається сумарна інформація щодо кількості побутових споживачів</w:t>
      </w:r>
      <w:r w:rsidR="00FE0160">
        <w:rPr>
          <w:rFonts w:ascii="Times New Roman" w:hAnsi="Times New Roman" w:cs="Times New Roman"/>
          <w:sz w:val="28"/>
          <w:szCs w:val="28"/>
          <w:lang w:val="uk-UA"/>
        </w:rPr>
        <w:t xml:space="preserve"> станом на кінець звітного періоду</w:t>
      </w:r>
      <w:r w:rsidRPr="00E860D0">
        <w:rPr>
          <w:rFonts w:ascii="Times New Roman" w:hAnsi="Times New Roman" w:cs="Times New Roman"/>
          <w:sz w:val="28"/>
          <w:szCs w:val="28"/>
          <w:lang w:val="uk-UA"/>
        </w:rPr>
        <w:t>. Значення цього рядка дорівнює сумі значень рядків 010, 025</w:t>
      </w:r>
      <w:r w:rsidR="00261D90">
        <w:rPr>
          <w:rFonts w:ascii="Times New Roman" w:hAnsi="Times New Roman" w:cs="Times New Roman"/>
          <w:sz w:val="28"/>
          <w:szCs w:val="28"/>
          <w:lang w:val="uk-UA"/>
        </w:rPr>
        <w:t xml:space="preserve"> та</w:t>
      </w:r>
      <w:r w:rsidRPr="00E860D0">
        <w:rPr>
          <w:rFonts w:ascii="Times New Roman" w:hAnsi="Times New Roman" w:cs="Times New Roman"/>
          <w:sz w:val="28"/>
          <w:szCs w:val="28"/>
          <w:lang w:val="uk-UA"/>
        </w:rPr>
        <w:t xml:space="preserve"> 030;</w:t>
      </w:r>
    </w:p>
    <w:p w14:paraId="73DA7B49" w14:textId="77777777" w:rsidR="00A24E1C" w:rsidRPr="00E860D0" w:rsidRDefault="00A24E1C" w:rsidP="00705E99">
      <w:pPr>
        <w:tabs>
          <w:tab w:val="left" w:pos="426"/>
          <w:tab w:val="left" w:pos="993"/>
        </w:tabs>
        <w:spacing w:after="0" w:line="240" w:lineRule="auto"/>
        <w:ind w:firstLine="567"/>
        <w:jc w:val="both"/>
        <w:rPr>
          <w:rFonts w:ascii="Times New Roman" w:hAnsi="Times New Roman" w:cs="Times New Roman"/>
          <w:sz w:val="28"/>
          <w:szCs w:val="28"/>
          <w:lang w:val="uk-UA"/>
        </w:rPr>
      </w:pPr>
    </w:p>
    <w:p w14:paraId="1FB8A27F" w14:textId="1D268B38" w:rsidR="00A24E1C" w:rsidRPr="00E860D0" w:rsidRDefault="00A24E1C" w:rsidP="00A24E1C">
      <w:pPr>
        <w:pStyle w:val="a3"/>
        <w:numPr>
          <w:ilvl w:val="0"/>
          <w:numId w:val="1"/>
        </w:numPr>
        <w:tabs>
          <w:tab w:val="left" w:pos="426"/>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у рядку  010 «за договором постачання електричної енергії постачальником універсальної послуги» зазначається інформація щодо кількості побутових споживачів</w:t>
      </w:r>
      <w:r w:rsidR="00FE0160">
        <w:rPr>
          <w:rFonts w:ascii="Times New Roman" w:hAnsi="Times New Roman" w:cs="Times New Roman"/>
          <w:sz w:val="28"/>
          <w:szCs w:val="28"/>
          <w:lang w:val="uk-UA"/>
        </w:rPr>
        <w:t xml:space="preserve"> станом на кінець звітного періоду</w:t>
      </w:r>
      <w:r w:rsidRPr="00E860D0">
        <w:rPr>
          <w:rFonts w:ascii="Times New Roman" w:hAnsi="Times New Roman" w:cs="Times New Roman"/>
          <w:sz w:val="28"/>
          <w:szCs w:val="28"/>
          <w:lang w:val="uk-UA"/>
        </w:rPr>
        <w:t xml:space="preserve">, які уклали з електропостачальником договір про постачання електричної енергії </w:t>
      </w:r>
      <w:r w:rsidRPr="00E860D0">
        <w:rPr>
          <w:rFonts w:ascii="Times New Roman" w:hAnsi="Times New Roman" w:cs="Times New Roman"/>
          <w:sz w:val="28"/>
          <w:szCs w:val="28"/>
          <w:lang w:val="uk-UA"/>
        </w:rPr>
        <w:lastRenderedPageBreak/>
        <w:t>постачальником універсальних послуг, у тому числі щодо споживачів, які уклали договір про купівлю-продаж електричної енергії за «зеленим» тарифом приватним домогосподарством з генеруючими установками, призначеними для виробництва електроенергії з енергії  сонячного випромінювання (рядок 015), та з генеруючими установками, призначеними для виробництва електроенергії з енергії  вітру (рядок 020);</w:t>
      </w:r>
      <w:r w:rsidRPr="00E860D0" w:rsidDel="000864A5">
        <w:rPr>
          <w:rFonts w:ascii="Times New Roman" w:hAnsi="Times New Roman" w:cs="Times New Roman"/>
          <w:sz w:val="28"/>
          <w:szCs w:val="28"/>
          <w:lang w:val="uk-UA"/>
        </w:rPr>
        <w:t xml:space="preserve"> </w:t>
      </w:r>
    </w:p>
    <w:p w14:paraId="093EA919" w14:textId="77777777" w:rsidR="00A24E1C" w:rsidRPr="00E860D0" w:rsidRDefault="00A24E1C" w:rsidP="00A24E1C">
      <w:pPr>
        <w:tabs>
          <w:tab w:val="left" w:pos="426"/>
          <w:tab w:val="left" w:pos="993"/>
        </w:tabs>
        <w:spacing w:after="0" w:line="276" w:lineRule="auto"/>
        <w:ind w:firstLine="567"/>
        <w:jc w:val="both"/>
        <w:rPr>
          <w:rFonts w:ascii="Times New Roman" w:hAnsi="Times New Roman" w:cs="Times New Roman"/>
          <w:sz w:val="28"/>
          <w:szCs w:val="28"/>
          <w:lang w:val="uk-UA"/>
        </w:rPr>
      </w:pPr>
    </w:p>
    <w:p w14:paraId="43E9D815" w14:textId="2DBCA67D" w:rsidR="00A24E1C" w:rsidRPr="00E860D0" w:rsidRDefault="00A24E1C" w:rsidP="00A24E1C">
      <w:pPr>
        <w:pStyle w:val="a3"/>
        <w:numPr>
          <w:ilvl w:val="0"/>
          <w:numId w:val="1"/>
        </w:numPr>
        <w:tabs>
          <w:tab w:val="left" w:pos="426"/>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у рядку 025 «за договором постачання електричної енергії постачальником «останньої надії» зазначається інформація щодо кількості побутових споживачів, які уклали з електропостачальником договір про постачання електричної енергії постачальником «останньої надії»</w:t>
      </w:r>
      <w:r w:rsidR="00FE0160">
        <w:rPr>
          <w:rFonts w:ascii="Times New Roman" w:hAnsi="Times New Roman" w:cs="Times New Roman"/>
          <w:sz w:val="28"/>
          <w:szCs w:val="28"/>
          <w:lang w:val="uk-UA"/>
        </w:rPr>
        <w:t xml:space="preserve"> станом на кінець звітного періоду</w:t>
      </w:r>
      <w:r w:rsidRPr="00E860D0">
        <w:rPr>
          <w:rFonts w:ascii="Times New Roman" w:hAnsi="Times New Roman" w:cs="Times New Roman"/>
          <w:sz w:val="28"/>
          <w:szCs w:val="28"/>
          <w:lang w:val="uk-UA"/>
        </w:rPr>
        <w:t>;</w:t>
      </w:r>
    </w:p>
    <w:p w14:paraId="7D1379B6" w14:textId="77777777" w:rsidR="00A24E1C" w:rsidRPr="00E860D0" w:rsidRDefault="00A24E1C" w:rsidP="00A24E1C">
      <w:pPr>
        <w:tabs>
          <w:tab w:val="left" w:pos="426"/>
          <w:tab w:val="left" w:pos="993"/>
        </w:tabs>
        <w:spacing w:after="0" w:line="276" w:lineRule="auto"/>
        <w:ind w:firstLine="567"/>
        <w:jc w:val="both"/>
        <w:rPr>
          <w:rFonts w:ascii="Times New Roman" w:hAnsi="Times New Roman" w:cs="Times New Roman"/>
          <w:sz w:val="28"/>
          <w:szCs w:val="28"/>
          <w:lang w:val="uk-UA"/>
        </w:rPr>
      </w:pPr>
    </w:p>
    <w:p w14:paraId="6F314462" w14:textId="289B6676" w:rsidR="00A24E1C" w:rsidRPr="00E860D0" w:rsidRDefault="00A24E1C" w:rsidP="00A24E1C">
      <w:pPr>
        <w:pStyle w:val="a3"/>
        <w:numPr>
          <w:ilvl w:val="0"/>
          <w:numId w:val="1"/>
        </w:numPr>
        <w:tabs>
          <w:tab w:val="left" w:pos="426"/>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у рядк</w:t>
      </w:r>
      <w:r w:rsidR="00261D90">
        <w:rPr>
          <w:rFonts w:ascii="Times New Roman" w:hAnsi="Times New Roman" w:cs="Times New Roman"/>
          <w:sz w:val="28"/>
          <w:szCs w:val="28"/>
          <w:lang w:val="uk-UA"/>
        </w:rPr>
        <w:t xml:space="preserve">у </w:t>
      </w:r>
      <w:r w:rsidRPr="00E860D0">
        <w:rPr>
          <w:rFonts w:ascii="Times New Roman" w:hAnsi="Times New Roman" w:cs="Times New Roman"/>
          <w:sz w:val="28"/>
          <w:szCs w:val="28"/>
          <w:lang w:val="uk-UA"/>
        </w:rPr>
        <w:t xml:space="preserve">030 </w:t>
      </w:r>
      <w:r w:rsidR="006839E0">
        <w:rPr>
          <w:rFonts w:ascii="Times New Roman" w:hAnsi="Times New Roman" w:cs="Times New Roman"/>
          <w:sz w:val="28"/>
          <w:szCs w:val="28"/>
          <w:lang w:val="uk-UA"/>
        </w:rPr>
        <w:t>«</w:t>
      </w:r>
      <w:r w:rsidR="006839E0" w:rsidRPr="00E860D0">
        <w:rPr>
          <w:rFonts w:ascii="Times New Roman" w:hAnsi="Times New Roman" w:cs="Times New Roman"/>
          <w:sz w:val="28"/>
          <w:szCs w:val="28"/>
          <w:lang w:val="uk-UA"/>
        </w:rPr>
        <w:t>за договором постачання електричної енергії споживач</w:t>
      </w:r>
      <w:r w:rsidR="006839E0">
        <w:rPr>
          <w:rFonts w:ascii="Times New Roman" w:hAnsi="Times New Roman" w:cs="Times New Roman"/>
          <w:sz w:val="28"/>
          <w:szCs w:val="28"/>
          <w:lang w:val="uk-UA"/>
        </w:rPr>
        <w:t xml:space="preserve">у» </w:t>
      </w:r>
      <w:r w:rsidRPr="00E860D0">
        <w:rPr>
          <w:rFonts w:ascii="Times New Roman" w:hAnsi="Times New Roman" w:cs="Times New Roman"/>
          <w:sz w:val="28"/>
          <w:szCs w:val="28"/>
          <w:lang w:val="uk-UA"/>
        </w:rPr>
        <w:t>зазначається інформація щодо кількості побутових споживачів, які уклали з електропостачальником договір про постачання електричної енергії споживачу</w:t>
      </w:r>
      <w:r w:rsidR="00FE0160">
        <w:rPr>
          <w:rFonts w:ascii="Times New Roman" w:hAnsi="Times New Roman" w:cs="Times New Roman"/>
          <w:sz w:val="28"/>
          <w:szCs w:val="28"/>
          <w:lang w:val="uk-UA"/>
        </w:rPr>
        <w:t xml:space="preserve"> станом на кінець звітного періоду</w:t>
      </w:r>
      <w:r w:rsidRPr="00E860D0">
        <w:rPr>
          <w:rFonts w:ascii="Times New Roman" w:hAnsi="Times New Roman" w:cs="Times New Roman"/>
          <w:sz w:val="28"/>
          <w:szCs w:val="28"/>
          <w:lang w:val="uk-UA"/>
        </w:rPr>
        <w:t>;</w:t>
      </w:r>
    </w:p>
    <w:p w14:paraId="50195AD0" w14:textId="77777777" w:rsidR="00A24E1C" w:rsidRPr="00E860D0" w:rsidRDefault="00A24E1C" w:rsidP="00A24E1C">
      <w:pPr>
        <w:tabs>
          <w:tab w:val="left" w:pos="426"/>
          <w:tab w:val="left" w:pos="993"/>
        </w:tabs>
        <w:spacing w:after="0" w:line="276" w:lineRule="auto"/>
        <w:ind w:firstLine="567"/>
        <w:jc w:val="both"/>
        <w:rPr>
          <w:rFonts w:ascii="Times New Roman" w:hAnsi="Times New Roman" w:cs="Times New Roman"/>
          <w:sz w:val="28"/>
          <w:szCs w:val="28"/>
          <w:lang w:val="uk-UA"/>
        </w:rPr>
      </w:pPr>
    </w:p>
    <w:p w14:paraId="77BDB719" w14:textId="7D69BD76" w:rsidR="00A24E1C" w:rsidRPr="00E860D0" w:rsidRDefault="00A24E1C" w:rsidP="00A24E1C">
      <w:pPr>
        <w:pStyle w:val="a3"/>
        <w:numPr>
          <w:ilvl w:val="0"/>
          <w:numId w:val="1"/>
        </w:numPr>
        <w:tabs>
          <w:tab w:val="left" w:pos="426"/>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у рядку 035 «Непобутові споживачі:» зазначається сумарна інформація щодо кількості непобутових споживачів</w:t>
      </w:r>
      <w:r w:rsidR="00FE0160">
        <w:rPr>
          <w:rFonts w:ascii="Times New Roman" w:hAnsi="Times New Roman" w:cs="Times New Roman"/>
          <w:sz w:val="28"/>
          <w:szCs w:val="28"/>
          <w:lang w:val="uk-UA"/>
        </w:rPr>
        <w:t xml:space="preserve"> станом на кінець звітного періоду</w:t>
      </w:r>
      <w:r w:rsidRPr="00E860D0">
        <w:rPr>
          <w:rFonts w:ascii="Times New Roman" w:hAnsi="Times New Roman" w:cs="Times New Roman"/>
          <w:sz w:val="28"/>
          <w:szCs w:val="28"/>
          <w:lang w:val="uk-UA"/>
        </w:rPr>
        <w:t>. Значення цього рядка дорівнює сумі значень рядків 040</w:t>
      </w:r>
      <w:r w:rsidR="006839E0">
        <w:rPr>
          <w:rFonts w:ascii="Times New Roman" w:hAnsi="Times New Roman" w:cs="Times New Roman"/>
          <w:sz w:val="28"/>
          <w:szCs w:val="28"/>
          <w:lang w:val="uk-UA"/>
        </w:rPr>
        <w:t xml:space="preserve"> – </w:t>
      </w:r>
      <w:r w:rsidRPr="00E860D0">
        <w:rPr>
          <w:rFonts w:ascii="Times New Roman" w:hAnsi="Times New Roman" w:cs="Times New Roman"/>
          <w:sz w:val="28"/>
          <w:szCs w:val="28"/>
          <w:lang w:val="uk-UA"/>
        </w:rPr>
        <w:t>050;</w:t>
      </w:r>
    </w:p>
    <w:p w14:paraId="44263C9B" w14:textId="77777777" w:rsidR="00A24E1C" w:rsidRPr="00E860D0" w:rsidRDefault="00A24E1C" w:rsidP="00A24E1C">
      <w:pPr>
        <w:tabs>
          <w:tab w:val="left" w:pos="426"/>
          <w:tab w:val="left" w:pos="993"/>
        </w:tabs>
        <w:spacing w:after="0" w:line="276" w:lineRule="auto"/>
        <w:ind w:firstLine="567"/>
        <w:jc w:val="both"/>
        <w:rPr>
          <w:rFonts w:ascii="Times New Roman" w:hAnsi="Times New Roman" w:cs="Times New Roman"/>
          <w:sz w:val="28"/>
          <w:szCs w:val="28"/>
          <w:lang w:val="uk-UA"/>
        </w:rPr>
      </w:pPr>
    </w:p>
    <w:p w14:paraId="09EFF056" w14:textId="4E97FFF2" w:rsidR="00A24E1C" w:rsidRPr="00E860D0" w:rsidRDefault="00A24E1C" w:rsidP="00A24E1C">
      <w:pPr>
        <w:pStyle w:val="a3"/>
        <w:numPr>
          <w:ilvl w:val="0"/>
          <w:numId w:val="1"/>
        </w:numPr>
        <w:tabs>
          <w:tab w:val="left" w:pos="426"/>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 у рядку 040 «за договором постачання електричної енергії постачальником універсальної послуги» зазначається інформація щодо кількості непобутових споживачів, які уклали з електропостачальником договір про постачання електричної енергії постачальником універсальних послуг</w:t>
      </w:r>
      <w:r w:rsidR="00FE0160">
        <w:rPr>
          <w:rFonts w:ascii="Times New Roman" w:hAnsi="Times New Roman" w:cs="Times New Roman"/>
          <w:sz w:val="28"/>
          <w:szCs w:val="28"/>
          <w:lang w:val="uk-UA"/>
        </w:rPr>
        <w:t xml:space="preserve"> станом на кінець звітного періоду</w:t>
      </w:r>
      <w:r w:rsidRPr="00E860D0">
        <w:rPr>
          <w:rFonts w:ascii="Times New Roman" w:hAnsi="Times New Roman" w:cs="Times New Roman"/>
          <w:sz w:val="28"/>
          <w:szCs w:val="28"/>
          <w:lang w:val="uk-UA"/>
        </w:rPr>
        <w:t>;</w:t>
      </w:r>
    </w:p>
    <w:p w14:paraId="416AF118" w14:textId="73260694" w:rsidR="00A24E1C" w:rsidRPr="00E860D0" w:rsidRDefault="00A24E1C" w:rsidP="00A24E1C">
      <w:pPr>
        <w:pStyle w:val="a3"/>
        <w:numPr>
          <w:ilvl w:val="0"/>
          <w:numId w:val="1"/>
        </w:numPr>
        <w:tabs>
          <w:tab w:val="left" w:pos="426"/>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 у рядку 045 «за договором постачання електричної енергії постачальником «останньої надії» зазначається інформація щодо кількості непобутових споживачів, які уклали з електропостачальником договір про постачання електричної енергії постачальником «останньої надії»</w:t>
      </w:r>
      <w:r w:rsidR="00FE0160">
        <w:rPr>
          <w:rFonts w:ascii="Times New Roman" w:hAnsi="Times New Roman" w:cs="Times New Roman"/>
          <w:sz w:val="28"/>
          <w:szCs w:val="28"/>
          <w:lang w:val="uk-UA"/>
        </w:rPr>
        <w:t xml:space="preserve"> станом на кінець звітного періоду</w:t>
      </w:r>
      <w:r w:rsidRPr="00E860D0">
        <w:rPr>
          <w:rFonts w:ascii="Times New Roman" w:hAnsi="Times New Roman" w:cs="Times New Roman"/>
          <w:sz w:val="28"/>
          <w:szCs w:val="28"/>
          <w:lang w:val="uk-UA"/>
        </w:rPr>
        <w:t>;</w:t>
      </w:r>
    </w:p>
    <w:p w14:paraId="3EAFF824" w14:textId="77777777" w:rsidR="00A24E1C" w:rsidRPr="00E860D0" w:rsidRDefault="00A24E1C" w:rsidP="00A24E1C">
      <w:pPr>
        <w:tabs>
          <w:tab w:val="left" w:pos="426"/>
          <w:tab w:val="left" w:pos="993"/>
        </w:tabs>
        <w:spacing w:after="0" w:line="276" w:lineRule="auto"/>
        <w:ind w:firstLine="567"/>
        <w:jc w:val="both"/>
        <w:rPr>
          <w:rFonts w:ascii="Times New Roman" w:hAnsi="Times New Roman" w:cs="Times New Roman"/>
          <w:sz w:val="28"/>
          <w:szCs w:val="28"/>
          <w:lang w:val="uk-UA"/>
        </w:rPr>
      </w:pPr>
    </w:p>
    <w:p w14:paraId="7FCF4F6C" w14:textId="0617386B" w:rsidR="00A24E1C" w:rsidRPr="00E860D0" w:rsidRDefault="00A24E1C" w:rsidP="00A24E1C">
      <w:pPr>
        <w:pStyle w:val="a3"/>
        <w:numPr>
          <w:ilvl w:val="0"/>
          <w:numId w:val="1"/>
        </w:numPr>
        <w:tabs>
          <w:tab w:val="left" w:pos="426"/>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 у рядку 050 «за договором постачання електричної енергії споживачу, з них» зазначається інформація щодо кількості непобутових споживачів, які уклали з електропостачальником договір про постачання електричної енергії споживачу</w:t>
      </w:r>
      <w:r w:rsidR="00FE0160">
        <w:rPr>
          <w:rFonts w:ascii="Times New Roman" w:hAnsi="Times New Roman" w:cs="Times New Roman"/>
          <w:sz w:val="28"/>
          <w:szCs w:val="28"/>
          <w:lang w:val="uk-UA"/>
        </w:rPr>
        <w:t xml:space="preserve"> станом на кінець звітного періоду</w:t>
      </w:r>
      <w:r w:rsidRPr="00E860D0">
        <w:rPr>
          <w:rFonts w:ascii="Times New Roman" w:hAnsi="Times New Roman" w:cs="Times New Roman"/>
          <w:sz w:val="28"/>
          <w:szCs w:val="28"/>
          <w:lang w:val="uk-UA"/>
        </w:rPr>
        <w:t>, у тому числі щодо кількості неактивних (які не здійснювали споживання електричної енергії</w:t>
      </w:r>
      <w:r w:rsidR="00FE0160">
        <w:rPr>
          <w:rFonts w:ascii="Times New Roman" w:hAnsi="Times New Roman" w:cs="Times New Roman"/>
          <w:sz w:val="28"/>
          <w:szCs w:val="28"/>
          <w:lang w:val="uk-UA"/>
        </w:rPr>
        <w:t xml:space="preserve"> протягом звітного періоду</w:t>
      </w:r>
      <w:r w:rsidRPr="00E860D0">
        <w:rPr>
          <w:rFonts w:ascii="Times New Roman" w:hAnsi="Times New Roman" w:cs="Times New Roman"/>
          <w:sz w:val="28"/>
          <w:szCs w:val="28"/>
          <w:lang w:val="uk-UA"/>
        </w:rPr>
        <w:t>) споживачів (рядок 055).</w:t>
      </w:r>
    </w:p>
    <w:p w14:paraId="1F9EED79" w14:textId="5CB39968" w:rsidR="00A24E1C" w:rsidRPr="00E860D0" w:rsidRDefault="00A24E1C" w:rsidP="00A24E1C">
      <w:pPr>
        <w:tabs>
          <w:tab w:val="left" w:pos="993"/>
        </w:tabs>
        <w:spacing w:after="0" w:line="276"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lastRenderedPageBreak/>
        <w:t>3.2. У розділі І</w:t>
      </w:r>
      <w:r w:rsidRPr="00E860D0">
        <w:rPr>
          <w:rFonts w:ascii="Times New Roman" w:hAnsi="Times New Roman" w:cs="Times New Roman"/>
          <w:sz w:val="28"/>
          <w:szCs w:val="28"/>
          <w:lang w:val="en-US"/>
        </w:rPr>
        <w:t>I</w:t>
      </w:r>
      <w:r w:rsidRPr="00E860D0">
        <w:rPr>
          <w:rFonts w:ascii="Times New Roman" w:hAnsi="Times New Roman" w:cs="Times New Roman"/>
          <w:sz w:val="28"/>
          <w:szCs w:val="28"/>
          <w:lang w:val="uk-UA"/>
        </w:rPr>
        <w:t xml:space="preserve"> «Кількість споживачів за договорами постачання електричної енергії споживачу» відображаються дані щодо кількості споживачів, які уклали з електропостачальником договір про постачання електричної енергії споживачу (крім </w:t>
      </w:r>
      <w:r w:rsidR="00FE0160" w:rsidRPr="00E860D0">
        <w:rPr>
          <w:rFonts w:ascii="Times New Roman" w:hAnsi="Times New Roman" w:cs="Times New Roman"/>
          <w:sz w:val="28"/>
          <w:szCs w:val="28"/>
          <w:lang w:val="uk-UA"/>
        </w:rPr>
        <w:t>договор</w:t>
      </w:r>
      <w:r w:rsidR="00FE0160">
        <w:rPr>
          <w:rFonts w:ascii="Times New Roman" w:hAnsi="Times New Roman" w:cs="Times New Roman"/>
          <w:sz w:val="28"/>
          <w:szCs w:val="28"/>
          <w:lang w:val="uk-UA"/>
        </w:rPr>
        <w:t>ів</w:t>
      </w:r>
      <w:r w:rsidR="00FE0160"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про постачання електричної енергії постачальником універсальних послуг</w:t>
      </w:r>
      <w:r w:rsidR="00FE0160">
        <w:rPr>
          <w:rFonts w:ascii="Times New Roman" w:hAnsi="Times New Roman" w:cs="Times New Roman"/>
          <w:sz w:val="28"/>
          <w:szCs w:val="28"/>
          <w:lang w:val="uk-UA"/>
        </w:rPr>
        <w:t xml:space="preserve"> та</w:t>
      </w:r>
      <w:r w:rsidR="00FE0160" w:rsidRPr="00E860D0">
        <w:rPr>
          <w:rFonts w:ascii="Times New Roman" w:hAnsi="Times New Roman" w:cs="Times New Roman"/>
          <w:sz w:val="28"/>
          <w:szCs w:val="28"/>
          <w:lang w:val="uk-UA"/>
        </w:rPr>
        <w:t xml:space="preserve"> про постачання електричної енергії постачальником «останньої надії»</w:t>
      </w:r>
      <w:r w:rsidRPr="00E860D0">
        <w:rPr>
          <w:rFonts w:ascii="Times New Roman" w:hAnsi="Times New Roman" w:cs="Times New Roman"/>
          <w:sz w:val="28"/>
          <w:szCs w:val="28"/>
          <w:lang w:val="uk-UA"/>
        </w:rPr>
        <w:t xml:space="preserve">), з урахуванням </w:t>
      </w:r>
      <w:r w:rsidR="00FE687B" w:rsidRPr="00E860D0">
        <w:rPr>
          <w:rFonts w:ascii="Times New Roman" w:hAnsi="Times New Roman" w:cs="Times New Roman"/>
          <w:sz w:val="28"/>
          <w:szCs w:val="28"/>
          <w:lang w:val="uk-UA"/>
        </w:rPr>
        <w:t xml:space="preserve">кількості точок комерційного обліку, </w:t>
      </w:r>
      <w:r w:rsidRPr="00E860D0">
        <w:rPr>
          <w:rFonts w:ascii="Times New Roman" w:hAnsi="Times New Roman" w:cs="Times New Roman"/>
          <w:sz w:val="28"/>
          <w:szCs w:val="28"/>
          <w:lang w:val="uk-UA"/>
        </w:rPr>
        <w:t xml:space="preserve">обсягів та вартості їх споживання </w:t>
      </w:r>
      <w:r w:rsidR="003B4F97">
        <w:rPr>
          <w:rFonts w:ascii="Times New Roman" w:hAnsi="Times New Roman" w:cs="Times New Roman"/>
          <w:sz w:val="28"/>
          <w:szCs w:val="28"/>
          <w:lang w:val="uk-UA"/>
        </w:rPr>
        <w:t>у торгов</w:t>
      </w:r>
      <w:r w:rsidR="00814BC8">
        <w:rPr>
          <w:rFonts w:ascii="Times New Roman" w:hAnsi="Times New Roman" w:cs="Times New Roman"/>
          <w:sz w:val="28"/>
          <w:szCs w:val="28"/>
          <w:lang w:val="uk-UA"/>
        </w:rPr>
        <w:t>ій</w:t>
      </w:r>
      <w:r w:rsidR="003B4F97">
        <w:rPr>
          <w:rFonts w:ascii="Times New Roman" w:hAnsi="Times New Roman" w:cs="Times New Roman"/>
          <w:sz w:val="28"/>
          <w:szCs w:val="28"/>
          <w:lang w:val="uk-UA"/>
        </w:rPr>
        <w:t xml:space="preserve"> зон</w:t>
      </w:r>
      <w:r w:rsidR="00814BC8">
        <w:rPr>
          <w:rFonts w:ascii="Times New Roman" w:hAnsi="Times New Roman" w:cs="Times New Roman"/>
          <w:sz w:val="28"/>
          <w:szCs w:val="28"/>
          <w:lang w:val="uk-UA"/>
        </w:rPr>
        <w:t>і «ОЕС України» (графи 1 – 4) та «Острів Бурштинської ТЕС» (графи 5 – 8)</w:t>
      </w:r>
      <w:r w:rsidR="003B4F97">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w:t>
      </w:r>
    </w:p>
    <w:p w14:paraId="2F08F1A8" w14:textId="77777777" w:rsidR="00A24E1C" w:rsidRPr="00E860D0" w:rsidRDefault="00A24E1C" w:rsidP="00A24E1C">
      <w:pPr>
        <w:pStyle w:val="a3"/>
        <w:tabs>
          <w:tab w:val="left" w:pos="426"/>
          <w:tab w:val="left" w:pos="567"/>
          <w:tab w:val="left" w:pos="993"/>
        </w:tabs>
        <w:spacing w:after="0" w:line="276" w:lineRule="auto"/>
        <w:ind w:left="567" w:firstLine="567"/>
        <w:jc w:val="both"/>
        <w:rPr>
          <w:rFonts w:ascii="Times New Roman" w:hAnsi="Times New Roman" w:cs="Times New Roman"/>
          <w:sz w:val="28"/>
          <w:szCs w:val="28"/>
          <w:lang w:val="uk-UA"/>
        </w:rPr>
      </w:pPr>
    </w:p>
    <w:p w14:paraId="052B8470" w14:textId="0FC030A6" w:rsidR="00A24E1C" w:rsidRPr="00E860D0" w:rsidRDefault="00A24E1C" w:rsidP="00A24E1C">
      <w:pPr>
        <w:pStyle w:val="a3"/>
        <w:numPr>
          <w:ilvl w:val="0"/>
          <w:numId w:val="2"/>
        </w:numPr>
        <w:tabs>
          <w:tab w:val="left" w:pos="426"/>
          <w:tab w:val="left" w:pos="567"/>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w:t>
      </w:r>
      <w:r w:rsidR="00814BC8" w:rsidRPr="00E860D0">
        <w:rPr>
          <w:rFonts w:ascii="Times New Roman" w:hAnsi="Times New Roman" w:cs="Times New Roman"/>
          <w:sz w:val="28"/>
          <w:szCs w:val="28"/>
          <w:lang w:val="uk-UA"/>
        </w:rPr>
        <w:t>граф</w:t>
      </w:r>
      <w:r w:rsidR="00814BC8">
        <w:rPr>
          <w:rFonts w:ascii="Times New Roman" w:hAnsi="Times New Roman" w:cs="Times New Roman"/>
          <w:sz w:val="28"/>
          <w:szCs w:val="28"/>
          <w:lang w:val="uk-UA"/>
        </w:rPr>
        <w:t>ах</w:t>
      </w:r>
      <w:r w:rsidR="00814BC8"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1</w:t>
      </w:r>
      <w:r w:rsidR="00814BC8">
        <w:rPr>
          <w:rFonts w:ascii="Times New Roman" w:hAnsi="Times New Roman" w:cs="Times New Roman"/>
          <w:sz w:val="28"/>
          <w:szCs w:val="28"/>
          <w:lang w:val="uk-UA"/>
        </w:rPr>
        <w:t xml:space="preserve"> та </w:t>
      </w:r>
      <w:r w:rsidR="006839E0">
        <w:rPr>
          <w:rFonts w:ascii="Times New Roman" w:hAnsi="Times New Roman" w:cs="Times New Roman"/>
          <w:sz w:val="28"/>
          <w:szCs w:val="28"/>
          <w:lang w:val="uk-UA"/>
        </w:rPr>
        <w:t>5</w:t>
      </w:r>
      <w:r w:rsidR="00814BC8">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«Кількість споживачів</w:t>
      </w:r>
      <w:r w:rsidR="00261D90">
        <w:rPr>
          <w:rFonts w:ascii="Times New Roman" w:hAnsi="Times New Roman" w:cs="Times New Roman"/>
          <w:sz w:val="28"/>
          <w:szCs w:val="28"/>
          <w:lang w:val="uk-UA"/>
        </w:rPr>
        <w:t xml:space="preserve"> на кінець </w:t>
      </w:r>
      <w:r w:rsidR="00814BC8">
        <w:rPr>
          <w:rFonts w:ascii="Times New Roman" w:hAnsi="Times New Roman" w:cs="Times New Roman"/>
          <w:sz w:val="28"/>
          <w:szCs w:val="28"/>
          <w:lang w:val="uk-UA"/>
        </w:rPr>
        <w:t>звітного періоду</w:t>
      </w:r>
      <w:r w:rsidRPr="00E860D0">
        <w:rPr>
          <w:rFonts w:ascii="Times New Roman" w:hAnsi="Times New Roman" w:cs="Times New Roman"/>
          <w:sz w:val="28"/>
          <w:szCs w:val="28"/>
          <w:lang w:val="uk-UA"/>
        </w:rPr>
        <w:t>» зазначається інформація щодо кількості споживачів, які уклали з електропостачальником договір про постачання електричної енергії споживачу (крім договору про постачання електричної енергії постачальником універсальних послуг),</w:t>
      </w:r>
      <w:r w:rsidRPr="00E860D0" w:rsidDel="00EC332E">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 xml:space="preserve">станом на кінець </w:t>
      </w:r>
      <w:r w:rsidR="00814BC8">
        <w:rPr>
          <w:rFonts w:ascii="Times New Roman" w:hAnsi="Times New Roman" w:cs="Times New Roman"/>
          <w:sz w:val="28"/>
          <w:szCs w:val="28"/>
          <w:lang w:val="uk-UA"/>
        </w:rPr>
        <w:t xml:space="preserve">звітного </w:t>
      </w:r>
      <w:r w:rsidRPr="00E860D0">
        <w:rPr>
          <w:rFonts w:ascii="Times New Roman" w:hAnsi="Times New Roman" w:cs="Times New Roman"/>
          <w:sz w:val="28"/>
          <w:szCs w:val="28"/>
          <w:lang w:val="uk-UA"/>
        </w:rPr>
        <w:t>періоду;</w:t>
      </w:r>
    </w:p>
    <w:p w14:paraId="4DE30536" w14:textId="52163527" w:rsidR="00FE687B" w:rsidRPr="00E860D0" w:rsidRDefault="00FE687B" w:rsidP="00FE687B">
      <w:pPr>
        <w:pStyle w:val="a3"/>
        <w:tabs>
          <w:tab w:val="left" w:pos="426"/>
          <w:tab w:val="left" w:pos="567"/>
          <w:tab w:val="left" w:pos="993"/>
        </w:tabs>
        <w:spacing w:after="0" w:line="276" w:lineRule="auto"/>
        <w:ind w:left="567"/>
        <w:jc w:val="both"/>
        <w:rPr>
          <w:rFonts w:ascii="Times New Roman" w:hAnsi="Times New Roman" w:cs="Times New Roman"/>
          <w:sz w:val="28"/>
          <w:szCs w:val="28"/>
          <w:lang w:val="uk-UA"/>
        </w:rPr>
      </w:pPr>
    </w:p>
    <w:p w14:paraId="3098F8FD" w14:textId="24BDF584" w:rsidR="00FE687B" w:rsidRPr="00E860D0" w:rsidRDefault="00FE687B" w:rsidP="00FE687B">
      <w:pPr>
        <w:pStyle w:val="a3"/>
        <w:numPr>
          <w:ilvl w:val="0"/>
          <w:numId w:val="2"/>
        </w:numPr>
        <w:tabs>
          <w:tab w:val="left" w:pos="426"/>
          <w:tab w:val="left" w:pos="567"/>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w:t>
      </w:r>
      <w:r w:rsidR="00814BC8" w:rsidRPr="00E860D0">
        <w:rPr>
          <w:rFonts w:ascii="Times New Roman" w:hAnsi="Times New Roman" w:cs="Times New Roman"/>
          <w:sz w:val="28"/>
          <w:szCs w:val="28"/>
          <w:lang w:val="uk-UA"/>
        </w:rPr>
        <w:t>граф</w:t>
      </w:r>
      <w:r w:rsidR="00814BC8">
        <w:rPr>
          <w:rFonts w:ascii="Times New Roman" w:hAnsi="Times New Roman" w:cs="Times New Roman"/>
          <w:sz w:val="28"/>
          <w:szCs w:val="28"/>
          <w:lang w:val="uk-UA"/>
        </w:rPr>
        <w:t>ах</w:t>
      </w:r>
      <w:r w:rsidR="00814BC8"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2</w:t>
      </w:r>
      <w:r w:rsidR="00814BC8">
        <w:rPr>
          <w:rFonts w:ascii="Times New Roman" w:hAnsi="Times New Roman" w:cs="Times New Roman"/>
          <w:sz w:val="28"/>
          <w:szCs w:val="28"/>
          <w:lang w:val="uk-UA"/>
        </w:rPr>
        <w:t xml:space="preserve"> та 6</w:t>
      </w:r>
      <w:r w:rsidRPr="00E860D0">
        <w:rPr>
          <w:rFonts w:ascii="Times New Roman" w:hAnsi="Times New Roman" w:cs="Times New Roman"/>
          <w:sz w:val="28"/>
          <w:szCs w:val="28"/>
          <w:lang w:val="uk-UA"/>
        </w:rPr>
        <w:t xml:space="preserve"> «кількість точок комерційного обліку</w:t>
      </w:r>
      <w:r w:rsidR="00261D90">
        <w:rPr>
          <w:rFonts w:ascii="Times New Roman" w:hAnsi="Times New Roman" w:cs="Times New Roman"/>
          <w:sz w:val="28"/>
          <w:szCs w:val="28"/>
          <w:lang w:val="uk-UA"/>
        </w:rPr>
        <w:t xml:space="preserve"> на кінець </w:t>
      </w:r>
      <w:r w:rsidR="006839E0">
        <w:rPr>
          <w:rFonts w:ascii="Times New Roman" w:hAnsi="Times New Roman" w:cs="Times New Roman"/>
          <w:sz w:val="28"/>
          <w:szCs w:val="28"/>
          <w:lang w:val="uk-UA"/>
        </w:rPr>
        <w:t>звітного періоду</w:t>
      </w:r>
      <w:r w:rsidRPr="00E860D0">
        <w:rPr>
          <w:rFonts w:ascii="Times New Roman" w:hAnsi="Times New Roman" w:cs="Times New Roman"/>
          <w:sz w:val="28"/>
          <w:szCs w:val="28"/>
          <w:lang w:val="uk-UA"/>
        </w:rPr>
        <w:t xml:space="preserve">» зазначається інформація щодо кількості точок комерційного обліку споживачів, які уклали з електропостачальником договір про постачання електричної енергії споживачу (крім </w:t>
      </w:r>
      <w:r w:rsidR="00814BC8" w:rsidRPr="00E860D0">
        <w:rPr>
          <w:rFonts w:ascii="Times New Roman" w:hAnsi="Times New Roman" w:cs="Times New Roman"/>
          <w:sz w:val="28"/>
          <w:szCs w:val="28"/>
          <w:lang w:val="uk-UA"/>
        </w:rPr>
        <w:t>договор</w:t>
      </w:r>
      <w:r w:rsidR="00814BC8">
        <w:rPr>
          <w:rFonts w:ascii="Times New Roman" w:hAnsi="Times New Roman" w:cs="Times New Roman"/>
          <w:sz w:val="28"/>
          <w:szCs w:val="28"/>
          <w:lang w:val="uk-UA"/>
        </w:rPr>
        <w:t>ів</w:t>
      </w:r>
      <w:r w:rsidR="00814BC8"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про постачання електричної енергії постачальником універсальних послуг</w:t>
      </w:r>
      <w:r w:rsidR="00814BC8">
        <w:rPr>
          <w:rFonts w:ascii="Times New Roman" w:hAnsi="Times New Roman" w:cs="Times New Roman"/>
          <w:sz w:val="28"/>
          <w:szCs w:val="28"/>
          <w:lang w:val="uk-UA"/>
        </w:rPr>
        <w:t xml:space="preserve"> та</w:t>
      </w:r>
      <w:r w:rsidR="00814BC8" w:rsidRPr="00E860D0">
        <w:rPr>
          <w:rFonts w:ascii="Times New Roman" w:hAnsi="Times New Roman" w:cs="Times New Roman"/>
          <w:sz w:val="28"/>
          <w:szCs w:val="28"/>
          <w:lang w:val="uk-UA"/>
        </w:rPr>
        <w:t xml:space="preserve"> про постачання електричної енергії постачальником «останньої надії»</w:t>
      </w:r>
      <w:r w:rsidRPr="00E860D0">
        <w:rPr>
          <w:rFonts w:ascii="Times New Roman" w:hAnsi="Times New Roman" w:cs="Times New Roman"/>
          <w:sz w:val="28"/>
          <w:szCs w:val="28"/>
          <w:lang w:val="uk-UA"/>
        </w:rPr>
        <w:t>),</w:t>
      </w:r>
      <w:r w:rsidRPr="00E860D0" w:rsidDel="00EC332E">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станом на кінець</w:t>
      </w:r>
      <w:r w:rsidR="00814BC8">
        <w:rPr>
          <w:rFonts w:ascii="Times New Roman" w:hAnsi="Times New Roman" w:cs="Times New Roman"/>
          <w:sz w:val="28"/>
          <w:szCs w:val="28"/>
          <w:lang w:val="uk-UA"/>
        </w:rPr>
        <w:t xml:space="preserve"> звітного</w:t>
      </w:r>
      <w:r w:rsidRPr="00E860D0">
        <w:rPr>
          <w:rFonts w:ascii="Times New Roman" w:hAnsi="Times New Roman" w:cs="Times New Roman"/>
          <w:sz w:val="28"/>
          <w:szCs w:val="28"/>
          <w:lang w:val="uk-UA"/>
        </w:rPr>
        <w:t xml:space="preserve"> періоду;</w:t>
      </w:r>
    </w:p>
    <w:p w14:paraId="71847E52" w14:textId="77777777" w:rsidR="00A24E1C" w:rsidRPr="00E860D0" w:rsidRDefault="00A24E1C" w:rsidP="00FC2E61">
      <w:pPr>
        <w:tabs>
          <w:tab w:val="left" w:pos="426"/>
          <w:tab w:val="left" w:pos="567"/>
          <w:tab w:val="left" w:pos="993"/>
        </w:tabs>
        <w:spacing w:after="0" w:line="276" w:lineRule="auto"/>
        <w:jc w:val="both"/>
        <w:rPr>
          <w:rFonts w:ascii="Times New Roman" w:hAnsi="Times New Roman" w:cs="Times New Roman"/>
          <w:sz w:val="28"/>
          <w:szCs w:val="28"/>
          <w:lang w:val="uk-UA"/>
        </w:rPr>
      </w:pPr>
    </w:p>
    <w:p w14:paraId="02EF147E" w14:textId="1563B6FB" w:rsidR="00A24E1C" w:rsidRDefault="00A24E1C" w:rsidP="00A24E1C">
      <w:pPr>
        <w:pStyle w:val="a3"/>
        <w:numPr>
          <w:ilvl w:val="0"/>
          <w:numId w:val="2"/>
        </w:numPr>
        <w:tabs>
          <w:tab w:val="left" w:pos="426"/>
          <w:tab w:val="left" w:pos="567"/>
          <w:tab w:val="left" w:pos="993"/>
          <w:tab w:val="left" w:pos="1276"/>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w:t>
      </w:r>
      <w:r w:rsidR="00814BC8" w:rsidRPr="00E860D0">
        <w:rPr>
          <w:rFonts w:ascii="Times New Roman" w:hAnsi="Times New Roman" w:cs="Times New Roman"/>
          <w:sz w:val="28"/>
          <w:szCs w:val="28"/>
          <w:lang w:val="uk-UA"/>
        </w:rPr>
        <w:t>граф</w:t>
      </w:r>
      <w:r w:rsidR="006839E0">
        <w:rPr>
          <w:rFonts w:ascii="Times New Roman" w:hAnsi="Times New Roman" w:cs="Times New Roman"/>
          <w:sz w:val="28"/>
          <w:szCs w:val="28"/>
          <w:lang w:val="uk-UA"/>
        </w:rPr>
        <w:t>ах</w:t>
      </w:r>
      <w:r w:rsidR="00814BC8" w:rsidRPr="00E860D0">
        <w:rPr>
          <w:rFonts w:ascii="Times New Roman" w:hAnsi="Times New Roman" w:cs="Times New Roman"/>
          <w:sz w:val="28"/>
          <w:szCs w:val="28"/>
          <w:lang w:val="uk-UA"/>
        </w:rPr>
        <w:t xml:space="preserve"> </w:t>
      </w:r>
      <w:r w:rsidR="00FE687B" w:rsidRPr="00E860D0">
        <w:rPr>
          <w:rFonts w:ascii="Times New Roman" w:hAnsi="Times New Roman" w:cs="Times New Roman"/>
          <w:sz w:val="28"/>
          <w:szCs w:val="28"/>
          <w:lang w:val="uk-UA"/>
        </w:rPr>
        <w:t>3</w:t>
      </w:r>
      <w:r w:rsidR="00814BC8">
        <w:rPr>
          <w:rFonts w:ascii="Times New Roman" w:hAnsi="Times New Roman" w:cs="Times New Roman"/>
          <w:sz w:val="28"/>
          <w:szCs w:val="28"/>
          <w:lang w:val="uk-UA"/>
        </w:rPr>
        <w:t xml:space="preserve"> </w:t>
      </w:r>
      <w:r w:rsidR="006839E0">
        <w:rPr>
          <w:rFonts w:ascii="Times New Roman" w:hAnsi="Times New Roman" w:cs="Times New Roman"/>
          <w:sz w:val="28"/>
          <w:szCs w:val="28"/>
          <w:lang w:val="uk-UA"/>
        </w:rPr>
        <w:t xml:space="preserve">та 7 </w:t>
      </w:r>
      <w:r w:rsidRPr="00E860D0">
        <w:rPr>
          <w:rFonts w:ascii="Times New Roman" w:hAnsi="Times New Roman" w:cs="Times New Roman"/>
          <w:sz w:val="28"/>
          <w:szCs w:val="28"/>
          <w:lang w:val="uk-UA"/>
        </w:rPr>
        <w:t>«</w:t>
      </w:r>
      <w:r w:rsidR="00261D90" w:rsidRPr="00E860D0">
        <w:rPr>
          <w:rFonts w:ascii="Times New Roman" w:hAnsi="Times New Roman" w:cs="Times New Roman"/>
          <w:sz w:val="28"/>
          <w:szCs w:val="28"/>
          <w:lang w:val="uk-UA"/>
        </w:rPr>
        <w:t xml:space="preserve">обсяг </w:t>
      </w:r>
      <w:r w:rsidR="00814BC8">
        <w:rPr>
          <w:rFonts w:ascii="Times New Roman" w:hAnsi="Times New Roman" w:cs="Times New Roman"/>
          <w:sz w:val="28"/>
          <w:szCs w:val="28"/>
          <w:lang w:val="uk-UA"/>
        </w:rPr>
        <w:t>постач</w:t>
      </w:r>
      <w:r w:rsidR="00814BC8" w:rsidRPr="00E860D0">
        <w:rPr>
          <w:rFonts w:ascii="Times New Roman" w:hAnsi="Times New Roman" w:cs="Times New Roman"/>
          <w:sz w:val="28"/>
          <w:szCs w:val="28"/>
          <w:lang w:val="uk-UA"/>
        </w:rPr>
        <w:t>ання</w:t>
      </w:r>
      <w:r w:rsidRPr="00E860D0">
        <w:rPr>
          <w:rFonts w:ascii="Times New Roman" w:hAnsi="Times New Roman" w:cs="Times New Roman"/>
          <w:sz w:val="28"/>
          <w:szCs w:val="28"/>
          <w:lang w:val="uk-UA"/>
        </w:rPr>
        <w:t xml:space="preserve">» відображається інформація щодо обсягів </w:t>
      </w:r>
      <w:r w:rsidR="00814BC8">
        <w:rPr>
          <w:rFonts w:ascii="Times New Roman" w:hAnsi="Times New Roman" w:cs="Times New Roman"/>
          <w:sz w:val="28"/>
          <w:szCs w:val="28"/>
          <w:lang w:val="uk-UA"/>
        </w:rPr>
        <w:t>постачання</w:t>
      </w:r>
      <w:r w:rsidR="00814BC8"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 xml:space="preserve">електричної </w:t>
      </w:r>
      <w:r w:rsidR="00814BC8">
        <w:rPr>
          <w:rFonts w:ascii="Times New Roman" w:hAnsi="Times New Roman" w:cs="Times New Roman"/>
          <w:sz w:val="28"/>
          <w:szCs w:val="28"/>
          <w:lang w:val="uk-UA"/>
        </w:rPr>
        <w:t>протягом звітного</w:t>
      </w:r>
      <w:r w:rsidRPr="00E860D0">
        <w:rPr>
          <w:rFonts w:ascii="Times New Roman" w:hAnsi="Times New Roman" w:cs="Times New Roman"/>
          <w:sz w:val="28"/>
          <w:szCs w:val="28"/>
          <w:lang w:val="uk-UA"/>
        </w:rPr>
        <w:t xml:space="preserve"> період</w:t>
      </w:r>
      <w:r w:rsidR="00814BC8">
        <w:rPr>
          <w:rFonts w:ascii="Times New Roman" w:hAnsi="Times New Roman" w:cs="Times New Roman"/>
          <w:sz w:val="28"/>
          <w:szCs w:val="28"/>
          <w:lang w:val="uk-UA"/>
        </w:rPr>
        <w:t>у</w:t>
      </w:r>
      <w:r w:rsidRPr="00E860D0">
        <w:rPr>
          <w:rFonts w:ascii="Times New Roman" w:hAnsi="Times New Roman" w:cs="Times New Roman"/>
          <w:sz w:val="28"/>
          <w:szCs w:val="28"/>
          <w:lang w:val="uk-UA"/>
        </w:rPr>
        <w:t xml:space="preserve"> споживачами, які уклали з електропостачальником договір про постачання електричної енергії споживачу (крім </w:t>
      </w:r>
      <w:r w:rsidR="00814BC8" w:rsidRPr="00E860D0">
        <w:rPr>
          <w:rFonts w:ascii="Times New Roman" w:hAnsi="Times New Roman" w:cs="Times New Roman"/>
          <w:sz w:val="28"/>
          <w:szCs w:val="28"/>
          <w:lang w:val="uk-UA"/>
        </w:rPr>
        <w:t>договор</w:t>
      </w:r>
      <w:r w:rsidR="00814BC8">
        <w:rPr>
          <w:rFonts w:ascii="Times New Roman" w:hAnsi="Times New Roman" w:cs="Times New Roman"/>
          <w:sz w:val="28"/>
          <w:szCs w:val="28"/>
          <w:lang w:val="uk-UA"/>
        </w:rPr>
        <w:t>ів</w:t>
      </w:r>
      <w:r w:rsidR="00814BC8"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про постачання електричної енергії постачальником універсальних послуг</w:t>
      </w:r>
      <w:r w:rsidR="00814BC8">
        <w:rPr>
          <w:rFonts w:ascii="Times New Roman" w:hAnsi="Times New Roman" w:cs="Times New Roman"/>
          <w:sz w:val="28"/>
          <w:szCs w:val="28"/>
          <w:lang w:val="uk-UA"/>
        </w:rPr>
        <w:t xml:space="preserve"> та</w:t>
      </w:r>
      <w:r w:rsidR="00814BC8" w:rsidRPr="00E860D0">
        <w:rPr>
          <w:rFonts w:ascii="Times New Roman" w:hAnsi="Times New Roman" w:cs="Times New Roman"/>
          <w:sz w:val="28"/>
          <w:szCs w:val="28"/>
          <w:lang w:val="uk-UA"/>
        </w:rPr>
        <w:t xml:space="preserve"> про постачання електричної енергії постачальником «останньої надії»</w:t>
      </w:r>
      <w:r w:rsidRPr="00E860D0">
        <w:rPr>
          <w:rFonts w:ascii="Times New Roman" w:hAnsi="Times New Roman" w:cs="Times New Roman"/>
          <w:sz w:val="28"/>
          <w:szCs w:val="28"/>
          <w:lang w:val="uk-UA"/>
        </w:rPr>
        <w:t>)</w:t>
      </w:r>
      <w:r w:rsidR="00814BC8">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w:t>
      </w:r>
    </w:p>
    <w:p w14:paraId="64EB9267" w14:textId="77777777" w:rsidR="00814BC8" w:rsidRPr="00E860D0" w:rsidRDefault="00814BC8" w:rsidP="00B12FD9">
      <w:pPr>
        <w:pStyle w:val="a3"/>
        <w:tabs>
          <w:tab w:val="left" w:pos="426"/>
          <w:tab w:val="left" w:pos="567"/>
          <w:tab w:val="left" w:pos="993"/>
          <w:tab w:val="left" w:pos="1276"/>
        </w:tabs>
        <w:spacing w:after="0" w:line="276" w:lineRule="auto"/>
        <w:ind w:left="567"/>
        <w:jc w:val="both"/>
        <w:rPr>
          <w:rFonts w:ascii="Times New Roman" w:hAnsi="Times New Roman" w:cs="Times New Roman"/>
          <w:sz w:val="28"/>
          <w:szCs w:val="28"/>
          <w:lang w:val="uk-UA"/>
        </w:rPr>
      </w:pPr>
    </w:p>
    <w:p w14:paraId="5F5C529D" w14:textId="2D6F67D8" w:rsidR="00A24E1C" w:rsidRPr="00E860D0" w:rsidRDefault="00A24E1C" w:rsidP="00A24E1C">
      <w:pPr>
        <w:pStyle w:val="a3"/>
        <w:numPr>
          <w:ilvl w:val="0"/>
          <w:numId w:val="2"/>
        </w:numPr>
        <w:tabs>
          <w:tab w:val="left" w:pos="426"/>
          <w:tab w:val="left" w:pos="567"/>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графах </w:t>
      </w:r>
      <w:r w:rsidR="00FE687B" w:rsidRPr="00E860D0">
        <w:rPr>
          <w:rFonts w:ascii="Times New Roman" w:hAnsi="Times New Roman" w:cs="Times New Roman"/>
          <w:sz w:val="28"/>
          <w:szCs w:val="28"/>
          <w:lang w:val="uk-UA"/>
        </w:rPr>
        <w:t>4</w:t>
      </w:r>
      <w:r w:rsidR="00814BC8">
        <w:rPr>
          <w:rFonts w:ascii="Times New Roman" w:hAnsi="Times New Roman" w:cs="Times New Roman"/>
          <w:sz w:val="28"/>
          <w:szCs w:val="28"/>
          <w:lang w:val="uk-UA"/>
        </w:rPr>
        <w:t xml:space="preserve"> та 8</w:t>
      </w:r>
      <w:r w:rsidR="006839E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«Вартість постачання</w:t>
      </w:r>
      <w:r w:rsidR="00591C47" w:rsidRPr="00E860D0">
        <w:rPr>
          <w:rFonts w:ascii="Times New Roman" w:hAnsi="Times New Roman" w:cs="Times New Roman"/>
          <w:sz w:val="28"/>
          <w:szCs w:val="28"/>
          <w:lang w:val="uk-UA"/>
        </w:rPr>
        <w:t>, без ПДВ</w:t>
      </w:r>
      <w:r w:rsidRPr="00E860D0">
        <w:rPr>
          <w:rFonts w:ascii="Times New Roman" w:hAnsi="Times New Roman" w:cs="Times New Roman"/>
          <w:sz w:val="28"/>
          <w:szCs w:val="28"/>
          <w:lang w:val="uk-UA"/>
        </w:rPr>
        <w:t xml:space="preserve"> </w:t>
      </w:r>
      <w:r w:rsidR="00591C47" w:rsidRPr="00E860D0">
        <w:rPr>
          <w:rFonts w:ascii="Times New Roman" w:hAnsi="Times New Roman" w:cs="Times New Roman"/>
          <w:iCs/>
          <w:sz w:val="28"/>
          <w:szCs w:val="28"/>
          <w:lang w:val="uk-UA"/>
        </w:rPr>
        <w:t>(без вартості послуг операторів систем)</w:t>
      </w:r>
      <w:r w:rsidRPr="00E860D0">
        <w:rPr>
          <w:rFonts w:ascii="Times New Roman" w:hAnsi="Times New Roman" w:cs="Times New Roman"/>
          <w:sz w:val="28"/>
          <w:szCs w:val="28"/>
          <w:lang w:val="uk-UA"/>
        </w:rPr>
        <w:t xml:space="preserve">» відображається інформація щодо вартості постачання електричної енергії </w:t>
      </w:r>
      <w:r w:rsidR="00814BC8">
        <w:rPr>
          <w:rFonts w:ascii="Times New Roman" w:hAnsi="Times New Roman" w:cs="Times New Roman"/>
          <w:sz w:val="28"/>
          <w:szCs w:val="28"/>
          <w:lang w:val="uk-UA"/>
        </w:rPr>
        <w:t>споживачам</w:t>
      </w:r>
      <w:r w:rsidR="000440B1">
        <w:rPr>
          <w:rFonts w:ascii="Times New Roman" w:hAnsi="Times New Roman" w:cs="Times New Roman"/>
          <w:sz w:val="28"/>
          <w:szCs w:val="28"/>
          <w:lang w:val="uk-UA"/>
        </w:rPr>
        <w:t xml:space="preserve"> протягом звітного періоду</w:t>
      </w:r>
      <w:r w:rsidRPr="00E860D0">
        <w:rPr>
          <w:rFonts w:ascii="Times New Roman" w:hAnsi="Times New Roman" w:cs="Times New Roman"/>
          <w:sz w:val="28"/>
          <w:szCs w:val="28"/>
          <w:lang w:val="uk-UA"/>
        </w:rPr>
        <w:t xml:space="preserve">, яка розраховується як вартість </w:t>
      </w:r>
      <w:r w:rsidR="000440B1">
        <w:rPr>
          <w:rFonts w:ascii="Times New Roman" w:hAnsi="Times New Roman" w:cs="Times New Roman"/>
          <w:sz w:val="28"/>
          <w:szCs w:val="28"/>
          <w:lang w:val="uk-UA"/>
        </w:rPr>
        <w:t>постачання</w:t>
      </w:r>
      <w:r w:rsidRPr="00E860D0">
        <w:rPr>
          <w:rFonts w:ascii="Times New Roman" w:hAnsi="Times New Roman" w:cs="Times New Roman"/>
          <w:sz w:val="28"/>
          <w:szCs w:val="28"/>
          <w:lang w:val="uk-UA"/>
        </w:rPr>
        <w:t xml:space="preserve"> електричної енергії з </w:t>
      </w:r>
      <w:r w:rsidR="000440B1">
        <w:rPr>
          <w:rFonts w:ascii="Times New Roman" w:hAnsi="Times New Roman" w:cs="Times New Roman"/>
          <w:sz w:val="28"/>
          <w:szCs w:val="28"/>
          <w:lang w:val="uk-UA"/>
        </w:rPr>
        <w:t xml:space="preserve">урахуванням </w:t>
      </w:r>
      <w:r w:rsidR="000440B1" w:rsidRPr="00E860D0">
        <w:rPr>
          <w:rFonts w:ascii="Times New Roman" w:hAnsi="Times New Roman" w:cs="Times New Roman"/>
          <w:sz w:val="28"/>
          <w:szCs w:val="28"/>
          <w:lang w:val="uk-UA"/>
        </w:rPr>
        <w:t>торговельно</w:t>
      </w:r>
      <w:r w:rsidR="000440B1">
        <w:rPr>
          <w:rFonts w:ascii="Times New Roman" w:hAnsi="Times New Roman" w:cs="Times New Roman"/>
          <w:sz w:val="28"/>
          <w:szCs w:val="28"/>
          <w:lang w:val="uk-UA"/>
        </w:rPr>
        <w:t>ї</w:t>
      </w:r>
      <w:r w:rsidR="000440B1" w:rsidRPr="00E860D0">
        <w:rPr>
          <w:rFonts w:ascii="Times New Roman" w:hAnsi="Times New Roman" w:cs="Times New Roman"/>
          <w:sz w:val="28"/>
          <w:szCs w:val="28"/>
          <w:lang w:val="uk-UA"/>
        </w:rPr>
        <w:t xml:space="preserve"> націнк</w:t>
      </w:r>
      <w:r w:rsidR="000440B1">
        <w:rPr>
          <w:rFonts w:ascii="Times New Roman" w:hAnsi="Times New Roman" w:cs="Times New Roman"/>
          <w:sz w:val="28"/>
          <w:szCs w:val="28"/>
          <w:lang w:val="uk-UA"/>
        </w:rPr>
        <w:t>и</w:t>
      </w:r>
      <w:r w:rsidR="000440B1"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електропостачальника без витрат на послуги операторів систем</w:t>
      </w:r>
      <w:r w:rsidR="002E2A1D"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(без ПДВ)</w:t>
      </w:r>
      <w:r w:rsidR="000440B1">
        <w:rPr>
          <w:rFonts w:ascii="Times New Roman" w:hAnsi="Times New Roman" w:cs="Times New Roman"/>
          <w:sz w:val="28"/>
          <w:szCs w:val="28"/>
          <w:lang w:val="uk-UA"/>
        </w:rPr>
        <w:t>;</w:t>
      </w:r>
    </w:p>
    <w:p w14:paraId="73DA489E" w14:textId="77777777" w:rsidR="00A24E1C" w:rsidRPr="00E860D0" w:rsidRDefault="00A24E1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1820D1B5" w14:textId="77777777" w:rsidR="00A24E1C" w:rsidRPr="00E860D0" w:rsidRDefault="00A24E1C" w:rsidP="00A24E1C">
      <w:pPr>
        <w:pStyle w:val="a3"/>
        <w:numPr>
          <w:ilvl w:val="0"/>
          <w:numId w:val="2"/>
        </w:numPr>
        <w:tabs>
          <w:tab w:val="left" w:pos="426"/>
          <w:tab w:val="left" w:pos="567"/>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у рядку 060 «Усього побутові споживачі, з них:» відображається сумарна інформація щодо побутових споживачів;</w:t>
      </w:r>
    </w:p>
    <w:p w14:paraId="3E19CD6B" w14:textId="77777777" w:rsidR="00A24E1C" w:rsidRPr="00E860D0" w:rsidRDefault="00A24E1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7EEA5257" w14:textId="3CF8EA73" w:rsidR="00A24E1C" w:rsidRPr="00E860D0" w:rsidRDefault="00A24E1C" w:rsidP="00A24E1C">
      <w:pPr>
        <w:pStyle w:val="a3"/>
        <w:numPr>
          <w:ilvl w:val="0"/>
          <w:numId w:val="2"/>
        </w:numPr>
        <w:tabs>
          <w:tab w:val="left" w:pos="426"/>
          <w:tab w:val="left" w:pos="567"/>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lastRenderedPageBreak/>
        <w:t xml:space="preserve">у рядках 065 </w:t>
      </w:r>
      <w:r w:rsidR="006839E0">
        <w:rPr>
          <w:rFonts w:ascii="Times New Roman" w:hAnsi="Times New Roman" w:cs="Times New Roman"/>
          <w:sz w:val="28"/>
          <w:szCs w:val="28"/>
          <w:lang w:val="uk-UA"/>
        </w:rPr>
        <w:t>та</w:t>
      </w:r>
      <w:r w:rsidRPr="00E860D0">
        <w:rPr>
          <w:rFonts w:ascii="Times New Roman" w:hAnsi="Times New Roman" w:cs="Times New Roman"/>
          <w:sz w:val="28"/>
          <w:szCs w:val="28"/>
          <w:lang w:val="uk-UA"/>
        </w:rPr>
        <w:t xml:space="preserve"> 070 відображається інформація щодо індивідуальних та колективних побутових споживачів відповідно;</w:t>
      </w:r>
    </w:p>
    <w:p w14:paraId="7E65D6F4" w14:textId="77777777" w:rsidR="00A24E1C" w:rsidRPr="00E860D0" w:rsidRDefault="00A24E1C" w:rsidP="00A24E1C">
      <w:pPr>
        <w:pStyle w:val="a3"/>
        <w:tabs>
          <w:tab w:val="left" w:pos="426"/>
          <w:tab w:val="left" w:pos="567"/>
          <w:tab w:val="left" w:pos="993"/>
        </w:tabs>
        <w:spacing w:after="0" w:line="276" w:lineRule="auto"/>
        <w:ind w:left="567"/>
        <w:jc w:val="both"/>
        <w:rPr>
          <w:rFonts w:ascii="Times New Roman" w:hAnsi="Times New Roman" w:cs="Times New Roman"/>
          <w:sz w:val="28"/>
          <w:szCs w:val="28"/>
          <w:lang w:val="uk-UA"/>
        </w:rPr>
      </w:pPr>
    </w:p>
    <w:p w14:paraId="23F43884" w14:textId="146DBABB" w:rsidR="00A24E1C" w:rsidRDefault="00A24E1C" w:rsidP="00A24E1C">
      <w:pPr>
        <w:pStyle w:val="a3"/>
        <w:numPr>
          <w:ilvl w:val="0"/>
          <w:numId w:val="2"/>
        </w:numPr>
        <w:tabs>
          <w:tab w:val="left" w:pos="426"/>
          <w:tab w:val="left" w:pos="567"/>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рядку 075 «Усього непобутові споживачі, з них:» відображається інформація щодо непобутових споживачів за категоріями таких споживачів  (рядки 080 – </w:t>
      </w:r>
      <w:r w:rsidR="00AF7643" w:rsidRPr="00E860D0">
        <w:rPr>
          <w:rFonts w:ascii="Times New Roman" w:hAnsi="Times New Roman" w:cs="Times New Roman"/>
          <w:sz w:val="28"/>
          <w:szCs w:val="28"/>
          <w:lang w:val="uk-UA"/>
        </w:rPr>
        <w:t>095</w:t>
      </w:r>
      <w:r w:rsidRPr="00E860D0">
        <w:rPr>
          <w:rFonts w:ascii="Times New Roman" w:hAnsi="Times New Roman" w:cs="Times New Roman"/>
          <w:sz w:val="28"/>
          <w:szCs w:val="28"/>
          <w:lang w:val="uk-UA"/>
        </w:rPr>
        <w:t>);</w:t>
      </w:r>
    </w:p>
    <w:p w14:paraId="50A14A23" w14:textId="77777777" w:rsidR="000440B1" w:rsidRPr="00E860D0" w:rsidRDefault="000440B1" w:rsidP="00B12FD9">
      <w:pPr>
        <w:pStyle w:val="a3"/>
        <w:tabs>
          <w:tab w:val="left" w:pos="426"/>
          <w:tab w:val="left" w:pos="567"/>
          <w:tab w:val="left" w:pos="993"/>
        </w:tabs>
        <w:spacing w:after="0" w:line="276" w:lineRule="auto"/>
        <w:ind w:left="567"/>
        <w:jc w:val="both"/>
        <w:rPr>
          <w:rFonts w:ascii="Times New Roman" w:hAnsi="Times New Roman" w:cs="Times New Roman"/>
          <w:sz w:val="28"/>
          <w:szCs w:val="28"/>
          <w:lang w:val="uk-UA"/>
        </w:rPr>
      </w:pPr>
    </w:p>
    <w:p w14:paraId="1C0F88EC" w14:textId="6A75E957" w:rsidR="00A24E1C" w:rsidRPr="00B12FD9" w:rsidRDefault="000440B1" w:rsidP="00B12FD9">
      <w:pPr>
        <w:pStyle w:val="a3"/>
        <w:tabs>
          <w:tab w:val="left" w:pos="0"/>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A24E1C" w:rsidRPr="00B12FD9">
        <w:rPr>
          <w:rFonts w:ascii="Times New Roman" w:hAnsi="Times New Roman" w:cs="Times New Roman"/>
          <w:sz w:val="28"/>
          <w:szCs w:val="28"/>
          <w:lang w:val="uk-UA"/>
        </w:rPr>
        <w:t xml:space="preserve">у рядках 080 – </w:t>
      </w:r>
      <w:r w:rsidR="00AF7643" w:rsidRPr="00B12FD9">
        <w:rPr>
          <w:rFonts w:ascii="Times New Roman" w:hAnsi="Times New Roman" w:cs="Times New Roman"/>
          <w:sz w:val="28"/>
          <w:szCs w:val="28"/>
          <w:lang w:val="uk-UA"/>
        </w:rPr>
        <w:t xml:space="preserve">095 </w:t>
      </w:r>
      <w:r w:rsidR="00A24E1C" w:rsidRPr="00B12FD9">
        <w:rPr>
          <w:rFonts w:ascii="Times New Roman" w:hAnsi="Times New Roman" w:cs="Times New Roman"/>
          <w:sz w:val="28"/>
          <w:szCs w:val="28"/>
          <w:lang w:val="uk-UA"/>
        </w:rPr>
        <w:t xml:space="preserve">відображається інформація щодо непобутових споживачів за категоріями «малі непобутові», </w:t>
      </w:r>
      <w:r w:rsidR="00261D90" w:rsidRPr="00B12FD9">
        <w:rPr>
          <w:rFonts w:ascii="Times New Roman" w:hAnsi="Times New Roman" w:cs="Times New Roman"/>
          <w:sz w:val="28"/>
          <w:szCs w:val="28"/>
          <w:lang w:val="uk-UA"/>
        </w:rPr>
        <w:t xml:space="preserve">(у тому числі </w:t>
      </w:r>
      <w:r w:rsidR="00A24E1C" w:rsidRPr="00B12FD9">
        <w:rPr>
          <w:rFonts w:ascii="Times New Roman" w:hAnsi="Times New Roman" w:cs="Times New Roman"/>
          <w:sz w:val="28"/>
          <w:szCs w:val="28"/>
          <w:lang w:val="uk-UA"/>
        </w:rPr>
        <w:t>«бюджетні установи»</w:t>
      </w:r>
      <w:r w:rsidR="00261D90" w:rsidRPr="00B12FD9">
        <w:rPr>
          <w:rFonts w:ascii="Times New Roman" w:hAnsi="Times New Roman" w:cs="Times New Roman"/>
          <w:sz w:val="28"/>
          <w:szCs w:val="28"/>
          <w:lang w:val="uk-UA"/>
        </w:rPr>
        <w:t>)</w:t>
      </w:r>
      <w:r w:rsidR="00A24E1C" w:rsidRPr="00B12FD9">
        <w:rPr>
          <w:rFonts w:ascii="Times New Roman" w:hAnsi="Times New Roman" w:cs="Times New Roman"/>
          <w:sz w:val="28"/>
          <w:szCs w:val="28"/>
          <w:lang w:val="uk-UA"/>
        </w:rPr>
        <w:t xml:space="preserve">, «інші споживачі </w:t>
      </w:r>
      <w:r w:rsidR="00936E4F" w:rsidRPr="00B12FD9">
        <w:rPr>
          <w:rFonts w:ascii="Times New Roman" w:hAnsi="Times New Roman" w:cs="Times New Roman"/>
          <w:sz w:val="28"/>
          <w:szCs w:val="28"/>
          <w:lang w:val="uk-UA"/>
        </w:rPr>
        <w:t>(з потужністю вище</w:t>
      </w:r>
      <w:r w:rsidR="00A60142" w:rsidRPr="00B12FD9">
        <w:rPr>
          <w:rFonts w:ascii="Times New Roman" w:hAnsi="Times New Roman" w:cs="Times New Roman"/>
          <w:sz w:val="28"/>
          <w:szCs w:val="28"/>
          <w:lang w:val="uk-UA"/>
        </w:rPr>
        <w:t xml:space="preserve"> 50 кВт</w:t>
      </w:r>
      <w:r w:rsidR="00936E4F" w:rsidRPr="00B12FD9">
        <w:rPr>
          <w:rFonts w:ascii="Times New Roman" w:hAnsi="Times New Roman" w:cs="Times New Roman"/>
          <w:sz w:val="28"/>
          <w:szCs w:val="28"/>
          <w:lang w:val="uk-UA"/>
        </w:rPr>
        <w:t>)</w:t>
      </w:r>
      <w:r w:rsidR="00A24E1C" w:rsidRPr="00B12FD9">
        <w:rPr>
          <w:rFonts w:ascii="Times New Roman" w:hAnsi="Times New Roman" w:cs="Times New Roman"/>
          <w:sz w:val="28"/>
          <w:szCs w:val="28"/>
          <w:lang w:val="uk-UA"/>
        </w:rPr>
        <w:t>»</w:t>
      </w:r>
      <w:r w:rsidR="00261D90" w:rsidRPr="00B12FD9">
        <w:rPr>
          <w:rFonts w:ascii="Times New Roman" w:hAnsi="Times New Roman" w:cs="Times New Roman"/>
          <w:sz w:val="28"/>
          <w:szCs w:val="28"/>
          <w:lang w:val="uk-UA"/>
        </w:rPr>
        <w:t xml:space="preserve"> (у тому числі «бюджетні установи»)</w:t>
      </w:r>
      <w:r w:rsidR="00A24E1C" w:rsidRPr="00B12FD9">
        <w:rPr>
          <w:rFonts w:ascii="Times New Roman" w:hAnsi="Times New Roman" w:cs="Times New Roman"/>
          <w:sz w:val="28"/>
          <w:szCs w:val="28"/>
          <w:lang w:val="uk-UA"/>
        </w:rPr>
        <w:t>.</w:t>
      </w:r>
    </w:p>
    <w:p w14:paraId="1B04934A" w14:textId="77777777" w:rsidR="00A24E1C" w:rsidRPr="00E860D0" w:rsidRDefault="00A24E1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19933149" w14:textId="70F2C4BD" w:rsidR="00A24E1C" w:rsidRPr="00E860D0" w:rsidRDefault="00A24E1C" w:rsidP="00A24E1C">
      <w:pPr>
        <w:pStyle w:val="a3"/>
        <w:numPr>
          <w:ilvl w:val="1"/>
          <w:numId w:val="4"/>
        </w:numPr>
        <w:tabs>
          <w:tab w:val="left" w:pos="426"/>
          <w:tab w:val="left" w:pos="567"/>
          <w:tab w:val="left" w:pos="851"/>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 У розділі ІІІ «Характеристика побутових та непобутових споживачів за територіями приєднань до мереж операторів систем розподілу» відображаються дані щодо споживачів, приєднаних до мереж операторів систем розподілу, у розрізі їх територіального місцезнаходження:</w:t>
      </w:r>
    </w:p>
    <w:p w14:paraId="3ED68839" w14:textId="77777777" w:rsidR="00A24E1C" w:rsidRPr="00E860D0" w:rsidRDefault="00A24E1C" w:rsidP="00A24E1C">
      <w:pPr>
        <w:tabs>
          <w:tab w:val="left" w:pos="426"/>
          <w:tab w:val="left" w:pos="567"/>
          <w:tab w:val="left" w:pos="851"/>
          <w:tab w:val="left" w:pos="993"/>
        </w:tabs>
        <w:spacing w:after="0" w:line="276" w:lineRule="auto"/>
        <w:ind w:firstLine="567"/>
        <w:jc w:val="both"/>
        <w:rPr>
          <w:rFonts w:ascii="Times New Roman" w:hAnsi="Times New Roman" w:cs="Times New Roman"/>
          <w:sz w:val="28"/>
          <w:szCs w:val="28"/>
          <w:lang w:val="uk-UA"/>
        </w:rPr>
      </w:pPr>
    </w:p>
    <w:p w14:paraId="4734D038" w14:textId="4B4467CC" w:rsidR="00A24E1C" w:rsidRPr="00E860D0" w:rsidRDefault="00A24E1C" w:rsidP="00A24E1C">
      <w:pPr>
        <w:pStyle w:val="a3"/>
        <w:numPr>
          <w:ilvl w:val="0"/>
          <w:numId w:val="3"/>
        </w:numPr>
        <w:tabs>
          <w:tab w:val="left" w:pos="426"/>
          <w:tab w:val="left" w:pos="567"/>
          <w:tab w:val="left" w:pos="993"/>
        </w:tabs>
        <w:spacing w:after="0" w:line="276" w:lineRule="auto"/>
        <w:ind w:left="0"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w:t>
      </w:r>
      <w:r w:rsidR="000440B1" w:rsidRPr="00E860D0">
        <w:rPr>
          <w:rFonts w:ascii="Times New Roman" w:hAnsi="Times New Roman" w:cs="Times New Roman"/>
          <w:sz w:val="28"/>
          <w:szCs w:val="28"/>
          <w:lang w:val="uk-UA"/>
        </w:rPr>
        <w:t>граф</w:t>
      </w:r>
      <w:r w:rsidR="000440B1">
        <w:rPr>
          <w:rFonts w:ascii="Times New Roman" w:hAnsi="Times New Roman" w:cs="Times New Roman"/>
          <w:sz w:val="28"/>
          <w:szCs w:val="28"/>
          <w:lang w:val="uk-UA"/>
        </w:rPr>
        <w:t>і</w:t>
      </w:r>
      <w:r w:rsidR="000440B1"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1</w:t>
      </w:r>
      <w:r w:rsidR="000440B1">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w:t>
      </w:r>
      <w:r w:rsidR="00AF7643" w:rsidRPr="00E860D0">
        <w:rPr>
          <w:rFonts w:ascii="Times New Roman" w:hAnsi="Times New Roman" w:cs="Times New Roman"/>
          <w:sz w:val="28"/>
          <w:szCs w:val="28"/>
          <w:lang w:val="uk-UA"/>
        </w:rPr>
        <w:t>к</w:t>
      </w:r>
      <w:r w:rsidRPr="00E860D0">
        <w:rPr>
          <w:rFonts w:ascii="Times New Roman" w:hAnsi="Times New Roman" w:cs="Times New Roman"/>
          <w:sz w:val="28"/>
          <w:szCs w:val="28"/>
          <w:lang w:val="uk-UA"/>
        </w:rPr>
        <w:t>ількість споживачів</w:t>
      </w:r>
      <w:r w:rsidR="00261D90">
        <w:rPr>
          <w:rFonts w:ascii="Times New Roman" w:hAnsi="Times New Roman" w:cs="Times New Roman"/>
          <w:sz w:val="28"/>
          <w:szCs w:val="28"/>
          <w:lang w:val="uk-UA"/>
        </w:rPr>
        <w:t xml:space="preserve"> на кінець </w:t>
      </w:r>
      <w:r w:rsidR="000440B1">
        <w:rPr>
          <w:rFonts w:ascii="Times New Roman" w:hAnsi="Times New Roman" w:cs="Times New Roman"/>
          <w:sz w:val="28"/>
          <w:szCs w:val="28"/>
          <w:lang w:val="uk-UA"/>
        </w:rPr>
        <w:t>звітного періоду</w:t>
      </w:r>
      <w:r w:rsidRPr="00E860D0">
        <w:rPr>
          <w:rFonts w:ascii="Times New Roman" w:hAnsi="Times New Roman" w:cs="Times New Roman"/>
          <w:sz w:val="28"/>
          <w:szCs w:val="28"/>
          <w:lang w:val="uk-UA"/>
        </w:rPr>
        <w:t xml:space="preserve">» зазначаються дані щодо кількості споживачів електропостачальника, приєднаних до мереж операторів систем розподілу, станом на кінець </w:t>
      </w:r>
      <w:r w:rsidR="000440B1">
        <w:rPr>
          <w:rFonts w:ascii="Times New Roman" w:hAnsi="Times New Roman" w:cs="Times New Roman"/>
          <w:sz w:val="28"/>
          <w:szCs w:val="28"/>
          <w:lang w:val="uk-UA"/>
        </w:rPr>
        <w:t>звітного</w:t>
      </w:r>
      <w:r w:rsidR="000440B1" w:rsidRPr="00E860D0">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періоду;</w:t>
      </w:r>
    </w:p>
    <w:p w14:paraId="7369BCAE" w14:textId="6DC094A6" w:rsidR="00AF7643" w:rsidRPr="00404BF9" w:rsidRDefault="00AF7643" w:rsidP="00404BF9">
      <w:pPr>
        <w:tabs>
          <w:tab w:val="left" w:pos="426"/>
          <w:tab w:val="left" w:pos="567"/>
          <w:tab w:val="left" w:pos="993"/>
        </w:tabs>
        <w:spacing w:after="0" w:line="276" w:lineRule="auto"/>
        <w:jc w:val="both"/>
        <w:rPr>
          <w:rFonts w:ascii="Times New Roman" w:hAnsi="Times New Roman" w:cs="Times New Roman"/>
          <w:sz w:val="28"/>
          <w:szCs w:val="28"/>
          <w:lang w:val="uk-UA"/>
        </w:rPr>
      </w:pPr>
    </w:p>
    <w:p w14:paraId="60DA1436" w14:textId="7D514295" w:rsidR="00FC2E61" w:rsidRDefault="006839E0" w:rsidP="006839E0">
      <w:pPr>
        <w:pStyle w:val="a3"/>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AF7643" w:rsidRPr="00E860D0">
        <w:rPr>
          <w:rFonts w:ascii="Times New Roman" w:hAnsi="Times New Roman" w:cs="Times New Roman"/>
          <w:sz w:val="28"/>
          <w:szCs w:val="28"/>
          <w:lang w:val="uk-UA"/>
        </w:rPr>
        <w:t>у граф</w:t>
      </w:r>
      <w:r w:rsidR="000440B1">
        <w:rPr>
          <w:rFonts w:ascii="Times New Roman" w:hAnsi="Times New Roman" w:cs="Times New Roman"/>
          <w:sz w:val="28"/>
          <w:szCs w:val="28"/>
          <w:lang w:val="uk-UA"/>
        </w:rPr>
        <w:t>і</w:t>
      </w:r>
      <w:r w:rsidR="00AF7643" w:rsidRPr="00E860D0">
        <w:rPr>
          <w:rFonts w:ascii="Times New Roman" w:hAnsi="Times New Roman" w:cs="Times New Roman"/>
          <w:sz w:val="28"/>
          <w:szCs w:val="28"/>
          <w:lang w:val="uk-UA"/>
        </w:rPr>
        <w:t xml:space="preserve"> </w:t>
      </w:r>
      <w:r w:rsidR="00404BF9">
        <w:rPr>
          <w:rFonts w:ascii="Times New Roman" w:hAnsi="Times New Roman" w:cs="Times New Roman"/>
          <w:sz w:val="28"/>
          <w:szCs w:val="28"/>
          <w:lang w:val="uk-UA"/>
        </w:rPr>
        <w:t>2</w:t>
      </w:r>
      <w:r w:rsidR="000440B1">
        <w:rPr>
          <w:rFonts w:ascii="Times New Roman" w:hAnsi="Times New Roman" w:cs="Times New Roman"/>
          <w:sz w:val="28"/>
          <w:szCs w:val="28"/>
          <w:lang w:val="uk-UA"/>
        </w:rPr>
        <w:t xml:space="preserve"> </w:t>
      </w:r>
      <w:r w:rsidR="00AF7643" w:rsidRPr="00E860D0">
        <w:rPr>
          <w:rFonts w:ascii="Times New Roman" w:hAnsi="Times New Roman" w:cs="Times New Roman"/>
          <w:sz w:val="28"/>
          <w:szCs w:val="28"/>
          <w:lang w:val="uk-UA"/>
        </w:rPr>
        <w:t>«</w:t>
      </w:r>
      <w:r w:rsidR="00261D90">
        <w:rPr>
          <w:rFonts w:ascii="Times New Roman" w:hAnsi="Times New Roman" w:cs="Times New Roman"/>
          <w:sz w:val="28"/>
          <w:szCs w:val="28"/>
          <w:lang w:val="uk-UA"/>
        </w:rPr>
        <w:t>о</w:t>
      </w:r>
      <w:r w:rsidR="00AF7643" w:rsidRPr="00E860D0">
        <w:rPr>
          <w:rFonts w:ascii="Times New Roman" w:hAnsi="Times New Roman" w:cs="Times New Roman"/>
          <w:sz w:val="28"/>
          <w:szCs w:val="28"/>
          <w:lang w:val="uk-UA"/>
        </w:rPr>
        <w:t xml:space="preserve">бсяги </w:t>
      </w:r>
      <w:r w:rsidR="000440B1">
        <w:rPr>
          <w:rFonts w:ascii="Times New Roman" w:hAnsi="Times New Roman" w:cs="Times New Roman"/>
          <w:sz w:val="28"/>
          <w:szCs w:val="28"/>
          <w:lang w:val="uk-UA"/>
        </w:rPr>
        <w:t>постач</w:t>
      </w:r>
      <w:r w:rsidR="000440B1" w:rsidRPr="00E860D0">
        <w:rPr>
          <w:rFonts w:ascii="Times New Roman" w:hAnsi="Times New Roman" w:cs="Times New Roman"/>
          <w:sz w:val="28"/>
          <w:szCs w:val="28"/>
          <w:lang w:val="uk-UA"/>
        </w:rPr>
        <w:t>ання</w:t>
      </w:r>
      <w:r w:rsidR="00AF7643" w:rsidRPr="00E860D0">
        <w:rPr>
          <w:rFonts w:ascii="Times New Roman" w:hAnsi="Times New Roman" w:cs="Times New Roman"/>
          <w:sz w:val="28"/>
          <w:szCs w:val="28"/>
          <w:lang w:val="uk-UA"/>
        </w:rPr>
        <w:t xml:space="preserve">» зазначаються дані щодо обсягів </w:t>
      </w:r>
      <w:r w:rsidR="000440B1">
        <w:rPr>
          <w:rFonts w:ascii="Times New Roman" w:hAnsi="Times New Roman" w:cs="Times New Roman"/>
          <w:sz w:val="28"/>
          <w:szCs w:val="28"/>
          <w:lang w:val="uk-UA"/>
        </w:rPr>
        <w:t>постачання</w:t>
      </w:r>
      <w:r w:rsidR="000440B1" w:rsidRPr="00E860D0">
        <w:rPr>
          <w:rFonts w:ascii="Times New Roman" w:hAnsi="Times New Roman" w:cs="Times New Roman"/>
          <w:sz w:val="28"/>
          <w:szCs w:val="28"/>
          <w:lang w:val="uk-UA"/>
        </w:rPr>
        <w:t xml:space="preserve"> </w:t>
      </w:r>
      <w:r w:rsidR="00AF7643" w:rsidRPr="00E860D0">
        <w:rPr>
          <w:rFonts w:ascii="Times New Roman" w:hAnsi="Times New Roman" w:cs="Times New Roman"/>
          <w:sz w:val="28"/>
          <w:szCs w:val="28"/>
          <w:lang w:val="uk-UA"/>
        </w:rPr>
        <w:t>електричної енергії споживач</w:t>
      </w:r>
      <w:r w:rsidR="000440B1">
        <w:rPr>
          <w:rFonts w:ascii="Times New Roman" w:hAnsi="Times New Roman" w:cs="Times New Roman"/>
          <w:sz w:val="28"/>
          <w:szCs w:val="28"/>
          <w:lang w:val="uk-UA"/>
        </w:rPr>
        <w:t xml:space="preserve">ам, </w:t>
      </w:r>
      <w:r w:rsidR="000440B1" w:rsidRPr="00E860D0">
        <w:rPr>
          <w:rFonts w:ascii="Times New Roman" w:hAnsi="Times New Roman" w:cs="Times New Roman"/>
          <w:sz w:val="28"/>
          <w:szCs w:val="28"/>
          <w:lang w:val="uk-UA"/>
        </w:rPr>
        <w:t>приєднани</w:t>
      </w:r>
      <w:r w:rsidR="000440B1">
        <w:rPr>
          <w:rFonts w:ascii="Times New Roman" w:hAnsi="Times New Roman" w:cs="Times New Roman"/>
          <w:sz w:val="28"/>
          <w:szCs w:val="28"/>
          <w:lang w:val="uk-UA"/>
        </w:rPr>
        <w:t>м</w:t>
      </w:r>
      <w:r w:rsidR="000440B1" w:rsidRPr="00E860D0">
        <w:rPr>
          <w:rFonts w:ascii="Times New Roman" w:hAnsi="Times New Roman" w:cs="Times New Roman"/>
          <w:sz w:val="28"/>
          <w:szCs w:val="28"/>
          <w:lang w:val="uk-UA"/>
        </w:rPr>
        <w:t xml:space="preserve"> до мереж операторів систем розподілу</w:t>
      </w:r>
      <w:r w:rsidR="000440B1">
        <w:rPr>
          <w:rFonts w:ascii="Times New Roman" w:hAnsi="Times New Roman" w:cs="Times New Roman"/>
          <w:sz w:val="28"/>
          <w:szCs w:val="28"/>
          <w:lang w:val="uk-UA"/>
        </w:rPr>
        <w:t>, протягом звітного періоду</w:t>
      </w:r>
      <w:r w:rsidR="00AF7643" w:rsidRPr="00E860D0">
        <w:rPr>
          <w:rFonts w:ascii="Times New Roman" w:hAnsi="Times New Roman" w:cs="Times New Roman"/>
          <w:sz w:val="28"/>
          <w:szCs w:val="28"/>
          <w:lang w:val="uk-UA"/>
        </w:rPr>
        <w:t>;</w:t>
      </w:r>
    </w:p>
    <w:p w14:paraId="1CF9B153" w14:textId="77777777" w:rsidR="00404BF9" w:rsidRPr="00E860D0" w:rsidRDefault="00404BF9" w:rsidP="00404BF9">
      <w:pPr>
        <w:pStyle w:val="a3"/>
        <w:tabs>
          <w:tab w:val="left" w:pos="426"/>
          <w:tab w:val="left" w:pos="567"/>
        </w:tabs>
        <w:spacing w:after="0" w:line="276" w:lineRule="auto"/>
        <w:ind w:left="567"/>
        <w:jc w:val="both"/>
        <w:rPr>
          <w:rFonts w:ascii="Times New Roman" w:hAnsi="Times New Roman" w:cs="Times New Roman"/>
          <w:sz w:val="28"/>
          <w:szCs w:val="28"/>
          <w:lang w:val="uk-UA"/>
        </w:rPr>
      </w:pPr>
    </w:p>
    <w:p w14:paraId="537537A2" w14:textId="19E2A213" w:rsidR="00AF7643" w:rsidRPr="00E860D0" w:rsidRDefault="006839E0" w:rsidP="001B2DAB">
      <w:pPr>
        <w:pStyle w:val="a3"/>
        <w:tabs>
          <w:tab w:val="left" w:pos="567"/>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F7643" w:rsidRPr="00E860D0">
        <w:rPr>
          <w:rFonts w:ascii="Times New Roman" w:hAnsi="Times New Roman" w:cs="Times New Roman"/>
          <w:sz w:val="28"/>
          <w:szCs w:val="28"/>
          <w:lang w:val="uk-UA"/>
        </w:rPr>
        <w:t xml:space="preserve">) </w:t>
      </w:r>
      <w:r w:rsidR="00591C47" w:rsidRPr="00E860D0">
        <w:rPr>
          <w:rFonts w:ascii="Times New Roman" w:hAnsi="Times New Roman" w:cs="Times New Roman"/>
          <w:sz w:val="28"/>
          <w:szCs w:val="28"/>
          <w:lang w:val="uk-UA"/>
        </w:rPr>
        <w:t xml:space="preserve">у </w:t>
      </w:r>
      <w:r w:rsidR="000440B1" w:rsidRPr="00E860D0">
        <w:rPr>
          <w:rFonts w:ascii="Times New Roman" w:hAnsi="Times New Roman" w:cs="Times New Roman"/>
          <w:sz w:val="28"/>
          <w:szCs w:val="28"/>
          <w:lang w:val="uk-UA"/>
        </w:rPr>
        <w:t>граф</w:t>
      </w:r>
      <w:r w:rsidR="000440B1">
        <w:rPr>
          <w:rFonts w:ascii="Times New Roman" w:hAnsi="Times New Roman" w:cs="Times New Roman"/>
          <w:sz w:val="28"/>
          <w:szCs w:val="28"/>
          <w:lang w:val="uk-UA"/>
        </w:rPr>
        <w:t>і</w:t>
      </w:r>
      <w:r w:rsidR="000440B1" w:rsidRPr="00E860D0">
        <w:rPr>
          <w:rFonts w:ascii="Times New Roman" w:hAnsi="Times New Roman" w:cs="Times New Roman"/>
          <w:sz w:val="28"/>
          <w:szCs w:val="28"/>
          <w:lang w:val="uk-UA"/>
        </w:rPr>
        <w:t xml:space="preserve"> </w:t>
      </w:r>
      <w:r w:rsidR="00404BF9">
        <w:rPr>
          <w:rFonts w:ascii="Times New Roman" w:hAnsi="Times New Roman" w:cs="Times New Roman"/>
          <w:sz w:val="28"/>
          <w:szCs w:val="28"/>
          <w:lang w:val="uk-UA"/>
        </w:rPr>
        <w:t>3</w:t>
      </w:r>
      <w:r w:rsidR="00591C47" w:rsidRPr="00E860D0">
        <w:rPr>
          <w:rFonts w:ascii="Times New Roman" w:hAnsi="Times New Roman" w:cs="Times New Roman"/>
          <w:sz w:val="28"/>
          <w:szCs w:val="28"/>
          <w:lang w:val="uk-UA"/>
        </w:rPr>
        <w:t xml:space="preserve"> </w:t>
      </w:r>
      <w:r w:rsidR="002E2A1D" w:rsidRPr="00E860D0">
        <w:rPr>
          <w:rFonts w:ascii="Times New Roman" w:hAnsi="Times New Roman" w:cs="Times New Roman"/>
          <w:sz w:val="28"/>
          <w:szCs w:val="28"/>
          <w:lang w:val="uk-UA"/>
        </w:rPr>
        <w:t>«</w:t>
      </w:r>
      <w:r w:rsidR="00591C47" w:rsidRPr="00E860D0">
        <w:rPr>
          <w:rFonts w:ascii="Times New Roman" w:hAnsi="Times New Roman" w:cs="Times New Roman"/>
          <w:sz w:val="28"/>
          <w:szCs w:val="28"/>
          <w:lang w:val="uk-UA"/>
        </w:rPr>
        <w:t xml:space="preserve">вартість постачання, без ПДВ </w:t>
      </w:r>
      <w:r w:rsidR="00591C47" w:rsidRPr="00E860D0">
        <w:rPr>
          <w:rFonts w:ascii="Times New Roman" w:hAnsi="Times New Roman" w:cs="Times New Roman"/>
          <w:iCs/>
          <w:sz w:val="28"/>
          <w:szCs w:val="28"/>
          <w:lang w:val="uk-UA"/>
        </w:rPr>
        <w:t>(без вартості послуг операторів систем)</w:t>
      </w:r>
      <w:r w:rsidR="00591C47" w:rsidRPr="00E860D0">
        <w:rPr>
          <w:rFonts w:ascii="Times New Roman" w:hAnsi="Times New Roman" w:cs="Times New Roman"/>
          <w:sz w:val="28"/>
          <w:szCs w:val="28"/>
          <w:lang w:val="uk-UA"/>
        </w:rPr>
        <w:t xml:space="preserve">» зазначаються дані щодо вартості постачання електричної енергії </w:t>
      </w:r>
      <w:r w:rsidR="000440B1">
        <w:rPr>
          <w:rFonts w:ascii="Times New Roman" w:hAnsi="Times New Roman" w:cs="Times New Roman"/>
          <w:sz w:val="28"/>
          <w:szCs w:val="28"/>
          <w:lang w:val="uk-UA"/>
        </w:rPr>
        <w:t>протягом звітного періоду</w:t>
      </w:r>
      <w:r w:rsidR="00591C47" w:rsidRPr="00E860D0">
        <w:rPr>
          <w:rFonts w:ascii="Times New Roman" w:hAnsi="Times New Roman" w:cs="Times New Roman"/>
          <w:sz w:val="28"/>
          <w:szCs w:val="28"/>
          <w:lang w:val="uk-UA"/>
        </w:rPr>
        <w:t xml:space="preserve">, яка розраховується як вартість </w:t>
      </w:r>
      <w:r w:rsidR="000440B1">
        <w:rPr>
          <w:rFonts w:ascii="Times New Roman" w:hAnsi="Times New Roman" w:cs="Times New Roman"/>
          <w:sz w:val="28"/>
          <w:szCs w:val="28"/>
          <w:lang w:val="uk-UA"/>
        </w:rPr>
        <w:t>постачання</w:t>
      </w:r>
      <w:r w:rsidR="000440B1" w:rsidRPr="00E860D0">
        <w:rPr>
          <w:rFonts w:ascii="Times New Roman" w:hAnsi="Times New Roman" w:cs="Times New Roman"/>
          <w:sz w:val="28"/>
          <w:szCs w:val="28"/>
          <w:lang w:val="uk-UA"/>
        </w:rPr>
        <w:t xml:space="preserve"> </w:t>
      </w:r>
      <w:r w:rsidR="00591C47" w:rsidRPr="00E860D0">
        <w:rPr>
          <w:rFonts w:ascii="Times New Roman" w:hAnsi="Times New Roman" w:cs="Times New Roman"/>
          <w:sz w:val="28"/>
          <w:szCs w:val="28"/>
          <w:lang w:val="uk-UA"/>
        </w:rPr>
        <w:t xml:space="preserve">електричної енергії з </w:t>
      </w:r>
      <w:r w:rsidR="000440B1">
        <w:rPr>
          <w:rFonts w:ascii="Times New Roman" w:hAnsi="Times New Roman" w:cs="Times New Roman"/>
          <w:sz w:val="28"/>
          <w:szCs w:val="28"/>
          <w:lang w:val="uk-UA"/>
        </w:rPr>
        <w:t xml:space="preserve">урахуванням </w:t>
      </w:r>
      <w:r w:rsidR="000440B1" w:rsidRPr="00E860D0">
        <w:rPr>
          <w:rFonts w:ascii="Times New Roman" w:hAnsi="Times New Roman" w:cs="Times New Roman"/>
          <w:sz w:val="28"/>
          <w:szCs w:val="28"/>
          <w:lang w:val="uk-UA"/>
        </w:rPr>
        <w:t>торговельно</w:t>
      </w:r>
      <w:r w:rsidR="000440B1">
        <w:rPr>
          <w:rFonts w:ascii="Times New Roman" w:hAnsi="Times New Roman" w:cs="Times New Roman"/>
          <w:sz w:val="28"/>
          <w:szCs w:val="28"/>
          <w:lang w:val="uk-UA"/>
        </w:rPr>
        <w:t>ї</w:t>
      </w:r>
      <w:r w:rsidR="000440B1" w:rsidRPr="00E860D0">
        <w:rPr>
          <w:rFonts w:ascii="Times New Roman" w:hAnsi="Times New Roman" w:cs="Times New Roman"/>
          <w:sz w:val="28"/>
          <w:szCs w:val="28"/>
          <w:lang w:val="uk-UA"/>
        </w:rPr>
        <w:t xml:space="preserve"> націнк</w:t>
      </w:r>
      <w:r w:rsidR="000440B1">
        <w:rPr>
          <w:rFonts w:ascii="Times New Roman" w:hAnsi="Times New Roman" w:cs="Times New Roman"/>
          <w:sz w:val="28"/>
          <w:szCs w:val="28"/>
          <w:lang w:val="uk-UA"/>
        </w:rPr>
        <w:t>и</w:t>
      </w:r>
      <w:r w:rsidR="000440B1" w:rsidRPr="00E860D0">
        <w:rPr>
          <w:rFonts w:ascii="Times New Roman" w:hAnsi="Times New Roman" w:cs="Times New Roman"/>
          <w:sz w:val="28"/>
          <w:szCs w:val="28"/>
          <w:lang w:val="uk-UA"/>
        </w:rPr>
        <w:t xml:space="preserve"> </w:t>
      </w:r>
      <w:r w:rsidR="00591C47" w:rsidRPr="00E860D0">
        <w:rPr>
          <w:rFonts w:ascii="Times New Roman" w:hAnsi="Times New Roman" w:cs="Times New Roman"/>
          <w:sz w:val="28"/>
          <w:szCs w:val="28"/>
          <w:lang w:val="uk-UA"/>
        </w:rPr>
        <w:t>електропостачальника без витрат на послуги операторів систем</w:t>
      </w:r>
      <w:r w:rsidR="00FC2E61" w:rsidRPr="00E860D0">
        <w:rPr>
          <w:rFonts w:ascii="Times New Roman" w:hAnsi="Times New Roman" w:cs="Times New Roman"/>
          <w:sz w:val="28"/>
          <w:szCs w:val="28"/>
          <w:lang w:val="uk-UA"/>
        </w:rPr>
        <w:t>;</w:t>
      </w:r>
    </w:p>
    <w:p w14:paraId="4301F445" w14:textId="77777777" w:rsidR="00A24E1C" w:rsidRPr="00E860D0" w:rsidRDefault="00A24E1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3D04DA13" w14:textId="5BE1471D" w:rsidR="00A24E1C" w:rsidRPr="00E860D0" w:rsidRDefault="006839E0" w:rsidP="001B2DAB">
      <w:pPr>
        <w:pStyle w:val="a3"/>
        <w:tabs>
          <w:tab w:val="left" w:pos="567"/>
          <w:tab w:val="left" w:pos="993"/>
        </w:tabs>
        <w:spacing w:after="0" w:line="276" w:lineRule="auto"/>
        <w:ind w:left="0" w:firstLine="709"/>
        <w:jc w:val="both"/>
        <w:rPr>
          <w:rFonts w:ascii="Times New Roman" w:hAnsi="Times New Roman" w:cs="Times New Roman"/>
          <w:sz w:val="28"/>
          <w:szCs w:val="28"/>
          <w:lang w:val="uk-UA"/>
        </w:rPr>
      </w:pPr>
      <w:bookmarkStart w:id="6" w:name="_Hlk49353012"/>
      <w:r>
        <w:rPr>
          <w:rFonts w:ascii="Times New Roman" w:hAnsi="Times New Roman" w:cs="Times New Roman"/>
          <w:sz w:val="28"/>
          <w:szCs w:val="28"/>
          <w:lang w:val="uk-UA"/>
        </w:rPr>
        <w:t>4</w:t>
      </w:r>
      <w:r w:rsidR="00591C47" w:rsidRPr="00E860D0">
        <w:rPr>
          <w:rFonts w:ascii="Times New Roman" w:hAnsi="Times New Roman" w:cs="Times New Roman"/>
          <w:sz w:val="28"/>
          <w:szCs w:val="28"/>
          <w:lang w:val="uk-UA"/>
        </w:rPr>
        <w:t xml:space="preserve">) </w:t>
      </w:r>
      <w:r w:rsidR="00A24E1C" w:rsidRPr="00E860D0">
        <w:rPr>
          <w:rFonts w:ascii="Times New Roman" w:hAnsi="Times New Roman" w:cs="Times New Roman"/>
          <w:sz w:val="28"/>
          <w:szCs w:val="28"/>
          <w:lang w:val="uk-UA"/>
        </w:rPr>
        <w:t xml:space="preserve">у рядку </w:t>
      </w:r>
      <w:r w:rsidR="00591C47" w:rsidRPr="00E860D0">
        <w:rPr>
          <w:rFonts w:ascii="Times New Roman" w:hAnsi="Times New Roman" w:cs="Times New Roman"/>
          <w:sz w:val="28"/>
          <w:szCs w:val="28"/>
          <w:lang w:val="uk-UA"/>
        </w:rPr>
        <w:t xml:space="preserve">100 </w:t>
      </w:r>
      <w:r w:rsidR="00A24E1C" w:rsidRPr="00E860D0">
        <w:rPr>
          <w:rFonts w:ascii="Times New Roman" w:hAnsi="Times New Roman" w:cs="Times New Roman"/>
          <w:sz w:val="28"/>
          <w:szCs w:val="28"/>
          <w:lang w:val="uk-UA"/>
        </w:rPr>
        <w:t xml:space="preserve">«Побутові споживачі:» зазначається інформація щодо побутових споживачів </w:t>
      </w:r>
      <w:r w:rsidR="002E2A1D" w:rsidRPr="00E860D0">
        <w:rPr>
          <w:rFonts w:ascii="Times New Roman" w:hAnsi="Times New Roman" w:cs="Times New Roman"/>
          <w:sz w:val="28"/>
          <w:szCs w:val="28"/>
          <w:lang w:val="uk-UA"/>
        </w:rPr>
        <w:t>у</w:t>
      </w:r>
      <w:r w:rsidR="00A24E1C" w:rsidRPr="00E860D0">
        <w:rPr>
          <w:rFonts w:ascii="Times New Roman" w:hAnsi="Times New Roman" w:cs="Times New Roman"/>
          <w:sz w:val="28"/>
          <w:szCs w:val="28"/>
          <w:lang w:val="uk-UA"/>
        </w:rPr>
        <w:t xml:space="preserve"> розрізі областей, міст Київ та Севастополь, Автономної Республіки Крим (рядки </w:t>
      </w:r>
      <w:r w:rsidR="00591C47" w:rsidRPr="00E860D0">
        <w:rPr>
          <w:rFonts w:ascii="Times New Roman" w:hAnsi="Times New Roman" w:cs="Times New Roman"/>
          <w:sz w:val="28"/>
          <w:szCs w:val="28"/>
          <w:lang w:val="uk-UA"/>
        </w:rPr>
        <w:t xml:space="preserve">100 </w:t>
      </w:r>
      <w:r w:rsidR="00A24E1C" w:rsidRPr="00E860D0">
        <w:rPr>
          <w:rFonts w:ascii="Times New Roman" w:hAnsi="Times New Roman" w:cs="Times New Roman"/>
          <w:sz w:val="28"/>
          <w:szCs w:val="28"/>
          <w:lang w:val="uk-UA"/>
        </w:rPr>
        <w:t xml:space="preserve">– </w:t>
      </w:r>
      <w:r w:rsidR="00591C47" w:rsidRPr="00E860D0">
        <w:rPr>
          <w:rFonts w:ascii="Times New Roman" w:hAnsi="Times New Roman" w:cs="Times New Roman"/>
          <w:sz w:val="28"/>
          <w:szCs w:val="28"/>
          <w:lang w:val="uk-UA"/>
        </w:rPr>
        <w:t>235</w:t>
      </w:r>
      <w:r w:rsidR="00A24E1C" w:rsidRPr="00E860D0">
        <w:rPr>
          <w:rFonts w:ascii="Times New Roman" w:hAnsi="Times New Roman" w:cs="Times New Roman"/>
          <w:sz w:val="28"/>
          <w:szCs w:val="28"/>
          <w:lang w:val="uk-UA"/>
        </w:rPr>
        <w:t>)</w:t>
      </w:r>
      <w:r w:rsidR="00E23FD8" w:rsidRPr="00E860D0">
        <w:rPr>
          <w:rFonts w:ascii="Times New Roman" w:hAnsi="Times New Roman" w:cs="Times New Roman"/>
          <w:sz w:val="28"/>
          <w:szCs w:val="28"/>
          <w:lang w:val="uk-UA"/>
        </w:rPr>
        <w:t xml:space="preserve">. Якщо точки комерційного обліку споживача </w:t>
      </w:r>
      <w:r w:rsidR="002E2A1D" w:rsidRPr="00E860D0">
        <w:rPr>
          <w:rFonts w:ascii="Times New Roman" w:hAnsi="Times New Roman" w:cs="Times New Roman"/>
          <w:sz w:val="28"/>
          <w:szCs w:val="28"/>
          <w:lang w:val="uk-UA"/>
        </w:rPr>
        <w:t>розташовані</w:t>
      </w:r>
      <w:r w:rsidR="00E23FD8" w:rsidRPr="00E860D0">
        <w:rPr>
          <w:rFonts w:ascii="Times New Roman" w:hAnsi="Times New Roman" w:cs="Times New Roman"/>
          <w:sz w:val="28"/>
          <w:szCs w:val="28"/>
          <w:lang w:val="uk-UA"/>
        </w:rPr>
        <w:t xml:space="preserve"> в кількох областях, то </w:t>
      </w:r>
      <w:r w:rsidR="002E2A1D" w:rsidRPr="00E860D0">
        <w:rPr>
          <w:rFonts w:ascii="Times New Roman" w:hAnsi="Times New Roman" w:cs="Times New Roman"/>
          <w:sz w:val="28"/>
          <w:szCs w:val="28"/>
          <w:lang w:val="uk-UA"/>
        </w:rPr>
        <w:t>в</w:t>
      </w:r>
      <w:r w:rsidR="00E23FD8" w:rsidRPr="00E860D0">
        <w:rPr>
          <w:rFonts w:ascii="Times New Roman" w:hAnsi="Times New Roman" w:cs="Times New Roman"/>
          <w:sz w:val="28"/>
          <w:szCs w:val="28"/>
          <w:lang w:val="uk-UA"/>
        </w:rPr>
        <w:t xml:space="preserve"> рядку 1</w:t>
      </w:r>
      <w:r w:rsidR="00591C47" w:rsidRPr="00E860D0">
        <w:rPr>
          <w:rFonts w:ascii="Times New Roman" w:hAnsi="Times New Roman" w:cs="Times New Roman"/>
          <w:sz w:val="28"/>
          <w:szCs w:val="28"/>
          <w:lang w:val="uk-UA"/>
        </w:rPr>
        <w:t>0</w:t>
      </w:r>
      <w:r w:rsidR="00E23FD8" w:rsidRPr="00E860D0">
        <w:rPr>
          <w:rFonts w:ascii="Times New Roman" w:hAnsi="Times New Roman" w:cs="Times New Roman"/>
          <w:sz w:val="28"/>
          <w:szCs w:val="28"/>
          <w:lang w:val="uk-UA"/>
        </w:rPr>
        <w:t>0 граф</w:t>
      </w:r>
      <w:r w:rsidR="000440B1">
        <w:rPr>
          <w:rFonts w:ascii="Times New Roman" w:hAnsi="Times New Roman" w:cs="Times New Roman"/>
          <w:sz w:val="28"/>
          <w:szCs w:val="28"/>
          <w:lang w:val="uk-UA"/>
        </w:rPr>
        <w:t>и</w:t>
      </w:r>
      <w:r w:rsidR="00E23FD8" w:rsidRPr="00E860D0">
        <w:rPr>
          <w:rFonts w:ascii="Times New Roman" w:hAnsi="Times New Roman" w:cs="Times New Roman"/>
          <w:sz w:val="28"/>
          <w:szCs w:val="28"/>
          <w:lang w:val="uk-UA"/>
        </w:rPr>
        <w:t xml:space="preserve"> </w:t>
      </w:r>
      <w:r w:rsidR="002D0F7A" w:rsidRPr="00E860D0">
        <w:rPr>
          <w:rFonts w:ascii="Times New Roman" w:hAnsi="Times New Roman" w:cs="Times New Roman"/>
          <w:sz w:val="28"/>
          <w:szCs w:val="28"/>
          <w:lang w:val="uk-UA"/>
        </w:rPr>
        <w:t>1</w:t>
      </w:r>
      <w:r w:rsidR="000440B1">
        <w:rPr>
          <w:rFonts w:ascii="Times New Roman" w:hAnsi="Times New Roman" w:cs="Times New Roman"/>
          <w:sz w:val="28"/>
          <w:szCs w:val="28"/>
          <w:lang w:val="uk-UA"/>
        </w:rPr>
        <w:t xml:space="preserve"> </w:t>
      </w:r>
      <w:r w:rsidR="00E23FD8" w:rsidRPr="00E860D0">
        <w:rPr>
          <w:rFonts w:ascii="Times New Roman" w:hAnsi="Times New Roman" w:cs="Times New Roman"/>
          <w:sz w:val="28"/>
          <w:szCs w:val="28"/>
          <w:lang w:val="uk-UA"/>
        </w:rPr>
        <w:t>такий споживач відображається один раз</w:t>
      </w:r>
      <w:r w:rsidR="00A24E1C" w:rsidRPr="00E860D0">
        <w:rPr>
          <w:rFonts w:ascii="Times New Roman" w:hAnsi="Times New Roman" w:cs="Times New Roman"/>
          <w:sz w:val="28"/>
          <w:szCs w:val="28"/>
          <w:lang w:val="uk-UA"/>
        </w:rPr>
        <w:t>;</w:t>
      </w:r>
    </w:p>
    <w:bookmarkEnd w:id="6"/>
    <w:p w14:paraId="7E2EF107" w14:textId="77777777" w:rsidR="00A24E1C" w:rsidRPr="00E860D0" w:rsidRDefault="00A24E1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69E1897C" w14:textId="6FE37193" w:rsidR="00A24E1C" w:rsidRPr="00E860D0" w:rsidRDefault="006839E0" w:rsidP="00FC2E61">
      <w:pPr>
        <w:pStyle w:val="a3"/>
        <w:tabs>
          <w:tab w:val="left" w:pos="567"/>
          <w:tab w:val="left" w:pos="993"/>
        </w:tabs>
        <w:spacing w:after="0" w:line="276" w:lineRule="auto"/>
        <w:ind w:left="0" w:firstLine="709"/>
        <w:jc w:val="both"/>
        <w:rPr>
          <w:rFonts w:ascii="Times New Roman" w:hAnsi="Times New Roman" w:cs="Times New Roman"/>
          <w:sz w:val="28"/>
          <w:szCs w:val="28"/>
          <w:lang w:val="uk-UA"/>
        </w:rPr>
      </w:pPr>
      <w:bookmarkStart w:id="7" w:name="_Hlk49353236"/>
      <w:r>
        <w:rPr>
          <w:rFonts w:ascii="Times New Roman" w:hAnsi="Times New Roman" w:cs="Times New Roman"/>
          <w:sz w:val="28"/>
          <w:szCs w:val="28"/>
          <w:lang w:val="uk-UA"/>
        </w:rPr>
        <w:t>5</w:t>
      </w:r>
      <w:r w:rsidR="00FC2E61" w:rsidRPr="00E860D0">
        <w:rPr>
          <w:rFonts w:ascii="Times New Roman" w:hAnsi="Times New Roman" w:cs="Times New Roman"/>
          <w:sz w:val="28"/>
          <w:szCs w:val="28"/>
          <w:lang w:val="uk-UA"/>
        </w:rPr>
        <w:t xml:space="preserve">) </w:t>
      </w:r>
      <w:r w:rsidR="00A24E1C" w:rsidRPr="00E860D0">
        <w:rPr>
          <w:rFonts w:ascii="Times New Roman" w:hAnsi="Times New Roman" w:cs="Times New Roman"/>
          <w:sz w:val="28"/>
          <w:szCs w:val="28"/>
          <w:lang w:val="uk-UA"/>
        </w:rPr>
        <w:t>у рядку 2</w:t>
      </w:r>
      <w:r w:rsidR="00591C47" w:rsidRPr="00E860D0">
        <w:rPr>
          <w:rFonts w:ascii="Times New Roman" w:hAnsi="Times New Roman" w:cs="Times New Roman"/>
          <w:sz w:val="28"/>
          <w:szCs w:val="28"/>
          <w:lang w:val="uk-UA"/>
        </w:rPr>
        <w:t>4</w:t>
      </w:r>
      <w:r w:rsidR="00A24E1C" w:rsidRPr="00E860D0">
        <w:rPr>
          <w:rFonts w:ascii="Times New Roman" w:hAnsi="Times New Roman" w:cs="Times New Roman"/>
          <w:sz w:val="28"/>
          <w:szCs w:val="28"/>
          <w:lang w:val="uk-UA"/>
        </w:rPr>
        <w:t xml:space="preserve">0 «Непобутові споживачі:» зазначається інформація щодо непобутових споживачів </w:t>
      </w:r>
      <w:r w:rsidR="002E2A1D" w:rsidRPr="00E860D0">
        <w:rPr>
          <w:rFonts w:ascii="Times New Roman" w:hAnsi="Times New Roman" w:cs="Times New Roman"/>
          <w:sz w:val="28"/>
          <w:szCs w:val="28"/>
          <w:lang w:val="uk-UA"/>
        </w:rPr>
        <w:t>у</w:t>
      </w:r>
      <w:r w:rsidR="00A24E1C" w:rsidRPr="00E860D0">
        <w:rPr>
          <w:rFonts w:ascii="Times New Roman" w:hAnsi="Times New Roman" w:cs="Times New Roman"/>
          <w:sz w:val="28"/>
          <w:szCs w:val="28"/>
          <w:lang w:val="uk-UA"/>
        </w:rPr>
        <w:t xml:space="preserve"> розрізі областей, міст Київ та Севастополь, </w:t>
      </w:r>
      <w:r w:rsidR="00A24E1C" w:rsidRPr="00E860D0">
        <w:rPr>
          <w:rFonts w:ascii="Times New Roman" w:hAnsi="Times New Roman" w:cs="Times New Roman"/>
          <w:sz w:val="28"/>
          <w:szCs w:val="28"/>
          <w:lang w:val="uk-UA"/>
        </w:rPr>
        <w:lastRenderedPageBreak/>
        <w:t xml:space="preserve">Автономної Республіки Крим (рядки </w:t>
      </w:r>
      <w:r w:rsidR="00591C47" w:rsidRPr="00E860D0">
        <w:rPr>
          <w:rFonts w:ascii="Times New Roman" w:hAnsi="Times New Roman" w:cs="Times New Roman"/>
          <w:sz w:val="28"/>
          <w:szCs w:val="28"/>
          <w:lang w:val="uk-UA"/>
        </w:rPr>
        <w:t xml:space="preserve">240 </w:t>
      </w:r>
      <w:r w:rsidR="00A24E1C" w:rsidRPr="00E860D0">
        <w:rPr>
          <w:rFonts w:ascii="Times New Roman" w:hAnsi="Times New Roman" w:cs="Times New Roman"/>
          <w:sz w:val="28"/>
          <w:szCs w:val="28"/>
          <w:lang w:val="uk-UA"/>
        </w:rPr>
        <w:t xml:space="preserve">– </w:t>
      </w:r>
      <w:r w:rsidR="00591C47" w:rsidRPr="00E860D0">
        <w:rPr>
          <w:rFonts w:ascii="Times New Roman" w:hAnsi="Times New Roman" w:cs="Times New Roman"/>
          <w:sz w:val="28"/>
          <w:szCs w:val="28"/>
          <w:lang w:val="uk-UA"/>
        </w:rPr>
        <w:t>375</w:t>
      </w:r>
      <w:r w:rsidR="00A24E1C" w:rsidRPr="00E860D0">
        <w:rPr>
          <w:rFonts w:ascii="Times New Roman" w:hAnsi="Times New Roman" w:cs="Times New Roman"/>
          <w:sz w:val="28"/>
          <w:szCs w:val="28"/>
          <w:lang w:val="uk-UA"/>
        </w:rPr>
        <w:t>)</w:t>
      </w:r>
      <w:r w:rsidR="002D0F7A" w:rsidRPr="00E860D0">
        <w:rPr>
          <w:rFonts w:ascii="Times New Roman" w:hAnsi="Times New Roman" w:cs="Times New Roman"/>
          <w:sz w:val="28"/>
          <w:szCs w:val="28"/>
          <w:lang w:val="uk-UA"/>
        </w:rPr>
        <w:t xml:space="preserve"> . Якщо точки комерційного обліку споживача </w:t>
      </w:r>
      <w:r w:rsidR="002E2A1D" w:rsidRPr="00E860D0">
        <w:rPr>
          <w:rFonts w:ascii="Times New Roman" w:hAnsi="Times New Roman" w:cs="Times New Roman"/>
          <w:sz w:val="28"/>
          <w:szCs w:val="28"/>
          <w:lang w:val="uk-UA"/>
        </w:rPr>
        <w:t>розташовані</w:t>
      </w:r>
      <w:r w:rsidR="002D0F7A" w:rsidRPr="00E860D0">
        <w:rPr>
          <w:rFonts w:ascii="Times New Roman" w:hAnsi="Times New Roman" w:cs="Times New Roman"/>
          <w:sz w:val="28"/>
          <w:szCs w:val="28"/>
          <w:lang w:val="uk-UA"/>
        </w:rPr>
        <w:t xml:space="preserve"> в кількох областях, то </w:t>
      </w:r>
      <w:r w:rsidR="002E2A1D" w:rsidRPr="00E860D0">
        <w:rPr>
          <w:rFonts w:ascii="Times New Roman" w:hAnsi="Times New Roman" w:cs="Times New Roman"/>
          <w:sz w:val="28"/>
          <w:szCs w:val="28"/>
          <w:lang w:val="uk-UA"/>
        </w:rPr>
        <w:t>в</w:t>
      </w:r>
      <w:r w:rsidR="002D0F7A" w:rsidRPr="00E860D0">
        <w:rPr>
          <w:rFonts w:ascii="Times New Roman" w:hAnsi="Times New Roman" w:cs="Times New Roman"/>
          <w:sz w:val="28"/>
          <w:szCs w:val="28"/>
          <w:lang w:val="uk-UA"/>
        </w:rPr>
        <w:t xml:space="preserve"> рядку 2</w:t>
      </w:r>
      <w:r w:rsidR="00591C47" w:rsidRPr="00E860D0">
        <w:rPr>
          <w:rFonts w:ascii="Times New Roman" w:hAnsi="Times New Roman" w:cs="Times New Roman"/>
          <w:sz w:val="28"/>
          <w:szCs w:val="28"/>
          <w:lang w:val="uk-UA"/>
        </w:rPr>
        <w:t>4</w:t>
      </w:r>
      <w:r w:rsidR="002D0F7A" w:rsidRPr="00E860D0">
        <w:rPr>
          <w:rFonts w:ascii="Times New Roman" w:hAnsi="Times New Roman" w:cs="Times New Roman"/>
          <w:sz w:val="28"/>
          <w:szCs w:val="28"/>
          <w:lang w:val="uk-UA"/>
        </w:rPr>
        <w:t>0 граф</w:t>
      </w:r>
      <w:r w:rsidR="006C2227">
        <w:rPr>
          <w:rFonts w:ascii="Times New Roman" w:hAnsi="Times New Roman" w:cs="Times New Roman"/>
          <w:sz w:val="28"/>
          <w:szCs w:val="28"/>
          <w:lang w:val="uk-UA"/>
        </w:rPr>
        <w:t>и</w:t>
      </w:r>
      <w:r w:rsidR="002D0F7A" w:rsidRPr="00E860D0">
        <w:rPr>
          <w:rFonts w:ascii="Times New Roman" w:hAnsi="Times New Roman" w:cs="Times New Roman"/>
          <w:sz w:val="28"/>
          <w:szCs w:val="28"/>
          <w:lang w:val="uk-UA"/>
        </w:rPr>
        <w:t xml:space="preserve"> 1 такий споживач відображається один раз</w:t>
      </w:r>
      <w:r w:rsidR="00A24E1C" w:rsidRPr="00E860D0">
        <w:rPr>
          <w:rFonts w:ascii="Times New Roman" w:hAnsi="Times New Roman" w:cs="Times New Roman"/>
          <w:sz w:val="28"/>
          <w:szCs w:val="28"/>
          <w:lang w:val="uk-UA"/>
        </w:rPr>
        <w:t>.</w:t>
      </w:r>
    </w:p>
    <w:bookmarkEnd w:id="7"/>
    <w:p w14:paraId="0C644247" w14:textId="77777777" w:rsidR="00A24E1C" w:rsidRDefault="00A24E1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23EAFBF0" w14:textId="16FE90A6" w:rsidR="003D48CC" w:rsidRPr="00DD4471" w:rsidRDefault="00DD4471" w:rsidP="00DD4471">
      <w:pPr>
        <w:pStyle w:val="a3"/>
        <w:numPr>
          <w:ilvl w:val="1"/>
          <w:numId w:val="7"/>
        </w:numPr>
        <w:tabs>
          <w:tab w:val="left" w:pos="426"/>
          <w:tab w:val="left" w:pos="567"/>
          <w:tab w:val="left" w:pos="993"/>
        </w:tabs>
        <w:spacing w:after="0" w:line="276" w:lineRule="auto"/>
        <w:ind w:left="0" w:firstLine="567"/>
        <w:jc w:val="both"/>
        <w:rPr>
          <w:rFonts w:ascii="Times New Roman" w:hAnsi="Times New Roman" w:cs="Times New Roman"/>
          <w:sz w:val="28"/>
          <w:szCs w:val="28"/>
          <w:lang w:val="uk-UA"/>
        </w:rPr>
      </w:pPr>
      <w:r w:rsidRPr="00DD4471">
        <w:rPr>
          <w:rFonts w:ascii="Times New Roman" w:hAnsi="Times New Roman" w:cs="Times New Roman"/>
          <w:sz w:val="28"/>
          <w:szCs w:val="28"/>
          <w:lang w:val="uk-UA"/>
        </w:rPr>
        <w:t>У розділі І</w:t>
      </w:r>
      <w:r w:rsidRPr="00DD4471">
        <w:rPr>
          <w:rFonts w:ascii="Times New Roman" w:hAnsi="Times New Roman" w:cs="Times New Roman"/>
          <w:sz w:val="28"/>
          <w:szCs w:val="28"/>
          <w:lang w:val="en-US"/>
        </w:rPr>
        <w:t>V</w:t>
      </w:r>
      <w:r w:rsidRPr="00DD4471">
        <w:rPr>
          <w:rFonts w:ascii="Times New Roman" w:hAnsi="Times New Roman" w:cs="Times New Roman"/>
          <w:sz w:val="28"/>
          <w:szCs w:val="28"/>
          <w:lang w:val="uk-UA"/>
        </w:rPr>
        <w:t xml:space="preserve"> «Закупівля електричної енергії за механізмом самовиробництва» відображається інформація щодо купівлі електричної енергії за договором про купівлю-продаж електричної енергії за механізмом самовиробництва в рамках договору про постачання електричної енергії споживачу (ПВЦ):</w:t>
      </w:r>
    </w:p>
    <w:p w14:paraId="6246CCC9" w14:textId="77777777" w:rsidR="003D48CC" w:rsidRDefault="003D48C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1822E542"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r w:rsidRPr="008A1A5C">
        <w:rPr>
          <w:rFonts w:ascii="Times New Roman" w:hAnsi="Times New Roman" w:cs="Times New Roman"/>
          <w:sz w:val="28"/>
          <w:szCs w:val="28"/>
          <w:lang w:val="uk-UA"/>
        </w:rPr>
        <w:t>1) у графі 1 «Усього» відображається сумарна інформація;</w:t>
      </w:r>
    </w:p>
    <w:p w14:paraId="0DC1CB27" w14:textId="416498BD"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5E9B5728"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r w:rsidRPr="008A1A5C">
        <w:rPr>
          <w:rFonts w:ascii="Times New Roman" w:hAnsi="Times New Roman" w:cs="Times New Roman"/>
          <w:sz w:val="28"/>
          <w:szCs w:val="28"/>
          <w:lang w:val="uk-UA"/>
        </w:rPr>
        <w:t xml:space="preserve">2) у графах 2 – 7 </w:t>
      </w:r>
      <w:bookmarkStart w:id="8" w:name="_Hlk176089754"/>
      <w:r w:rsidRPr="008A1A5C">
        <w:rPr>
          <w:rFonts w:ascii="Times New Roman" w:hAnsi="Times New Roman" w:cs="Times New Roman"/>
          <w:sz w:val="28"/>
          <w:szCs w:val="28"/>
          <w:lang w:val="uk-UA"/>
        </w:rPr>
        <w:t>«у тому числі джерелами енергії» відображаються дані  у розрізі джерел енергії, що використовуються для виробництва електричної енергії, а саме: з енергії сонячного випромінювання, з енергії вітру, з біомаси, біогазу, гідроенергії, геотермальної енергії</w:t>
      </w:r>
      <w:bookmarkEnd w:id="8"/>
      <w:r w:rsidRPr="008A1A5C">
        <w:rPr>
          <w:rFonts w:ascii="Times New Roman" w:hAnsi="Times New Roman" w:cs="Times New Roman"/>
          <w:sz w:val="28"/>
          <w:szCs w:val="28"/>
          <w:lang w:val="uk-UA"/>
        </w:rPr>
        <w:t>;</w:t>
      </w:r>
    </w:p>
    <w:p w14:paraId="086B7805"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1DE80D2B"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r w:rsidRPr="008A1A5C">
        <w:rPr>
          <w:rFonts w:ascii="Times New Roman" w:hAnsi="Times New Roman" w:cs="Times New Roman"/>
          <w:sz w:val="28"/>
          <w:szCs w:val="28"/>
          <w:lang w:val="uk-UA"/>
        </w:rPr>
        <w:t xml:space="preserve">3) у рядках 380 – 395 зазначається кількість укладених електропостачальником зі споживачами договорів про купівлю-продаж електричної енергії за механізмом самовиробництва станом на кінець звітного періоду усього (рядок 380), із приватними домогосподарствами (рядок 385), із малими непобутовими споживачами (рядок 390) та із іншими непобутовими споживачами (рядок 395). Значення рядка 380 дорівнює сумі значень рядків </w:t>
      </w:r>
      <w:r w:rsidRPr="008A1A5C">
        <w:rPr>
          <w:rFonts w:ascii="Times New Roman" w:hAnsi="Times New Roman" w:cs="Times New Roman"/>
          <w:sz w:val="28"/>
          <w:szCs w:val="28"/>
          <w:lang w:val="uk-UA"/>
        </w:rPr>
        <w:br/>
        <w:t>385 – 395;</w:t>
      </w:r>
    </w:p>
    <w:p w14:paraId="6A4DEAAF"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4A312107"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r w:rsidRPr="008A1A5C">
        <w:rPr>
          <w:rFonts w:ascii="Times New Roman" w:hAnsi="Times New Roman" w:cs="Times New Roman"/>
          <w:sz w:val="28"/>
          <w:szCs w:val="28"/>
          <w:lang w:val="uk-UA"/>
        </w:rPr>
        <w:t>4) у рядках 400 – 415 зазначається обсяг закупленої електричної енергії у споживачів за договорами про купівлю-продаж електричної енергії за механізмом самовиробництва протягом звітного періоду усього (400), у приватних домогосподарств (рядок 405), у малих непобутових споживачів (рядок 410) та у інших непобутових споживачів (рядок 415). Значення рядка 400  дорівнює сумі значень рядків 405 – 415;</w:t>
      </w:r>
    </w:p>
    <w:p w14:paraId="59CCE122"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23E5BC28"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r w:rsidRPr="008A1A5C">
        <w:rPr>
          <w:rFonts w:ascii="Times New Roman" w:hAnsi="Times New Roman" w:cs="Times New Roman"/>
          <w:sz w:val="28"/>
          <w:szCs w:val="28"/>
          <w:lang w:val="uk-UA"/>
        </w:rPr>
        <w:t>5) у рядках 420 – 435 зазначається вартість (без ПДВ) закупленої електричної енергії у споживачів за договорами про купівлю-продаж електричної енергії за механізмом самовиробництва протягом звітного періоду усього (рядок 420), у приватних домогосподарств (рядок 425), у малих непобутових споживачів (рядок 430) та у інших непобутових споживачів (рядок 435). Значення рядка 420 дорівнює сумі значень рядків 425 – 435;</w:t>
      </w:r>
    </w:p>
    <w:p w14:paraId="3F700619"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47A6D66E" w14:textId="77777777" w:rsidR="008A1A5C" w:rsidRPr="008A1A5C" w:rsidRDefault="008A1A5C" w:rsidP="008A1A5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r w:rsidRPr="008A1A5C">
        <w:rPr>
          <w:rFonts w:ascii="Times New Roman" w:hAnsi="Times New Roman" w:cs="Times New Roman"/>
          <w:sz w:val="28"/>
          <w:szCs w:val="28"/>
          <w:lang w:val="uk-UA"/>
        </w:rPr>
        <w:lastRenderedPageBreak/>
        <w:t>6) у рядках 440 – 455 зазначається встановлена потужність генеруючих установок споживачів, у яких здійснюється закупівля електричної енергії за договорами про купівлю-продаж електричної енергії за механізмом самовиробництва станом на кінець звітного періоду усього (рядок 440), у приватних домогосподарств (рядок 445), у малих непобутових споживачів (рядок 450) та у інших непобутових споживачів (рядок 455). Значення рядка 440 дорівнює сумі значень рядків 445 – 455.</w:t>
      </w:r>
    </w:p>
    <w:p w14:paraId="7FE569E5" w14:textId="77777777" w:rsidR="003D48CC" w:rsidRPr="00E860D0" w:rsidRDefault="003D48C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06892405" w14:textId="406510CD" w:rsidR="002051B0" w:rsidRDefault="00A24E1C" w:rsidP="002051B0">
      <w:pPr>
        <w:tabs>
          <w:tab w:val="left" w:pos="993"/>
        </w:tabs>
        <w:spacing w:after="0" w:line="276"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3.</w:t>
      </w:r>
      <w:r w:rsidR="00A9252B">
        <w:rPr>
          <w:rFonts w:ascii="Times New Roman" w:hAnsi="Times New Roman" w:cs="Times New Roman"/>
          <w:sz w:val="28"/>
          <w:szCs w:val="28"/>
          <w:lang w:val="uk-UA"/>
        </w:rPr>
        <w:t>5</w:t>
      </w:r>
      <w:r w:rsidRPr="00E860D0">
        <w:rPr>
          <w:rFonts w:ascii="Times New Roman" w:hAnsi="Times New Roman" w:cs="Times New Roman"/>
          <w:sz w:val="28"/>
          <w:szCs w:val="28"/>
          <w:lang w:val="uk-UA"/>
        </w:rPr>
        <w:t xml:space="preserve">. Додаток «Перелік захищених споживачів  електропостачальника» до форми звітності № 2  (далі – </w:t>
      </w:r>
      <w:r w:rsidR="00FC2E61" w:rsidRPr="00E860D0">
        <w:rPr>
          <w:rFonts w:ascii="Times New Roman" w:hAnsi="Times New Roman" w:cs="Times New Roman"/>
          <w:sz w:val="28"/>
          <w:szCs w:val="28"/>
          <w:lang w:val="uk-UA"/>
        </w:rPr>
        <w:t>д</w:t>
      </w:r>
      <w:r w:rsidRPr="00E860D0">
        <w:rPr>
          <w:rFonts w:ascii="Times New Roman" w:hAnsi="Times New Roman" w:cs="Times New Roman"/>
          <w:sz w:val="28"/>
          <w:szCs w:val="28"/>
          <w:lang w:val="uk-UA"/>
        </w:rPr>
        <w:t xml:space="preserve">одаток) подається електропостачальником до НКРЕКП разом із формою звітності № 2 в електронному вигляді на адресу: </w:t>
      </w:r>
      <w:hyperlink r:id="rId14" w:history="1">
        <w:r w:rsidRPr="002051B0">
          <w:rPr>
            <w:rStyle w:val="a4"/>
            <w:rFonts w:ascii="Times New Roman" w:hAnsi="Times New Roman" w:cs="Times New Roman"/>
            <w:color w:val="auto"/>
            <w:sz w:val="28"/>
            <w:szCs w:val="28"/>
            <w:u w:val="none"/>
            <w:lang w:val="en-US"/>
          </w:rPr>
          <w:t>monitoring</w:t>
        </w:r>
        <w:r w:rsidRPr="002051B0">
          <w:rPr>
            <w:rStyle w:val="a4"/>
            <w:rFonts w:ascii="Times New Roman" w:hAnsi="Times New Roman" w:cs="Times New Roman"/>
            <w:color w:val="auto"/>
            <w:sz w:val="28"/>
            <w:szCs w:val="28"/>
            <w:u w:val="none"/>
            <w:lang w:val="uk-UA"/>
          </w:rPr>
          <w:t>_</w:t>
        </w:r>
        <w:r w:rsidRPr="002051B0">
          <w:rPr>
            <w:rStyle w:val="a4"/>
            <w:rFonts w:ascii="Times New Roman" w:hAnsi="Times New Roman" w:cs="Times New Roman"/>
            <w:color w:val="auto"/>
            <w:sz w:val="28"/>
            <w:szCs w:val="28"/>
            <w:u w:val="none"/>
            <w:lang w:val="en-US"/>
          </w:rPr>
          <w:t>E</w:t>
        </w:r>
        <w:r w:rsidRPr="002051B0">
          <w:rPr>
            <w:rStyle w:val="a4"/>
            <w:rFonts w:ascii="Times New Roman" w:hAnsi="Times New Roman" w:cs="Times New Roman"/>
            <w:color w:val="auto"/>
            <w:sz w:val="28"/>
            <w:szCs w:val="28"/>
            <w:u w:val="none"/>
            <w:lang w:val="uk-UA"/>
          </w:rPr>
          <w:t>@</w:t>
        </w:r>
        <w:r w:rsidRPr="002051B0">
          <w:rPr>
            <w:rStyle w:val="a4"/>
            <w:rFonts w:ascii="Times New Roman" w:hAnsi="Times New Roman" w:cs="Times New Roman"/>
            <w:color w:val="auto"/>
            <w:sz w:val="28"/>
            <w:szCs w:val="28"/>
            <w:u w:val="none"/>
            <w:lang w:val="en-US"/>
          </w:rPr>
          <w:t>nerc</w:t>
        </w:r>
        <w:r w:rsidRPr="002051B0">
          <w:rPr>
            <w:rStyle w:val="a4"/>
            <w:rFonts w:ascii="Times New Roman" w:hAnsi="Times New Roman" w:cs="Times New Roman"/>
            <w:color w:val="auto"/>
            <w:sz w:val="28"/>
            <w:szCs w:val="28"/>
            <w:u w:val="none"/>
            <w:lang w:val="uk-UA"/>
          </w:rPr>
          <w:t>.</w:t>
        </w:r>
        <w:r w:rsidRPr="002051B0">
          <w:rPr>
            <w:rStyle w:val="a4"/>
            <w:rFonts w:ascii="Times New Roman" w:hAnsi="Times New Roman" w:cs="Times New Roman"/>
            <w:color w:val="auto"/>
            <w:sz w:val="28"/>
            <w:szCs w:val="28"/>
            <w:u w:val="none"/>
            <w:lang w:val="en-US"/>
          </w:rPr>
          <w:t>gov</w:t>
        </w:r>
        <w:r w:rsidRPr="002051B0">
          <w:rPr>
            <w:rStyle w:val="a4"/>
            <w:rFonts w:ascii="Times New Roman" w:hAnsi="Times New Roman" w:cs="Times New Roman"/>
            <w:color w:val="auto"/>
            <w:sz w:val="28"/>
            <w:szCs w:val="28"/>
            <w:u w:val="none"/>
            <w:lang w:val="uk-UA"/>
          </w:rPr>
          <w:t>.</w:t>
        </w:r>
        <w:r w:rsidRPr="002051B0">
          <w:rPr>
            <w:rStyle w:val="a4"/>
            <w:rFonts w:ascii="Times New Roman" w:hAnsi="Times New Roman" w:cs="Times New Roman"/>
            <w:color w:val="auto"/>
            <w:sz w:val="28"/>
            <w:szCs w:val="28"/>
            <w:u w:val="none"/>
            <w:lang w:val="en-US"/>
          </w:rPr>
          <w:t>ua</w:t>
        </w:r>
      </w:hyperlink>
      <w:r w:rsidR="002051B0">
        <w:rPr>
          <w:rFonts w:ascii="Times New Roman" w:hAnsi="Times New Roman" w:cs="Times New Roman"/>
          <w:sz w:val="28"/>
          <w:szCs w:val="28"/>
          <w:lang w:val="uk-UA"/>
        </w:rPr>
        <w:t xml:space="preserve"> </w:t>
      </w:r>
      <w:r w:rsidR="002051B0" w:rsidRPr="009E581A">
        <w:rPr>
          <w:rFonts w:ascii="Times New Roman" w:hAnsi="Times New Roman" w:cs="Times New Roman"/>
          <w:sz w:val="28"/>
          <w:szCs w:val="28"/>
          <w:lang w:val="uk-UA"/>
        </w:rPr>
        <w:t>у форматі, визначеному пунктом 2.3 глави 2 цієї Інструкції.</w:t>
      </w:r>
    </w:p>
    <w:p w14:paraId="64FC4C1C" w14:textId="65615465" w:rsidR="00A24E1C" w:rsidRPr="00E860D0" w:rsidRDefault="00A24E1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У </w:t>
      </w:r>
      <w:r w:rsidR="00FC2E61" w:rsidRPr="00E860D0">
        <w:rPr>
          <w:rFonts w:ascii="Times New Roman" w:hAnsi="Times New Roman" w:cs="Times New Roman"/>
          <w:sz w:val="28"/>
          <w:szCs w:val="28"/>
          <w:lang w:val="uk-UA"/>
        </w:rPr>
        <w:t>д</w:t>
      </w:r>
      <w:r w:rsidRPr="00E860D0">
        <w:rPr>
          <w:rFonts w:ascii="Times New Roman" w:hAnsi="Times New Roman" w:cs="Times New Roman"/>
          <w:sz w:val="28"/>
          <w:szCs w:val="28"/>
          <w:lang w:val="uk-UA"/>
        </w:rPr>
        <w:t>одатку наводиться перелік захищених споживачів із зазначенням найменування підприємства, установи, організації (графа Б), форми власності та органу/організації, до сфери управління якого належить споживач електричної енергії (графа В), виду основної діяльності (графа Г), найменування оператора системи, до мереж якого приєднаний споживач (</w:t>
      </w:r>
      <w:r w:rsidR="00C52A14">
        <w:rPr>
          <w:rFonts w:ascii="Times New Roman" w:hAnsi="Times New Roman" w:cs="Times New Roman"/>
          <w:sz w:val="28"/>
          <w:szCs w:val="28"/>
          <w:lang w:val="uk-UA"/>
        </w:rPr>
        <w:t xml:space="preserve">графа </w:t>
      </w:r>
      <w:r w:rsidRPr="00E860D0">
        <w:rPr>
          <w:rFonts w:ascii="Times New Roman" w:hAnsi="Times New Roman" w:cs="Times New Roman"/>
          <w:sz w:val="28"/>
          <w:szCs w:val="28"/>
          <w:lang w:val="uk-UA"/>
        </w:rPr>
        <w:t>Д), за видами фінансування діяльності споживачів (розділи І – ІІІ).</w:t>
      </w:r>
    </w:p>
    <w:p w14:paraId="3E00BE0A" w14:textId="77777777" w:rsidR="00A24E1C" w:rsidRPr="00E860D0" w:rsidRDefault="00A24E1C" w:rsidP="00A24E1C">
      <w:pPr>
        <w:tabs>
          <w:tab w:val="left" w:pos="426"/>
          <w:tab w:val="left" w:pos="567"/>
          <w:tab w:val="left" w:pos="993"/>
        </w:tabs>
        <w:spacing w:after="0" w:line="276" w:lineRule="auto"/>
        <w:ind w:firstLine="567"/>
        <w:jc w:val="both"/>
        <w:rPr>
          <w:rFonts w:ascii="Times New Roman" w:hAnsi="Times New Roman" w:cs="Times New Roman"/>
          <w:sz w:val="28"/>
          <w:szCs w:val="28"/>
          <w:lang w:val="uk-UA"/>
        </w:rPr>
      </w:pPr>
    </w:p>
    <w:p w14:paraId="3D8766BE" w14:textId="77777777" w:rsidR="00A24E1C" w:rsidRPr="00E860D0" w:rsidRDefault="00A24E1C" w:rsidP="00A24E1C">
      <w:pPr>
        <w:tabs>
          <w:tab w:val="left" w:pos="426"/>
          <w:tab w:val="left" w:pos="567"/>
        </w:tabs>
        <w:spacing w:after="0" w:line="276" w:lineRule="auto"/>
        <w:ind w:firstLine="567"/>
        <w:jc w:val="both"/>
        <w:rPr>
          <w:rFonts w:ascii="Times New Roman" w:hAnsi="Times New Roman" w:cs="Times New Roman"/>
          <w:sz w:val="28"/>
          <w:szCs w:val="28"/>
          <w:lang w:val="uk-UA"/>
        </w:rPr>
      </w:pPr>
    </w:p>
    <w:p w14:paraId="13DC016A" w14:textId="1C7CDB18" w:rsidR="004662FD" w:rsidRPr="00E860D0" w:rsidRDefault="00404BF9" w:rsidP="004662FD">
      <w:pPr>
        <w:spacing w:after="0" w:line="276" w:lineRule="auto"/>
        <w:jc w:val="both"/>
        <w:rPr>
          <w:rFonts w:ascii="Times New Roman" w:hAnsi="Times New Roman" w:cs="Times New Roman"/>
          <w:sz w:val="28"/>
          <w:szCs w:val="28"/>
          <w:lang w:val="uk-UA"/>
        </w:rPr>
      </w:pPr>
      <w:r w:rsidRPr="00E860D0">
        <w:rPr>
          <w:rFonts w:ascii="Times New Roman" w:hAnsi="Times New Roman" w:cs="Times New Roman"/>
          <w:sz w:val="28"/>
          <w:szCs w:val="28"/>
          <w:lang w:val="uk-UA"/>
        </w:rPr>
        <w:t xml:space="preserve">Директор </w:t>
      </w:r>
      <w:r w:rsidR="004662FD" w:rsidRPr="00E860D0">
        <w:rPr>
          <w:rFonts w:ascii="Times New Roman" w:hAnsi="Times New Roman" w:cs="Times New Roman"/>
          <w:sz w:val="28"/>
          <w:szCs w:val="28"/>
          <w:lang w:val="uk-UA"/>
        </w:rPr>
        <w:t xml:space="preserve">Департаменту                                                                            </w:t>
      </w:r>
    </w:p>
    <w:p w14:paraId="778FF745" w14:textId="3729F22C" w:rsidR="000B2DFA" w:rsidRPr="00E860D0" w:rsidRDefault="004662FD" w:rsidP="004662FD">
      <w:pPr>
        <w:spacing w:after="0" w:line="276" w:lineRule="auto"/>
        <w:jc w:val="both"/>
      </w:pPr>
      <w:r w:rsidRPr="00E860D0">
        <w:rPr>
          <w:rFonts w:ascii="Times New Roman" w:hAnsi="Times New Roman" w:cs="Times New Roman"/>
          <w:sz w:val="28"/>
          <w:szCs w:val="28"/>
          <w:lang w:val="uk-UA"/>
        </w:rPr>
        <w:t xml:space="preserve">ліцензійного контролю                                                               </w:t>
      </w:r>
      <w:r w:rsidR="00404BF9">
        <w:rPr>
          <w:rFonts w:ascii="Times New Roman" w:hAnsi="Times New Roman" w:cs="Times New Roman"/>
          <w:sz w:val="28"/>
          <w:szCs w:val="28"/>
          <w:lang w:val="uk-UA"/>
        </w:rPr>
        <w:t xml:space="preserve">   </w:t>
      </w:r>
      <w:r w:rsidRPr="00E860D0">
        <w:rPr>
          <w:rFonts w:ascii="Times New Roman" w:hAnsi="Times New Roman" w:cs="Times New Roman"/>
          <w:sz w:val="28"/>
          <w:szCs w:val="28"/>
          <w:lang w:val="uk-UA"/>
        </w:rPr>
        <w:t xml:space="preserve">           </w:t>
      </w:r>
      <w:r w:rsidR="00404BF9">
        <w:rPr>
          <w:rFonts w:ascii="Times New Roman" w:hAnsi="Times New Roman" w:cs="Times New Roman"/>
          <w:sz w:val="28"/>
          <w:szCs w:val="28"/>
          <w:lang w:val="uk-UA"/>
        </w:rPr>
        <w:t>Я. Зеленюк</w:t>
      </w:r>
    </w:p>
    <w:sectPr w:rsidR="000B2DFA" w:rsidRPr="00E860D0" w:rsidSect="00FC2E61">
      <w:headerReference w:type="default" r:id="rId15"/>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4305A" w14:textId="77777777" w:rsidR="00AE215F" w:rsidRDefault="00AE215F" w:rsidP="00FC2E61">
      <w:pPr>
        <w:spacing w:after="0" w:line="240" w:lineRule="auto"/>
      </w:pPr>
      <w:r>
        <w:separator/>
      </w:r>
    </w:p>
  </w:endnote>
  <w:endnote w:type="continuationSeparator" w:id="0">
    <w:p w14:paraId="0DBA7B7A" w14:textId="77777777" w:rsidR="00AE215F" w:rsidRDefault="00AE215F" w:rsidP="00FC2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D2AFE" w14:textId="77777777" w:rsidR="00AE215F" w:rsidRDefault="00AE215F" w:rsidP="00FC2E61">
      <w:pPr>
        <w:spacing w:after="0" w:line="240" w:lineRule="auto"/>
      </w:pPr>
      <w:r>
        <w:separator/>
      </w:r>
    </w:p>
  </w:footnote>
  <w:footnote w:type="continuationSeparator" w:id="0">
    <w:p w14:paraId="0219AA0A" w14:textId="77777777" w:rsidR="00AE215F" w:rsidRDefault="00AE215F" w:rsidP="00FC2E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6862796"/>
      <w:docPartObj>
        <w:docPartGallery w:val="Page Numbers (Top of Page)"/>
        <w:docPartUnique/>
      </w:docPartObj>
    </w:sdtPr>
    <w:sdtEndPr>
      <w:rPr>
        <w:rFonts w:ascii="Times New Roman" w:hAnsi="Times New Roman" w:cs="Times New Roman"/>
        <w:sz w:val="28"/>
        <w:szCs w:val="28"/>
      </w:rPr>
    </w:sdtEndPr>
    <w:sdtContent>
      <w:p w14:paraId="7CEC1EEF" w14:textId="0270AF47" w:rsidR="00FC2E61" w:rsidRPr="00FC2E61" w:rsidRDefault="00FC2E61">
        <w:pPr>
          <w:pStyle w:val="ad"/>
          <w:jc w:val="center"/>
          <w:rPr>
            <w:rFonts w:ascii="Times New Roman" w:hAnsi="Times New Roman" w:cs="Times New Roman"/>
            <w:sz w:val="28"/>
            <w:szCs w:val="28"/>
          </w:rPr>
        </w:pPr>
        <w:r w:rsidRPr="00FC2E61">
          <w:rPr>
            <w:rFonts w:ascii="Times New Roman" w:hAnsi="Times New Roman" w:cs="Times New Roman"/>
            <w:sz w:val="28"/>
            <w:szCs w:val="28"/>
          </w:rPr>
          <w:fldChar w:fldCharType="begin"/>
        </w:r>
        <w:r w:rsidRPr="00FC2E61">
          <w:rPr>
            <w:rFonts w:ascii="Times New Roman" w:hAnsi="Times New Roman" w:cs="Times New Roman"/>
            <w:sz w:val="28"/>
            <w:szCs w:val="28"/>
          </w:rPr>
          <w:instrText>PAGE   \* MERGEFORMAT</w:instrText>
        </w:r>
        <w:r w:rsidRPr="00FC2E61">
          <w:rPr>
            <w:rFonts w:ascii="Times New Roman" w:hAnsi="Times New Roman" w:cs="Times New Roman"/>
            <w:sz w:val="28"/>
            <w:szCs w:val="28"/>
          </w:rPr>
          <w:fldChar w:fldCharType="separate"/>
        </w:r>
        <w:r w:rsidRPr="00FC2E61">
          <w:rPr>
            <w:rFonts w:ascii="Times New Roman" w:hAnsi="Times New Roman" w:cs="Times New Roman"/>
            <w:sz w:val="28"/>
            <w:szCs w:val="28"/>
            <w:lang w:val="uk-UA"/>
          </w:rPr>
          <w:t>2</w:t>
        </w:r>
        <w:r w:rsidRPr="00FC2E61">
          <w:rPr>
            <w:rFonts w:ascii="Times New Roman" w:hAnsi="Times New Roman" w:cs="Times New Roman"/>
            <w:sz w:val="28"/>
            <w:szCs w:val="28"/>
          </w:rPr>
          <w:fldChar w:fldCharType="end"/>
        </w:r>
      </w:p>
    </w:sdtContent>
  </w:sdt>
  <w:p w14:paraId="12F089F3" w14:textId="77777777" w:rsidR="00FC2E61" w:rsidRDefault="00FC2E6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EF096E"/>
    <w:multiLevelType w:val="multilevel"/>
    <w:tmpl w:val="DE96DE92"/>
    <w:lvl w:ilvl="0">
      <w:start w:val="3"/>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2B5D5C37"/>
    <w:multiLevelType w:val="multilevel"/>
    <w:tmpl w:val="FB5240E8"/>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58039D8"/>
    <w:multiLevelType w:val="hybridMultilevel"/>
    <w:tmpl w:val="5346F642"/>
    <w:lvl w:ilvl="0" w:tplc="790EA12E">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E087F49"/>
    <w:multiLevelType w:val="hybridMultilevel"/>
    <w:tmpl w:val="E32EDE42"/>
    <w:lvl w:ilvl="0" w:tplc="6BECDA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2C5510D"/>
    <w:multiLevelType w:val="hybridMultilevel"/>
    <w:tmpl w:val="6BA88ADA"/>
    <w:lvl w:ilvl="0" w:tplc="5B9CE248">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55637506"/>
    <w:multiLevelType w:val="hybridMultilevel"/>
    <w:tmpl w:val="8558E1AA"/>
    <w:lvl w:ilvl="0" w:tplc="EB4ECD10">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5B1323B7"/>
    <w:multiLevelType w:val="hybridMultilevel"/>
    <w:tmpl w:val="98EAB13E"/>
    <w:lvl w:ilvl="0" w:tplc="C820F2EA">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391973959">
    <w:abstractNumId w:val="3"/>
  </w:num>
  <w:num w:numId="2" w16cid:durableId="1427387023">
    <w:abstractNumId w:val="2"/>
  </w:num>
  <w:num w:numId="3" w16cid:durableId="1298536525">
    <w:abstractNumId w:val="6"/>
  </w:num>
  <w:num w:numId="4" w16cid:durableId="2133594616">
    <w:abstractNumId w:val="0"/>
  </w:num>
  <w:num w:numId="5" w16cid:durableId="100423497">
    <w:abstractNumId w:val="5"/>
  </w:num>
  <w:num w:numId="6" w16cid:durableId="1160196345">
    <w:abstractNumId w:val="4"/>
  </w:num>
  <w:num w:numId="7" w16cid:durableId="1261336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EF3"/>
    <w:rsid w:val="000440B1"/>
    <w:rsid w:val="000824CF"/>
    <w:rsid w:val="000B2DFA"/>
    <w:rsid w:val="00130613"/>
    <w:rsid w:val="0018029C"/>
    <w:rsid w:val="001B2DAB"/>
    <w:rsid w:val="002051B0"/>
    <w:rsid w:val="002411F8"/>
    <w:rsid w:val="0025642A"/>
    <w:rsid w:val="00261D90"/>
    <w:rsid w:val="002B6323"/>
    <w:rsid w:val="002D0F7A"/>
    <w:rsid w:val="002E2A1D"/>
    <w:rsid w:val="00356867"/>
    <w:rsid w:val="0036553D"/>
    <w:rsid w:val="003967C4"/>
    <w:rsid w:val="003B4F97"/>
    <w:rsid w:val="003D48CC"/>
    <w:rsid w:val="00404BF9"/>
    <w:rsid w:val="00435D95"/>
    <w:rsid w:val="004662FD"/>
    <w:rsid w:val="00553088"/>
    <w:rsid w:val="00591C47"/>
    <w:rsid w:val="005F6F46"/>
    <w:rsid w:val="006502E2"/>
    <w:rsid w:val="006839E0"/>
    <w:rsid w:val="006C2227"/>
    <w:rsid w:val="006F5137"/>
    <w:rsid w:val="00704861"/>
    <w:rsid w:val="00705E99"/>
    <w:rsid w:val="007D5B19"/>
    <w:rsid w:val="00814BC8"/>
    <w:rsid w:val="00832134"/>
    <w:rsid w:val="008971EA"/>
    <w:rsid w:val="008A1A5C"/>
    <w:rsid w:val="008C1DF4"/>
    <w:rsid w:val="008E28BA"/>
    <w:rsid w:val="008E4284"/>
    <w:rsid w:val="00925EF3"/>
    <w:rsid w:val="00936E4F"/>
    <w:rsid w:val="00991CAF"/>
    <w:rsid w:val="009C4BB9"/>
    <w:rsid w:val="009C6360"/>
    <w:rsid w:val="009C6E92"/>
    <w:rsid w:val="009F4D96"/>
    <w:rsid w:val="00A24E1C"/>
    <w:rsid w:val="00A60142"/>
    <w:rsid w:val="00A9252B"/>
    <w:rsid w:val="00AA0804"/>
    <w:rsid w:val="00AE0F2B"/>
    <w:rsid w:val="00AE215F"/>
    <w:rsid w:val="00AE2F57"/>
    <w:rsid w:val="00AF431C"/>
    <w:rsid w:val="00AF7643"/>
    <w:rsid w:val="00B121E0"/>
    <w:rsid w:val="00B12FD9"/>
    <w:rsid w:val="00B16739"/>
    <w:rsid w:val="00BA5B1F"/>
    <w:rsid w:val="00BB0FA5"/>
    <w:rsid w:val="00BB2B5B"/>
    <w:rsid w:val="00C4628F"/>
    <w:rsid w:val="00C52A14"/>
    <w:rsid w:val="00CF1F50"/>
    <w:rsid w:val="00CF44B9"/>
    <w:rsid w:val="00CF6ACB"/>
    <w:rsid w:val="00D03521"/>
    <w:rsid w:val="00D83F8F"/>
    <w:rsid w:val="00DC434D"/>
    <w:rsid w:val="00DD4471"/>
    <w:rsid w:val="00DE7D18"/>
    <w:rsid w:val="00DF7CB4"/>
    <w:rsid w:val="00E23FD8"/>
    <w:rsid w:val="00E61A2D"/>
    <w:rsid w:val="00E860D0"/>
    <w:rsid w:val="00FC2E61"/>
    <w:rsid w:val="00FE0160"/>
    <w:rsid w:val="00FE68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48A59"/>
  <w15:chartTrackingRefBased/>
  <w15:docId w15:val="{94568058-7B93-4EFB-AF33-302B2B4B9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4E1C"/>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4E1C"/>
    <w:pPr>
      <w:ind w:left="720"/>
      <w:contextualSpacing/>
    </w:pPr>
  </w:style>
  <w:style w:type="character" w:styleId="a4">
    <w:name w:val="Hyperlink"/>
    <w:basedOn w:val="a0"/>
    <w:uiPriority w:val="99"/>
    <w:unhideWhenUsed/>
    <w:rsid w:val="00A24E1C"/>
    <w:rPr>
      <w:color w:val="0000FF"/>
      <w:u w:val="single"/>
    </w:rPr>
  </w:style>
  <w:style w:type="paragraph" w:styleId="a5">
    <w:name w:val="Normal (Web)"/>
    <w:basedOn w:val="a"/>
    <w:rsid w:val="00A24E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D83F8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83F8F"/>
    <w:rPr>
      <w:rFonts w:ascii="Segoe UI" w:hAnsi="Segoe UI" w:cs="Segoe UI"/>
      <w:sz w:val="18"/>
      <w:szCs w:val="18"/>
      <w:lang w:val="ru-RU"/>
    </w:rPr>
  </w:style>
  <w:style w:type="character" w:styleId="a8">
    <w:name w:val="annotation reference"/>
    <w:basedOn w:val="a0"/>
    <w:uiPriority w:val="99"/>
    <w:semiHidden/>
    <w:unhideWhenUsed/>
    <w:rsid w:val="00E23FD8"/>
    <w:rPr>
      <w:sz w:val="16"/>
      <w:szCs w:val="16"/>
    </w:rPr>
  </w:style>
  <w:style w:type="paragraph" w:styleId="a9">
    <w:name w:val="annotation text"/>
    <w:basedOn w:val="a"/>
    <w:link w:val="aa"/>
    <w:uiPriority w:val="99"/>
    <w:semiHidden/>
    <w:unhideWhenUsed/>
    <w:rsid w:val="00E23FD8"/>
    <w:pPr>
      <w:spacing w:line="240" w:lineRule="auto"/>
    </w:pPr>
    <w:rPr>
      <w:sz w:val="20"/>
      <w:szCs w:val="20"/>
    </w:rPr>
  </w:style>
  <w:style w:type="character" w:customStyle="1" w:styleId="aa">
    <w:name w:val="Текст примітки Знак"/>
    <w:basedOn w:val="a0"/>
    <w:link w:val="a9"/>
    <w:uiPriority w:val="99"/>
    <w:semiHidden/>
    <w:rsid w:val="00E23FD8"/>
    <w:rPr>
      <w:sz w:val="20"/>
      <w:szCs w:val="20"/>
      <w:lang w:val="ru-RU"/>
    </w:rPr>
  </w:style>
  <w:style w:type="paragraph" w:styleId="ab">
    <w:name w:val="annotation subject"/>
    <w:basedOn w:val="a9"/>
    <w:next w:val="a9"/>
    <w:link w:val="ac"/>
    <w:uiPriority w:val="99"/>
    <w:semiHidden/>
    <w:unhideWhenUsed/>
    <w:rsid w:val="00E23FD8"/>
    <w:rPr>
      <w:b/>
      <w:bCs/>
    </w:rPr>
  </w:style>
  <w:style w:type="character" w:customStyle="1" w:styleId="ac">
    <w:name w:val="Тема примітки Знак"/>
    <w:basedOn w:val="aa"/>
    <w:link w:val="ab"/>
    <w:uiPriority w:val="99"/>
    <w:semiHidden/>
    <w:rsid w:val="00E23FD8"/>
    <w:rPr>
      <w:b/>
      <w:bCs/>
      <w:sz w:val="20"/>
      <w:szCs w:val="20"/>
      <w:lang w:val="ru-RU"/>
    </w:rPr>
  </w:style>
  <w:style w:type="paragraph" w:styleId="ad">
    <w:name w:val="header"/>
    <w:basedOn w:val="a"/>
    <w:link w:val="ae"/>
    <w:uiPriority w:val="99"/>
    <w:unhideWhenUsed/>
    <w:rsid w:val="00FC2E61"/>
    <w:pPr>
      <w:tabs>
        <w:tab w:val="center" w:pos="4677"/>
        <w:tab w:val="right" w:pos="9355"/>
      </w:tabs>
      <w:spacing w:after="0" w:line="240" w:lineRule="auto"/>
    </w:pPr>
  </w:style>
  <w:style w:type="character" w:customStyle="1" w:styleId="ae">
    <w:name w:val="Верхній колонтитул Знак"/>
    <w:basedOn w:val="a0"/>
    <w:link w:val="ad"/>
    <w:uiPriority w:val="99"/>
    <w:rsid w:val="00FC2E61"/>
    <w:rPr>
      <w:lang w:val="ru-RU"/>
    </w:rPr>
  </w:style>
  <w:style w:type="paragraph" w:styleId="af">
    <w:name w:val="footer"/>
    <w:basedOn w:val="a"/>
    <w:link w:val="af0"/>
    <w:uiPriority w:val="99"/>
    <w:unhideWhenUsed/>
    <w:rsid w:val="00FC2E61"/>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FC2E61"/>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14712">
      <w:bodyDiv w:val="1"/>
      <w:marLeft w:val="0"/>
      <w:marRight w:val="0"/>
      <w:marTop w:val="0"/>
      <w:marBottom w:val="0"/>
      <w:divBdr>
        <w:top w:val="none" w:sz="0" w:space="0" w:color="auto"/>
        <w:left w:val="none" w:sz="0" w:space="0" w:color="auto"/>
        <w:bottom w:val="none" w:sz="0" w:space="0" w:color="auto"/>
        <w:right w:val="none" w:sz="0" w:space="0" w:color="auto"/>
      </w:divBdr>
    </w:div>
    <w:div w:id="749741415">
      <w:bodyDiv w:val="1"/>
      <w:marLeft w:val="0"/>
      <w:marRight w:val="0"/>
      <w:marTop w:val="0"/>
      <w:marBottom w:val="0"/>
      <w:divBdr>
        <w:top w:val="none" w:sz="0" w:space="0" w:color="auto"/>
        <w:left w:val="none" w:sz="0" w:space="0" w:color="auto"/>
        <w:bottom w:val="none" w:sz="0" w:space="0" w:color="auto"/>
        <w:right w:val="none" w:sz="0" w:space="0" w:color="auto"/>
      </w:divBdr>
    </w:div>
    <w:div w:id="994339331">
      <w:bodyDiv w:val="1"/>
      <w:marLeft w:val="0"/>
      <w:marRight w:val="0"/>
      <w:marTop w:val="0"/>
      <w:marBottom w:val="0"/>
      <w:divBdr>
        <w:top w:val="none" w:sz="0" w:space="0" w:color="auto"/>
        <w:left w:val="none" w:sz="0" w:space="0" w:color="auto"/>
        <w:bottom w:val="none" w:sz="0" w:space="0" w:color="auto"/>
        <w:right w:val="none" w:sz="0" w:space="0" w:color="auto"/>
      </w:divBdr>
    </w:div>
    <w:div w:id="1014923027">
      <w:bodyDiv w:val="1"/>
      <w:marLeft w:val="0"/>
      <w:marRight w:val="0"/>
      <w:marTop w:val="0"/>
      <w:marBottom w:val="0"/>
      <w:divBdr>
        <w:top w:val="none" w:sz="0" w:space="0" w:color="auto"/>
        <w:left w:val="none" w:sz="0" w:space="0" w:color="auto"/>
        <w:bottom w:val="none" w:sz="0" w:space="0" w:color="auto"/>
        <w:right w:val="none" w:sz="0" w:space="0" w:color="auto"/>
      </w:divBdr>
    </w:div>
    <w:div w:id="1154645081">
      <w:bodyDiv w:val="1"/>
      <w:marLeft w:val="0"/>
      <w:marRight w:val="0"/>
      <w:marTop w:val="0"/>
      <w:marBottom w:val="0"/>
      <w:divBdr>
        <w:top w:val="none" w:sz="0" w:space="0" w:color="auto"/>
        <w:left w:val="none" w:sz="0" w:space="0" w:color="auto"/>
        <w:bottom w:val="none" w:sz="0" w:space="0" w:color="auto"/>
        <w:right w:val="none" w:sz="0" w:space="0" w:color="auto"/>
      </w:divBdr>
    </w:div>
    <w:div w:id="1672682541">
      <w:bodyDiv w:val="1"/>
      <w:marLeft w:val="0"/>
      <w:marRight w:val="0"/>
      <w:marTop w:val="0"/>
      <w:marBottom w:val="0"/>
      <w:divBdr>
        <w:top w:val="none" w:sz="0" w:space="0" w:color="auto"/>
        <w:left w:val="none" w:sz="0" w:space="0" w:color="auto"/>
        <w:bottom w:val="none" w:sz="0" w:space="0" w:color="auto"/>
        <w:right w:val="none" w:sz="0" w:space="0" w:color="auto"/>
      </w:divBdr>
    </w:div>
    <w:div w:id="188294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zakon.rada.gov.ua/laws/show/2939-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657-1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toring_E@nerc.gov.u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yperlink" Target="mailto:monitoring_E@nerc.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25233-ED7F-43D0-8D6E-8803EEADF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10746</Words>
  <Characters>6126</Characters>
  <Application>Microsoft Office Word</Application>
  <DocSecurity>0</DocSecurity>
  <Lines>51</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LM 019</cp:lastModifiedBy>
  <cp:revision>11</cp:revision>
  <cp:lastPrinted>2021-11-04T06:10:00Z</cp:lastPrinted>
  <dcterms:created xsi:type="dcterms:W3CDTF">2022-03-30T07:43:00Z</dcterms:created>
  <dcterms:modified xsi:type="dcterms:W3CDTF">2024-10-03T10:05:00Z</dcterms:modified>
</cp:coreProperties>
</file>