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C09A5" w14:textId="77777777" w:rsidR="0096651A" w:rsidRPr="004777E9" w:rsidRDefault="0096651A" w:rsidP="00EE4FF6">
      <w:pPr>
        <w:pStyle w:val="a5"/>
        <w:framePr w:hSpace="45" w:wrap="around" w:vAnchor="text" w:hAnchor="text" w:xAlign="right" w:yAlign="center"/>
        <w:tabs>
          <w:tab w:val="left" w:pos="9072"/>
        </w:tabs>
        <w:spacing w:before="0" w:beforeAutospacing="0" w:after="0" w:afterAutospacing="0"/>
        <w:ind w:left="5812"/>
        <w:rPr>
          <w:sz w:val="28"/>
          <w:szCs w:val="28"/>
        </w:rPr>
      </w:pPr>
      <w:r w:rsidRPr="004777E9">
        <w:rPr>
          <w:sz w:val="28"/>
          <w:szCs w:val="28"/>
        </w:rPr>
        <w:t>ЗАТВЕРДЖЕНО</w:t>
      </w:r>
      <w:r w:rsidRPr="004777E9">
        <w:rPr>
          <w:sz w:val="28"/>
          <w:szCs w:val="28"/>
        </w:rPr>
        <w:br/>
        <w:t>Постанова Національної комісії, що здійснює державне регулювання у сферах</w:t>
      </w:r>
      <w:r w:rsidRPr="004777E9">
        <w:rPr>
          <w:sz w:val="28"/>
          <w:szCs w:val="28"/>
          <w:lang w:val="ru-RU"/>
        </w:rPr>
        <w:t xml:space="preserve"> </w:t>
      </w:r>
      <w:r w:rsidRPr="004777E9">
        <w:rPr>
          <w:sz w:val="28"/>
          <w:szCs w:val="28"/>
        </w:rPr>
        <w:t>енергетики та комунальних</w:t>
      </w:r>
      <w:r w:rsidRPr="004777E9">
        <w:rPr>
          <w:sz w:val="28"/>
          <w:szCs w:val="28"/>
          <w:lang w:val="ru-RU"/>
        </w:rPr>
        <w:t xml:space="preserve"> </w:t>
      </w:r>
      <w:r w:rsidRPr="004777E9">
        <w:rPr>
          <w:sz w:val="28"/>
          <w:szCs w:val="28"/>
        </w:rPr>
        <w:t xml:space="preserve">послуг </w:t>
      </w:r>
    </w:p>
    <w:p w14:paraId="4ACE532E" w14:textId="77777777" w:rsidR="000F21F9" w:rsidRPr="004777E9" w:rsidRDefault="0096651A" w:rsidP="00EE4FF6">
      <w:pPr>
        <w:pStyle w:val="a5"/>
        <w:spacing w:before="0" w:beforeAutospacing="0" w:after="0" w:afterAutospacing="0"/>
        <w:ind w:left="5812"/>
        <w:rPr>
          <w:sz w:val="28"/>
          <w:szCs w:val="28"/>
        </w:rPr>
      </w:pPr>
      <w:r w:rsidRPr="004777E9">
        <w:rPr>
          <w:sz w:val="28"/>
          <w:szCs w:val="28"/>
        </w:rPr>
        <w:t xml:space="preserve">29.03.2019 № 450  </w:t>
      </w:r>
    </w:p>
    <w:p w14:paraId="2DDDB963" w14:textId="533BE2CF" w:rsidR="000F21F9" w:rsidRPr="004777E9" w:rsidRDefault="000F21F9" w:rsidP="00EE4FF6">
      <w:pPr>
        <w:pStyle w:val="a5"/>
        <w:spacing w:before="0" w:beforeAutospacing="0" w:after="0" w:afterAutospacing="0"/>
        <w:ind w:left="5812"/>
        <w:rPr>
          <w:sz w:val="28"/>
          <w:szCs w:val="28"/>
        </w:rPr>
      </w:pPr>
      <w:r w:rsidRPr="004777E9">
        <w:rPr>
          <w:sz w:val="28"/>
          <w:szCs w:val="28"/>
        </w:rPr>
        <w:t>(</w:t>
      </w:r>
      <w:r w:rsidR="00F267D9" w:rsidRPr="004777E9">
        <w:rPr>
          <w:sz w:val="28"/>
          <w:szCs w:val="28"/>
        </w:rPr>
        <w:t>у</w:t>
      </w:r>
      <w:r w:rsidRPr="004777E9">
        <w:rPr>
          <w:sz w:val="28"/>
          <w:szCs w:val="28"/>
        </w:rPr>
        <w:t xml:space="preserve"> редакції постанови </w:t>
      </w:r>
      <w:r w:rsidR="00AF3DE3" w:rsidRPr="004777E9">
        <w:rPr>
          <w:sz w:val="28"/>
          <w:szCs w:val="28"/>
        </w:rPr>
        <w:t>НКРЕКП</w:t>
      </w:r>
    </w:p>
    <w:p w14:paraId="458AB5A4" w14:textId="14C9D162" w:rsidR="0096651A" w:rsidRPr="004777E9" w:rsidRDefault="00460DFD" w:rsidP="00EE4FF6">
      <w:pPr>
        <w:pStyle w:val="a5"/>
        <w:spacing w:before="0" w:beforeAutospacing="0" w:after="0" w:afterAutospacing="0"/>
        <w:ind w:left="5812"/>
        <w:rPr>
          <w:b/>
          <w:sz w:val="28"/>
          <w:szCs w:val="28"/>
        </w:rPr>
      </w:pPr>
      <w:r>
        <w:rPr>
          <w:sz w:val="28"/>
          <w:szCs w:val="28"/>
        </w:rPr>
        <w:t xml:space="preserve">від </w:t>
      </w:r>
      <w:r w:rsidR="00DF740D">
        <w:rPr>
          <w:sz w:val="28"/>
          <w:szCs w:val="28"/>
          <w:lang w:val="ru-RU"/>
        </w:rPr>
        <w:t>06.02.2024</w:t>
      </w:r>
      <w:r w:rsidR="00DF740D">
        <w:rPr>
          <w:sz w:val="28"/>
          <w:szCs w:val="28"/>
        </w:rPr>
        <w:t xml:space="preserve"> № 234</w:t>
      </w:r>
      <w:r w:rsidR="000F21F9" w:rsidRPr="004777E9">
        <w:rPr>
          <w:sz w:val="28"/>
          <w:szCs w:val="28"/>
        </w:rPr>
        <w:t>)</w:t>
      </w:r>
      <w:r w:rsidR="0096651A" w:rsidRPr="004777E9">
        <w:rPr>
          <w:sz w:val="28"/>
          <w:szCs w:val="28"/>
        </w:rPr>
        <w:br w:type="textWrapping" w:clear="all"/>
      </w:r>
    </w:p>
    <w:p w14:paraId="75671EFB" w14:textId="77777777" w:rsidR="0096651A" w:rsidRPr="004777E9" w:rsidRDefault="0096651A" w:rsidP="00EE4FF6">
      <w:pPr>
        <w:tabs>
          <w:tab w:val="left" w:pos="0"/>
        </w:tabs>
        <w:spacing w:after="0" w:line="240" w:lineRule="auto"/>
        <w:jc w:val="both"/>
        <w:rPr>
          <w:rFonts w:ascii="Times New Roman" w:hAnsi="Times New Roman" w:cs="Times New Roman"/>
          <w:sz w:val="20"/>
          <w:szCs w:val="28"/>
          <w:lang w:val="uk-UA"/>
        </w:rPr>
      </w:pPr>
    </w:p>
    <w:p w14:paraId="101C6B30" w14:textId="77777777" w:rsidR="005E07E7" w:rsidRPr="004777E9" w:rsidRDefault="005E07E7" w:rsidP="00EE4FF6">
      <w:pPr>
        <w:tabs>
          <w:tab w:val="left" w:pos="0"/>
        </w:tabs>
        <w:spacing w:after="0" w:line="240" w:lineRule="auto"/>
        <w:jc w:val="both"/>
        <w:rPr>
          <w:rFonts w:ascii="Times New Roman" w:hAnsi="Times New Roman" w:cs="Times New Roman"/>
          <w:sz w:val="20"/>
          <w:szCs w:val="28"/>
          <w:lang w:val="uk-UA"/>
        </w:rPr>
      </w:pPr>
    </w:p>
    <w:p w14:paraId="2D48C869" w14:textId="7777777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sz w:val="28"/>
          <w:szCs w:val="28"/>
          <w:lang w:val="uk-UA"/>
        </w:rPr>
        <w:t> </w:t>
      </w:r>
      <w:r w:rsidRPr="004777E9">
        <w:rPr>
          <w:rFonts w:ascii="Times New Roman" w:hAnsi="Times New Roman" w:cs="Times New Roman"/>
          <w:b/>
          <w:sz w:val="28"/>
          <w:szCs w:val="28"/>
          <w:lang w:val="uk-UA"/>
        </w:rPr>
        <w:t xml:space="preserve">ІНСТРУКЦІЯ </w:t>
      </w:r>
    </w:p>
    <w:p w14:paraId="5C3D31EB" w14:textId="4BC4DCF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t>щодо заповнення форми звітності № 5-НКРЕКП-моніторинг-розподіл (</w:t>
      </w:r>
      <w:r w:rsidR="004D15D1">
        <w:rPr>
          <w:rFonts w:ascii="Times New Roman" w:hAnsi="Times New Roman" w:cs="Times New Roman"/>
          <w:b/>
          <w:sz w:val="28"/>
          <w:szCs w:val="28"/>
          <w:lang w:val="uk-UA"/>
        </w:rPr>
        <w:t>місячна</w:t>
      </w:r>
      <w:r w:rsidRPr="004777E9">
        <w:rPr>
          <w:rFonts w:ascii="Times New Roman" w:hAnsi="Times New Roman" w:cs="Times New Roman"/>
          <w:b/>
          <w:sz w:val="28"/>
          <w:szCs w:val="28"/>
          <w:lang w:val="uk-UA"/>
        </w:rPr>
        <w:t xml:space="preserve">) </w:t>
      </w:r>
      <w:r w:rsidRPr="004777E9">
        <w:rPr>
          <w:sz w:val="28"/>
          <w:szCs w:val="28"/>
          <w:lang w:val="uk-UA"/>
        </w:rPr>
        <w:t>«</w:t>
      </w:r>
      <w:r w:rsidRPr="004777E9">
        <w:rPr>
          <w:rFonts w:ascii="Times New Roman" w:hAnsi="Times New Roman" w:cs="Times New Roman"/>
          <w:b/>
          <w:sz w:val="28"/>
          <w:szCs w:val="28"/>
          <w:lang w:val="uk-UA"/>
        </w:rPr>
        <w:t>Звіт про обсяг</w:t>
      </w:r>
      <w:r w:rsidR="009E4C19" w:rsidRPr="004777E9">
        <w:rPr>
          <w:rFonts w:ascii="Times New Roman" w:hAnsi="Times New Roman" w:cs="Times New Roman"/>
          <w:b/>
          <w:sz w:val="28"/>
          <w:szCs w:val="28"/>
          <w:lang w:val="uk-UA"/>
        </w:rPr>
        <w:t>и</w:t>
      </w:r>
      <w:r w:rsidRPr="004777E9">
        <w:rPr>
          <w:rFonts w:ascii="Times New Roman" w:hAnsi="Times New Roman" w:cs="Times New Roman"/>
          <w:b/>
          <w:sz w:val="28"/>
          <w:szCs w:val="28"/>
          <w:lang w:val="uk-UA"/>
        </w:rPr>
        <w:t xml:space="preserve"> розподілу електричної енергії»</w:t>
      </w:r>
    </w:p>
    <w:p w14:paraId="32B0F30B" w14:textId="77777777" w:rsidR="0096651A" w:rsidRPr="004777E9" w:rsidRDefault="0096651A" w:rsidP="00EE4FF6">
      <w:pPr>
        <w:spacing w:after="0" w:line="240" w:lineRule="auto"/>
        <w:jc w:val="center"/>
        <w:rPr>
          <w:rFonts w:ascii="Times New Roman" w:hAnsi="Times New Roman" w:cs="Times New Roman"/>
          <w:b/>
          <w:sz w:val="20"/>
          <w:szCs w:val="28"/>
          <w:lang w:val="uk-UA"/>
        </w:rPr>
      </w:pPr>
    </w:p>
    <w:p w14:paraId="4968AB56" w14:textId="7777777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t>1. Загальні положення</w:t>
      </w:r>
    </w:p>
    <w:p w14:paraId="4F81E0E0" w14:textId="77777777" w:rsidR="0096651A" w:rsidRPr="004777E9" w:rsidRDefault="0096651A" w:rsidP="00EE4FF6">
      <w:pPr>
        <w:spacing w:after="0" w:line="240" w:lineRule="auto"/>
        <w:jc w:val="both"/>
        <w:rPr>
          <w:rFonts w:ascii="Times New Roman" w:hAnsi="Times New Roman" w:cs="Times New Roman"/>
          <w:sz w:val="20"/>
          <w:szCs w:val="28"/>
          <w:lang w:val="uk-UA"/>
        </w:rPr>
      </w:pPr>
    </w:p>
    <w:p w14:paraId="449CDB06" w14:textId="17F75C10"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23699C">
        <w:rPr>
          <w:rFonts w:ascii="Times New Roman" w:hAnsi="Times New Roman" w:cs="Times New Roman"/>
          <w:sz w:val="28"/>
          <w:szCs w:val="28"/>
          <w:lang w:val="uk-UA"/>
        </w:rPr>
        <w:t>, ліцензіат</w:t>
      </w:r>
      <w:r w:rsidRPr="004777E9">
        <w:rPr>
          <w:rFonts w:ascii="Times New Roman" w:hAnsi="Times New Roman" w:cs="Times New Roman"/>
          <w:sz w:val="28"/>
          <w:szCs w:val="28"/>
          <w:lang w:val="uk-UA"/>
        </w:rPr>
        <w:t>).</w:t>
      </w:r>
    </w:p>
    <w:p w14:paraId="508B535D"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p>
    <w:p w14:paraId="0C09FCFE" w14:textId="2142A6AA"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1.2. Ця Інструкція визначає порядок заповнення форми звітності</w:t>
      </w:r>
      <w:r w:rsidR="00E92D92"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5</w:t>
      </w:r>
      <w:r w:rsidR="00460DFD">
        <w:rPr>
          <w:rFonts w:ascii="Times New Roman" w:hAnsi="Times New Roman" w:cs="Times New Roman"/>
          <w:sz w:val="28"/>
          <w:szCs w:val="28"/>
          <w:lang w:val="uk-UA"/>
        </w:rPr>
        <w:noBreakHyphen/>
      </w:r>
      <w:r w:rsidRPr="004777E9">
        <w:rPr>
          <w:rFonts w:ascii="Times New Roman" w:hAnsi="Times New Roman" w:cs="Times New Roman"/>
          <w:sz w:val="28"/>
          <w:szCs w:val="28"/>
          <w:lang w:val="uk-UA"/>
        </w:rPr>
        <w:t>НКРЕКП-моніторинг-розподіл (</w:t>
      </w:r>
      <w:r w:rsidR="004D15D1">
        <w:rPr>
          <w:rFonts w:ascii="Times New Roman" w:hAnsi="Times New Roman" w:cs="Times New Roman"/>
          <w:sz w:val="28"/>
          <w:szCs w:val="28"/>
          <w:lang w:val="uk-UA"/>
        </w:rPr>
        <w:t>місячна</w:t>
      </w:r>
      <w:r w:rsidRPr="004777E9">
        <w:rPr>
          <w:rFonts w:ascii="Times New Roman" w:hAnsi="Times New Roman" w:cs="Times New Roman"/>
          <w:sz w:val="28"/>
          <w:szCs w:val="28"/>
          <w:lang w:val="uk-UA"/>
        </w:rPr>
        <w:t>) «Звіт про обсяг</w:t>
      </w:r>
      <w:r w:rsidR="009E4C19" w:rsidRPr="004777E9">
        <w:rPr>
          <w:rFonts w:ascii="Times New Roman" w:hAnsi="Times New Roman" w:cs="Times New Roman"/>
          <w:sz w:val="28"/>
          <w:szCs w:val="28"/>
          <w:lang w:val="uk-UA"/>
        </w:rPr>
        <w:t>и</w:t>
      </w:r>
      <w:r w:rsidRPr="004777E9">
        <w:rPr>
          <w:rFonts w:ascii="Times New Roman" w:hAnsi="Times New Roman" w:cs="Times New Roman"/>
          <w:sz w:val="28"/>
          <w:szCs w:val="28"/>
          <w:lang w:val="uk-UA"/>
        </w:rPr>
        <w:t xml:space="preserve"> розподілу електричної енергії» (далі – форма звітності № 5)</w:t>
      </w:r>
      <w:r w:rsidR="00FE4DEC">
        <w:rPr>
          <w:rFonts w:ascii="Times New Roman" w:hAnsi="Times New Roman" w:cs="Times New Roman"/>
          <w:sz w:val="28"/>
          <w:szCs w:val="28"/>
          <w:lang w:val="uk-UA"/>
        </w:rPr>
        <w:t xml:space="preserve"> та додатків до неї</w:t>
      </w:r>
      <w:r w:rsidRPr="004777E9">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763B4675"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p>
    <w:p w14:paraId="5B0ADA75"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1.3. Цю Інструкцію розроблено відповідно до:</w:t>
      </w:r>
    </w:p>
    <w:p w14:paraId="4A6BA055"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4777E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4777E9">
        <w:rPr>
          <w:rFonts w:ascii="Times New Roman" w:hAnsi="Times New Roman" w:cs="Times New Roman"/>
          <w:sz w:val="28"/>
          <w:szCs w:val="28"/>
          <w:lang w:val="uk-UA"/>
        </w:rPr>
        <w:t>, </w:t>
      </w:r>
      <w:hyperlink r:id="rId8" w:tgtFrame="_blank" w:history="1">
        <w:r w:rsidRPr="004777E9">
          <w:rPr>
            <w:rFonts w:ascii="Times New Roman" w:hAnsi="Times New Roman" w:cs="Times New Roman"/>
            <w:sz w:val="28"/>
            <w:szCs w:val="28"/>
            <w:lang w:val="uk-UA"/>
          </w:rPr>
          <w:t>«Про інформацію»</w:t>
        </w:r>
      </w:hyperlink>
      <w:r w:rsidRPr="004777E9">
        <w:rPr>
          <w:rFonts w:ascii="Times New Roman" w:hAnsi="Times New Roman" w:cs="Times New Roman"/>
          <w:sz w:val="28"/>
          <w:szCs w:val="28"/>
          <w:lang w:val="uk-UA"/>
        </w:rPr>
        <w:t>, </w:t>
      </w:r>
      <w:hyperlink r:id="rId9" w:tgtFrame="_blank" w:history="1">
        <w:r w:rsidRPr="004777E9">
          <w:rPr>
            <w:rFonts w:ascii="Times New Roman" w:hAnsi="Times New Roman" w:cs="Times New Roman"/>
            <w:sz w:val="28"/>
            <w:szCs w:val="28"/>
            <w:lang w:val="uk-UA"/>
          </w:rPr>
          <w:t>«Про доступ до публічної інформації»</w:t>
        </w:r>
      </w:hyperlink>
      <w:r w:rsidRPr="004777E9">
        <w:rPr>
          <w:rFonts w:ascii="Times New Roman" w:hAnsi="Times New Roman" w:cs="Times New Roman"/>
          <w:sz w:val="28"/>
          <w:szCs w:val="28"/>
          <w:lang w:val="uk-UA"/>
        </w:rPr>
        <w:t>;</w:t>
      </w:r>
    </w:p>
    <w:p w14:paraId="1DF2B0F3" w14:textId="0A2A6D32"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системи передачі, затвердженого постановою НКРЕКП від 14 березня 2018 року № 309, Кодексу систем розподілу, затвердженого постановою НКРЕКП від 14</w:t>
      </w:r>
      <w:r w:rsidR="00F267D9" w:rsidRPr="004777E9">
        <w:rPr>
          <w:rFonts w:ascii="Times New Roman" w:hAnsi="Times New Roman" w:cs="Times New Roman"/>
          <w:sz w:val="28"/>
          <w:szCs w:val="28"/>
          <w:lang w:val="uk-UA"/>
        </w:rPr>
        <w:t> </w:t>
      </w:r>
      <w:r w:rsidRPr="004777E9">
        <w:rPr>
          <w:rFonts w:ascii="Times New Roman" w:hAnsi="Times New Roman" w:cs="Times New Roman"/>
          <w:sz w:val="28"/>
          <w:szCs w:val="28"/>
          <w:lang w:val="uk-UA"/>
        </w:rPr>
        <w:t>березня 2018 року № 310,</w:t>
      </w:r>
      <w:r w:rsidRPr="00024CFF">
        <w:rPr>
          <w:rFonts w:ascii="Times New Roman" w:hAnsi="Times New Roman" w:cs="Times New Roman"/>
          <w:sz w:val="28"/>
          <w:szCs w:val="28"/>
          <w:lang w:val="uk-UA"/>
        </w:rPr>
        <w:t xml:space="preserve"> </w:t>
      </w:r>
      <w:r w:rsidR="002E12AE" w:rsidRPr="00024CFF">
        <w:rPr>
          <w:rFonts w:ascii="Times New Roman" w:hAnsi="Times New Roman" w:cs="Times New Roman"/>
          <w:sz w:val="28"/>
          <w:szCs w:val="28"/>
          <w:lang w:val="uk-UA"/>
        </w:rPr>
        <w:t>Кодексу комерційного обліку електричної енергії</w:t>
      </w:r>
      <w:r w:rsidR="002E12AE">
        <w:rPr>
          <w:rFonts w:ascii="Times New Roman" w:hAnsi="Times New Roman" w:cs="Times New Roman"/>
          <w:sz w:val="28"/>
          <w:szCs w:val="28"/>
          <w:lang w:val="uk-UA"/>
        </w:rPr>
        <w:t xml:space="preserve">, </w:t>
      </w:r>
      <w:r w:rsidR="002E12AE" w:rsidRPr="004777E9">
        <w:rPr>
          <w:rFonts w:ascii="Times New Roman" w:hAnsi="Times New Roman" w:cs="Times New Roman"/>
          <w:sz w:val="28"/>
          <w:szCs w:val="28"/>
          <w:lang w:val="uk-UA"/>
        </w:rPr>
        <w:t>затвердженого постановою НКРЕКП від 14 березня 2018 року № 310</w:t>
      </w:r>
      <w:r w:rsidR="002E12AE">
        <w:rPr>
          <w:rFonts w:ascii="Times New Roman" w:hAnsi="Times New Roman" w:cs="Times New Roman"/>
          <w:sz w:val="28"/>
          <w:szCs w:val="28"/>
          <w:lang w:val="uk-UA"/>
        </w:rPr>
        <w:t xml:space="preserve"> (далі – Кодекс комерційного обліку)</w:t>
      </w:r>
      <w:r w:rsidR="002E12AE" w:rsidRPr="004777E9">
        <w:rPr>
          <w:rFonts w:ascii="Times New Roman" w:hAnsi="Times New Roman" w:cs="Times New Roman"/>
          <w:sz w:val="28"/>
          <w:szCs w:val="28"/>
          <w:lang w:val="uk-UA"/>
        </w:rPr>
        <w:t>,</w:t>
      </w:r>
      <w:r w:rsidR="002E12AE" w:rsidRPr="00024CFF">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027B2C7A" w14:textId="77777777" w:rsidR="0096651A" w:rsidRPr="004777E9" w:rsidRDefault="0096651A" w:rsidP="00EE4FF6">
      <w:pPr>
        <w:spacing w:after="0" w:line="240" w:lineRule="auto"/>
        <w:ind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4A6601C3" w14:textId="77777777" w:rsidR="0096651A" w:rsidRPr="004777E9" w:rsidRDefault="0096651A" w:rsidP="00EE4FF6">
      <w:pPr>
        <w:spacing w:after="0" w:line="240" w:lineRule="auto"/>
        <w:jc w:val="both"/>
        <w:rPr>
          <w:rFonts w:ascii="Times New Roman" w:hAnsi="Times New Roman" w:cs="Times New Roman"/>
          <w:sz w:val="20"/>
          <w:szCs w:val="28"/>
          <w:lang w:val="uk-UA"/>
        </w:rPr>
      </w:pPr>
    </w:p>
    <w:p w14:paraId="465E6D95" w14:textId="5259C131" w:rsidR="0096651A"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lastRenderedPageBreak/>
        <w:t>2. Порядок та термін надання інформації</w:t>
      </w:r>
    </w:p>
    <w:p w14:paraId="58556498" w14:textId="77777777" w:rsidR="007734FB" w:rsidRDefault="007734FB" w:rsidP="00EE4FF6">
      <w:pPr>
        <w:spacing w:after="0" w:line="240" w:lineRule="auto"/>
        <w:jc w:val="center"/>
        <w:rPr>
          <w:rFonts w:ascii="Times New Roman" w:hAnsi="Times New Roman" w:cs="Times New Roman"/>
          <w:b/>
          <w:sz w:val="28"/>
          <w:szCs w:val="28"/>
          <w:lang w:val="uk-UA"/>
        </w:rPr>
      </w:pPr>
    </w:p>
    <w:p w14:paraId="394DD1D7" w14:textId="0B629C55" w:rsidR="007734FB" w:rsidRDefault="007734FB" w:rsidP="00EE4FF6">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79780443" w14:textId="77777777" w:rsidR="007734FB" w:rsidRDefault="007734FB" w:rsidP="00EE4FF6">
      <w:pPr>
        <w:tabs>
          <w:tab w:val="left" w:pos="426"/>
          <w:tab w:val="left" w:pos="567"/>
        </w:tabs>
        <w:spacing w:after="0" w:line="240" w:lineRule="auto"/>
        <w:ind w:firstLine="709"/>
        <w:jc w:val="both"/>
        <w:rPr>
          <w:rFonts w:ascii="Times New Roman" w:hAnsi="Times New Roman" w:cs="Times New Roman"/>
          <w:sz w:val="28"/>
          <w:szCs w:val="28"/>
        </w:rPr>
      </w:pPr>
    </w:p>
    <w:p w14:paraId="0C487268" w14:textId="31C80209" w:rsidR="007734FB" w:rsidRDefault="007734FB" w:rsidP="00EE4FF6">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5</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4777E9">
        <w:rPr>
          <w:rFonts w:ascii="Times New Roman" w:hAnsi="Times New Roman" w:cs="Times New Roman"/>
          <w:sz w:val="28"/>
          <w:szCs w:val="28"/>
          <w:lang w:val="uk-UA"/>
        </w:rPr>
        <w:t>числа місяця</w:t>
      </w:r>
      <w:r w:rsidRPr="00AF23B0">
        <w:rPr>
          <w:rFonts w:ascii="Times New Roman" w:hAnsi="Times New Roman" w:cs="Times New Roman"/>
          <w:sz w:val="28"/>
          <w:szCs w:val="28"/>
          <w:lang w:val="uk-UA"/>
        </w:rPr>
        <w:t>, наступного за звітним періодом.</w:t>
      </w:r>
    </w:p>
    <w:p w14:paraId="3BC2C008" w14:textId="77777777" w:rsidR="007734FB" w:rsidRPr="004777E9" w:rsidRDefault="007734FB" w:rsidP="00EE4FF6">
      <w:pPr>
        <w:spacing w:after="0" w:line="240" w:lineRule="auto"/>
        <w:ind w:firstLine="709"/>
        <w:jc w:val="center"/>
        <w:rPr>
          <w:rFonts w:ascii="Times New Roman" w:hAnsi="Times New Roman" w:cs="Times New Roman"/>
          <w:b/>
          <w:sz w:val="28"/>
          <w:szCs w:val="28"/>
          <w:lang w:val="uk-UA"/>
        </w:rPr>
      </w:pPr>
    </w:p>
    <w:p w14:paraId="107CE936" w14:textId="77777777" w:rsidR="008250DC" w:rsidRPr="008250DC" w:rsidRDefault="007734FB" w:rsidP="00F95A72">
      <w:pPr>
        <w:shd w:val="clear" w:color="auto" w:fill="FFFFFF"/>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2.3. </w:t>
      </w:r>
      <w:r w:rsidR="008250DC" w:rsidRPr="008250DC">
        <w:rPr>
          <w:rFonts w:ascii="Times New Roman" w:hAnsi="Times New Roman" w:cs="Times New Roman"/>
          <w:sz w:val="28"/>
          <w:szCs w:val="28"/>
          <w:lang w:val="uk-UA" w:eastAsia="uk-UA"/>
        </w:rPr>
        <w:t>Форма звітності № 5 подається до НКРЕКП виключно в електронній формі (файл у форматі «</w:t>
      </w:r>
      <w:proofErr w:type="spellStart"/>
      <w:r w:rsidR="008250DC" w:rsidRPr="008250DC">
        <w:rPr>
          <w:rFonts w:ascii="Times New Roman" w:hAnsi="Times New Roman" w:cs="Times New Roman"/>
          <w:sz w:val="28"/>
          <w:szCs w:val="28"/>
          <w:lang w:val="uk-UA" w:eastAsia="uk-UA"/>
        </w:rPr>
        <w:t>xlsx</w:t>
      </w:r>
      <w:proofErr w:type="spellEnd"/>
      <w:r w:rsidR="008250DC" w:rsidRPr="008250DC">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0" w:history="1">
        <w:r w:rsidR="008250DC" w:rsidRPr="008250DC">
          <w:rPr>
            <w:rStyle w:val="a4"/>
            <w:rFonts w:ascii="Times New Roman" w:hAnsi="Times New Roman" w:cs="Times New Roman"/>
            <w:sz w:val="28"/>
            <w:szCs w:val="28"/>
            <w:lang w:val="uk-UA" w:eastAsia="uk-UA"/>
          </w:rPr>
          <w:t>https://rpt.nerc.gov.ua</w:t>
        </w:r>
      </w:hyperlink>
      <w:r w:rsidR="008250DC" w:rsidRPr="008250DC">
        <w:rPr>
          <w:rFonts w:ascii="Times New Roman" w:hAnsi="Times New Roman" w:cs="Times New Roman"/>
          <w:sz w:val="28"/>
          <w:szCs w:val="28"/>
          <w:lang w:val="uk-UA" w:eastAsia="uk-UA"/>
        </w:rPr>
        <w:t xml:space="preserve"> </w:t>
      </w:r>
      <w:r w:rsidR="008250DC" w:rsidRPr="008250DC">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8250DC" w:rsidRPr="008250DC">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8250DC" w:rsidRPr="008250DC">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8250DC" w:rsidRPr="008250DC">
        <w:rPr>
          <w:rFonts w:ascii="Times New Roman" w:hAnsi="Times New Roman" w:cs="Times New Roman"/>
          <w:color w:val="000000"/>
          <w:sz w:val="28"/>
          <w:szCs w:val="28"/>
          <w:lang w:val="uk-UA" w:eastAsia="uk-UA"/>
        </w:rPr>
        <w:t>засвідчувальним</w:t>
      </w:r>
      <w:proofErr w:type="spellEnd"/>
      <w:r w:rsidR="008250DC" w:rsidRPr="008250DC">
        <w:rPr>
          <w:rFonts w:ascii="Times New Roman" w:hAnsi="Times New Roman" w:cs="Times New Roman"/>
          <w:color w:val="000000"/>
          <w:sz w:val="28"/>
          <w:szCs w:val="28"/>
          <w:lang w:val="uk-UA" w:eastAsia="uk-UA"/>
        </w:rPr>
        <w:t xml:space="preserve"> органом</w:t>
      </w:r>
      <w:r w:rsidR="008250DC" w:rsidRPr="008250DC">
        <w:rPr>
          <w:rFonts w:ascii="Times New Roman" w:hAnsi="Times New Roman" w:cs="Times New Roman"/>
          <w:sz w:val="28"/>
          <w:szCs w:val="28"/>
          <w:lang w:val="uk-UA" w:eastAsia="uk-UA"/>
        </w:rPr>
        <w:t xml:space="preserve">. </w:t>
      </w:r>
    </w:p>
    <w:p w14:paraId="230B73B1" w14:textId="77777777" w:rsidR="008250DC" w:rsidRPr="008250DC" w:rsidRDefault="008250DC" w:rsidP="00F95A72">
      <w:pPr>
        <w:shd w:val="clear" w:color="auto" w:fill="FFFFFF"/>
        <w:spacing w:after="0" w:line="240" w:lineRule="auto"/>
        <w:ind w:firstLine="709"/>
        <w:jc w:val="both"/>
        <w:rPr>
          <w:rFonts w:ascii="Times New Roman" w:hAnsi="Times New Roman" w:cs="Times New Roman"/>
          <w:sz w:val="28"/>
          <w:szCs w:val="28"/>
          <w:lang w:val="uk-UA" w:eastAsia="uk-UA"/>
        </w:rPr>
      </w:pPr>
      <w:r w:rsidRPr="008250DC">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9621430" w14:textId="77777777" w:rsidR="008250DC" w:rsidRPr="008250DC" w:rsidRDefault="008250DC" w:rsidP="00F95A72">
      <w:pPr>
        <w:shd w:val="clear" w:color="auto" w:fill="FFFFFF"/>
        <w:spacing w:after="0" w:line="240" w:lineRule="auto"/>
        <w:ind w:firstLine="709"/>
        <w:jc w:val="both"/>
        <w:rPr>
          <w:rFonts w:ascii="Times New Roman" w:hAnsi="Times New Roman" w:cs="Times New Roman"/>
          <w:sz w:val="28"/>
          <w:szCs w:val="28"/>
          <w:lang w:val="uk-UA" w:eastAsia="uk-UA"/>
        </w:rPr>
      </w:pPr>
      <w:r w:rsidRPr="008250DC">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12AD2279" w14:textId="77777777" w:rsidR="008250DC" w:rsidRPr="008250DC" w:rsidRDefault="008250DC" w:rsidP="00F95A72">
      <w:pPr>
        <w:shd w:val="clear" w:color="auto" w:fill="FFFFFF"/>
        <w:spacing w:after="0" w:line="240" w:lineRule="auto"/>
        <w:ind w:firstLine="709"/>
        <w:jc w:val="both"/>
        <w:rPr>
          <w:rFonts w:ascii="Times New Roman" w:hAnsi="Times New Roman" w:cs="Times New Roman"/>
          <w:sz w:val="28"/>
          <w:szCs w:val="28"/>
          <w:lang w:val="uk-UA" w:eastAsia="uk-UA"/>
        </w:rPr>
      </w:pPr>
      <w:r w:rsidRPr="008250DC">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1" w:history="1">
        <w:r w:rsidRPr="008250DC">
          <w:rPr>
            <w:rStyle w:val="a4"/>
            <w:rFonts w:ascii="Times New Roman" w:hAnsi="Times New Roman" w:cs="Times New Roman"/>
            <w:sz w:val="28"/>
            <w:szCs w:val="28"/>
            <w:lang w:val="uk-UA" w:eastAsia="uk-UA"/>
          </w:rPr>
          <w:t>box</w:t>
        </w:r>
        <w:r w:rsidRPr="008250DC">
          <w:rPr>
            <w:rStyle w:val="a4"/>
            <w:rFonts w:ascii="Times New Roman" w:hAnsi="Times New Roman" w:cs="Times New Roman"/>
            <w:bCs/>
            <w:sz w:val="28"/>
            <w:szCs w:val="28"/>
            <w:lang w:val="uk-UA" w:eastAsia="uk-UA"/>
          </w:rPr>
          <w:t>@nerc.gov.ua</w:t>
        </w:r>
      </w:hyperlink>
      <w:r w:rsidRPr="008250DC">
        <w:rPr>
          <w:rFonts w:ascii="Times New Roman" w:hAnsi="Times New Roman" w:cs="Times New Roman"/>
          <w:bCs/>
          <w:sz w:val="28"/>
          <w:szCs w:val="28"/>
          <w:lang w:val="uk-UA" w:eastAsia="uk-UA"/>
        </w:rPr>
        <w:t xml:space="preserve"> </w:t>
      </w:r>
      <w:r w:rsidRPr="008250DC">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8250DC">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8250DC">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8250DC">
        <w:rPr>
          <w:rFonts w:ascii="Times New Roman" w:hAnsi="Times New Roman" w:cs="Times New Roman"/>
          <w:color w:val="000000"/>
          <w:sz w:val="28"/>
          <w:szCs w:val="28"/>
          <w:lang w:val="uk-UA" w:eastAsia="uk-UA"/>
        </w:rPr>
        <w:t>засвідчувальним</w:t>
      </w:r>
      <w:proofErr w:type="spellEnd"/>
      <w:r w:rsidRPr="008250DC">
        <w:rPr>
          <w:rFonts w:ascii="Times New Roman" w:hAnsi="Times New Roman" w:cs="Times New Roman"/>
          <w:color w:val="000000"/>
          <w:sz w:val="28"/>
          <w:szCs w:val="28"/>
          <w:lang w:val="uk-UA" w:eastAsia="uk-UA"/>
        </w:rPr>
        <w:t xml:space="preserve"> органом</w:t>
      </w:r>
      <w:r w:rsidRPr="008250DC">
        <w:rPr>
          <w:rFonts w:ascii="Times New Roman" w:hAnsi="Times New Roman" w:cs="Times New Roman"/>
          <w:sz w:val="28"/>
          <w:szCs w:val="28"/>
          <w:lang w:val="uk-UA" w:eastAsia="uk-UA"/>
        </w:rPr>
        <w:t>.</w:t>
      </w:r>
    </w:p>
    <w:p w14:paraId="38D23405" w14:textId="171035CE" w:rsidR="007734FB" w:rsidRPr="008250DC" w:rsidRDefault="008250DC" w:rsidP="00F95A7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8250DC">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73228465" w14:textId="77777777" w:rsidR="007734FB" w:rsidRPr="008250DC" w:rsidRDefault="007734FB" w:rsidP="00EE4FF6">
      <w:pPr>
        <w:tabs>
          <w:tab w:val="left" w:pos="993"/>
        </w:tabs>
        <w:spacing w:after="0" w:line="240" w:lineRule="auto"/>
        <w:ind w:firstLine="709"/>
        <w:jc w:val="both"/>
        <w:rPr>
          <w:rFonts w:ascii="Times New Roman" w:hAnsi="Times New Roman" w:cs="Times New Roman"/>
          <w:sz w:val="28"/>
          <w:szCs w:val="28"/>
          <w:lang w:val="uk-UA"/>
        </w:rPr>
      </w:pPr>
    </w:p>
    <w:p w14:paraId="7FC777F0" w14:textId="501404EF" w:rsidR="007734FB" w:rsidRPr="00665D42" w:rsidRDefault="007734FB" w:rsidP="00EE4FF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21B5A">
        <w:rPr>
          <w:rFonts w:ascii="Times New Roman" w:eastAsia="Times New Roman" w:hAnsi="Times New Roman" w:cs="Times New Roman"/>
          <w:sz w:val="28"/>
          <w:szCs w:val="28"/>
          <w:lang w:val="uk-UA"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5</w:t>
      </w:r>
      <w:r w:rsidRPr="00665D42">
        <w:rPr>
          <w:rFonts w:ascii="Times New Roman" w:eastAsia="Times New Roman" w:hAnsi="Times New Roman" w:cs="Times New Roman"/>
          <w:sz w:val="28"/>
          <w:szCs w:val="28"/>
          <w:lang w:val="uk-UA" w:eastAsia="uk-UA"/>
        </w:rPr>
        <w:t xml:space="preserve">. </w:t>
      </w:r>
    </w:p>
    <w:p w14:paraId="1D973437" w14:textId="687FF86B" w:rsidR="007734FB" w:rsidRPr="00665D42" w:rsidRDefault="007734FB" w:rsidP="00EE4FF6">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5</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A6A2F56" w14:textId="48366422"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69AC58B2" w14:textId="77777777" w:rsidR="007734FB" w:rsidRPr="0023699C" w:rsidRDefault="007734FB" w:rsidP="00EE4FF6">
      <w:pPr>
        <w:tabs>
          <w:tab w:val="left" w:pos="993"/>
        </w:tabs>
        <w:spacing w:after="0" w:line="240" w:lineRule="auto"/>
        <w:ind w:firstLine="709"/>
        <w:jc w:val="both"/>
        <w:rPr>
          <w:sz w:val="28"/>
          <w:szCs w:val="28"/>
        </w:rPr>
      </w:pPr>
    </w:p>
    <w:p w14:paraId="16A6BFAD" w14:textId="5E8ABA57"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2.7. Усі дані форми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B1B7D2A" w14:textId="77777777" w:rsidR="0023699C" w:rsidRPr="00665D42" w:rsidRDefault="0023699C" w:rsidP="00EE4FF6">
      <w:pPr>
        <w:tabs>
          <w:tab w:val="left" w:pos="993"/>
        </w:tabs>
        <w:spacing w:after="0" w:line="240" w:lineRule="auto"/>
        <w:ind w:firstLine="709"/>
        <w:jc w:val="both"/>
        <w:rPr>
          <w:rFonts w:ascii="Times New Roman" w:hAnsi="Times New Roman" w:cs="Times New Roman"/>
          <w:sz w:val="28"/>
          <w:szCs w:val="28"/>
          <w:lang w:val="uk-UA"/>
        </w:rPr>
      </w:pPr>
    </w:p>
    <w:p w14:paraId="4506179B" w14:textId="29CF4730" w:rsidR="007734FB" w:rsidRPr="00665D42"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5</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2A64C7F0" w14:textId="7759C3FB" w:rsidR="007734FB" w:rsidRDefault="007734FB" w:rsidP="00EE4FF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49C05AAF" w14:textId="77777777" w:rsidR="007734FB" w:rsidRPr="0023699C" w:rsidRDefault="007734FB" w:rsidP="00EE4FF6">
      <w:pPr>
        <w:tabs>
          <w:tab w:val="left" w:pos="993"/>
        </w:tabs>
        <w:spacing w:after="0" w:line="240" w:lineRule="auto"/>
        <w:ind w:firstLine="709"/>
        <w:jc w:val="both"/>
        <w:rPr>
          <w:sz w:val="28"/>
          <w:szCs w:val="28"/>
          <w:lang w:val="uk-UA"/>
        </w:rPr>
      </w:pPr>
    </w:p>
    <w:p w14:paraId="57C23969" w14:textId="21CEE867" w:rsidR="008250DC" w:rsidRPr="008250DC" w:rsidRDefault="007734FB" w:rsidP="00F95A72">
      <w:pPr>
        <w:shd w:val="clear" w:color="auto" w:fill="FFFFFF"/>
        <w:spacing w:after="0" w:line="240" w:lineRule="auto"/>
        <w:ind w:firstLine="709"/>
        <w:jc w:val="both"/>
        <w:rPr>
          <w:rFonts w:ascii="Times New Roman" w:hAnsi="Times New Roman" w:cs="Times New Roman"/>
          <w:sz w:val="28"/>
          <w:szCs w:val="28"/>
          <w:lang w:val="uk-UA" w:eastAsia="uk-UA"/>
        </w:rPr>
      </w:pPr>
      <w:r w:rsidRPr="00D21B5A">
        <w:rPr>
          <w:rFonts w:ascii="Times New Roman" w:hAnsi="Times New Roman" w:cs="Times New Roman"/>
          <w:sz w:val="28"/>
          <w:szCs w:val="28"/>
          <w:lang w:val="uk-UA"/>
        </w:rPr>
        <w:t xml:space="preserve">2.9. </w:t>
      </w:r>
      <w:bookmarkStart w:id="0" w:name="_Hlk202784789"/>
      <w:r w:rsidR="008250DC" w:rsidRPr="008250DC">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1214FEE" w14:textId="77777777" w:rsidR="008250DC" w:rsidRPr="008250DC" w:rsidRDefault="008250DC" w:rsidP="00F95A72">
      <w:pPr>
        <w:shd w:val="clear" w:color="auto" w:fill="FFFFFF"/>
        <w:spacing w:after="0" w:line="240" w:lineRule="auto"/>
        <w:ind w:firstLine="709"/>
        <w:jc w:val="both"/>
        <w:rPr>
          <w:rFonts w:ascii="Times New Roman" w:hAnsi="Times New Roman" w:cs="Times New Roman"/>
          <w:sz w:val="28"/>
          <w:szCs w:val="28"/>
          <w:lang w:val="uk-UA" w:eastAsia="uk-UA"/>
        </w:rPr>
      </w:pPr>
      <w:r w:rsidRPr="008250DC">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8250DC">
        <w:rPr>
          <w:rFonts w:ascii="Times New Roman" w:hAnsi="Times New Roman" w:cs="Times New Roman"/>
          <w:sz w:val="28"/>
          <w:szCs w:val="28"/>
          <w:lang w:val="uk-UA" w:eastAsia="uk-UA"/>
        </w:rPr>
        <w:t>xlsx</w:t>
      </w:r>
      <w:proofErr w:type="spellEnd"/>
      <w:r w:rsidRPr="008250DC">
        <w:rPr>
          <w:rFonts w:ascii="Times New Roman" w:hAnsi="Times New Roman" w:cs="Times New Roman"/>
          <w:sz w:val="28"/>
          <w:szCs w:val="28"/>
          <w:lang w:val="uk-UA" w:eastAsia="uk-UA"/>
        </w:rPr>
        <w:t>») через автоматизований модуль збору звітності</w:t>
      </w:r>
      <w:r w:rsidRPr="008250DC">
        <w:rPr>
          <w:rFonts w:ascii="Times New Roman" w:hAnsi="Times New Roman" w:cs="Times New Roman"/>
          <w:color w:val="000000"/>
          <w:sz w:val="28"/>
          <w:szCs w:val="28"/>
          <w:lang w:val="uk-UA" w:eastAsia="uk-UA"/>
        </w:rPr>
        <w:t xml:space="preserve"> за посиланням </w:t>
      </w:r>
      <w:hyperlink r:id="rId12" w:history="1">
        <w:r w:rsidRPr="008250DC">
          <w:rPr>
            <w:rStyle w:val="a4"/>
            <w:rFonts w:ascii="Times New Roman" w:hAnsi="Times New Roman" w:cs="Times New Roman"/>
            <w:sz w:val="28"/>
            <w:szCs w:val="28"/>
            <w:lang w:val="uk-UA" w:eastAsia="uk-UA"/>
          </w:rPr>
          <w:t>https://rpt.nerc.gov.ua</w:t>
        </w:r>
      </w:hyperlink>
      <w:r w:rsidRPr="008250DC">
        <w:rPr>
          <w:rFonts w:ascii="Times New Roman" w:hAnsi="Times New Roman" w:cs="Times New Roman"/>
          <w:color w:val="000000"/>
          <w:sz w:val="28"/>
          <w:szCs w:val="28"/>
          <w:lang w:val="uk-UA" w:eastAsia="uk-UA"/>
        </w:rPr>
        <w:t xml:space="preserve"> </w:t>
      </w:r>
      <w:r w:rsidRPr="008250DC">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7570878" w14:textId="06042EB0" w:rsidR="007734FB" w:rsidRPr="008250DC" w:rsidRDefault="008250DC" w:rsidP="00F95A72">
      <w:pPr>
        <w:tabs>
          <w:tab w:val="left" w:pos="993"/>
        </w:tabs>
        <w:spacing w:after="0" w:line="240" w:lineRule="auto"/>
        <w:ind w:firstLine="709"/>
        <w:jc w:val="both"/>
        <w:rPr>
          <w:rFonts w:ascii="Times New Roman" w:hAnsi="Times New Roman" w:cs="Times New Roman"/>
          <w:sz w:val="28"/>
          <w:szCs w:val="28"/>
          <w:lang w:val="uk-UA"/>
        </w:rPr>
      </w:pPr>
      <w:r w:rsidRPr="008250DC">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bookmarkEnd w:id="0"/>
    </w:p>
    <w:p w14:paraId="5B510181" w14:textId="77777777" w:rsidR="0096651A" w:rsidRPr="004777E9" w:rsidRDefault="0096651A" w:rsidP="00EE4FF6">
      <w:pPr>
        <w:spacing w:after="0" w:line="240" w:lineRule="auto"/>
        <w:jc w:val="center"/>
        <w:rPr>
          <w:rFonts w:ascii="Times New Roman" w:hAnsi="Times New Roman" w:cs="Times New Roman"/>
          <w:b/>
          <w:sz w:val="20"/>
          <w:szCs w:val="28"/>
          <w:lang w:val="uk-UA"/>
        </w:rPr>
      </w:pPr>
    </w:p>
    <w:p w14:paraId="4DB3AB9F" w14:textId="77777777" w:rsidR="0096651A" w:rsidRPr="004777E9" w:rsidRDefault="0096651A" w:rsidP="00EE4FF6">
      <w:pPr>
        <w:spacing w:after="0" w:line="240" w:lineRule="auto"/>
        <w:jc w:val="center"/>
        <w:rPr>
          <w:rFonts w:ascii="Times New Roman" w:hAnsi="Times New Roman" w:cs="Times New Roman"/>
          <w:b/>
          <w:sz w:val="28"/>
          <w:szCs w:val="28"/>
          <w:lang w:val="uk-UA"/>
        </w:rPr>
      </w:pPr>
      <w:r w:rsidRPr="004777E9">
        <w:rPr>
          <w:rFonts w:ascii="Times New Roman" w:hAnsi="Times New Roman" w:cs="Times New Roman"/>
          <w:b/>
          <w:sz w:val="28"/>
          <w:szCs w:val="28"/>
          <w:lang w:val="uk-UA"/>
        </w:rPr>
        <w:t>3. Пояснення щодо заповнення форми звітності № 5</w:t>
      </w:r>
    </w:p>
    <w:p w14:paraId="00CBD2F9" w14:textId="77777777" w:rsidR="0096651A" w:rsidRPr="004777E9" w:rsidRDefault="0096651A" w:rsidP="00EE4FF6">
      <w:pPr>
        <w:spacing w:after="0" w:line="240" w:lineRule="auto"/>
        <w:jc w:val="center"/>
        <w:rPr>
          <w:rFonts w:ascii="Times New Roman" w:hAnsi="Times New Roman" w:cs="Times New Roman"/>
          <w:b/>
          <w:sz w:val="20"/>
          <w:szCs w:val="28"/>
          <w:lang w:val="uk-UA"/>
        </w:rPr>
      </w:pPr>
    </w:p>
    <w:p w14:paraId="266956A0" w14:textId="1500905E" w:rsidR="0096651A" w:rsidRPr="00024CFF" w:rsidRDefault="0096651A" w:rsidP="00EE4FF6">
      <w:pPr>
        <w:pStyle w:val="a3"/>
        <w:numPr>
          <w:ilvl w:val="1"/>
          <w:numId w:val="3"/>
        </w:numPr>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розділі I «Загальна інформація про обсяг розподіленої електричної енергії мережами ОСР» відображається інформація щодо </w:t>
      </w:r>
      <w:r w:rsidR="001F26CA" w:rsidRPr="004777E9">
        <w:rPr>
          <w:rFonts w:ascii="Times New Roman" w:hAnsi="Times New Roman" w:cs="Times New Roman"/>
          <w:sz w:val="28"/>
          <w:szCs w:val="28"/>
          <w:lang w:val="uk-UA"/>
        </w:rPr>
        <w:t>величин прийому/віддачі, обсягів витрат, транзиту, відбору/відпуску електричної енергії</w:t>
      </w:r>
      <w:r w:rsidRPr="004777E9">
        <w:rPr>
          <w:rFonts w:ascii="Times New Roman" w:hAnsi="Times New Roman" w:cs="Times New Roman"/>
          <w:sz w:val="28"/>
          <w:szCs w:val="28"/>
          <w:lang w:val="uk-UA"/>
        </w:rPr>
        <w:t xml:space="preserve"> по 1 класу напруги (</w:t>
      </w:r>
      <w:r w:rsidR="009629B4" w:rsidRPr="004777E9">
        <w:rPr>
          <w:rFonts w:ascii="Times New Roman" w:hAnsi="Times New Roman" w:cs="Times New Roman"/>
          <w:sz w:val="28"/>
          <w:szCs w:val="28"/>
          <w:lang w:val="uk-UA"/>
        </w:rPr>
        <w:t>граф</w:t>
      </w:r>
      <w:r w:rsidR="009629B4">
        <w:rPr>
          <w:rFonts w:ascii="Times New Roman" w:hAnsi="Times New Roman" w:cs="Times New Roman"/>
          <w:sz w:val="28"/>
          <w:szCs w:val="28"/>
          <w:lang w:val="uk-UA"/>
        </w:rPr>
        <w:t>а</w:t>
      </w:r>
      <w:r w:rsidR="009629B4"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1)</w:t>
      </w:r>
      <w:r w:rsidR="00FE4DEC">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по 2 класу напруги (</w:t>
      </w:r>
      <w:r w:rsidR="009629B4" w:rsidRPr="004777E9">
        <w:rPr>
          <w:rFonts w:ascii="Times New Roman" w:hAnsi="Times New Roman" w:cs="Times New Roman"/>
          <w:sz w:val="28"/>
          <w:szCs w:val="28"/>
          <w:lang w:val="uk-UA"/>
        </w:rPr>
        <w:t>граф</w:t>
      </w:r>
      <w:r w:rsidR="009629B4">
        <w:rPr>
          <w:rFonts w:ascii="Times New Roman" w:hAnsi="Times New Roman" w:cs="Times New Roman"/>
          <w:sz w:val="28"/>
          <w:szCs w:val="28"/>
          <w:lang w:val="uk-UA"/>
        </w:rPr>
        <w:t>а</w:t>
      </w:r>
      <w:r w:rsidR="009629B4"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2)</w:t>
      </w:r>
      <w:r w:rsidR="005C5087">
        <w:rPr>
          <w:rFonts w:ascii="Times New Roman" w:hAnsi="Times New Roman" w:cs="Times New Roman"/>
          <w:sz w:val="28"/>
          <w:szCs w:val="28"/>
          <w:lang w:val="uk-UA"/>
        </w:rPr>
        <w:t>,</w:t>
      </w:r>
      <w:r w:rsidRPr="00024CFF">
        <w:rPr>
          <w:rFonts w:ascii="Times New Roman" w:hAnsi="Times New Roman" w:cs="Times New Roman"/>
          <w:sz w:val="28"/>
          <w:szCs w:val="28"/>
          <w:lang w:val="uk-UA"/>
        </w:rPr>
        <w:t xml:space="preserve"> </w:t>
      </w:r>
      <w:r w:rsidR="00460DFD">
        <w:rPr>
          <w:rFonts w:ascii="Times New Roman" w:hAnsi="Times New Roman" w:cs="Times New Roman"/>
          <w:sz w:val="28"/>
          <w:szCs w:val="28"/>
          <w:lang w:val="uk-UA"/>
        </w:rPr>
        <w:t>разом</w:t>
      </w:r>
      <w:r w:rsidRPr="00024CFF">
        <w:rPr>
          <w:rFonts w:ascii="Times New Roman" w:hAnsi="Times New Roman" w:cs="Times New Roman"/>
          <w:sz w:val="28"/>
          <w:szCs w:val="28"/>
          <w:lang w:val="uk-UA"/>
        </w:rPr>
        <w:t xml:space="preserve"> (граф</w:t>
      </w:r>
      <w:r w:rsidR="009629B4" w:rsidRPr="00024CFF">
        <w:rPr>
          <w:rFonts w:ascii="Times New Roman" w:hAnsi="Times New Roman" w:cs="Times New Roman"/>
          <w:sz w:val="28"/>
          <w:szCs w:val="28"/>
          <w:lang w:val="uk-UA"/>
        </w:rPr>
        <w:t>а</w:t>
      </w:r>
      <w:r w:rsidRPr="00024CFF">
        <w:rPr>
          <w:rFonts w:ascii="Times New Roman" w:hAnsi="Times New Roman" w:cs="Times New Roman"/>
          <w:sz w:val="28"/>
          <w:szCs w:val="28"/>
          <w:lang w:val="uk-UA"/>
        </w:rPr>
        <w:t> </w:t>
      </w:r>
      <w:r w:rsidR="009629B4" w:rsidRPr="00024CFF">
        <w:rPr>
          <w:rFonts w:ascii="Times New Roman" w:hAnsi="Times New Roman" w:cs="Times New Roman"/>
          <w:sz w:val="28"/>
          <w:szCs w:val="28"/>
          <w:lang w:val="uk-UA"/>
        </w:rPr>
        <w:t>3</w:t>
      </w:r>
      <w:r w:rsidRPr="00024CFF">
        <w:rPr>
          <w:rFonts w:ascii="Times New Roman" w:hAnsi="Times New Roman" w:cs="Times New Roman"/>
          <w:sz w:val="28"/>
          <w:szCs w:val="28"/>
          <w:lang w:val="uk-UA"/>
        </w:rPr>
        <w:t>)</w:t>
      </w:r>
      <w:r w:rsidR="005C5087">
        <w:rPr>
          <w:rFonts w:ascii="Times New Roman" w:hAnsi="Times New Roman" w:cs="Times New Roman"/>
          <w:sz w:val="28"/>
          <w:szCs w:val="28"/>
          <w:lang w:val="uk-UA"/>
        </w:rPr>
        <w:t xml:space="preserve"> та за торговими зонами (графи 4 та 5)</w:t>
      </w:r>
      <w:r w:rsidRPr="00024CFF">
        <w:rPr>
          <w:rFonts w:ascii="Times New Roman" w:hAnsi="Times New Roman" w:cs="Times New Roman"/>
          <w:sz w:val="28"/>
          <w:szCs w:val="28"/>
          <w:lang w:val="uk-UA"/>
        </w:rPr>
        <w:t>:</w:t>
      </w:r>
    </w:p>
    <w:p w14:paraId="322D0C7F"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05453759" w14:textId="1B204EAC" w:rsidR="0096651A" w:rsidRPr="004777E9"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005 «</w:t>
      </w:r>
      <w:r w:rsidR="001F26CA" w:rsidRPr="004777E9">
        <w:rPr>
          <w:rFonts w:ascii="Times New Roman" w:hAnsi="Times New Roman" w:cs="Times New Roman"/>
          <w:sz w:val="28"/>
          <w:szCs w:val="28"/>
          <w:lang w:val="uk-UA"/>
        </w:rPr>
        <w:t xml:space="preserve">Загальний обсяг прийому (надходження) електричної енергії </w:t>
      </w:r>
      <w:r w:rsidR="001B4AB3" w:rsidRPr="004777E9">
        <w:rPr>
          <w:rFonts w:ascii="Times New Roman" w:hAnsi="Times New Roman" w:cs="Times New Roman"/>
          <w:sz w:val="28"/>
          <w:szCs w:val="28"/>
          <w:lang w:val="uk-UA"/>
        </w:rPr>
        <w:t xml:space="preserve">в мережі території </w:t>
      </w:r>
      <w:r w:rsidR="0073683C">
        <w:rPr>
          <w:rFonts w:ascii="Times New Roman" w:hAnsi="Times New Roman" w:cs="Times New Roman"/>
          <w:sz w:val="28"/>
          <w:szCs w:val="28"/>
          <w:lang w:val="uk-UA"/>
        </w:rPr>
        <w:t>ліцензованої</w:t>
      </w:r>
      <w:r w:rsidR="0073683C"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діяльності ОСР</w:t>
      </w:r>
      <w:r w:rsidR="001F26CA" w:rsidRPr="004777E9">
        <w:rPr>
          <w:rFonts w:ascii="Times New Roman" w:hAnsi="Times New Roman" w:cs="Times New Roman"/>
          <w:sz w:val="28"/>
          <w:szCs w:val="28"/>
          <w:lang w:val="uk-UA"/>
        </w:rPr>
        <w:t>*, у т. ч.:</w:t>
      </w:r>
      <w:r w:rsidRPr="004777E9">
        <w:rPr>
          <w:rFonts w:ascii="Times New Roman" w:hAnsi="Times New Roman" w:cs="Times New Roman"/>
          <w:sz w:val="28"/>
          <w:szCs w:val="28"/>
          <w:lang w:val="uk-UA"/>
        </w:rPr>
        <w:t>»</w:t>
      </w:r>
      <w:r w:rsidRPr="004777E9">
        <w:rPr>
          <w:rFonts w:ascii="Times New Roman" w:hAnsi="Times New Roman" w:cs="Times New Roman"/>
          <w:b/>
          <w:sz w:val="28"/>
          <w:szCs w:val="28"/>
          <w:lang w:val="uk-UA"/>
        </w:rPr>
        <w:t xml:space="preserve"> </w:t>
      </w:r>
      <w:r w:rsidRPr="004777E9">
        <w:rPr>
          <w:rFonts w:ascii="Times New Roman" w:hAnsi="Times New Roman" w:cs="Times New Roman"/>
          <w:sz w:val="28"/>
          <w:szCs w:val="28"/>
          <w:lang w:val="uk-UA"/>
        </w:rPr>
        <w:t xml:space="preserve">вказуються дані щодо </w:t>
      </w:r>
      <w:r w:rsidR="001F26CA" w:rsidRPr="004777E9">
        <w:rPr>
          <w:rFonts w:ascii="Times New Roman" w:hAnsi="Times New Roman" w:cs="Times New Roman"/>
          <w:sz w:val="28"/>
          <w:szCs w:val="28"/>
          <w:lang w:val="uk-UA"/>
        </w:rPr>
        <w:t>несальдованих значень</w:t>
      </w:r>
      <w:r w:rsidRPr="004777E9">
        <w:rPr>
          <w:rFonts w:ascii="Times New Roman" w:hAnsi="Times New Roman" w:cs="Times New Roman"/>
          <w:sz w:val="28"/>
          <w:szCs w:val="28"/>
          <w:lang w:val="uk-UA"/>
        </w:rPr>
        <w:t xml:space="preserve"> обсяг</w:t>
      </w:r>
      <w:r w:rsidR="001F26CA" w:rsidRPr="004777E9">
        <w:rPr>
          <w:rFonts w:ascii="Times New Roman" w:hAnsi="Times New Roman" w:cs="Times New Roman"/>
          <w:sz w:val="28"/>
          <w:szCs w:val="28"/>
          <w:lang w:val="uk-UA"/>
        </w:rPr>
        <w:t>ів прийому (надходження) електр</w:t>
      </w:r>
      <w:r w:rsidRPr="004777E9">
        <w:rPr>
          <w:rFonts w:ascii="Times New Roman" w:hAnsi="Times New Roman" w:cs="Times New Roman"/>
          <w:sz w:val="28"/>
          <w:szCs w:val="28"/>
          <w:lang w:val="uk-UA"/>
        </w:rPr>
        <w:t xml:space="preserve">ичної енергії </w:t>
      </w:r>
      <w:r w:rsidR="001F26CA" w:rsidRPr="004777E9">
        <w:rPr>
          <w:rFonts w:ascii="Times New Roman" w:hAnsi="Times New Roman" w:cs="Times New Roman"/>
          <w:sz w:val="28"/>
          <w:szCs w:val="28"/>
          <w:lang w:val="uk-UA"/>
        </w:rPr>
        <w:t>в</w:t>
      </w:r>
      <w:r w:rsidRPr="004777E9">
        <w:rPr>
          <w:rFonts w:ascii="Times New Roman" w:hAnsi="Times New Roman" w:cs="Times New Roman"/>
          <w:sz w:val="28"/>
          <w:szCs w:val="28"/>
          <w:lang w:val="uk-UA"/>
        </w:rPr>
        <w:t xml:space="preserve"> мереж</w:t>
      </w:r>
      <w:r w:rsidR="001F26CA" w:rsidRPr="004777E9">
        <w:rPr>
          <w:rFonts w:ascii="Times New Roman" w:hAnsi="Times New Roman" w:cs="Times New Roman"/>
          <w:sz w:val="28"/>
          <w:szCs w:val="28"/>
          <w:lang w:val="uk-UA"/>
        </w:rPr>
        <w:t>і</w:t>
      </w:r>
      <w:r w:rsidRPr="004777E9">
        <w:rPr>
          <w:rFonts w:ascii="Times New Roman" w:hAnsi="Times New Roman" w:cs="Times New Roman"/>
          <w:sz w:val="28"/>
          <w:szCs w:val="28"/>
          <w:lang w:val="uk-UA"/>
        </w:rPr>
        <w:t xml:space="preserve"> ОСР</w:t>
      </w:r>
      <w:r w:rsidR="001B4AB3" w:rsidRPr="004777E9">
        <w:rPr>
          <w:rFonts w:ascii="Times New Roman" w:hAnsi="Times New Roman" w:cs="Times New Roman"/>
          <w:sz w:val="28"/>
          <w:szCs w:val="28"/>
          <w:lang w:val="uk-UA"/>
        </w:rPr>
        <w:t xml:space="preserve"> (у тому числі мережами інших власників електричних мереж)</w:t>
      </w:r>
      <w:r w:rsidR="001F26CA" w:rsidRPr="004777E9">
        <w:rPr>
          <w:rFonts w:ascii="Times New Roman" w:hAnsi="Times New Roman" w:cs="Times New Roman"/>
          <w:sz w:val="28"/>
          <w:szCs w:val="28"/>
          <w:lang w:val="uk-UA"/>
        </w:rPr>
        <w:t xml:space="preserve"> та за учасниками ринку, з мереж яких надходить електрична енергія (рядки 010 – 0</w:t>
      </w:r>
      <w:r w:rsidR="001B4AB3" w:rsidRPr="004777E9">
        <w:rPr>
          <w:rFonts w:ascii="Times New Roman" w:hAnsi="Times New Roman" w:cs="Times New Roman"/>
          <w:sz w:val="28"/>
          <w:szCs w:val="28"/>
          <w:lang w:val="uk-UA"/>
        </w:rPr>
        <w:t>40</w:t>
      </w:r>
      <w:r w:rsidR="001F26CA"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Значення цього рядка дорівнює сумі рядків 010</w:t>
      </w:r>
      <w:r w:rsidR="001F26CA" w:rsidRPr="004777E9">
        <w:rPr>
          <w:rFonts w:ascii="Times New Roman" w:hAnsi="Times New Roman" w:cs="Times New Roman"/>
          <w:sz w:val="28"/>
          <w:szCs w:val="28"/>
          <w:lang w:val="uk-UA"/>
        </w:rPr>
        <w:t xml:space="preserve"> – </w:t>
      </w:r>
      <w:r w:rsidRPr="004777E9">
        <w:rPr>
          <w:rFonts w:ascii="Times New Roman" w:hAnsi="Times New Roman" w:cs="Times New Roman"/>
          <w:sz w:val="28"/>
          <w:szCs w:val="28"/>
          <w:lang w:val="uk-UA"/>
        </w:rPr>
        <w:t>0</w:t>
      </w:r>
      <w:r w:rsidR="001B4AB3" w:rsidRPr="004777E9">
        <w:rPr>
          <w:rFonts w:ascii="Times New Roman" w:hAnsi="Times New Roman" w:cs="Times New Roman"/>
          <w:sz w:val="28"/>
          <w:szCs w:val="28"/>
          <w:lang w:val="uk-UA"/>
        </w:rPr>
        <w:t>40</w:t>
      </w:r>
      <w:r w:rsidRPr="004777E9">
        <w:rPr>
          <w:rFonts w:ascii="Times New Roman" w:hAnsi="Times New Roman" w:cs="Times New Roman"/>
          <w:sz w:val="28"/>
          <w:szCs w:val="28"/>
          <w:lang w:val="uk-UA"/>
        </w:rPr>
        <w:t>;</w:t>
      </w:r>
    </w:p>
    <w:p w14:paraId="4B690CF0"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18222CD8" w14:textId="551C21F7" w:rsidR="0096651A"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04</w:t>
      </w:r>
      <w:r w:rsidR="001B4AB3" w:rsidRPr="004777E9">
        <w:rPr>
          <w:rFonts w:ascii="Times New Roman" w:hAnsi="Times New Roman" w:cs="Times New Roman"/>
          <w:sz w:val="28"/>
          <w:szCs w:val="28"/>
          <w:lang w:val="uk-UA"/>
        </w:rPr>
        <w:t>5</w:t>
      </w:r>
      <w:r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 xml:space="preserve">Загальний обсяг віддачі електричної енергії з мереж території </w:t>
      </w:r>
      <w:r w:rsidR="0073683C">
        <w:rPr>
          <w:rFonts w:ascii="Times New Roman" w:hAnsi="Times New Roman" w:cs="Times New Roman"/>
          <w:sz w:val="28"/>
          <w:szCs w:val="28"/>
          <w:lang w:val="uk-UA"/>
        </w:rPr>
        <w:t>ліцензованої</w:t>
      </w:r>
      <w:r w:rsidR="001B4AB3" w:rsidRPr="004777E9">
        <w:rPr>
          <w:rFonts w:ascii="Times New Roman" w:hAnsi="Times New Roman" w:cs="Times New Roman"/>
          <w:sz w:val="28"/>
          <w:szCs w:val="28"/>
          <w:lang w:val="uk-UA"/>
        </w:rPr>
        <w:t xml:space="preserve"> діяльності ОСР*, у т. ч.:</w:t>
      </w:r>
      <w:r w:rsidRPr="004777E9">
        <w:rPr>
          <w:rFonts w:ascii="Times New Roman" w:hAnsi="Times New Roman" w:cs="Times New Roman"/>
          <w:sz w:val="28"/>
          <w:szCs w:val="28"/>
          <w:lang w:val="uk-UA"/>
        </w:rPr>
        <w:t>»</w:t>
      </w:r>
      <w:r w:rsidRPr="004777E9">
        <w:rPr>
          <w:rFonts w:ascii="Times New Roman" w:hAnsi="Times New Roman" w:cs="Times New Roman"/>
          <w:b/>
          <w:sz w:val="28"/>
          <w:szCs w:val="28"/>
          <w:lang w:val="uk-UA"/>
        </w:rPr>
        <w:t xml:space="preserve"> </w:t>
      </w:r>
      <w:r w:rsidRPr="004777E9">
        <w:rPr>
          <w:rFonts w:ascii="Times New Roman" w:hAnsi="Times New Roman" w:cs="Times New Roman"/>
          <w:sz w:val="28"/>
          <w:szCs w:val="28"/>
          <w:lang w:val="uk-UA"/>
        </w:rPr>
        <w:t>вказуються дані щодо несальдованих значень обсягів віддачі електричної енергії з мереж ОСР</w:t>
      </w:r>
      <w:r w:rsidR="001B4AB3" w:rsidRPr="004777E9">
        <w:rPr>
          <w:rFonts w:ascii="Times New Roman" w:hAnsi="Times New Roman" w:cs="Times New Roman"/>
          <w:sz w:val="28"/>
          <w:szCs w:val="28"/>
          <w:lang w:val="uk-UA"/>
        </w:rPr>
        <w:t xml:space="preserve"> (у тому числі мережами інших власників електричних мереж)</w:t>
      </w:r>
      <w:r w:rsidRPr="004777E9">
        <w:rPr>
          <w:rFonts w:ascii="Times New Roman" w:hAnsi="Times New Roman" w:cs="Times New Roman"/>
          <w:sz w:val="28"/>
          <w:szCs w:val="28"/>
          <w:lang w:val="uk-UA"/>
        </w:rPr>
        <w:t xml:space="preserve"> та за учасниками ринку, </w:t>
      </w:r>
      <w:r w:rsidR="00F267D9" w:rsidRPr="004777E9">
        <w:rPr>
          <w:rFonts w:ascii="Times New Roman" w:hAnsi="Times New Roman" w:cs="Times New Roman"/>
          <w:sz w:val="28"/>
          <w:szCs w:val="28"/>
          <w:lang w:val="uk-UA"/>
        </w:rPr>
        <w:t>у</w:t>
      </w:r>
      <w:r w:rsidRPr="004777E9">
        <w:rPr>
          <w:rFonts w:ascii="Times New Roman" w:hAnsi="Times New Roman" w:cs="Times New Roman"/>
          <w:sz w:val="28"/>
          <w:szCs w:val="28"/>
          <w:lang w:val="uk-UA"/>
        </w:rPr>
        <w:t xml:space="preserve"> мережі яких віддається електрична енергія (рядки </w:t>
      </w:r>
      <w:r w:rsidR="001B4AB3" w:rsidRPr="004777E9">
        <w:rPr>
          <w:rFonts w:ascii="Times New Roman" w:hAnsi="Times New Roman" w:cs="Times New Roman"/>
          <w:sz w:val="28"/>
          <w:szCs w:val="28"/>
          <w:lang w:val="uk-UA"/>
        </w:rPr>
        <w:t>050</w:t>
      </w:r>
      <w:r w:rsidRPr="004777E9">
        <w:rPr>
          <w:rFonts w:ascii="Times New Roman" w:hAnsi="Times New Roman" w:cs="Times New Roman"/>
          <w:sz w:val="28"/>
          <w:szCs w:val="28"/>
          <w:lang w:val="uk-UA"/>
        </w:rPr>
        <w:t xml:space="preserve"> – </w:t>
      </w:r>
      <w:r w:rsidR="001B4AB3" w:rsidRPr="004777E9">
        <w:rPr>
          <w:rFonts w:ascii="Times New Roman" w:hAnsi="Times New Roman" w:cs="Times New Roman"/>
          <w:sz w:val="28"/>
          <w:szCs w:val="28"/>
          <w:lang w:val="uk-UA"/>
        </w:rPr>
        <w:t>085</w:t>
      </w:r>
      <w:r w:rsidRPr="004777E9">
        <w:rPr>
          <w:rFonts w:ascii="Times New Roman" w:hAnsi="Times New Roman" w:cs="Times New Roman"/>
          <w:sz w:val="28"/>
          <w:szCs w:val="28"/>
          <w:lang w:val="uk-UA"/>
        </w:rPr>
        <w:t xml:space="preserve">). Значення цього рядка дорівнює сумі рядків </w:t>
      </w:r>
      <w:r w:rsidR="001B4AB3" w:rsidRPr="004777E9">
        <w:rPr>
          <w:rFonts w:ascii="Times New Roman" w:hAnsi="Times New Roman" w:cs="Times New Roman"/>
          <w:sz w:val="28"/>
          <w:szCs w:val="28"/>
          <w:lang w:val="uk-UA"/>
        </w:rPr>
        <w:t>050</w:t>
      </w:r>
      <w:r w:rsidRPr="004777E9">
        <w:rPr>
          <w:rFonts w:ascii="Times New Roman" w:hAnsi="Times New Roman" w:cs="Times New Roman"/>
          <w:sz w:val="28"/>
          <w:szCs w:val="28"/>
          <w:lang w:val="uk-UA"/>
        </w:rPr>
        <w:t xml:space="preserve"> – </w:t>
      </w:r>
      <w:r w:rsidR="001B4AB3" w:rsidRPr="004777E9">
        <w:rPr>
          <w:rFonts w:ascii="Times New Roman" w:hAnsi="Times New Roman" w:cs="Times New Roman"/>
          <w:sz w:val="28"/>
          <w:szCs w:val="28"/>
          <w:lang w:val="uk-UA"/>
        </w:rPr>
        <w:t>085</w:t>
      </w:r>
      <w:r w:rsidRPr="004777E9">
        <w:rPr>
          <w:rFonts w:ascii="Times New Roman" w:hAnsi="Times New Roman" w:cs="Times New Roman"/>
          <w:sz w:val="28"/>
          <w:szCs w:val="28"/>
          <w:lang w:val="uk-UA"/>
        </w:rPr>
        <w:t>;</w:t>
      </w:r>
    </w:p>
    <w:p w14:paraId="721F0793"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6627C27A" w14:textId="2057FCF2"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lastRenderedPageBreak/>
        <w:t xml:space="preserve">у рядку </w:t>
      </w:r>
      <w:r w:rsidR="001B4AB3" w:rsidRPr="004777E9">
        <w:rPr>
          <w:rFonts w:ascii="Times New Roman" w:hAnsi="Times New Roman" w:cs="Times New Roman"/>
          <w:sz w:val="28"/>
          <w:szCs w:val="28"/>
          <w:lang w:val="uk-UA"/>
        </w:rPr>
        <w:t>090</w:t>
      </w:r>
      <w:r w:rsidRPr="004777E9">
        <w:rPr>
          <w:rFonts w:ascii="Times New Roman" w:hAnsi="Times New Roman" w:cs="Times New Roman"/>
          <w:sz w:val="28"/>
          <w:szCs w:val="28"/>
          <w:lang w:val="uk-UA"/>
        </w:rPr>
        <w:t xml:space="preserve"> «</w:t>
      </w:r>
      <w:r w:rsidR="00342E35" w:rsidRPr="004777E9">
        <w:rPr>
          <w:rFonts w:ascii="Times New Roman" w:hAnsi="Times New Roman" w:cs="Times New Roman"/>
          <w:sz w:val="28"/>
          <w:szCs w:val="28"/>
          <w:lang w:val="uk-UA"/>
        </w:rPr>
        <w:t>В</w:t>
      </w:r>
      <w:r w:rsidRPr="004777E9">
        <w:rPr>
          <w:rFonts w:ascii="Times New Roman" w:hAnsi="Times New Roman" w:cs="Times New Roman"/>
          <w:sz w:val="28"/>
          <w:szCs w:val="28"/>
          <w:lang w:val="uk-UA"/>
        </w:rPr>
        <w:t>итрати електричної енергії в системі розподілу» зазначаються обсяги витрат електричної енергії в системі розподілу</w:t>
      </w:r>
      <w:r w:rsidR="003E656A">
        <w:rPr>
          <w:rFonts w:ascii="Times New Roman" w:hAnsi="Times New Roman" w:cs="Times New Roman"/>
          <w:sz w:val="28"/>
          <w:szCs w:val="28"/>
          <w:lang w:val="uk-UA"/>
        </w:rPr>
        <w:t>. Значення цього рядка дорівнює різниці рядків 005 та 045</w:t>
      </w:r>
      <w:r w:rsidRPr="004777E9">
        <w:rPr>
          <w:rFonts w:ascii="Times New Roman" w:hAnsi="Times New Roman" w:cs="Times New Roman"/>
          <w:sz w:val="28"/>
          <w:szCs w:val="28"/>
          <w:lang w:val="uk-UA"/>
        </w:rPr>
        <w:t xml:space="preserve">; </w:t>
      </w:r>
    </w:p>
    <w:p w14:paraId="1E5C9D36" w14:textId="77777777" w:rsidR="00B81207" w:rsidRPr="004777E9" w:rsidRDefault="00B81207" w:rsidP="00EE4FF6">
      <w:pPr>
        <w:pStyle w:val="a3"/>
        <w:spacing w:line="240" w:lineRule="auto"/>
        <w:ind w:firstLine="709"/>
        <w:rPr>
          <w:rFonts w:ascii="Times New Roman" w:hAnsi="Times New Roman" w:cs="Times New Roman"/>
          <w:sz w:val="28"/>
          <w:szCs w:val="28"/>
          <w:lang w:val="uk-UA"/>
        </w:rPr>
      </w:pPr>
    </w:p>
    <w:p w14:paraId="20A19960" w14:textId="24AC36E2"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1B4AB3" w:rsidRPr="004777E9">
        <w:rPr>
          <w:rFonts w:ascii="Times New Roman" w:hAnsi="Times New Roman" w:cs="Times New Roman"/>
          <w:sz w:val="28"/>
          <w:szCs w:val="28"/>
          <w:lang w:val="uk-UA"/>
        </w:rPr>
        <w:t>095</w:t>
      </w:r>
      <w:r w:rsidRPr="004777E9">
        <w:rPr>
          <w:rFonts w:ascii="Times New Roman" w:hAnsi="Times New Roman" w:cs="Times New Roman"/>
          <w:sz w:val="28"/>
          <w:szCs w:val="28"/>
          <w:lang w:val="uk-UA"/>
        </w:rPr>
        <w:t xml:space="preserve"> «</w:t>
      </w:r>
      <w:r w:rsidR="00E92D92" w:rsidRPr="004777E9">
        <w:rPr>
          <w:rFonts w:ascii="Times New Roman" w:hAnsi="Times New Roman" w:cs="Times New Roman"/>
          <w:sz w:val="28"/>
          <w:szCs w:val="28"/>
          <w:lang w:val="uk-UA"/>
        </w:rPr>
        <w:t>витрати</w:t>
      </w:r>
      <w:r w:rsidRPr="004777E9">
        <w:rPr>
          <w:rFonts w:ascii="Times New Roman" w:hAnsi="Times New Roman" w:cs="Times New Roman"/>
          <w:sz w:val="28"/>
          <w:szCs w:val="28"/>
          <w:lang w:val="uk-UA"/>
        </w:rPr>
        <w:t xml:space="preserve"> </w:t>
      </w:r>
      <w:r w:rsidR="00F267D9" w:rsidRPr="004777E9">
        <w:rPr>
          <w:rFonts w:ascii="Times New Roman" w:hAnsi="Times New Roman" w:cs="Times New Roman"/>
          <w:sz w:val="28"/>
          <w:szCs w:val="28"/>
          <w:lang w:val="uk-UA"/>
        </w:rPr>
        <w:t>в</w:t>
      </w:r>
      <w:r w:rsidRPr="004777E9">
        <w:rPr>
          <w:rFonts w:ascii="Times New Roman" w:hAnsi="Times New Roman" w:cs="Times New Roman"/>
          <w:sz w:val="28"/>
          <w:szCs w:val="28"/>
          <w:lang w:val="uk-UA"/>
        </w:rPr>
        <w:t xml:space="preserve"> мережах основних споживачів» зазначаються обсяги технологічних витрат електричної енергії в мережах основних споживачів, приєднаних до мереж системи розподілу</w:t>
      </w:r>
      <w:r w:rsidR="002E12AE">
        <w:rPr>
          <w:rFonts w:ascii="Times New Roman" w:hAnsi="Times New Roman" w:cs="Times New Roman"/>
          <w:sz w:val="28"/>
          <w:szCs w:val="28"/>
          <w:lang w:val="uk-UA"/>
        </w:rPr>
        <w:t xml:space="preserve">, розраховані відповідно до вимог глави 5.9 розділу </w:t>
      </w:r>
      <w:r w:rsidR="002E12AE">
        <w:rPr>
          <w:rFonts w:ascii="Times New Roman" w:hAnsi="Times New Roman" w:cs="Times New Roman"/>
          <w:sz w:val="28"/>
          <w:szCs w:val="28"/>
          <w:lang w:val="en-US"/>
        </w:rPr>
        <w:t>V</w:t>
      </w:r>
      <w:r w:rsidR="002E12AE" w:rsidRPr="00024CFF">
        <w:rPr>
          <w:rFonts w:ascii="Times New Roman" w:hAnsi="Times New Roman" w:cs="Times New Roman"/>
          <w:sz w:val="28"/>
          <w:szCs w:val="28"/>
        </w:rPr>
        <w:t xml:space="preserve"> </w:t>
      </w:r>
      <w:r w:rsidR="002E12AE">
        <w:rPr>
          <w:rFonts w:ascii="Times New Roman" w:hAnsi="Times New Roman" w:cs="Times New Roman"/>
          <w:sz w:val="28"/>
          <w:szCs w:val="28"/>
          <w:lang w:val="uk-UA"/>
        </w:rPr>
        <w:t>Кодексу комерційного обліку</w:t>
      </w:r>
      <w:r w:rsidRPr="004777E9">
        <w:rPr>
          <w:rFonts w:ascii="Times New Roman" w:hAnsi="Times New Roman" w:cs="Times New Roman"/>
          <w:sz w:val="28"/>
          <w:szCs w:val="28"/>
          <w:lang w:val="uk-UA"/>
        </w:rPr>
        <w:t>;</w:t>
      </w:r>
      <w:r w:rsidRPr="004777E9">
        <w:t xml:space="preserve"> </w:t>
      </w:r>
    </w:p>
    <w:p w14:paraId="0992B42F" w14:textId="77777777" w:rsidR="001B4AB3" w:rsidRPr="004777E9" w:rsidRDefault="001B4AB3" w:rsidP="00EE4FF6">
      <w:pPr>
        <w:pStyle w:val="a3"/>
        <w:spacing w:line="240" w:lineRule="auto"/>
        <w:ind w:firstLine="709"/>
        <w:rPr>
          <w:rFonts w:ascii="Times New Roman" w:hAnsi="Times New Roman" w:cs="Times New Roman"/>
          <w:sz w:val="28"/>
          <w:szCs w:val="28"/>
          <w:lang w:val="uk-UA"/>
        </w:rPr>
      </w:pPr>
    </w:p>
    <w:p w14:paraId="4FF51E28" w14:textId="322B55A6" w:rsidR="001B4AB3" w:rsidRPr="004777E9" w:rsidRDefault="001B4AB3"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100 «обсяг електричної енергії, спожитої споживачами без електропостачальника або після дати, зазначеної електропостачальником у </w:t>
      </w:r>
      <w:proofErr w:type="spellStart"/>
      <w:r w:rsidRPr="004777E9">
        <w:rPr>
          <w:rFonts w:ascii="Times New Roman" w:hAnsi="Times New Roman" w:cs="Times New Roman"/>
          <w:sz w:val="28"/>
          <w:szCs w:val="28"/>
          <w:lang w:val="uk-UA"/>
        </w:rPr>
        <w:t>вимозі</w:t>
      </w:r>
      <w:proofErr w:type="spellEnd"/>
      <w:r w:rsidRPr="004777E9">
        <w:rPr>
          <w:rFonts w:ascii="Times New Roman" w:hAnsi="Times New Roman" w:cs="Times New Roman"/>
          <w:sz w:val="28"/>
          <w:szCs w:val="28"/>
          <w:lang w:val="uk-UA"/>
        </w:rPr>
        <w:t xml:space="preserve"> про відключення (розшифрувати в додатку</w:t>
      </w:r>
      <w:r w:rsidR="00460DFD">
        <w:rPr>
          <w:rFonts w:ascii="Times New Roman" w:hAnsi="Times New Roman" w:cs="Times New Roman"/>
          <w:sz w:val="28"/>
          <w:szCs w:val="28"/>
          <w:lang w:val="uk-UA"/>
        </w:rPr>
        <w:t xml:space="preserve"> 1</w:t>
      </w:r>
      <w:r w:rsidRPr="004777E9">
        <w:rPr>
          <w:rFonts w:ascii="Times New Roman" w:hAnsi="Times New Roman" w:cs="Times New Roman"/>
          <w:sz w:val="28"/>
          <w:szCs w:val="28"/>
          <w:lang w:val="uk-UA"/>
        </w:rPr>
        <w:t xml:space="preserve">)» зазначаються обсяги спожитої електричної енергії споживачами без договору постачання електричної енергії споживачу та які не укладали договір про врегулювання небалансів з </w:t>
      </w:r>
      <w:r w:rsidR="00CD551F" w:rsidRPr="004777E9">
        <w:rPr>
          <w:rFonts w:ascii="Times New Roman" w:hAnsi="Times New Roman" w:cs="Times New Roman"/>
          <w:sz w:val="28"/>
          <w:szCs w:val="28"/>
          <w:lang w:val="uk-UA"/>
        </w:rPr>
        <w:t>оператором системи передачі</w:t>
      </w:r>
      <w:r w:rsidRPr="004777E9">
        <w:rPr>
          <w:rFonts w:ascii="Times New Roman" w:hAnsi="Times New Roman" w:cs="Times New Roman"/>
          <w:sz w:val="28"/>
          <w:szCs w:val="28"/>
          <w:lang w:val="uk-UA"/>
        </w:rPr>
        <w:t xml:space="preserve">, а також після дати, зазначеної електропостачальником у </w:t>
      </w:r>
      <w:proofErr w:type="spellStart"/>
      <w:r w:rsidRPr="004777E9">
        <w:rPr>
          <w:rFonts w:ascii="Times New Roman" w:hAnsi="Times New Roman" w:cs="Times New Roman"/>
          <w:sz w:val="28"/>
          <w:szCs w:val="28"/>
          <w:lang w:val="uk-UA"/>
        </w:rPr>
        <w:t>вимозі</w:t>
      </w:r>
      <w:proofErr w:type="spellEnd"/>
      <w:r w:rsidRPr="004777E9">
        <w:rPr>
          <w:rFonts w:ascii="Times New Roman" w:hAnsi="Times New Roman" w:cs="Times New Roman"/>
          <w:sz w:val="28"/>
          <w:szCs w:val="28"/>
          <w:lang w:val="uk-UA"/>
        </w:rPr>
        <w:t xml:space="preserve"> про відключення;</w:t>
      </w:r>
      <w:r w:rsidRPr="004777E9">
        <w:rPr>
          <w:lang w:val="uk-UA"/>
        </w:rPr>
        <w:t xml:space="preserve"> </w:t>
      </w:r>
    </w:p>
    <w:p w14:paraId="7285B0D1" w14:textId="77777777" w:rsidR="00B81207" w:rsidRPr="004777E9" w:rsidRDefault="00B81207" w:rsidP="00EE4FF6">
      <w:pPr>
        <w:pStyle w:val="a3"/>
        <w:spacing w:line="240" w:lineRule="auto"/>
        <w:ind w:firstLine="709"/>
        <w:rPr>
          <w:rFonts w:ascii="Times New Roman" w:hAnsi="Times New Roman" w:cs="Times New Roman"/>
          <w:sz w:val="28"/>
          <w:szCs w:val="28"/>
          <w:lang w:val="uk-UA"/>
        </w:rPr>
      </w:pPr>
    </w:p>
    <w:p w14:paraId="7DBE243D" w14:textId="74C04A8F"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1B4AB3" w:rsidRPr="004777E9">
        <w:rPr>
          <w:rFonts w:ascii="Times New Roman" w:hAnsi="Times New Roman" w:cs="Times New Roman"/>
          <w:sz w:val="28"/>
          <w:szCs w:val="28"/>
          <w:lang w:val="uk-UA"/>
        </w:rPr>
        <w:t>105</w:t>
      </w:r>
      <w:r w:rsidRPr="004777E9">
        <w:rPr>
          <w:rFonts w:ascii="Times New Roman" w:hAnsi="Times New Roman" w:cs="Times New Roman"/>
          <w:sz w:val="28"/>
          <w:szCs w:val="28"/>
          <w:lang w:val="uk-UA"/>
        </w:rPr>
        <w:t xml:space="preserve"> «</w:t>
      </w:r>
      <w:r w:rsidR="00460DFD" w:rsidRPr="00460DFD">
        <w:rPr>
          <w:rFonts w:ascii="Times New Roman" w:hAnsi="Times New Roman" w:cs="Times New Roman"/>
          <w:sz w:val="28"/>
          <w:szCs w:val="28"/>
          <w:lang w:val="uk-UA"/>
        </w:rPr>
        <w:t>Обсяг транзиту електричної енергії мережами ОСР в мережі інших учасників ринку</w:t>
      </w:r>
      <w:r w:rsidRPr="004777E9">
        <w:rPr>
          <w:rFonts w:ascii="Times New Roman" w:hAnsi="Times New Roman" w:cs="Times New Roman"/>
          <w:sz w:val="28"/>
          <w:szCs w:val="28"/>
          <w:lang w:val="uk-UA"/>
        </w:rPr>
        <w:t>» зазначаються технологічні обсяги транзиту електричної енергії</w:t>
      </w:r>
      <w:r w:rsidR="005C34DC">
        <w:rPr>
          <w:rFonts w:ascii="Times New Roman" w:hAnsi="Times New Roman" w:cs="Times New Roman"/>
          <w:sz w:val="28"/>
          <w:szCs w:val="28"/>
          <w:lang w:val="uk-UA"/>
        </w:rPr>
        <w:t xml:space="preserve"> (</w:t>
      </w:r>
      <w:r w:rsidR="005C34DC" w:rsidRPr="005C34DC">
        <w:rPr>
          <w:rFonts w:ascii="Times New Roman" w:hAnsi="Times New Roman" w:cs="Times New Roman"/>
          <w:sz w:val="28"/>
          <w:szCs w:val="28"/>
          <w:lang w:val="uk-UA"/>
        </w:rPr>
        <w:t>перетікан</w:t>
      </w:r>
      <w:r w:rsidR="005C34DC">
        <w:rPr>
          <w:rFonts w:ascii="Times New Roman" w:hAnsi="Times New Roman" w:cs="Times New Roman"/>
          <w:sz w:val="28"/>
          <w:szCs w:val="28"/>
          <w:lang w:val="uk-UA"/>
        </w:rPr>
        <w:t>ь</w:t>
      </w:r>
      <w:r w:rsidR="005C34DC" w:rsidRPr="005C34DC">
        <w:rPr>
          <w:rFonts w:ascii="Times New Roman" w:hAnsi="Times New Roman" w:cs="Times New Roman"/>
          <w:sz w:val="28"/>
          <w:szCs w:val="28"/>
          <w:lang w:val="uk-UA"/>
        </w:rPr>
        <w:t xml:space="preserve"> електричної енергії між електроустановками одної або більше сторін через електроустановки </w:t>
      </w:r>
      <w:r w:rsidR="005C34DC">
        <w:rPr>
          <w:rFonts w:ascii="Times New Roman" w:hAnsi="Times New Roman" w:cs="Times New Roman"/>
          <w:sz w:val="28"/>
          <w:szCs w:val="28"/>
          <w:lang w:val="uk-UA"/>
        </w:rPr>
        <w:t>ОСР)</w:t>
      </w:r>
      <w:r w:rsidR="00460DFD">
        <w:rPr>
          <w:rFonts w:ascii="Times New Roman" w:hAnsi="Times New Roman" w:cs="Times New Roman"/>
          <w:sz w:val="28"/>
          <w:szCs w:val="28"/>
          <w:lang w:val="uk-UA"/>
        </w:rPr>
        <w:t xml:space="preserve">. </w:t>
      </w:r>
      <w:r w:rsidR="00460DFD" w:rsidRPr="00460DFD">
        <w:rPr>
          <w:rFonts w:ascii="Times New Roman" w:hAnsi="Times New Roman" w:cs="Times New Roman"/>
          <w:sz w:val="28"/>
          <w:szCs w:val="28"/>
          <w:lang w:val="uk-UA"/>
        </w:rPr>
        <w:t>Обсяг транзиту електричної енергії розраховується як сума обсягів віддачі в мережі інших операторів систем, а також обсягів віддачі виробникам електричної енергії, що перетікає їх мережами в мережі інших учасників ринку (не використовується на власні потреби виробника)</w:t>
      </w:r>
      <w:r w:rsidRPr="004777E9">
        <w:rPr>
          <w:rFonts w:ascii="Times New Roman" w:hAnsi="Times New Roman" w:cs="Times New Roman"/>
          <w:sz w:val="28"/>
          <w:szCs w:val="28"/>
          <w:lang w:val="uk-UA"/>
        </w:rPr>
        <w:t>;</w:t>
      </w:r>
    </w:p>
    <w:p w14:paraId="3ECFBDBB" w14:textId="77777777" w:rsidR="00B81207" w:rsidRPr="004777E9" w:rsidRDefault="00B81207" w:rsidP="00EE4FF6">
      <w:pPr>
        <w:pStyle w:val="a3"/>
        <w:spacing w:line="240" w:lineRule="auto"/>
        <w:ind w:firstLine="709"/>
        <w:rPr>
          <w:rFonts w:ascii="Times New Roman" w:hAnsi="Times New Roman" w:cs="Times New Roman"/>
          <w:sz w:val="28"/>
          <w:szCs w:val="28"/>
          <w:lang w:val="uk-UA"/>
        </w:rPr>
      </w:pPr>
    </w:p>
    <w:p w14:paraId="02813179" w14:textId="75E1B483" w:rsidR="00B81207" w:rsidRPr="004777E9" w:rsidRDefault="00B81207"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1B4AB3" w:rsidRPr="004777E9">
        <w:rPr>
          <w:rFonts w:ascii="Times New Roman" w:hAnsi="Times New Roman" w:cs="Times New Roman"/>
          <w:sz w:val="28"/>
          <w:szCs w:val="28"/>
          <w:lang w:val="uk-UA"/>
        </w:rPr>
        <w:t>110</w:t>
      </w:r>
      <w:r w:rsidRPr="004777E9">
        <w:rPr>
          <w:rFonts w:ascii="Times New Roman" w:hAnsi="Times New Roman" w:cs="Times New Roman"/>
          <w:sz w:val="28"/>
          <w:szCs w:val="28"/>
          <w:lang w:val="uk-UA"/>
        </w:rPr>
        <w:t xml:space="preserve"> «</w:t>
      </w:r>
      <w:r w:rsidR="00835176" w:rsidRPr="004777E9">
        <w:rPr>
          <w:rFonts w:ascii="Times New Roman" w:hAnsi="Times New Roman" w:cs="Times New Roman"/>
          <w:sz w:val="28"/>
          <w:szCs w:val="28"/>
          <w:lang w:val="uk-UA"/>
        </w:rPr>
        <w:t>Обсяг відбору електричної енергії**, у т. ч.:</w:t>
      </w:r>
      <w:r w:rsidRPr="004777E9">
        <w:rPr>
          <w:rFonts w:ascii="Times New Roman" w:hAnsi="Times New Roman" w:cs="Times New Roman"/>
          <w:sz w:val="28"/>
          <w:szCs w:val="28"/>
          <w:lang w:val="uk-UA"/>
        </w:rPr>
        <w:t xml:space="preserve">» зазначаються </w:t>
      </w:r>
      <w:r w:rsidR="00835176" w:rsidRPr="004777E9">
        <w:rPr>
          <w:rFonts w:ascii="Times New Roman" w:hAnsi="Times New Roman" w:cs="Times New Roman"/>
          <w:sz w:val="28"/>
          <w:szCs w:val="28"/>
          <w:lang w:val="uk-UA"/>
        </w:rPr>
        <w:t xml:space="preserve">дані щодо обсягів відбору електричної енергії </w:t>
      </w:r>
      <w:r w:rsidR="00870F79" w:rsidRPr="004777E9">
        <w:rPr>
          <w:rFonts w:ascii="Times New Roman" w:hAnsi="Times New Roman" w:cs="Times New Roman"/>
          <w:sz w:val="28"/>
          <w:szCs w:val="28"/>
          <w:lang w:val="uk-UA"/>
        </w:rPr>
        <w:t>(</w:t>
      </w:r>
      <w:r w:rsidR="005C34DC" w:rsidRPr="005C34DC">
        <w:rPr>
          <w:rFonts w:ascii="Times New Roman" w:hAnsi="Times New Roman" w:cs="Times New Roman"/>
          <w:sz w:val="28"/>
          <w:szCs w:val="28"/>
          <w:lang w:val="uk-UA"/>
        </w:rPr>
        <w:t xml:space="preserve">додатне сальдо </w:t>
      </w:r>
      <w:proofErr w:type="spellStart"/>
      <w:r w:rsidR="005C34DC" w:rsidRPr="005C34DC">
        <w:rPr>
          <w:rFonts w:ascii="Times New Roman" w:hAnsi="Times New Roman" w:cs="Times New Roman"/>
          <w:sz w:val="28"/>
          <w:szCs w:val="28"/>
          <w:lang w:val="uk-UA"/>
        </w:rPr>
        <w:t>перетоків</w:t>
      </w:r>
      <w:proofErr w:type="spellEnd"/>
      <w:r w:rsidR="005C34DC" w:rsidRPr="005C34DC">
        <w:rPr>
          <w:rFonts w:ascii="Times New Roman" w:hAnsi="Times New Roman" w:cs="Times New Roman"/>
          <w:sz w:val="28"/>
          <w:szCs w:val="28"/>
          <w:lang w:val="uk-UA"/>
        </w:rPr>
        <w:t xml:space="preserve"> електричної енергії</w:t>
      </w:r>
      <w:r w:rsidR="00802ABF">
        <w:rPr>
          <w:rFonts w:ascii="Times New Roman" w:hAnsi="Times New Roman" w:cs="Times New Roman"/>
          <w:sz w:val="28"/>
          <w:szCs w:val="28"/>
          <w:lang w:val="uk-UA"/>
        </w:rPr>
        <w:t xml:space="preserve"> між областю/площадкою комерційного обліку ОСР </w:t>
      </w:r>
      <w:r w:rsidR="00802ABF" w:rsidRPr="00802ABF">
        <w:rPr>
          <w:rFonts w:ascii="Times New Roman" w:hAnsi="Times New Roman" w:cs="Times New Roman"/>
          <w:sz w:val="28"/>
          <w:szCs w:val="28"/>
          <w:lang w:val="uk-UA"/>
        </w:rPr>
        <w:t>та однією або декількома суміжними з нею областями</w:t>
      </w:r>
      <w:r w:rsidR="00802ABF">
        <w:rPr>
          <w:rFonts w:ascii="Times New Roman" w:hAnsi="Times New Roman" w:cs="Times New Roman"/>
          <w:sz w:val="28"/>
          <w:szCs w:val="28"/>
          <w:lang w:val="uk-UA"/>
        </w:rPr>
        <w:t>/площадками</w:t>
      </w:r>
      <w:r w:rsidR="005C34DC" w:rsidRPr="005C34DC">
        <w:rPr>
          <w:rFonts w:ascii="Times New Roman" w:hAnsi="Times New Roman" w:cs="Times New Roman"/>
          <w:sz w:val="28"/>
          <w:szCs w:val="28"/>
          <w:lang w:val="uk-UA"/>
        </w:rPr>
        <w:t>, визначене за встановлений інтервал часу</w:t>
      </w:r>
      <w:r w:rsidR="00870F79" w:rsidRPr="004777E9">
        <w:rPr>
          <w:rFonts w:ascii="Times New Roman" w:hAnsi="Times New Roman" w:cs="Times New Roman"/>
          <w:sz w:val="28"/>
          <w:szCs w:val="28"/>
          <w:lang w:val="uk-UA"/>
        </w:rPr>
        <w:t xml:space="preserve">) </w:t>
      </w:r>
      <w:r w:rsidR="00835176" w:rsidRPr="004777E9">
        <w:rPr>
          <w:rFonts w:ascii="Times New Roman" w:hAnsi="Times New Roman" w:cs="Times New Roman"/>
          <w:sz w:val="28"/>
          <w:szCs w:val="28"/>
          <w:lang w:val="uk-UA"/>
        </w:rPr>
        <w:t xml:space="preserve">від інших учасників ринку. Значення цього рядка дорівнює сумі значень рядків </w:t>
      </w:r>
      <w:r w:rsidR="001B4AB3" w:rsidRPr="004777E9">
        <w:rPr>
          <w:rFonts w:ascii="Times New Roman" w:hAnsi="Times New Roman" w:cs="Times New Roman"/>
          <w:sz w:val="28"/>
          <w:szCs w:val="28"/>
          <w:lang w:val="uk-UA"/>
        </w:rPr>
        <w:t>115</w:t>
      </w:r>
      <w:r w:rsidR="00835176"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120</w:t>
      </w:r>
      <w:r w:rsidR="00835176" w:rsidRPr="004777E9">
        <w:rPr>
          <w:rFonts w:ascii="Times New Roman" w:hAnsi="Times New Roman" w:cs="Times New Roman"/>
          <w:sz w:val="28"/>
          <w:szCs w:val="28"/>
          <w:lang w:val="uk-UA"/>
        </w:rPr>
        <w:t xml:space="preserve">, </w:t>
      </w:r>
      <w:r w:rsidR="001B4AB3" w:rsidRPr="004777E9">
        <w:rPr>
          <w:rFonts w:ascii="Times New Roman" w:hAnsi="Times New Roman" w:cs="Times New Roman"/>
          <w:sz w:val="28"/>
          <w:szCs w:val="28"/>
          <w:lang w:val="uk-UA"/>
        </w:rPr>
        <w:t>180</w:t>
      </w:r>
      <w:r w:rsidR="00835176" w:rsidRPr="004777E9">
        <w:rPr>
          <w:rFonts w:ascii="Times New Roman" w:hAnsi="Times New Roman" w:cs="Times New Roman"/>
          <w:sz w:val="28"/>
          <w:szCs w:val="28"/>
          <w:lang w:val="uk-UA"/>
        </w:rPr>
        <w:t>, 1</w:t>
      </w:r>
      <w:r w:rsidR="001B4AB3" w:rsidRPr="004777E9">
        <w:rPr>
          <w:rFonts w:ascii="Times New Roman" w:hAnsi="Times New Roman" w:cs="Times New Roman"/>
          <w:sz w:val="28"/>
          <w:szCs w:val="28"/>
          <w:lang w:val="uk-UA"/>
        </w:rPr>
        <w:t>8</w:t>
      </w:r>
      <w:r w:rsidR="00835176" w:rsidRPr="004777E9">
        <w:rPr>
          <w:rFonts w:ascii="Times New Roman" w:hAnsi="Times New Roman" w:cs="Times New Roman"/>
          <w:sz w:val="28"/>
          <w:szCs w:val="28"/>
          <w:lang w:val="uk-UA"/>
        </w:rPr>
        <w:t>5, 1</w:t>
      </w:r>
      <w:r w:rsidR="001B4AB3" w:rsidRPr="004777E9">
        <w:rPr>
          <w:rFonts w:ascii="Times New Roman" w:hAnsi="Times New Roman" w:cs="Times New Roman"/>
          <w:sz w:val="28"/>
          <w:szCs w:val="28"/>
          <w:lang w:val="uk-UA"/>
        </w:rPr>
        <w:t>9</w:t>
      </w:r>
      <w:r w:rsidR="00835176" w:rsidRPr="004777E9">
        <w:rPr>
          <w:rFonts w:ascii="Times New Roman" w:hAnsi="Times New Roman" w:cs="Times New Roman"/>
          <w:sz w:val="28"/>
          <w:szCs w:val="28"/>
          <w:lang w:val="uk-UA"/>
        </w:rPr>
        <w:t>0</w:t>
      </w:r>
      <w:r w:rsidR="00CC1178">
        <w:rPr>
          <w:rFonts w:ascii="Times New Roman" w:hAnsi="Times New Roman" w:cs="Times New Roman"/>
          <w:sz w:val="28"/>
          <w:szCs w:val="28"/>
          <w:lang w:val="uk-UA"/>
        </w:rPr>
        <w:t xml:space="preserve">, </w:t>
      </w:r>
      <w:r w:rsidR="00835176" w:rsidRPr="004777E9">
        <w:rPr>
          <w:rFonts w:ascii="Times New Roman" w:hAnsi="Times New Roman" w:cs="Times New Roman"/>
          <w:sz w:val="28"/>
          <w:szCs w:val="28"/>
          <w:lang w:val="uk-UA"/>
        </w:rPr>
        <w:t>1</w:t>
      </w:r>
      <w:r w:rsidR="001B4AB3" w:rsidRPr="004777E9">
        <w:rPr>
          <w:rFonts w:ascii="Times New Roman" w:hAnsi="Times New Roman" w:cs="Times New Roman"/>
          <w:sz w:val="28"/>
          <w:szCs w:val="28"/>
          <w:lang w:val="uk-UA"/>
        </w:rPr>
        <w:t>9</w:t>
      </w:r>
      <w:r w:rsidR="00835176" w:rsidRPr="004777E9">
        <w:rPr>
          <w:rFonts w:ascii="Times New Roman" w:hAnsi="Times New Roman" w:cs="Times New Roman"/>
          <w:sz w:val="28"/>
          <w:szCs w:val="28"/>
          <w:lang w:val="uk-UA"/>
        </w:rPr>
        <w:t>5</w:t>
      </w:r>
      <w:r w:rsidR="00CC1178">
        <w:rPr>
          <w:rFonts w:ascii="Times New Roman" w:hAnsi="Times New Roman" w:cs="Times New Roman"/>
          <w:sz w:val="28"/>
          <w:szCs w:val="28"/>
          <w:lang w:val="uk-UA"/>
        </w:rPr>
        <w:t xml:space="preserve"> та 196</w:t>
      </w:r>
      <w:r w:rsidR="00835176" w:rsidRPr="004777E9">
        <w:rPr>
          <w:rFonts w:ascii="Times New Roman" w:hAnsi="Times New Roman" w:cs="Times New Roman"/>
          <w:sz w:val="28"/>
          <w:szCs w:val="28"/>
          <w:lang w:val="uk-UA"/>
        </w:rPr>
        <w:t>;</w:t>
      </w:r>
    </w:p>
    <w:p w14:paraId="440F1286" w14:textId="77777777" w:rsidR="00F267D9" w:rsidRPr="004777E9" w:rsidRDefault="00F267D9" w:rsidP="00EE4FF6">
      <w:pPr>
        <w:tabs>
          <w:tab w:val="left" w:pos="993"/>
        </w:tabs>
        <w:spacing w:after="0" w:line="240" w:lineRule="auto"/>
        <w:ind w:firstLine="709"/>
        <w:jc w:val="both"/>
        <w:rPr>
          <w:rFonts w:ascii="Times New Roman" w:hAnsi="Times New Roman" w:cs="Times New Roman"/>
          <w:sz w:val="28"/>
          <w:szCs w:val="28"/>
          <w:lang w:val="uk-UA"/>
        </w:rPr>
      </w:pPr>
    </w:p>
    <w:p w14:paraId="6C12172B" w14:textId="70FDE9CD" w:rsidR="00835176" w:rsidRPr="004777E9" w:rsidRDefault="0083517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115</w:t>
      </w:r>
      <w:r w:rsidRPr="004777E9">
        <w:rPr>
          <w:rFonts w:ascii="Times New Roman" w:hAnsi="Times New Roman" w:cs="Times New Roman"/>
          <w:sz w:val="28"/>
          <w:szCs w:val="28"/>
          <w:lang w:val="uk-UA"/>
        </w:rPr>
        <w:t xml:space="preserve"> «від  мереж ОСП» вказуються дані щодо обсягу відбору електричної енергії від мереж оператора системи передачі;</w:t>
      </w:r>
    </w:p>
    <w:p w14:paraId="31C73143" w14:textId="77777777" w:rsidR="00835176" w:rsidRPr="004777E9" w:rsidRDefault="00835176" w:rsidP="00EE4FF6">
      <w:pPr>
        <w:pStyle w:val="a3"/>
        <w:tabs>
          <w:tab w:val="left" w:pos="993"/>
        </w:tabs>
        <w:spacing w:after="0" w:line="240" w:lineRule="auto"/>
        <w:ind w:left="567" w:firstLine="709"/>
        <w:jc w:val="both"/>
        <w:rPr>
          <w:rFonts w:ascii="Times New Roman" w:hAnsi="Times New Roman" w:cs="Times New Roman"/>
          <w:sz w:val="28"/>
          <w:szCs w:val="28"/>
          <w:lang w:val="uk-UA"/>
        </w:rPr>
      </w:pPr>
    </w:p>
    <w:p w14:paraId="2B727995" w14:textId="4998493D" w:rsidR="0096651A"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120</w:t>
      </w:r>
      <w:r w:rsidRPr="004777E9">
        <w:rPr>
          <w:rFonts w:ascii="Times New Roman" w:hAnsi="Times New Roman" w:cs="Times New Roman"/>
          <w:sz w:val="28"/>
          <w:szCs w:val="28"/>
          <w:lang w:val="uk-UA"/>
        </w:rPr>
        <w:t xml:space="preserve"> «від  виробників електричної енергії, у т. ч.:» вказуються дані щодо обсяг</w:t>
      </w:r>
      <w:r w:rsidR="00835176" w:rsidRPr="004777E9">
        <w:rPr>
          <w:rFonts w:ascii="Times New Roman" w:hAnsi="Times New Roman" w:cs="Times New Roman"/>
          <w:sz w:val="28"/>
          <w:szCs w:val="28"/>
          <w:lang w:val="uk-UA"/>
        </w:rPr>
        <w:t>ів відбору</w:t>
      </w:r>
      <w:r w:rsidRPr="004777E9">
        <w:rPr>
          <w:rFonts w:ascii="Times New Roman" w:hAnsi="Times New Roman" w:cs="Times New Roman"/>
          <w:sz w:val="28"/>
          <w:szCs w:val="28"/>
          <w:lang w:val="uk-UA"/>
        </w:rPr>
        <w:t xml:space="preserve"> електричної енергії</w:t>
      </w:r>
      <w:r w:rsidR="00835176"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xml:space="preserve">від виробників електричної енергії, приєднаних до мереж ОСР, а також залежно від типу електростанції (рядки </w:t>
      </w:r>
      <w:r w:rsidR="009911DE" w:rsidRPr="004777E9">
        <w:rPr>
          <w:rFonts w:ascii="Times New Roman" w:hAnsi="Times New Roman" w:cs="Times New Roman"/>
          <w:sz w:val="28"/>
          <w:szCs w:val="28"/>
          <w:lang w:val="uk-UA"/>
        </w:rPr>
        <w:t>125</w:t>
      </w:r>
      <w:r w:rsidR="00835176" w:rsidRPr="004777E9">
        <w:rPr>
          <w:rFonts w:ascii="Times New Roman" w:hAnsi="Times New Roman" w:cs="Times New Roman"/>
          <w:sz w:val="28"/>
          <w:szCs w:val="28"/>
          <w:lang w:val="uk-UA"/>
        </w:rPr>
        <w:t xml:space="preserve"> – </w:t>
      </w:r>
      <w:r w:rsidR="009911DE" w:rsidRPr="004777E9">
        <w:rPr>
          <w:rFonts w:ascii="Times New Roman" w:hAnsi="Times New Roman" w:cs="Times New Roman"/>
          <w:sz w:val="28"/>
          <w:szCs w:val="28"/>
          <w:lang w:val="uk-UA"/>
        </w:rPr>
        <w:t>145</w:t>
      </w:r>
      <w:r w:rsidR="00460DFD">
        <w:rPr>
          <w:rFonts w:ascii="Times New Roman" w:hAnsi="Times New Roman" w:cs="Times New Roman"/>
          <w:sz w:val="28"/>
          <w:szCs w:val="28"/>
          <w:lang w:val="uk-UA"/>
        </w:rPr>
        <w:t xml:space="preserve"> та</w:t>
      </w:r>
      <w:r w:rsidR="00835176" w:rsidRPr="004777E9">
        <w:rPr>
          <w:rFonts w:ascii="Times New Roman" w:hAnsi="Times New Roman" w:cs="Times New Roman"/>
          <w:sz w:val="28"/>
          <w:szCs w:val="28"/>
          <w:lang w:val="uk-UA"/>
        </w:rPr>
        <w:t xml:space="preserve"> 1</w:t>
      </w:r>
      <w:r w:rsidR="009911DE" w:rsidRPr="004777E9">
        <w:rPr>
          <w:rFonts w:ascii="Times New Roman" w:hAnsi="Times New Roman" w:cs="Times New Roman"/>
          <w:sz w:val="28"/>
          <w:szCs w:val="28"/>
          <w:lang w:val="uk-UA"/>
        </w:rPr>
        <w:t>7</w:t>
      </w:r>
      <w:r w:rsidR="00835176" w:rsidRPr="004777E9">
        <w:rPr>
          <w:rFonts w:ascii="Times New Roman" w:hAnsi="Times New Roman" w:cs="Times New Roman"/>
          <w:sz w:val="28"/>
          <w:szCs w:val="28"/>
          <w:lang w:val="uk-UA"/>
        </w:rPr>
        <w:t>5</w:t>
      </w:r>
      <w:r w:rsidRPr="004777E9">
        <w:rPr>
          <w:rFonts w:ascii="Times New Roman" w:hAnsi="Times New Roman" w:cs="Times New Roman"/>
          <w:sz w:val="28"/>
          <w:szCs w:val="28"/>
          <w:lang w:val="uk-UA"/>
        </w:rPr>
        <w:t xml:space="preserve">). </w:t>
      </w:r>
      <w:r w:rsidR="00514089">
        <w:rPr>
          <w:rFonts w:ascii="Times New Roman" w:hAnsi="Times New Roman" w:cs="Times New Roman"/>
          <w:sz w:val="28"/>
          <w:szCs w:val="28"/>
          <w:lang w:val="uk-UA"/>
        </w:rPr>
        <w:t xml:space="preserve">Обсяги відбору від виробників мають відповідати даним, </w:t>
      </w:r>
      <w:r w:rsidR="00514089" w:rsidRPr="00CD53A1">
        <w:rPr>
          <w:rFonts w:ascii="Times New Roman" w:hAnsi="Times New Roman" w:cs="Times New Roman"/>
          <w:sz w:val="28"/>
          <w:szCs w:val="28"/>
          <w:lang w:val="uk-UA"/>
        </w:rPr>
        <w:t xml:space="preserve">зазначеним в платформі </w:t>
      </w:r>
      <w:r w:rsidR="00514089">
        <w:rPr>
          <w:rFonts w:ascii="Times New Roman" w:hAnsi="Times New Roman" w:cs="Times New Roman"/>
          <w:sz w:val="28"/>
          <w:szCs w:val="28"/>
          <w:lang w:val="uk-UA"/>
        </w:rPr>
        <w:t>системи управління ринком</w:t>
      </w:r>
      <w:r w:rsidR="00514089" w:rsidRPr="00CD53A1">
        <w:rPr>
          <w:rFonts w:ascii="Times New Roman" w:hAnsi="Times New Roman" w:cs="Times New Roman"/>
          <w:sz w:val="28"/>
          <w:szCs w:val="28"/>
          <w:lang w:val="uk-UA"/>
        </w:rPr>
        <w:t xml:space="preserve"> Адміністратора розрахунків</w:t>
      </w:r>
      <w:r w:rsidR="00514089">
        <w:rPr>
          <w:rFonts w:ascii="Times New Roman" w:hAnsi="Times New Roman" w:cs="Times New Roman"/>
          <w:sz w:val="28"/>
          <w:szCs w:val="28"/>
          <w:lang w:val="uk-UA"/>
        </w:rPr>
        <w:t xml:space="preserve">. </w:t>
      </w:r>
      <w:r w:rsidR="00447051">
        <w:rPr>
          <w:rFonts w:ascii="Times New Roman" w:hAnsi="Times New Roman" w:cs="Times New Roman"/>
          <w:sz w:val="28"/>
          <w:szCs w:val="28"/>
          <w:lang w:val="uk-UA"/>
        </w:rPr>
        <w:t xml:space="preserve">У разі наявності в області/площадці комерційного обліку виробника точок комерційного обліку за різними класами напруги обсяги відбору такого виробника враховуються у графі 1. </w:t>
      </w:r>
      <w:r w:rsidRPr="004777E9">
        <w:rPr>
          <w:rFonts w:ascii="Times New Roman" w:hAnsi="Times New Roman" w:cs="Times New Roman"/>
          <w:sz w:val="28"/>
          <w:szCs w:val="28"/>
          <w:lang w:val="uk-UA"/>
        </w:rPr>
        <w:t xml:space="preserve">Значення </w:t>
      </w:r>
      <w:r w:rsidR="0074738C" w:rsidRPr="004777E9">
        <w:rPr>
          <w:rFonts w:ascii="Times New Roman" w:hAnsi="Times New Roman" w:cs="Times New Roman"/>
          <w:sz w:val="28"/>
          <w:szCs w:val="28"/>
          <w:lang w:val="uk-UA"/>
        </w:rPr>
        <w:t>цього</w:t>
      </w:r>
      <w:r w:rsidRPr="004777E9">
        <w:rPr>
          <w:rFonts w:ascii="Times New Roman" w:hAnsi="Times New Roman" w:cs="Times New Roman"/>
          <w:sz w:val="28"/>
          <w:szCs w:val="28"/>
          <w:lang w:val="uk-UA"/>
        </w:rPr>
        <w:t xml:space="preserve"> </w:t>
      </w:r>
      <w:r w:rsidR="0074738C" w:rsidRPr="004777E9">
        <w:rPr>
          <w:rFonts w:ascii="Times New Roman" w:hAnsi="Times New Roman" w:cs="Times New Roman"/>
          <w:sz w:val="28"/>
          <w:szCs w:val="28"/>
          <w:lang w:val="uk-UA"/>
        </w:rPr>
        <w:t xml:space="preserve">рядка </w:t>
      </w:r>
      <w:r w:rsidRPr="004777E9">
        <w:rPr>
          <w:rFonts w:ascii="Times New Roman" w:hAnsi="Times New Roman" w:cs="Times New Roman"/>
          <w:sz w:val="28"/>
          <w:szCs w:val="28"/>
          <w:lang w:val="uk-UA"/>
        </w:rPr>
        <w:t xml:space="preserve">дорівнює сумі рядків </w:t>
      </w:r>
      <w:r w:rsidR="009911DE" w:rsidRPr="004777E9">
        <w:rPr>
          <w:rFonts w:ascii="Times New Roman" w:hAnsi="Times New Roman" w:cs="Times New Roman"/>
          <w:sz w:val="28"/>
          <w:szCs w:val="28"/>
          <w:lang w:val="uk-UA"/>
        </w:rPr>
        <w:t>125 – 145</w:t>
      </w:r>
      <w:r w:rsidR="00BF3C46" w:rsidRPr="004777E9">
        <w:rPr>
          <w:rFonts w:ascii="Times New Roman" w:hAnsi="Times New Roman" w:cs="Times New Roman"/>
          <w:sz w:val="28"/>
          <w:szCs w:val="28"/>
          <w:lang w:val="uk-UA"/>
        </w:rPr>
        <w:t xml:space="preserve"> та</w:t>
      </w:r>
      <w:r w:rsidR="009911DE" w:rsidRPr="004777E9">
        <w:rPr>
          <w:rFonts w:ascii="Times New Roman" w:hAnsi="Times New Roman" w:cs="Times New Roman"/>
          <w:sz w:val="28"/>
          <w:szCs w:val="28"/>
          <w:lang w:val="uk-UA"/>
        </w:rPr>
        <w:t xml:space="preserve"> 175</w:t>
      </w:r>
      <w:r w:rsidRPr="004777E9">
        <w:rPr>
          <w:rFonts w:ascii="Times New Roman" w:hAnsi="Times New Roman" w:cs="Times New Roman"/>
          <w:sz w:val="28"/>
          <w:szCs w:val="28"/>
          <w:lang w:val="uk-UA"/>
        </w:rPr>
        <w:t>;</w:t>
      </w:r>
    </w:p>
    <w:p w14:paraId="723E81B9" w14:textId="77777777" w:rsidR="00CC1178" w:rsidRPr="004777E9" w:rsidRDefault="00CC1178" w:rsidP="00EE4FF6">
      <w:pPr>
        <w:pStyle w:val="a3"/>
        <w:tabs>
          <w:tab w:val="left" w:pos="993"/>
        </w:tabs>
        <w:spacing w:after="0" w:line="240" w:lineRule="auto"/>
        <w:ind w:left="567" w:firstLine="709"/>
        <w:jc w:val="both"/>
        <w:rPr>
          <w:rFonts w:ascii="Times New Roman" w:hAnsi="Times New Roman" w:cs="Times New Roman"/>
          <w:sz w:val="28"/>
          <w:szCs w:val="28"/>
          <w:lang w:val="uk-UA"/>
        </w:rPr>
      </w:pPr>
    </w:p>
    <w:p w14:paraId="4EB7E084" w14:textId="50367F8B" w:rsidR="00835176" w:rsidRPr="004777E9" w:rsidRDefault="0083517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145</w:t>
      </w:r>
      <w:r w:rsidRPr="004777E9">
        <w:rPr>
          <w:rFonts w:ascii="Times New Roman" w:hAnsi="Times New Roman" w:cs="Times New Roman"/>
          <w:sz w:val="28"/>
          <w:szCs w:val="28"/>
          <w:lang w:val="uk-UA"/>
        </w:rPr>
        <w:t xml:space="preserve"> </w:t>
      </w:r>
      <w:r w:rsidR="00870F7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ВДЕ:</w:t>
      </w:r>
      <w:r w:rsidR="00870F79" w:rsidRPr="004777E9">
        <w:rPr>
          <w:rFonts w:ascii="Times New Roman" w:hAnsi="Times New Roman" w:cs="Times New Roman"/>
          <w:sz w:val="28"/>
          <w:szCs w:val="28"/>
          <w:lang w:val="uk-UA"/>
        </w:rPr>
        <w:t xml:space="preserve">» вказуються дані щодо обсягів відбору електричної енергії від виробників електричної енергії з відновлюваних джерел енергії, приєднаних до мереж ОСР, а також залежно від виду відновлюваного джерела енергії (рядки </w:t>
      </w:r>
      <w:r w:rsidR="009911DE" w:rsidRPr="004777E9">
        <w:rPr>
          <w:rFonts w:ascii="Times New Roman" w:hAnsi="Times New Roman" w:cs="Times New Roman"/>
          <w:sz w:val="28"/>
          <w:szCs w:val="28"/>
          <w:lang w:val="uk-UA"/>
        </w:rPr>
        <w:t>150</w:t>
      </w:r>
      <w:r w:rsidR="00870F79" w:rsidRPr="004777E9">
        <w:rPr>
          <w:rFonts w:ascii="Times New Roman" w:hAnsi="Times New Roman" w:cs="Times New Roman"/>
          <w:sz w:val="28"/>
          <w:szCs w:val="28"/>
          <w:lang w:val="uk-UA"/>
        </w:rPr>
        <w:t xml:space="preserve"> – </w:t>
      </w:r>
      <w:r w:rsidR="009911DE" w:rsidRPr="004777E9">
        <w:rPr>
          <w:rFonts w:ascii="Times New Roman" w:hAnsi="Times New Roman" w:cs="Times New Roman"/>
          <w:sz w:val="28"/>
          <w:szCs w:val="28"/>
          <w:lang w:val="uk-UA"/>
        </w:rPr>
        <w:t>170</w:t>
      </w:r>
      <w:r w:rsidR="00870F79" w:rsidRPr="004777E9">
        <w:rPr>
          <w:rFonts w:ascii="Times New Roman" w:hAnsi="Times New Roman" w:cs="Times New Roman"/>
          <w:sz w:val="28"/>
          <w:szCs w:val="28"/>
          <w:lang w:val="uk-UA"/>
        </w:rPr>
        <w:t>). У цьому рядку вказуються сальдовані значення протягом періоду в одну годину;</w:t>
      </w:r>
    </w:p>
    <w:p w14:paraId="61AF0140" w14:textId="77777777" w:rsidR="0096651A" w:rsidRPr="004777E9" w:rsidRDefault="0096651A" w:rsidP="00EE4FF6">
      <w:pPr>
        <w:tabs>
          <w:tab w:val="left" w:pos="993"/>
        </w:tabs>
        <w:spacing w:after="0" w:line="240" w:lineRule="auto"/>
        <w:ind w:firstLine="709"/>
        <w:jc w:val="both"/>
        <w:rPr>
          <w:rFonts w:ascii="Times New Roman" w:hAnsi="Times New Roman" w:cs="Times New Roman"/>
          <w:sz w:val="20"/>
          <w:szCs w:val="28"/>
          <w:lang w:val="uk-UA"/>
        </w:rPr>
      </w:pPr>
    </w:p>
    <w:p w14:paraId="4516A658" w14:textId="3E52FB00" w:rsidR="00870F79" w:rsidRPr="004777E9"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180</w:t>
      </w:r>
      <w:r w:rsidRPr="004777E9">
        <w:rPr>
          <w:rFonts w:ascii="Times New Roman" w:hAnsi="Times New Roman" w:cs="Times New Roman"/>
          <w:sz w:val="28"/>
          <w:szCs w:val="28"/>
          <w:lang w:val="uk-UA"/>
        </w:rPr>
        <w:t xml:space="preserve"> «від побутових споживачів з власними генеруючими електроустановками» вказуються дані щодо обсягу</w:t>
      </w:r>
      <w:r w:rsidR="00870F79" w:rsidRPr="004777E9">
        <w:rPr>
          <w:rFonts w:ascii="Times New Roman" w:hAnsi="Times New Roman" w:cs="Times New Roman"/>
          <w:sz w:val="28"/>
          <w:szCs w:val="28"/>
          <w:lang w:val="uk-UA"/>
        </w:rPr>
        <w:t xml:space="preserve"> відбору</w:t>
      </w:r>
      <w:r w:rsidRPr="004777E9">
        <w:rPr>
          <w:rFonts w:ascii="Times New Roman" w:hAnsi="Times New Roman" w:cs="Times New Roman"/>
          <w:sz w:val="28"/>
          <w:szCs w:val="28"/>
          <w:lang w:val="uk-UA"/>
        </w:rPr>
        <w:t xml:space="preserve"> електричної енергії</w:t>
      </w:r>
      <w:r w:rsidR="00870F7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від побутових споживачів з власними генеруючими електроустановками, що виробляють електричну енергію з енергії сонячного випромінювання та/або з енергії вітру;</w:t>
      </w:r>
      <w:r w:rsidR="00870F79" w:rsidRPr="004777E9">
        <w:rPr>
          <w:lang w:val="uk-UA"/>
        </w:rPr>
        <w:t xml:space="preserve"> </w:t>
      </w:r>
    </w:p>
    <w:p w14:paraId="10F85FAE" w14:textId="77777777" w:rsidR="00870F79" w:rsidRPr="004777E9" w:rsidRDefault="00870F79" w:rsidP="00EE4FF6">
      <w:pPr>
        <w:pStyle w:val="a3"/>
        <w:spacing w:line="240" w:lineRule="auto"/>
        <w:ind w:firstLine="709"/>
        <w:rPr>
          <w:rFonts w:ascii="Times New Roman" w:hAnsi="Times New Roman" w:cs="Times New Roman"/>
          <w:sz w:val="28"/>
          <w:szCs w:val="28"/>
          <w:lang w:val="uk-UA"/>
        </w:rPr>
      </w:pPr>
    </w:p>
    <w:p w14:paraId="11CFCFF7" w14:textId="198FEF28" w:rsidR="0096651A" w:rsidRPr="004777E9" w:rsidRDefault="00870F79" w:rsidP="00EE4FF6">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185</w:t>
      </w:r>
      <w:r w:rsidRPr="004777E9">
        <w:rPr>
          <w:rFonts w:ascii="Times New Roman" w:hAnsi="Times New Roman" w:cs="Times New Roman"/>
          <w:sz w:val="28"/>
          <w:szCs w:val="28"/>
          <w:lang w:val="uk-UA"/>
        </w:rPr>
        <w:t xml:space="preserve"> «від мереж непобутових споживачів з власними генеруючими установками» вказуються дані щодо обсягу відбору електричної енергії від непобутових споживачів з власними генеруючими електроустановками;</w:t>
      </w:r>
    </w:p>
    <w:p w14:paraId="6C69F6CB"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382DAF33" w14:textId="27D37F6D" w:rsidR="0096651A" w:rsidRPr="004777E9"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190</w:t>
      </w:r>
      <w:r w:rsidRPr="004777E9">
        <w:rPr>
          <w:rFonts w:ascii="Times New Roman" w:hAnsi="Times New Roman" w:cs="Times New Roman"/>
          <w:sz w:val="28"/>
          <w:szCs w:val="28"/>
          <w:lang w:val="uk-UA"/>
        </w:rPr>
        <w:t xml:space="preserve"> «від мереж суміжних ОСР» вказуються дані щодо обсягу </w:t>
      </w:r>
      <w:r w:rsidR="00870F79" w:rsidRPr="004777E9">
        <w:rPr>
          <w:rFonts w:ascii="Times New Roman" w:hAnsi="Times New Roman" w:cs="Times New Roman"/>
          <w:sz w:val="28"/>
          <w:szCs w:val="28"/>
          <w:lang w:val="uk-UA"/>
        </w:rPr>
        <w:t xml:space="preserve">відбору </w:t>
      </w:r>
      <w:r w:rsidRPr="004777E9">
        <w:rPr>
          <w:rFonts w:ascii="Times New Roman" w:hAnsi="Times New Roman" w:cs="Times New Roman"/>
          <w:sz w:val="28"/>
          <w:szCs w:val="28"/>
          <w:lang w:val="uk-UA"/>
        </w:rPr>
        <w:t>електричної енергії</w:t>
      </w:r>
      <w:r w:rsidR="00870F7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від мереж суміжних ОСР;</w:t>
      </w:r>
    </w:p>
    <w:p w14:paraId="4BA70F45" w14:textId="77777777" w:rsidR="0096651A" w:rsidRPr="004777E9" w:rsidRDefault="0096651A" w:rsidP="00EE4FF6">
      <w:pPr>
        <w:pStyle w:val="a3"/>
        <w:tabs>
          <w:tab w:val="left" w:pos="993"/>
        </w:tabs>
        <w:spacing w:after="0" w:line="240" w:lineRule="auto"/>
        <w:ind w:left="709" w:firstLine="709"/>
        <w:jc w:val="both"/>
        <w:rPr>
          <w:rFonts w:ascii="Times New Roman" w:hAnsi="Times New Roman" w:cs="Times New Roman"/>
          <w:sz w:val="20"/>
          <w:szCs w:val="28"/>
          <w:lang w:val="uk-UA"/>
        </w:rPr>
      </w:pPr>
    </w:p>
    <w:p w14:paraId="63019871" w14:textId="198973FC" w:rsidR="0096651A" w:rsidRDefault="0096651A"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195</w:t>
      </w:r>
      <w:r w:rsidRPr="004777E9">
        <w:rPr>
          <w:rFonts w:ascii="Times New Roman" w:hAnsi="Times New Roman" w:cs="Times New Roman"/>
          <w:sz w:val="28"/>
          <w:szCs w:val="28"/>
          <w:lang w:val="uk-UA"/>
        </w:rPr>
        <w:t xml:space="preserve"> «від мереж малих систем розподілу» вказуються дані щодо обсягу</w:t>
      </w:r>
      <w:r w:rsidR="00870F79" w:rsidRPr="004777E9">
        <w:rPr>
          <w:rFonts w:ascii="Times New Roman" w:hAnsi="Times New Roman" w:cs="Times New Roman"/>
          <w:sz w:val="28"/>
          <w:szCs w:val="28"/>
          <w:lang w:val="uk-UA"/>
        </w:rPr>
        <w:t xml:space="preserve"> відбору</w:t>
      </w:r>
      <w:r w:rsidRPr="004777E9">
        <w:rPr>
          <w:rFonts w:ascii="Times New Roman" w:hAnsi="Times New Roman" w:cs="Times New Roman"/>
          <w:sz w:val="28"/>
          <w:szCs w:val="28"/>
          <w:lang w:val="uk-UA"/>
        </w:rPr>
        <w:t xml:space="preserve"> електричної енергії</w:t>
      </w:r>
      <w:r w:rsidR="00870F7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від мереж малих систем розподілу;</w:t>
      </w:r>
    </w:p>
    <w:p w14:paraId="49334F2E" w14:textId="0EE6DA35" w:rsidR="00A22EB4" w:rsidRDefault="00A22EB4" w:rsidP="00EE4FF6">
      <w:pPr>
        <w:tabs>
          <w:tab w:val="left" w:pos="993"/>
        </w:tabs>
        <w:spacing w:after="0" w:line="240" w:lineRule="auto"/>
        <w:ind w:firstLine="709"/>
        <w:jc w:val="both"/>
        <w:rPr>
          <w:rFonts w:ascii="Times New Roman" w:hAnsi="Times New Roman" w:cs="Times New Roman"/>
          <w:sz w:val="28"/>
          <w:szCs w:val="28"/>
          <w:lang w:val="uk-UA"/>
        </w:rPr>
      </w:pPr>
    </w:p>
    <w:p w14:paraId="494DCD4A" w14:textId="75233BF9" w:rsidR="00A22EB4" w:rsidRDefault="00A22EB4" w:rsidP="00EE4FF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F2359">
        <w:rPr>
          <w:rFonts w:ascii="Times New Roman" w:hAnsi="Times New Roman" w:cs="Times New Roman"/>
          <w:sz w:val="28"/>
          <w:szCs w:val="28"/>
          <w:lang w:val="uk-UA"/>
        </w:rPr>
        <w:t>6</w:t>
      </w:r>
      <w:r>
        <w:rPr>
          <w:rFonts w:ascii="Times New Roman" w:hAnsi="Times New Roman" w:cs="Times New Roman"/>
          <w:sz w:val="28"/>
          <w:szCs w:val="28"/>
          <w:lang w:val="uk-UA"/>
        </w:rPr>
        <w:t>) у рядку 196 «</w:t>
      </w:r>
      <w:r w:rsidRPr="00A22EB4">
        <w:rPr>
          <w:rFonts w:ascii="Times New Roman" w:hAnsi="Times New Roman" w:cs="Times New Roman"/>
          <w:sz w:val="28"/>
          <w:szCs w:val="28"/>
          <w:lang w:val="uk-UA"/>
        </w:rPr>
        <w:t>від операторів УЗЕ</w:t>
      </w:r>
      <w:r>
        <w:rPr>
          <w:rFonts w:ascii="Times New Roman" w:hAnsi="Times New Roman" w:cs="Times New Roman"/>
          <w:sz w:val="28"/>
          <w:szCs w:val="28"/>
          <w:lang w:val="uk-UA"/>
        </w:rPr>
        <w:t>»</w:t>
      </w:r>
      <w:r w:rsidR="00F54340">
        <w:rPr>
          <w:rFonts w:ascii="Times New Roman" w:hAnsi="Times New Roman" w:cs="Times New Roman"/>
          <w:sz w:val="28"/>
          <w:szCs w:val="28"/>
          <w:lang w:val="uk-UA"/>
        </w:rPr>
        <w:t xml:space="preserve"> </w:t>
      </w:r>
      <w:r w:rsidR="00F54340" w:rsidRPr="004777E9">
        <w:rPr>
          <w:rFonts w:ascii="Times New Roman" w:hAnsi="Times New Roman" w:cs="Times New Roman"/>
          <w:sz w:val="28"/>
          <w:szCs w:val="28"/>
          <w:lang w:val="uk-UA"/>
        </w:rPr>
        <w:t xml:space="preserve">вказуються дані щодо обсягу відбору електричної енергії </w:t>
      </w:r>
      <w:r w:rsidR="00CC1178">
        <w:rPr>
          <w:rFonts w:ascii="Times New Roman" w:hAnsi="Times New Roman" w:cs="Times New Roman"/>
          <w:sz w:val="28"/>
          <w:szCs w:val="28"/>
          <w:lang w:val="uk-UA"/>
        </w:rPr>
        <w:t xml:space="preserve">від </w:t>
      </w:r>
      <w:r w:rsidR="00F54340">
        <w:rPr>
          <w:rFonts w:ascii="Times New Roman" w:hAnsi="Times New Roman" w:cs="Times New Roman"/>
          <w:sz w:val="28"/>
          <w:szCs w:val="28"/>
          <w:lang w:val="uk-UA"/>
        </w:rPr>
        <w:t>операто</w:t>
      </w:r>
      <w:r w:rsidR="00CC1178">
        <w:rPr>
          <w:rFonts w:ascii="Times New Roman" w:hAnsi="Times New Roman" w:cs="Times New Roman"/>
          <w:sz w:val="28"/>
          <w:szCs w:val="28"/>
          <w:lang w:val="uk-UA"/>
        </w:rPr>
        <w:t>рів</w:t>
      </w:r>
      <w:r w:rsidR="00F54340">
        <w:rPr>
          <w:rFonts w:ascii="Times New Roman" w:hAnsi="Times New Roman" w:cs="Times New Roman"/>
          <w:sz w:val="28"/>
          <w:szCs w:val="28"/>
          <w:lang w:val="uk-UA"/>
        </w:rPr>
        <w:t xml:space="preserve"> установок зберігання</w:t>
      </w:r>
      <w:r w:rsidR="00CC1178">
        <w:rPr>
          <w:rFonts w:ascii="Times New Roman" w:hAnsi="Times New Roman" w:cs="Times New Roman"/>
          <w:sz w:val="28"/>
          <w:szCs w:val="28"/>
          <w:lang w:val="uk-UA"/>
        </w:rPr>
        <w:t xml:space="preserve">, </w:t>
      </w:r>
      <w:r w:rsidR="00CC1178" w:rsidRPr="00353DCC">
        <w:rPr>
          <w:rFonts w:ascii="Times New Roman" w:hAnsi="Times New Roman" w:cs="Times New Roman"/>
          <w:sz w:val="28"/>
          <w:szCs w:val="28"/>
          <w:lang w:val="uk-UA"/>
        </w:rPr>
        <w:t>які не належать до інших видів користувачів системи розподілу;</w:t>
      </w:r>
      <w:r w:rsidR="00F54340">
        <w:rPr>
          <w:rFonts w:ascii="Times New Roman" w:hAnsi="Times New Roman" w:cs="Times New Roman"/>
          <w:sz w:val="28"/>
          <w:szCs w:val="28"/>
          <w:lang w:val="uk-UA"/>
        </w:rPr>
        <w:t xml:space="preserve"> </w:t>
      </w:r>
    </w:p>
    <w:p w14:paraId="63C0AC67" w14:textId="77777777" w:rsidR="00CC1178" w:rsidRDefault="00CC1178" w:rsidP="00EE4FF6">
      <w:pPr>
        <w:tabs>
          <w:tab w:val="left" w:pos="993"/>
        </w:tabs>
        <w:spacing w:after="0" w:line="240" w:lineRule="auto"/>
        <w:ind w:firstLine="709"/>
        <w:jc w:val="both"/>
        <w:rPr>
          <w:rFonts w:ascii="Times New Roman" w:hAnsi="Times New Roman" w:cs="Times New Roman"/>
          <w:sz w:val="28"/>
          <w:szCs w:val="28"/>
          <w:lang w:val="uk-UA"/>
        </w:rPr>
      </w:pPr>
    </w:p>
    <w:p w14:paraId="32233CC3" w14:textId="128689D9" w:rsidR="0096651A" w:rsidRPr="004777E9" w:rsidRDefault="00AF2359" w:rsidP="00EE4FF6">
      <w:pPr>
        <w:pStyle w:val="a3"/>
        <w:tabs>
          <w:tab w:val="left" w:pos="993"/>
          <w:tab w:val="left" w:pos="1134"/>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96651A" w:rsidRPr="004777E9">
        <w:rPr>
          <w:rFonts w:ascii="Times New Roman" w:hAnsi="Times New Roman" w:cs="Times New Roman"/>
          <w:sz w:val="28"/>
          <w:szCs w:val="28"/>
          <w:lang w:val="uk-UA"/>
        </w:rPr>
        <w:t xml:space="preserve">у рядку </w:t>
      </w:r>
      <w:r w:rsidR="009911DE" w:rsidRPr="004777E9">
        <w:rPr>
          <w:rFonts w:ascii="Times New Roman" w:hAnsi="Times New Roman" w:cs="Times New Roman"/>
          <w:sz w:val="28"/>
          <w:szCs w:val="28"/>
          <w:lang w:val="uk-UA"/>
        </w:rPr>
        <w:t>200</w:t>
      </w:r>
      <w:r w:rsidR="0096651A" w:rsidRPr="004777E9">
        <w:rPr>
          <w:rFonts w:ascii="Times New Roman" w:hAnsi="Times New Roman" w:cs="Times New Roman"/>
          <w:sz w:val="28"/>
          <w:szCs w:val="28"/>
          <w:lang w:val="uk-UA"/>
        </w:rPr>
        <w:t xml:space="preserve"> «</w:t>
      </w:r>
      <w:r w:rsidR="00870F79" w:rsidRPr="004777E9">
        <w:rPr>
          <w:rFonts w:ascii="Times New Roman" w:hAnsi="Times New Roman" w:cs="Times New Roman"/>
          <w:sz w:val="28"/>
          <w:szCs w:val="28"/>
          <w:lang w:val="uk-UA"/>
        </w:rPr>
        <w:t>Обсяг відпуску електричної енергії (розподілена електрична енергія)**, у т. ч.</w:t>
      </w:r>
      <w:r w:rsidR="0096651A" w:rsidRPr="004777E9">
        <w:rPr>
          <w:rFonts w:ascii="Times New Roman" w:hAnsi="Times New Roman" w:cs="Times New Roman"/>
          <w:sz w:val="28"/>
          <w:szCs w:val="28"/>
          <w:lang w:val="uk-UA"/>
        </w:rPr>
        <w:t xml:space="preserve">:» </w:t>
      </w:r>
      <w:r w:rsidR="00870F79" w:rsidRPr="004777E9">
        <w:rPr>
          <w:rFonts w:ascii="Times New Roman" w:hAnsi="Times New Roman" w:cs="Times New Roman"/>
          <w:sz w:val="28"/>
          <w:szCs w:val="28"/>
          <w:lang w:val="uk-UA"/>
        </w:rPr>
        <w:t>зазначаються дані щодо обсягів відпуску/розподілу електричної енергії (</w:t>
      </w:r>
      <w:r w:rsidR="005C34DC">
        <w:rPr>
          <w:rFonts w:ascii="Times New Roman" w:hAnsi="Times New Roman" w:cs="Times New Roman"/>
          <w:sz w:val="28"/>
          <w:szCs w:val="28"/>
          <w:lang w:val="uk-UA"/>
        </w:rPr>
        <w:t>від’ємне</w:t>
      </w:r>
      <w:r w:rsidR="005C34DC" w:rsidRPr="005C34DC">
        <w:rPr>
          <w:rFonts w:ascii="Times New Roman" w:hAnsi="Times New Roman" w:cs="Times New Roman"/>
          <w:sz w:val="28"/>
          <w:szCs w:val="28"/>
          <w:lang w:val="uk-UA"/>
        </w:rPr>
        <w:t xml:space="preserve"> </w:t>
      </w:r>
      <w:r w:rsidR="00802ABF" w:rsidRPr="005C34DC">
        <w:rPr>
          <w:rFonts w:ascii="Times New Roman" w:hAnsi="Times New Roman" w:cs="Times New Roman"/>
          <w:sz w:val="28"/>
          <w:szCs w:val="28"/>
          <w:lang w:val="uk-UA"/>
        </w:rPr>
        <w:t xml:space="preserve">сальдо </w:t>
      </w:r>
      <w:proofErr w:type="spellStart"/>
      <w:r w:rsidR="00802ABF" w:rsidRPr="005C34DC">
        <w:rPr>
          <w:rFonts w:ascii="Times New Roman" w:hAnsi="Times New Roman" w:cs="Times New Roman"/>
          <w:sz w:val="28"/>
          <w:szCs w:val="28"/>
          <w:lang w:val="uk-UA"/>
        </w:rPr>
        <w:t>перетоків</w:t>
      </w:r>
      <w:proofErr w:type="spellEnd"/>
      <w:r w:rsidR="00802ABF" w:rsidRPr="005C34DC">
        <w:rPr>
          <w:rFonts w:ascii="Times New Roman" w:hAnsi="Times New Roman" w:cs="Times New Roman"/>
          <w:sz w:val="28"/>
          <w:szCs w:val="28"/>
          <w:lang w:val="uk-UA"/>
        </w:rPr>
        <w:t xml:space="preserve"> електричної енергії</w:t>
      </w:r>
      <w:r w:rsidR="00802ABF">
        <w:rPr>
          <w:rFonts w:ascii="Times New Roman" w:hAnsi="Times New Roman" w:cs="Times New Roman"/>
          <w:sz w:val="28"/>
          <w:szCs w:val="28"/>
          <w:lang w:val="uk-UA"/>
        </w:rPr>
        <w:t xml:space="preserve"> між областю/площадкою комерційного обліку ОСР </w:t>
      </w:r>
      <w:r w:rsidR="00802ABF" w:rsidRPr="00802ABF">
        <w:rPr>
          <w:rFonts w:ascii="Times New Roman" w:hAnsi="Times New Roman" w:cs="Times New Roman"/>
          <w:sz w:val="28"/>
          <w:szCs w:val="28"/>
          <w:lang w:val="uk-UA"/>
        </w:rPr>
        <w:t>та однією або декількома суміжними з нею областями</w:t>
      </w:r>
      <w:r w:rsidR="00802ABF">
        <w:rPr>
          <w:rFonts w:ascii="Times New Roman" w:hAnsi="Times New Roman" w:cs="Times New Roman"/>
          <w:sz w:val="28"/>
          <w:szCs w:val="28"/>
          <w:lang w:val="uk-UA"/>
        </w:rPr>
        <w:t>/площадками</w:t>
      </w:r>
      <w:r w:rsidR="00802ABF" w:rsidRPr="005C34DC">
        <w:rPr>
          <w:rFonts w:ascii="Times New Roman" w:hAnsi="Times New Roman" w:cs="Times New Roman"/>
          <w:sz w:val="28"/>
          <w:szCs w:val="28"/>
          <w:lang w:val="uk-UA"/>
        </w:rPr>
        <w:t>, визначене за встановлений інтервал часу</w:t>
      </w:r>
      <w:r w:rsidR="00870F79" w:rsidRPr="004777E9">
        <w:rPr>
          <w:rFonts w:ascii="Times New Roman" w:hAnsi="Times New Roman" w:cs="Times New Roman"/>
          <w:sz w:val="28"/>
          <w:szCs w:val="28"/>
          <w:lang w:val="uk-UA"/>
        </w:rPr>
        <w:t xml:space="preserve">) іншим учасникам ринку. Значення цього рядка дорівнює сумі значень рядків </w:t>
      </w:r>
      <w:r w:rsidR="009911DE" w:rsidRPr="004777E9">
        <w:rPr>
          <w:rFonts w:ascii="Times New Roman" w:hAnsi="Times New Roman" w:cs="Times New Roman"/>
          <w:sz w:val="28"/>
          <w:szCs w:val="28"/>
          <w:lang w:val="uk-UA"/>
        </w:rPr>
        <w:t>205</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220</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255</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260</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265</w:t>
      </w:r>
      <w:r w:rsidR="00870F79" w:rsidRPr="004777E9">
        <w:rPr>
          <w:rFonts w:ascii="Times New Roman" w:hAnsi="Times New Roman" w:cs="Times New Roman"/>
          <w:sz w:val="28"/>
          <w:szCs w:val="28"/>
          <w:lang w:val="uk-UA"/>
        </w:rPr>
        <w:t xml:space="preserve">, </w:t>
      </w:r>
      <w:r w:rsidR="009911DE" w:rsidRPr="004777E9">
        <w:rPr>
          <w:rFonts w:ascii="Times New Roman" w:hAnsi="Times New Roman" w:cs="Times New Roman"/>
          <w:sz w:val="28"/>
          <w:szCs w:val="28"/>
          <w:lang w:val="uk-UA"/>
        </w:rPr>
        <w:t>270</w:t>
      </w:r>
      <w:r w:rsidR="00CC1178">
        <w:rPr>
          <w:rFonts w:ascii="Times New Roman" w:hAnsi="Times New Roman" w:cs="Times New Roman"/>
          <w:sz w:val="28"/>
          <w:szCs w:val="28"/>
          <w:lang w:val="uk-UA"/>
        </w:rPr>
        <w:t xml:space="preserve"> та 326</w:t>
      </w:r>
      <w:r w:rsidR="00870F79" w:rsidRPr="004777E9">
        <w:rPr>
          <w:rFonts w:ascii="Times New Roman" w:hAnsi="Times New Roman" w:cs="Times New Roman"/>
          <w:sz w:val="28"/>
          <w:szCs w:val="28"/>
          <w:lang w:val="uk-UA"/>
        </w:rPr>
        <w:t>;</w:t>
      </w:r>
    </w:p>
    <w:p w14:paraId="31D7E838" w14:textId="77777777" w:rsidR="0096651A" w:rsidRPr="004777E9" w:rsidRDefault="0096651A" w:rsidP="00EE4FF6">
      <w:pPr>
        <w:tabs>
          <w:tab w:val="left" w:pos="851"/>
          <w:tab w:val="left" w:pos="993"/>
        </w:tabs>
        <w:spacing w:after="0" w:line="240" w:lineRule="auto"/>
        <w:ind w:firstLine="709"/>
        <w:jc w:val="both"/>
        <w:rPr>
          <w:rFonts w:ascii="Times New Roman" w:hAnsi="Times New Roman" w:cs="Times New Roman"/>
          <w:sz w:val="20"/>
          <w:szCs w:val="28"/>
          <w:lang w:val="uk-UA"/>
        </w:rPr>
      </w:pPr>
    </w:p>
    <w:p w14:paraId="42F48B0E" w14:textId="2D21EE47" w:rsidR="0096651A" w:rsidRPr="00353DCC" w:rsidRDefault="00AF2359" w:rsidP="00EE4FF6">
      <w:pPr>
        <w:tabs>
          <w:tab w:val="left" w:pos="56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96651A" w:rsidRPr="00353DCC">
        <w:rPr>
          <w:rFonts w:ascii="Times New Roman" w:hAnsi="Times New Roman" w:cs="Times New Roman"/>
          <w:sz w:val="28"/>
          <w:szCs w:val="28"/>
          <w:lang w:val="uk-UA"/>
        </w:rPr>
        <w:t xml:space="preserve">у рядку </w:t>
      </w:r>
      <w:r w:rsidR="00BF3C46" w:rsidRPr="00353DCC">
        <w:rPr>
          <w:rFonts w:ascii="Times New Roman" w:hAnsi="Times New Roman" w:cs="Times New Roman"/>
          <w:sz w:val="28"/>
          <w:szCs w:val="28"/>
          <w:lang w:val="uk-UA"/>
        </w:rPr>
        <w:t>205</w:t>
      </w:r>
      <w:r w:rsidR="0096651A" w:rsidRPr="00353DCC">
        <w:rPr>
          <w:rFonts w:ascii="Times New Roman" w:hAnsi="Times New Roman" w:cs="Times New Roman"/>
          <w:sz w:val="28"/>
          <w:szCs w:val="28"/>
          <w:lang w:val="uk-UA"/>
        </w:rPr>
        <w:t xml:space="preserve"> «побутовим</w:t>
      </w:r>
      <w:r w:rsidR="00C76839" w:rsidRPr="00353DCC">
        <w:rPr>
          <w:rFonts w:ascii="Times New Roman" w:hAnsi="Times New Roman" w:cs="Times New Roman"/>
          <w:sz w:val="28"/>
          <w:szCs w:val="28"/>
          <w:lang w:val="uk-UA"/>
        </w:rPr>
        <w:t xml:space="preserve"> споживачам</w:t>
      </w:r>
      <w:r w:rsidR="0096651A" w:rsidRPr="00353DCC">
        <w:rPr>
          <w:rFonts w:ascii="Times New Roman" w:hAnsi="Times New Roman" w:cs="Times New Roman"/>
          <w:sz w:val="28"/>
          <w:szCs w:val="28"/>
          <w:lang w:val="uk-UA"/>
        </w:rPr>
        <w:t>, з них</w:t>
      </w:r>
      <w:r w:rsidR="00F267D9" w:rsidRPr="00353DCC">
        <w:rPr>
          <w:rFonts w:ascii="Times New Roman" w:hAnsi="Times New Roman" w:cs="Times New Roman"/>
          <w:sz w:val="28"/>
          <w:szCs w:val="28"/>
          <w:lang w:val="uk-UA"/>
        </w:rPr>
        <w:t>:</w:t>
      </w:r>
      <w:r w:rsidR="0096651A" w:rsidRPr="00353DCC">
        <w:rPr>
          <w:rFonts w:ascii="Times New Roman" w:hAnsi="Times New Roman" w:cs="Times New Roman"/>
          <w:sz w:val="28"/>
          <w:szCs w:val="28"/>
          <w:lang w:val="uk-UA"/>
        </w:rPr>
        <w:t>» зазначається сумарний обсяг розподіленої електричної енергії побутовим споживачам, приєднаним до мережі ОСР (</w:t>
      </w:r>
      <w:r w:rsidR="0074738C" w:rsidRPr="00353DCC">
        <w:rPr>
          <w:rFonts w:ascii="Times New Roman" w:hAnsi="Times New Roman" w:cs="Times New Roman"/>
          <w:sz w:val="28"/>
          <w:szCs w:val="28"/>
          <w:lang w:val="uk-UA"/>
        </w:rPr>
        <w:t xml:space="preserve">у тому числі </w:t>
      </w:r>
      <w:r w:rsidR="0096651A" w:rsidRPr="00353DCC">
        <w:rPr>
          <w:rFonts w:ascii="Times New Roman" w:hAnsi="Times New Roman" w:cs="Times New Roman"/>
          <w:sz w:val="28"/>
          <w:szCs w:val="28"/>
          <w:lang w:val="uk-UA"/>
        </w:rPr>
        <w:t>споживач</w:t>
      </w:r>
      <w:r w:rsidR="0074738C" w:rsidRPr="00353DCC">
        <w:rPr>
          <w:rFonts w:ascii="Times New Roman" w:hAnsi="Times New Roman" w:cs="Times New Roman"/>
          <w:sz w:val="28"/>
          <w:szCs w:val="28"/>
          <w:lang w:val="uk-UA"/>
        </w:rPr>
        <w:t>ам</w:t>
      </w:r>
      <w:r w:rsidR="0096651A" w:rsidRPr="00353DCC">
        <w:rPr>
          <w:rFonts w:ascii="Times New Roman" w:hAnsi="Times New Roman" w:cs="Times New Roman"/>
          <w:sz w:val="28"/>
          <w:szCs w:val="28"/>
          <w:lang w:val="uk-UA"/>
        </w:rPr>
        <w:t>, розподіл електричної енергії яким здійснюється мережами основного споживача</w:t>
      </w:r>
      <w:r w:rsidR="0074738C" w:rsidRPr="00353DCC">
        <w:rPr>
          <w:rFonts w:ascii="Times New Roman" w:hAnsi="Times New Roman" w:cs="Times New Roman"/>
          <w:sz w:val="28"/>
          <w:szCs w:val="28"/>
          <w:lang w:val="uk-UA"/>
        </w:rPr>
        <w:t xml:space="preserve"> (</w:t>
      </w:r>
      <w:proofErr w:type="spellStart"/>
      <w:r w:rsidR="0074738C" w:rsidRPr="00353DCC">
        <w:rPr>
          <w:rFonts w:ascii="Times New Roman" w:hAnsi="Times New Roman" w:cs="Times New Roman"/>
          <w:sz w:val="28"/>
          <w:szCs w:val="28"/>
          <w:lang w:val="uk-UA"/>
        </w:rPr>
        <w:t>субспоживачам</w:t>
      </w:r>
      <w:proofErr w:type="spellEnd"/>
      <w:r w:rsidR="0074738C" w:rsidRPr="00353DCC">
        <w:rPr>
          <w:rFonts w:ascii="Times New Roman" w:hAnsi="Times New Roman" w:cs="Times New Roman"/>
          <w:sz w:val="28"/>
          <w:szCs w:val="28"/>
          <w:lang w:val="uk-UA"/>
        </w:rPr>
        <w:t>)</w:t>
      </w:r>
      <w:r w:rsidR="0096651A" w:rsidRPr="00353DCC">
        <w:rPr>
          <w:rFonts w:ascii="Times New Roman" w:hAnsi="Times New Roman" w:cs="Times New Roman"/>
          <w:sz w:val="28"/>
          <w:szCs w:val="28"/>
          <w:lang w:val="uk-UA"/>
        </w:rPr>
        <w:t>)</w:t>
      </w:r>
      <w:r w:rsidR="00F267D9" w:rsidRPr="00353DCC">
        <w:rPr>
          <w:rFonts w:ascii="Times New Roman" w:hAnsi="Times New Roman" w:cs="Times New Roman"/>
          <w:sz w:val="28"/>
          <w:szCs w:val="28"/>
          <w:lang w:val="uk-UA"/>
        </w:rPr>
        <w:t>,</w:t>
      </w:r>
      <w:r w:rsidR="0096651A" w:rsidRPr="00353DCC">
        <w:rPr>
          <w:rFonts w:ascii="Times New Roman" w:hAnsi="Times New Roman" w:cs="Times New Roman"/>
          <w:sz w:val="28"/>
          <w:szCs w:val="28"/>
          <w:lang w:val="uk-UA"/>
        </w:rPr>
        <w:t xml:space="preserve"> та за категоріями побутових споживачів (рядки </w:t>
      </w:r>
      <w:r w:rsidR="00BF3C46" w:rsidRPr="00353DCC">
        <w:rPr>
          <w:rFonts w:ascii="Times New Roman" w:hAnsi="Times New Roman" w:cs="Times New Roman"/>
          <w:sz w:val="28"/>
          <w:szCs w:val="28"/>
          <w:lang w:val="uk-UA"/>
        </w:rPr>
        <w:t>210</w:t>
      </w:r>
      <w:r w:rsidR="0096651A" w:rsidRPr="00353DCC">
        <w:rPr>
          <w:rFonts w:ascii="Times New Roman" w:hAnsi="Times New Roman" w:cs="Times New Roman"/>
          <w:sz w:val="28"/>
          <w:szCs w:val="28"/>
          <w:lang w:val="uk-UA"/>
        </w:rPr>
        <w:t xml:space="preserve"> </w:t>
      </w:r>
      <w:r w:rsidR="00460DFD" w:rsidRPr="00353DCC">
        <w:rPr>
          <w:rFonts w:ascii="Times New Roman" w:hAnsi="Times New Roman" w:cs="Times New Roman"/>
          <w:sz w:val="28"/>
          <w:szCs w:val="28"/>
          <w:lang w:val="uk-UA"/>
        </w:rPr>
        <w:t>та</w:t>
      </w:r>
      <w:r w:rsidR="0096651A" w:rsidRPr="00353DCC">
        <w:rPr>
          <w:rFonts w:ascii="Times New Roman" w:hAnsi="Times New Roman" w:cs="Times New Roman"/>
          <w:sz w:val="28"/>
          <w:szCs w:val="28"/>
          <w:lang w:val="uk-UA"/>
        </w:rPr>
        <w:t xml:space="preserve"> </w:t>
      </w:r>
      <w:r w:rsidR="00BF3C46" w:rsidRPr="00353DCC">
        <w:rPr>
          <w:rFonts w:ascii="Times New Roman" w:hAnsi="Times New Roman" w:cs="Times New Roman"/>
          <w:sz w:val="28"/>
          <w:szCs w:val="28"/>
          <w:lang w:val="uk-UA"/>
        </w:rPr>
        <w:t>21</w:t>
      </w:r>
      <w:r w:rsidR="0074738C" w:rsidRPr="00353DCC">
        <w:rPr>
          <w:rFonts w:ascii="Times New Roman" w:hAnsi="Times New Roman" w:cs="Times New Roman"/>
          <w:sz w:val="28"/>
          <w:szCs w:val="28"/>
          <w:lang w:val="uk-UA"/>
        </w:rPr>
        <w:t>5</w:t>
      </w:r>
      <w:r w:rsidR="0096651A" w:rsidRPr="00353DCC">
        <w:rPr>
          <w:rFonts w:ascii="Times New Roman" w:hAnsi="Times New Roman" w:cs="Times New Roman"/>
          <w:sz w:val="28"/>
          <w:szCs w:val="28"/>
          <w:lang w:val="uk-UA"/>
        </w:rPr>
        <w:t>)</w:t>
      </w:r>
      <w:r w:rsidR="0074738C" w:rsidRPr="00353DCC">
        <w:rPr>
          <w:rFonts w:ascii="Times New Roman" w:hAnsi="Times New Roman" w:cs="Times New Roman"/>
          <w:sz w:val="28"/>
          <w:szCs w:val="28"/>
          <w:lang w:val="uk-UA"/>
        </w:rPr>
        <w:t xml:space="preserve">. Значення цього рядка дорівнює сумі значень рядків </w:t>
      </w:r>
      <w:r w:rsidR="00BF3C46" w:rsidRPr="00353DCC">
        <w:rPr>
          <w:rFonts w:ascii="Times New Roman" w:hAnsi="Times New Roman" w:cs="Times New Roman"/>
          <w:sz w:val="28"/>
          <w:szCs w:val="28"/>
          <w:lang w:val="uk-UA"/>
        </w:rPr>
        <w:t xml:space="preserve">210 </w:t>
      </w:r>
      <w:r w:rsidR="00460DFD" w:rsidRPr="00353DCC">
        <w:rPr>
          <w:rFonts w:ascii="Times New Roman" w:hAnsi="Times New Roman" w:cs="Times New Roman"/>
          <w:sz w:val="28"/>
          <w:szCs w:val="28"/>
          <w:lang w:val="uk-UA"/>
        </w:rPr>
        <w:t>та</w:t>
      </w:r>
      <w:r w:rsidR="00BF3C46" w:rsidRPr="00353DCC">
        <w:rPr>
          <w:rFonts w:ascii="Times New Roman" w:hAnsi="Times New Roman" w:cs="Times New Roman"/>
          <w:sz w:val="28"/>
          <w:szCs w:val="28"/>
          <w:lang w:val="uk-UA"/>
        </w:rPr>
        <w:t xml:space="preserve"> 215</w:t>
      </w:r>
      <w:r w:rsidR="0096651A" w:rsidRPr="00353DCC">
        <w:rPr>
          <w:rFonts w:ascii="Times New Roman" w:hAnsi="Times New Roman" w:cs="Times New Roman"/>
          <w:sz w:val="28"/>
          <w:szCs w:val="28"/>
          <w:lang w:val="uk-UA"/>
        </w:rPr>
        <w:t>;</w:t>
      </w:r>
    </w:p>
    <w:p w14:paraId="3A876257" w14:textId="77777777" w:rsidR="0096651A" w:rsidRPr="004777E9" w:rsidRDefault="0096651A" w:rsidP="00EE4FF6">
      <w:pPr>
        <w:pStyle w:val="a3"/>
        <w:tabs>
          <w:tab w:val="left" w:pos="568"/>
          <w:tab w:val="left" w:pos="851"/>
          <w:tab w:val="left" w:pos="993"/>
        </w:tabs>
        <w:spacing w:after="0" w:line="240" w:lineRule="auto"/>
        <w:ind w:left="709" w:firstLine="709"/>
        <w:jc w:val="both"/>
        <w:rPr>
          <w:rFonts w:ascii="Times New Roman" w:hAnsi="Times New Roman" w:cs="Times New Roman"/>
          <w:sz w:val="20"/>
          <w:szCs w:val="28"/>
          <w:lang w:val="uk-UA"/>
        </w:rPr>
      </w:pPr>
    </w:p>
    <w:p w14:paraId="76D47DAB" w14:textId="449118A0" w:rsidR="0096651A" w:rsidRPr="004777E9" w:rsidRDefault="0096651A" w:rsidP="00EE4FF6">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2</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 xml:space="preserve"> «</w:t>
      </w:r>
      <w:r w:rsidR="0074738C" w:rsidRPr="004777E9">
        <w:rPr>
          <w:rFonts w:ascii="Times New Roman" w:hAnsi="Times New Roman" w:cs="Times New Roman"/>
          <w:sz w:val="28"/>
          <w:szCs w:val="28"/>
          <w:lang w:val="uk-UA"/>
        </w:rPr>
        <w:t>непобутовим споживачам (крім малих систем розподілу), з них</w:t>
      </w:r>
      <w:r w:rsidR="00F267D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зазначається сумарний обсяг розподіленої електричної енергії непобутовим споживачам, приєднаним до мережі ОСР (</w:t>
      </w:r>
      <w:r w:rsidR="0074738C" w:rsidRPr="004777E9">
        <w:rPr>
          <w:rFonts w:ascii="Times New Roman" w:hAnsi="Times New Roman" w:cs="Times New Roman"/>
          <w:sz w:val="28"/>
          <w:szCs w:val="28"/>
          <w:lang w:val="uk-UA"/>
        </w:rPr>
        <w:t xml:space="preserve">у тому числі споживачам, розподіл електричної енергії яким здійснюється мережами </w:t>
      </w:r>
      <w:r w:rsidR="0074738C" w:rsidRPr="004777E9">
        <w:rPr>
          <w:rFonts w:ascii="Times New Roman" w:hAnsi="Times New Roman" w:cs="Times New Roman"/>
          <w:sz w:val="28"/>
          <w:szCs w:val="28"/>
          <w:lang w:val="uk-UA"/>
        </w:rPr>
        <w:lastRenderedPageBreak/>
        <w:t>основного споживача (</w:t>
      </w:r>
      <w:proofErr w:type="spellStart"/>
      <w:r w:rsidR="0074738C" w:rsidRPr="004777E9">
        <w:rPr>
          <w:rFonts w:ascii="Times New Roman" w:hAnsi="Times New Roman" w:cs="Times New Roman"/>
          <w:sz w:val="28"/>
          <w:szCs w:val="28"/>
          <w:lang w:val="uk-UA"/>
        </w:rPr>
        <w:t>субспоживачам</w:t>
      </w:r>
      <w:proofErr w:type="spellEnd"/>
      <w:r w:rsidR="0074738C"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w:t>
      </w:r>
      <w:r w:rsidR="00F267D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та за категоріями непобутових споживачів (рядки </w:t>
      </w:r>
      <w:r w:rsidR="00BF3C46" w:rsidRPr="004777E9">
        <w:rPr>
          <w:rFonts w:ascii="Times New Roman" w:hAnsi="Times New Roman" w:cs="Times New Roman"/>
          <w:sz w:val="28"/>
          <w:szCs w:val="28"/>
          <w:lang w:val="uk-UA"/>
        </w:rPr>
        <w:t>225</w:t>
      </w:r>
      <w:r w:rsidRPr="004777E9">
        <w:rPr>
          <w:rFonts w:ascii="Times New Roman" w:hAnsi="Times New Roman" w:cs="Times New Roman"/>
          <w:sz w:val="28"/>
          <w:szCs w:val="28"/>
          <w:lang w:val="uk-UA"/>
        </w:rPr>
        <w:t xml:space="preserve"> –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5</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w:t>
      </w:r>
      <w:r w:rsidR="0074738C" w:rsidRPr="004777E9">
        <w:rPr>
          <w:rFonts w:ascii="Times New Roman" w:hAnsi="Times New Roman" w:cs="Times New Roman"/>
          <w:sz w:val="28"/>
          <w:szCs w:val="28"/>
          <w:lang w:val="uk-UA"/>
        </w:rPr>
        <w:t>. Значення цього рядка дорівнює сумі значень рядків 2</w:t>
      </w:r>
      <w:r w:rsidR="00BF3C46" w:rsidRPr="004777E9">
        <w:rPr>
          <w:rFonts w:ascii="Times New Roman" w:hAnsi="Times New Roman" w:cs="Times New Roman"/>
          <w:sz w:val="28"/>
          <w:szCs w:val="28"/>
          <w:lang w:val="uk-UA"/>
        </w:rPr>
        <w:t>2</w:t>
      </w:r>
      <w:r w:rsidR="0074738C" w:rsidRPr="004777E9">
        <w:rPr>
          <w:rFonts w:ascii="Times New Roman" w:hAnsi="Times New Roman" w:cs="Times New Roman"/>
          <w:sz w:val="28"/>
          <w:szCs w:val="28"/>
          <w:lang w:val="uk-UA"/>
        </w:rPr>
        <w:t>5 – 2</w:t>
      </w:r>
      <w:r w:rsidR="00BF3C46" w:rsidRPr="004777E9">
        <w:rPr>
          <w:rFonts w:ascii="Times New Roman" w:hAnsi="Times New Roman" w:cs="Times New Roman"/>
          <w:sz w:val="28"/>
          <w:szCs w:val="28"/>
          <w:lang w:val="uk-UA"/>
        </w:rPr>
        <w:t>4</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w:t>
      </w:r>
    </w:p>
    <w:p w14:paraId="71328F4E" w14:textId="77777777" w:rsidR="0096651A" w:rsidRPr="004777E9" w:rsidRDefault="0096651A" w:rsidP="00EE4FF6">
      <w:pPr>
        <w:tabs>
          <w:tab w:val="left" w:pos="851"/>
          <w:tab w:val="left" w:pos="993"/>
        </w:tabs>
        <w:spacing w:after="0" w:line="240" w:lineRule="auto"/>
        <w:ind w:firstLine="709"/>
        <w:jc w:val="both"/>
        <w:rPr>
          <w:rFonts w:ascii="Times New Roman" w:hAnsi="Times New Roman" w:cs="Times New Roman"/>
          <w:sz w:val="20"/>
          <w:szCs w:val="28"/>
          <w:lang w:val="uk-UA"/>
        </w:rPr>
      </w:pPr>
    </w:p>
    <w:p w14:paraId="3BB086C4" w14:textId="489FD5E6" w:rsidR="002A5327" w:rsidRPr="004777E9" w:rsidRDefault="0096651A" w:rsidP="00EE4FF6">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 у рядку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5</w:t>
      </w:r>
      <w:r w:rsidR="0074738C" w:rsidRPr="004777E9">
        <w:rPr>
          <w:rFonts w:ascii="Times New Roman" w:hAnsi="Times New Roman" w:cs="Times New Roman"/>
          <w:sz w:val="28"/>
          <w:szCs w:val="28"/>
          <w:lang w:val="uk-UA"/>
        </w:rPr>
        <w:t>5</w:t>
      </w:r>
      <w:r w:rsidRPr="004777E9">
        <w:rPr>
          <w:rFonts w:ascii="Times New Roman" w:hAnsi="Times New Roman" w:cs="Times New Roman"/>
          <w:sz w:val="28"/>
          <w:szCs w:val="28"/>
          <w:lang w:val="uk-UA"/>
        </w:rPr>
        <w:t xml:space="preserve"> «малим системам розподілу» зазначається обсяг розподіленої електричної енергії малим системам розподілу</w:t>
      </w:r>
      <w:r w:rsidR="002A5327" w:rsidRPr="004777E9">
        <w:rPr>
          <w:rFonts w:ascii="Times New Roman" w:hAnsi="Times New Roman" w:cs="Times New Roman"/>
          <w:sz w:val="28"/>
          <w:szCs w:val="28"/>
          <w:lang w:val="uk-UA"/>
        </w:rPr>
        <w:t>;</w:t>
      </w:r>
    </w:p>
    <w:p w14:paraId="7E2EE88A" w14:textId="77777777" w:rsidR="002A5327" w:rsidRPr="004777E9" w:rsidRDefault="002A5327" w:rsidP="00EE4FF6">
      <w:pPr>
        <w:pStyle w:val="a3"/>
        <w:spacing w:line="240" w:lineRule="auto"/>
        <w:ind w:firstLine="709"/>
        <w:rPr>
          <w:rFonts w:ascii="Times New Roman" w:hAnsi="Times New Roman" w:cs="Times New Roman"/>
          <w:sz w:val="28"/>
          <w:szCs w:val="28"/>
          <w:lang w:val="uk-UA"/>
        </w:rPr>
      </w:pPr>
    </w:p>
    <w:p w14:paraId="689BE014" w14:textId="70FACAE8" w:rsidR="0096651A" w:rsidRPr="004777E9" w:rsidRDefault="002A5327" w:rsidP="00EE4FF6">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74738C" w:rsidRPr="004777E9">
        <w:rPr>
          <w:rFonts w:ascii="Times New Roman" w:hAnsi="Times New Roman" w:cs="Times New Roman"/>
          <w:sz w:val="28"/>
          <w:szCs w:val="28"/>
          <w:lang w:val="uk-UA"/>
        </w:rPr>
        <w:t>2</w:t>
      </w:r>
      <w:r w:rsidR="00BF3C46" w:rsidRPr="004777E9">
        <w:rPr>
          <w:rFonts w:ascii="Times New Roman" w:hAnsi="Times New Roman" w:cs="Times New Roman"/>
          <w:sz w:val="28"/>
          <w:szCs w:val="28"/>
          <w:lang w:val="uk-UA"/>
        </w:rPr>
        <w:t>6</w:t>
      </w:r>
      <w:r w:rsidR="0074738C" w:rsidRPr="004777E9">
        <w:rPr>
          <w:rFonts w:ascii="Times New Roman" w:hAnsi="Times New Roman" w:cs="Times New Roman"/>
          <w:sz w:val="28"/>
          <w:szCs w:val="28"/>
          <w:lang w:val="uk-UA"/>
        </w:rPr>
        <w:t>0</w:t>
      </w:r>
      <w:r w:rsidRPr="004777E9">
        <w:rPr>
          <w:rFonts w:ascii="Times New Roman" w:hAnsi="Times New Roman" w:cs="Times New Roman"/>
          <w:sz w:val="28"/>
          <w:szCs w:val="28"/>
          <w:lang w:val="uk-UA"/>
        </w:rPr>
        <w:t xml:space="preserve"> «для власних господарських потреб</w:t>
      </w:r>
      <w:r w:rsidR="0074738C" w:rsidRPr="004777E9">
        <w:rPr>
          <w:rFonts w:ascii="Times New Roman" w:hAnsi="Times New Roman" w:cs="Times New Roman"/>
          <w:sz w:val="28"/>
          <w:szCs w:val="28"/>
          <w:lang w:val="uk-UA"/>
        </w:rPr>
        <w:t xml:space="preserve"> ОСР</w:t>
      </w:r>
      <w:r w:rsidRPr="004777E9">
        <w:rPr>
          <w:rFonts w:ascii="Times New Roman" w:hAnsi="Times New Roman" w:cs="Times New Roman"/>
          <w:sz w:val="28"/>
          <w:szCs w:val="28"/>
          <w:lang w:val="uk-UA"/>
        </w:rPr>
        <w:t>» зазначається обсяг розподіленої електричної енергії для забезпечення господарської діяльності оператора системи розподілу</w:t>
      </w:r>
      <w:r w:rsidR="0074738C" w:rsidRPr="004777E9">
        <w:rPr>
          <w:rFonts w:ascii="Times New Roman" w:hAnsi="Times New Roman" w:cs="Times New Roman"/>
          <w:sz w:val="28"/>
          <w:szCs w:val="28"/>
          <w:lang w:val="uk-UA"/>
        </w:rPr>
        <w:t>;</w:t>
      </w:r>
    </w:p>
    <w:p w14:paraId="5D76E2FB"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285B5F2B" w14:textId="7718EDE0" w:rsidR="0074738C" w:rsidRPr="004777E9" w:rsidRDefault="0074738C" w:rsidP="00EE4FF6">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2</w:t>
      </w:r>
      <w:r w:rsidR="00BF3C46" w:rsidRPr="004777E9">
        <w:rPr>
          <w:rFonts w:ascii="Times New Roman" w:hAnsi="Times New Roman" w:cs="Times New Roman"/>
          <w:sz w:val="28"/>
          <w:szCs w:val="28"/>
          <w:lang w:val="uk-UA"/>
        </w:rPr>
        <w:t>6</w:t>
      </w:r>
      <w:r w:rsidRPr="004777E9">
        <w:rPr>
          <w:rFonts w:ascii="Times New Roman" w:hAnsi="Times New Roman" w:cs="Times New Roman"/>
          <w:sz w:val="28"/>
          <w:szCs w:val="28"/>
          <w:lang w:val="uk-UA"/>
        </w:rPr>
        <w:t>5 «</w:t>
      </w:r>
      <w:r w:rsidR="00BF3C46" w:rsidRPr="004777E9">
        <w:rPr>
          <w:rFonts w:ascii="Times New Roman" w:hAnsi="Times New Roman" w:cs="Times New Roman"/>
          <w:sz w:val="28"/>
          <w:szCs w:val="28"/>
          <w:lang w:val="uk-UA"/>
        </w:rPr>
        <w:t xml:space="preserve">для господарських потреб </w:t>
      </w:r>
      <w:r w:rsidRPr="004777E9">
        <w:rPr>
          <w:rFonts w:ascii="Times New Roman" w:hAnsi="Times New Roman" w:cs="Times New Roman"/>
          <w:sz w:val="28"/>
          <w:szCs w:val="28"/>
          <w:lang w:val="uk-UA"/>
        </w:rPr>
        <w:t>ОСП» зазначається обсяг розподіленої електричної енергії для забезпечення господарської діяльності оператора системи передачі;</w:t>
      </w:r>
    </w:p>
    <w:p w14:paraId="0B0A735D"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049E8742" w14:textId="7F391275" w:rsidR="0074738C" w:rsidRPr="004777E9" w:rsidRDefault="0074738C"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рядку </w:t>
      </w:r>
      <w:r w:rsidR="00BF3C46" w:rsidRPr="004777E9">
        <w:rPr>
          <w:rFonts w:ascii="Times New Roman" w:hAnsi="Times New Roman" w:cs="Times New Roman"/>
          <w:sz w:val="28"/>
          <w:szCs w:val="28"/>
          <w:lang w:val="uk-UA"/>
        </w:rPr>
        <w:t>270</w:t>
      </w:r>
      <w:r w:rsidRPr="004777E9">
        <w:rPr>
          <w:rFonts w:ascii="Times New Roman" w:hAnsi="Times New Roman" w:cs="Times New Roman"/>
          <w:sz w:val="28"/>
          <w:szCs w:val="28"/>
          <w:lang w:val="uk-UA"/>
        </w:rPr>
        <w:t xml:space="preserve"> «виробникам електричної енергії, у т. ч.:» вказуються дані щодо обсягів відпуску електричної енергії виробникам електричної енергії, приєднани</w:t>
      </w:r>
      <w:r w:rsidR="00F267D9" w:rsidRPr="004777E9">
        <w:rPr>
          <w:rFonts w:ascii="Times New Roman" w:hAnsi="Times New Roman" w:cs="Times New Roman"/>
          <w:sz w:val="28"/>
          <w:szCs w:val="28"/>
          <w:lang w:val="uk-UA"/>
        </w:rPr>
        <w:t>м</w:t>
      </w:r>
      <w:r w:rsidRPr="004777E9">
        <w:rPr>
          <w:rFonts w:ascii="Times New Roman" w:hAnsi="Times New Roman" w:cs="Times New Roman"/>
          <w:sz w:val="28"/>
          <w:szCs w:val="28"/>
          <w:lang w:val="uk-UA"/>
        </w:rPr>
        <w:t xml:space="preserve"> до мереж ОСР, а також залежно від типу електростанції </w:t>
      </w:r>
      <w:r w:rsidR="00F267D9" w:rsidRPr="004777E9">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 xml:space="preserve">(рядки </w:t>
      </w:r>
      <w:r w:rsidR="00BF3C46" w:rsidRPr="004777E9">
        <w:rPr>
          <w:rFonts w:ascii="Times New Roman" w:hAnsi="Times New Roman" w:cs="Times New Roman"/>
          <w:sz w:val="28"/>
          <w:szCs w:val="28"/>
          <w:lang w:val="uk-UA"/>
        </w:rPr>
        <w:t>275</w:t>
      </w:r>
      <w:r w:rsidRPr="004777E9">
        <w:rPr>
          <w:rFonts w:ascii="Times New Roman" w:hAnsi="Times New Roman" w:cs="Times New Roman"/>
          <w:sz w:val="28"/>
          <w:szCs w:val="28"/>
          <w:lang w:val="uk-UA"/>
        </w:rPr>
        <w:t xml:space="preserve"> – 2</w:t>
      </w:r>
      <w:r w:rsidR="00BF3C46" w:rsidRPr="004777E9">
        <w:rPr>
          <w:rFonts w:ascii="Times New Roman" w:hAnsi="Times New Roman" w:cs="Times New Roman"/>
          <w:sz w:val="28"/>
          <w:szCs w:val="28"/>
          <w:lang w:val="uk-UA"/>
        </w:rPr>
        <w:t>9</w:t>
      </w:r>
      <w:r w:rsidRPr="004777E9">
        <w:rPr>
          <w:rFonts w:ascii="Times New Roman" w:hAnsi="Times New Roman" w:cs="Times New Roman"/>
          <w:sz w:val="28"/>
          <w:szCs w:val="28"/>
          <w:lang w:val="uk-UA"/>
        </w:rPr>
        <w:t>5</w:t>
      </w:r>
      <w:r w:rsidR="00460DFD">
        <w:rPr>
          <w:rFonts w:ascii="Times New Roman" w:hAnsi="Times New Roman" w:cs="Times New Roman"/>
          <w:sz w:val="28"/>
          <w:szCs w:val="28"/>
          <w:lang w:val="uk-UA"/>
        </w:rPr>
        <w:t xml:space="preserve"> та</w:t>
      </w:r>
      <w:r w:rsidRPr="004777E9">
        <w:rPr>
          <w:rFonts w:ascii="Times New Roman" w:hAnsi="Times New Roman" w:cs="Times New Roman"/>
          <w:sz w:val="28"/>
          <w:szCs w:val="28"/>
          <w:lang w:val="uk-UA"/>
        </w:rPr>
        <w:t xml:space="preserve"> 3</w:t>
      </w:r>
      <w:r w:rsidR="00BF3C46" w:rsidRPr="004777E9">
        <w:rPr>
          <w:rFonts w:ascii="Times New Roman" w:hAnsi="Times New Roman" w:cs="Times New Roman"/>
          <w:sz w:val="28"/>
          <w:szCs w:val="28"/>
          <w:lang w:val="uk-UA"/>
        </w:rPr>
        <w:t>1</w:t>
      </w:r>
      <w:r w:rsidRPr="004777E9">
        <w:rPr>
          <w:rFonts w:ascii="Times New Roman" w:hAnsi="Times New Roman" w:cs="Times New Roman"/>
          <w:sz w:val="28"/>
          <w:szCs w:val="28"/>
          <w:lang w:val="uk-UA"/>
        </w:rPr>
        <w:t xml:space="preserve">5). </w:t>
      </w:r>
      <w:r w:rsidR="00514089">
        <w:rPr>
          <w:rFonts w:ascii="Times New Roman" w:hAnsi="Times New Roman" w:cs="Times New Roman"/>
          <w:sz w:val="28"/>
          <w:szCs w:val="28"/>
          <w:lang w:val="uk-UA"/>
        </w:rPr>
        <w:t xml:space="preserve">Обсяги </w:t>
      </w:r>
      <w:r w:rsidR="003E656A">
        <w:rPr>
          <w:rFonts w:ascii="Times New Roman" w:hAnsi="Times New Roman" w:cs="Times New Roman"/>
          <w:sz w:val="28"/>
          <w:szCs w:val="28"/>
          <w:lang w:val="uk-UA"/>
        </w:rPr>
        <w:t>відпуску</w:t>
      </w:r>
      <w:r w:rsidR="00514089">
        <w:rPr>
          <w:rFonts w:ascii="Times New Roman" w:hAnsi="Times New Roman" w:cs="Times New Roman"/>
          <w:sz w:val="28"/>
          <w:szCs w:val="28"/>
          <w:lang w:val="uk-UA"/>
        </w:rPr>
        <w:t xml:space="preserve"> виробник</w:t>
      </w:r>
      <w:r w:rsidR="003E656A">
        <w:rPr>
          <w:rFonts w:ascii="Times New Roman" w:hAnsi="Times New Roman" w:cs="Times New Roman"/>
          <w:sz w:val="28"/>
          <w:szCs w:val="28"/>
          <w:lang w:val="uk-UA"/>
        </w:rPr>
        <w:t>ам</w:t>
      </w:r>
      <w:r w:rsidR="00514089">
        <w:rPr>
          <w:rFonts w:ascii="Times New Roman" w:hAnsi="Times New Roman" w:cs="Times New Roman"/>
          <w:sz w:val="28"/>
          <w:szCs w:val="28"/>
          <w:lang w:val="uk-UA"/>
        </w:rPr>
        <w:t xml:space="preserve"> мають </w:t>
      </w:r>
      <w:r w:rsidR="003E656A">
        <w:rPr>
          <w:rFonts w:ascii="Times New Roman" w:hAnsi="Times New Roman" w:cs="Times New Roman"/>
          <w:sz w:val="28"/>
          <w:szCs w:val="28"/>
          <w:lang w:val="uk-UA"/>
        </w:rPr>
        <w:t>корелювати з</w:t>
      </w:r>
      <w:r w:rsidR="00514089">
        <w:rPr>
          <w:rFonts w:ascii="Times New Roman" w:hAnsi="Times New Roman" w:cs="Times New Roman"/>
          <w:sz w:val="28"/>
          <w:szCs w:val="28"/>
          <w:lang w:val="uk-UA"/>
        </w:rPr>
        <w:t xml:space="preserve"> даним</w:t>
      </w:r>
      <w:r w:rsidR="003E656A">
        <w:rPr>
          <w:rFonts w:ascii="Times New Roman" w:hAnsi="Times New Roman" w:cs="Times New Roman"/>
          <w:sz w:val="28"/>
          <w:szCs w:val="28"/>
          <w:lang w:val="uk-UA"/>
        </w:rPr>
        <w:t>и</w:t>
      </w:r>
      <w:r w:rsidR="00514089">
        <w:rPr>
          <w:rFonts w:ascii="Times New Roman" w:hAnsi="Times New Roman" w:cs="Times New Roman"/>
          <w:sz w:val="28"/>
          <w:szCs w:val="28"/>
          <w:lang w:val="uk-UA"/>
        </w:rPr>
        <w:t xml:space="preserve">, </w:t>
      </w:r>
      <w:r w:rsidR="00514089" w:rsidRPr="00CD53A1">
        <w:rPr>
          <w:rFonts w:ascii="Times New Roman" w:hAnsi="Times New Roman" w:cs="Times New Roman"/>
          <w:sz w:val="28"/>
          <w:szCs w:val="28"/>
          <w:lang w:val="uk-UA"/>
        </w:rPr>
        <w:t>зазначеним</w:t>
      </w:r>
      <w:r w:rsidR="003E656A">
        <w:rPr>
          <w:rFonts w:ascii="Times New Roman" w:hAnsi="Times New Roman" w:cs="Times New Roman"/>
          <w:sz w:val="28"/>
          <w:szCs w:val="28"/>
          <w:lang w:val="uk-UA"/>
        </w:rPr>
        <w:t>и</w:t>
      </w:r>
      <w:r w:rsidR="00514089" w:rsidRPr="00CD53A1">
        <w:rPr>
          <w:rFonts w:ascii="Times New Roman" w:hAnsi="Times New Roman" w:cs="Times New Roman"/>
          <w:sz w:val="28"/>
          <w:szCs w:val="28"/>
          <w:lang w:val="uk-UA"/>
        </w:rPr>
        <w:t xml:space="preserve"> в платформі </w:t>
      </w:r>
      <w:r w:rsidR="00514089">
        <w:rPr>
          <w:rFonts w:ascii="Times New Roman" w:hAnsi="Times New Roman" w:cs="Times New Roman"/>
          <w:sz w:val="28"/>
          <w:szCs w:val="28"/>
          <w:lang w:val="uk-UA"/>
        </w:rPr>
        <w:t>системи управління ринком</w:t>
      </w:r>
      <w:r w:rsidR="00514089" w:rsidRPr="00CD53A1">
        <w:rPr>
          <w:rFonts w:ascii="Times New Roman" w:hAnsi="Times New Roman" w:cs="Times New Roman"/>
          <w:sz w:val="28"/>
          <w:szCs w:val="28"/>
          <w:lang w:val="uk-UA"/>
        </w:rPr>
        <w:t xml:space="preserve"> Адміністратора розрахунків</w:t>
      </w:r>
      <w:r w:rsidR="00514089">
        <w:rPr>
          <w:rFonts w:ascii="Times New Roman" w:hAnsi="Times New Roman" w:cs="Times New Roman"/>
          <w:sz w:val="28"/>
          <w:szCs w:val="28"/>
          <w:lang w:val="uk-UA"/>
        </w:rPr>
        <w:t xml:space="preserve">. </w:t>
      </w:r>
      <w:r w:rsidR="00447051">
        <w:rPr>
          <w:rFonts w:ascii="Times New Roman" w:hAnsi="Times New Roman" w:cs="Times New Roman"/>
          <w:sz w:val="28"/>
          <w:szCs w:val="28"/>
          <w:lang w:val="uk-UA"/>
        </w:rPr>
        <w:t xml:space="preserve">У разі наявності в області/площадці комерційного обліку виробника точок комерційного обліку за різними класами напруги обсяги відпуску такого виробника враховуються у графі 1. </w:t>
      </w:r>
      <w:r w:rsidRPr="004777E9">
        <w:rPr>
          <w:rFonts w:ascii="Times New Roman" w:hAnsi="Times New Roman" w:cs="Times New Roman"/>
          <w:sz w:val="28"/>
          <w:szCs w:val="28"/>
          <w:lang w:val="uk-UA"/>
        </w:rPr>
        <w:t xml:space="preserve">Значення цього рядка дорівнює сумі рядків </w:t>
      </w:r>
      <w:r w:rsidR="00BF3C46" w:rsidRPr="004777E9">
        <w:rPr>
          <w:rFonts w:ascii="Times New Roman" w:hAnsi="Times New Roman" w:cs="Times New Roman"/>
          <w:sz w:val="28"/>
          <w:szCs w:val="28"/>
          <w:lang w:val="uk-UA"/>
        </w:rPr>
        <w:t>275 – 295 та 315</w:t>
      </w:r>
      <w:r w:rsidRPr="004777E9">
        <w:rPr>
          <w:rFonts w:ascii="Times New Roman" w:hAnsi="Times New Roman" w:cs="Times New Roman"/>
          <w:sz w:val="28"/>
          <w:szCs w:val="28"/>
          <w:lang w:val="uk-UA"/>
        </w:rPr>
        <w:t>;</w:t>
      </w:r>
    </w:p>
    <w:p w14:paraId="50B7A6F3"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3EF05979" w14:textId="5D790651" w:rsidR="0096651A" w:rsidRDefault="0074738C"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2</w:t>
      </w:r>
      <w:r w:rsidR="00BF3C46" w:rsidRPr="004777E9">
        <w:rPr>
          <w:rFonts w:ascii="Times New Roman" w:hAnsi="Times New Roman" w:cs="Times New Roman"/>
          <w:sz w:val="28"/>
          <w:szCs w:val="28"/>
          <w:lang w:val="uk-UA"/>
        </w:rPr>
        <w:t>9</w:t>
      </w:r>
      <w:r w:rsidRPr="004777E9">
        <w:rPr>
          <w:rFonts w:ascii="Times New Roman" w:hAnsi="Times New Roman" w:cs="Times New Roman"/>
          <w:sz w:val="28"/>
          <w:szCs w:val="28"/>
          <w:lang w:val="uk-UA"/>
        </w:rPr>
        <w:t>5 «ВДЕ:» вказуються дані щодо обсягів відпуску електричної енергії виробникам електричної енергії з відновлюваних джерел енергії, приєднани</w:t>
      </w:r>
      <w:r w:rsidR="00F267D9" w:rsidRPr="004777E9">
        <w:rPr>
          <w:rFonts w:ascii="Times New Roman" w:hAnsi="Times New Roman" w:cs="Times New Roman"/>
          <w:sz w:val="28"/>
          <w:szCs w:val="28"/>
          <w:lang w:val="uk-UA"/>
        </w:rPr>
        <w:t>м</w:t>
      </w:r>
      <w:r w:rsidRPr="004777E9">
        <w:rPr>
          <w:rFonts w:ascii="Times New Roman" w:hAnsi="Times New Roman" w:cs="Times New Roman"/>
          <w:sz w:val="28"/>
          <w:szCs w:val="28"/>
          <w:lang w:val="uk-UA"/>
        </w:rPr>
        <w:t xml:space="preserve"> до мереж ОСР, а також залежно від виду відновлюваного джерела енергії (рядки </w:t>
      </w:r>
      <w:r w:rsidR="00BF3C46" w:rsidRPr="004777E9">
        <w:rPr>
          <w:rFonts w:ascii="Times New Roman" w:hAnsi="Times New Roman" w:cs="Times New Roman"/>
          <w:sz w:val="28"/>
          <w:szCs w:val="28"/>
          <w:lang w:val="uk-UA"/>
        </w:rPr>
        <w:t>300</w:t>
      </w:r>
      <w:r w:rsidRPr="004777E9">
        <w:rPr>
          <w:rFonts w:ascii="Times New Roman" w:hAnsi="Times New Roman" w:cs="Times New Roman"/>
          <w:sz w:val="28"/>
          <w:szCs w:val="28"/>
          <w:lang w:val="uk-UA"/>
        </w:rPr>
        <w:t xml:space="preserve"> – 3</w:t>
      </w:r>
      <w:r w:rsidR="00BF3C46" w:rsidRPr="004777E9">
        <w:rPr>
          <w:rFonts w:ascii="Times New Roman" w:hAnsi="Times New Roman" w:cs="Times New Roman"/>
          <w:sz w:val="28"/>
          <w:szCs w:val="28"/>
          <w:lang w:val="uk-UA"/>
        </w:rPr>
        <w:t>2</w:t>
      </w:r>
      <w:r w:rsidRPr="004777E9">
        <w:rPr>
          <w:rFonts w:ascii="Times New Roman" w:hAnsi="Times New Roman" w:cs="Times New Roman"/>
          <w:sz w:val="28"/>
          <w:szCs w:val="28"/>
          <w:lang w:val="uk-UA"/>
        </w:rPr>
        <w:t>0). У цьому рядку вказуються сальдовані значення протягом періоду в одну годину;</w:t>
      </w:r>
    </w:p>
    <w:p w14:paraId="06F44292" w14:textId="6D5BF1EC" w:rsidR="00CC1178" w:rsidRDefault="00CC1178" w:rsidP="00EE4FF6">
      <w:pPr>
        <w:tabs>
          <w:tab w:val="left" w:pos="993"/>
        </w:tabs>
        <w:spacing w:after="0" w:line="240" w:lineRule="auto"/>
        <w:ind w:firstLine="709"/>
        <w:jc w:val="both"/>
        <w:rPr>
          <w:rFonts w:ascii="Times New Roman" w:hAnsi="Times New Roman" w:cs="Times New Roman"/>
          <w:sz w:val="28"/>
          <w:szCs w:val="28"/>
          <w:lang w:val="uk-UA"/>
        </w:rPr>
      </w:pPr>
    </w:p>
    <w:p w14:paraId="7B5CE012" w14:textId="0C639A08" w:rsidR="00CC1178" w:rsidRPr="00353DCC" w:rsidRDefault="00CC1178" w:rsidP="00EE4FF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 у рядку 326 «</w:t>
      </w:r>
      <w:r w:rsidRPr="00CC1178">
        <w:rPr>
          <w:rFonts w:ascii="Times New Roman" w:hAnsi="Times New Roman" w:cs="Times New Roman"/>
          <w:sz w:val="28"/>
          <w:szCs w:val="28"/>
          <w:lang w:val="uk-UA"/>
        </w:rPr>
        <w:t>операторам УЗЕ</w:t>
      </w:r>
      <w:r>
        <w:rPr>
          <w:rFonts w:ascii="Times New Roman" w:hAnsi="Times New Roman" w:cs="Times New Roman"/>
          <w:sz w:val="28"/>
          <w:szCs w:val="28"/>
          <w:lang w:val="uk-UA"/>
        </w:rPr>
        <w:t xml:space="preserve">» </w:t>
      </w:r>
      <w:r w:rsidRPr="004777E9">
        <w:rPr>
          <w:rFonts w:ascii="Times New Roman" w:hAnsi="Times New Roman" w:cs="Times New Roman"/>
          <w:sz w:val="28"/>
          <w:szCs w:val="28"/>
          <w:lang w:val="uk-UA"/>
        </w:rPr>
        <w:t>вказуються дані щодо обсягів відпуску електричної енергії</w:t>
      </w:r>
      <w:r>
        <w:rPr>
          <w:rFonts w:ascii="Times New Roman" w:hAnsi="Times New Roman" w:cs="Times New Roman"/>
          <w:sz w:val="28"/>
          <w:szCs w:val="28"/>
          <w:lang w:val="uk-UA"/>
        </w:rPr>
        <w:t xml:space="preserve"> операторами установок, </w:t>
      </w:r>
      <w:r w:rsidRPr="00F83D06">
        <w:rPr>
          <w:rFonts w:ascii="Times New Roman" w:hAnsi="Times New Roman" w:cs="Times New Roman"/>
          <w:sz w:val="28"/>
          <w:szCs w:val="28"/>
          <w:lang w:val="uk-UA"/>
        </w:rPr>
        <w:t>які не належать до інших видів користувачів системи розподілу</w:t>
      </w:r>
      <w:r>
        <w:rPr>
          <w:rFonts w:ascii="Times New Roman" w:hAnsi="Times New Roman" w:cs="Times New Roman"/>
          <w:sz w:val="28"/>
          <w:szCs w:val="28"/>
          <w:lang w:val="uk-UA"/>
        </w:rPr>
        <w:t>;</w:t>
      </w:r>
    </w:p>
    <w:p w14:paraId="5774F45B" w14:textId="77777777" w:rsidR="0074738C" w:rsidRPr="004777E9" w:rsidRDefault="0074738C" w:rsidP="00EE4FF6">
      <w:pPr>
        <w:pStyle w:val="a3"/>
        <w:spacing w:line="240" w:lineRule="auto"/>
        <w:ind w:firstLine="709"/>
        <w:rPr>
          <w:rFonts w:ascii="Times New Roman" w:hAnsi="Times New Roman" w:cs="Times New Roman"/>
          <w:sz w:val="28"/>
          <w:szCs w:val="28"/>
          <w:lang w:val="uk-UA"/>
        </w:rPr>
      </w:pPr>
    </w:p>
    <w:p w14:paraId="46E84391" w14:textId="4E6313A3" w:rsidR="0074738C" w:rsidRDefault="0074738C"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3</w:t>
      </w:r>
      <w:r w:rsidR="00BF3C46" w:rsidRPr="004777E9">
        <w:rPr>
          <w:rFonts w:ascii="Times New Roman" w:hAnsi="Times New Roman" w:cs="Times New Roman"/>
          <w:sz w:val="28"/>
          <w:szCs w:val="28"/>
          <w:lang w:val="uk-UA"/>
        </w:rPr>
        <w:t>3</w:t>
      </w:r>
      <w:r w:rsidRPr="004777E9">
        <w:rPr>
          <w:rFonts w:ascii="Times New Roman" w:hAnsi="Times New Roman" w:cs="Times New Roman"/>
          <w:sz w:val="28"/>
          <w:szCs w:val="28"/>
          <w:lang w:val="uk-UA"/>
        </w:rPr>
        <w:t>0 «Обсяги відпуску (розподілу) мережами основних споживачів» зазначається обсяг розподіленої електричної енергії споживачам, приєднани</w:t>
      </w:r>
      <w:r w:rsidR="00F267D9" w:rsidRPr="004777E9">
        <w:rPr>
          <w:rFonts w:ascii="Times New Roman" w:hAnsi="Times New Roman" w:cs="Times New Roman"/>
          <w:sz w:val="28"/>
          <w:szCs w:val="28"/>
          <w:lang w:val="uk-UA"/>
        </w:rPr>
        <w:t>м</w:t>
      </w:r>
      <w:r w:rsidRPr="004777E9">
        <w:rPr>
          <w:rFonts w:ascii="Times New Roman" w:hAnsi="Times New Roman" w:cs="Times New Roman"/>
          <w:sz w:val="28"/>
          <w:szCs w:val="28"/>
          <w:lang w:val="uk-UA"/>
        </w:rPr>
        <w:t xml:space="preserve"> до мереж основного споживача (</w:t>
      </w:r>
      <w:proofErr w:type="spellStart"/>
      <w:r w:rsidRPr="004777E9">
        <w:rPr>
          <w:rFonts w:ascii="Times New Roman" w:hAnsi="Times New Roman" w:cs="Times New Roman"/>
          <w:sz w:val="28"/>
          <w:szCs w:val="28"/>
          <w:lang w:val="uk-UA"/>
        </w:rPr>
        <w:t>субспоживачів</w:t>
      </w:r>
      <w:proofErr w:type="spellEnd"/>
      <w:r w:rsidRPr="004777E9">
        <w:rPr>
          <w:rFonts w:ascii="Times New Roman" w:hAnsi="Times New Roman" w:cs="Times New Roman"/>
          <w:sz w:val="28"/>
          <w:szCs w:val="28"/>
          <w:lang w:val="uk-UA"/>
        </w:rPr>
        <w:t>)</w:t>
      </w:r>
      <w:r w:rsidR="00F267D9" w:rsidRPr="004777E9">
        <w:rPr>
          <w:rFonts w:ascii="Times New Roman" w:hAnsi="Times New Roman" w:cs="Times New Roman"/>
          <w:sz w:val="28"/>
          <w:szCs w:val="28"/>
          <w:lang w:val="uk-UA"/>
        </w:rPr>
        <w:t>,</w:t>
      </w:r>
      <w:r w:rsidRPr="004777E9">
        <w:rPr>
          <w:rFonts w:ascii="Times New Roman" w:hAnsi="Times New Roman" w:cs="Times New Roman"/>
          <w:sz w:val="28"/>
          <w:szCs w:val="28"/>
          <w:lang w:val="uk-UA"/>
        </w:rPr>
        <w:t xml:space="preserve"> </w:t>
      </w:r>
      <w:r w:rsidR="00BF3C46" w:rsidRPr="004777E9">
        <w:rPr>
          <w:rFonts w:ascii="Times New Roman" w:hAnsi="Times New Roman" w:cs="Times New Roman"/>
          <w:sz w:val="28"/>
          <w:szCs w:val="28"/>
          <w:lang w:val="uk-UA"/>
        </w:rPr>
        <w:t>по мережах основних споживачів, з якими укладено договори про спільне використання технологічних електричних мереж (рядок 335), та по мережах основних споживачів, з якими не укладено договори про спільне використання технологічних електричних мереж</w:t>
      </w:r>
      <w:r w:rsidR="00A16216" w:rsidRPr="004777E9">
        <w:rPr>
          <w:rFonts w:ascii="Times New Roman" w:hAnsi="Times New Roman" w:cs="Times New Roman"/>
          <w:sz w:val="28"/>
          <w:szCs w:val="28"/>
          <w:lang w:val="uk-UA"/>
        </w:rPr>
        <w:t xml:space="preserve"> (рядок 350)</w:t>
      </w:r>
      <w:r w:rsidRPr="004777E9">
        <w:rPr>
          <w:rFonts w:ascii="Times New Roman" w:hAnsi="Times New Roman" w:cs="Times New Roman"/>
          <w:sz w:val="28"/>
          <w:szCs w:val="28"/>
          <w:lang w:val="uk-UA"/>
        </w:rPr>
        <w:t xml:space="preserve">. Значення цього рядка дорівнює сумі значень рядків </w:t>
      </w:r>
      <w:r w:rsidR="00A16216" w:rsidRPr="004777E9">
        <w:rPr>
          <w:rFonts w:ascii="Times New Roman" w:hAnsi="Times New Roman" w:cs="Times New Roman"/>
          <w:sz w:val="28"/>
          <w:szCs w:val="28"/>
          <w:lang w:val="uk-UA"/>
        </w:rPr>
        <w:t>335</w:t>
      </w:r>
      <w:r w:rsidRPr="004777E9">
        <w:rPr>
          <w:rFonts w:ascii="Times New Roman" w:hAnsi="Times New Roman" w:cs="Times New Roman"/>
          <w:sz w:val="28"/>
          <w:szCs w:val="28"/>
          <w:lang w:val="uk-UA"/>
        </w:rPr>
        <w:t xml:space="preserve"> </w:t>
      </w:r>
      <w:r w:rsidR="00A16216" w:rsidRPr="004777E9">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w:t>
      </w:r>
      <w:r w:rsidR="00A16216" w:rsidRPr="004777E9">
        <w:rPr>
          <w:rFonts w:ascii="Times New Roman" w:hAnsi="Times New Roman" w:cs="Times New Roman"/>
          <w:sz w:val="28"/>
          <w:szCs w:val="28"/>
          <w:lang w:val="uk-UA"/>
        </w:rPr>
        <w:t>350;</w:t>
      </w:r>
    </w:p>
    <w:p w14:paraId="49F52AD5" w14:textId="77777777" w:rsidR="00CC1178" w:rsidRPr="004777E9" w:rsidRDefault="00CC1178" w:rsidP="00EE4FF6">
      <w:pPr>
        <w:pStyle w:val="a3"/>
        <w:tabs>
          <w:tab w:val="left" w:pos="993"/>
        </w:tabs>
        <w:spacing w:after="0" w:line="240" w:lineRule="auto"/>
        <w:ind w:left="567" w:firstLine="709"/>
        <w:jc w:val="both"/>
        <w:rPr>
          <w:rFonts w:ascii="Times New Roman" w:hAnsi="Times New Roman" w:cs="Times New Roman"/>
          <w:sz w:val="28"/>
          <w:szCs w:val="28"/>
          <w:lang w:val="uk-UA"/>
        </w:rPr>
      </w:pPr>
    </w:p>
    <w:p w14:paraId="2588C3A0" w14:textId="7BCD465A" w:rsidR="00A16216" w:rsidRPr="004777E9" w:rsidRDefault="00A1621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lastRenderedPageBreak/>
        <w:t>у рядку 335 «по мережах основних споживачів, з якими укладено договори про спільне використання технологічних електричних мереж» зазначається обсяг розподіленої електричної енергії споживачам, приєднаним до мереж основного споживача (</w:t>
      </w:r>
      <w:proofErr w:type="spellStart"/>
      <w:r w:rsidRPr="004777E9">
        <w:rPr>
          <w:rFonts w:ascii="Times New Roman" w:hAnsi="Times New Roman" w:cs="Times New Roman"/>
          <w:sz w:val="28"/>
          <w:szCs w:val="28"/>
          <w:lang w:val="uk-UA"/>
        </w:rPr>
        <w:t>субспоживачів</w:t>
      </w:r>
      <w:proofErr w:type="spellEnd"/>
      <w:r w:rsidRPr="004777E9">
        <w:rPr>
          <w:rFonts w:ascii="Times New Roman" w:hAnsi="Times New Roman" w:cs="Times New Roman"/>
          <w:sz w:val="28"/>
          <w:szCs w:val="28"/>
          <w:lang w:val="uk-UA"/>
        </w:rPr>
        <w:t xml:space="preserve">), по мережах основних споживачів, з якими укладено договори про спільне використання технологічних електричних мереж, та за категоріями споживачів (рядки 340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345). Значення цього рядка дорівнює сумі значень рядків 340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345;</w:t>
      </w:r>
    </w:p>
    <w:p w14:paraId="148BE112" w14:textId="77777777" w:rsidR="00A16216" w:rsidRPr="004777E9" w:rsidRDefault="00A16216" w:rsidP="00EE4FF6">
      <w:pPr>
        <w:tabs>
          <w:tab w:val="left" w:pos="993"/>
        </w:tabs>
        <w:spacing w:after="0" w:line="240" w:lineRule="auto"/>
        <w:ind w:firstLine="709"/>
        <w:jc w:val="both"/>
        <w:rPr>
          <w:rFonts w:ascii="Times New Roman" w:hAnsi="Times New Roman" w:cs="Times New Roman"/>
          <w:sz w:val="28"/>
          <w:szCs w:val="28"/>
          <w:lang w:val="uk-UA"/>
        </w:rPr>
      </w:pPr>
    </w:p>
    <w:p w14:paraId="2DA0D2B3" w14:textId="03033A8A" w:rsidR="00A16216" w:rsidRDefault="00A16216" w:rsidP="00EE4FF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у рядку 350 «по мережах основних споживачів, з якими не укладено договори про спільне використання технологічних електричних мереж» зазначається обсяг розподіленої електричної енергії споживачам, приєднаним до мереж основного споживача (</w:t>
      </w:r>
      <w:proofErr w:type="spellStart"/>
      <w:r w:rsidRPr="004777E9">
        <w:rPr>
          <w:rFonts w:ascii="Times New Roman" w:hAnsi="Times New Roman" w:cs="Times New Roman"/>
          <w:sz w:val="28"/>
          <w:szCs w:val="28"/>
          <w:lang w:val="uk-UA"/>
        </w:rPr>
        <w:t>субспоживачів</w:t>
      </w:r>
      <w:proofErr w:type="spellEnd"/>
      <w:r w:rsidRPr="004777E9">
        <w:rPr>
          <w:rFonts w:ascii="Times New Roman" w:hAnsi="Times New Roman" w:cs="Times New Roman"/>
          <w:sz w:val="28"/>
          <w:szCs w:val="28"/>
          <w:lang w:val="uk-UA"/>
        </w:rPr>
        <w:t xml:space="preserve">), по мережах основних споживачів, з якими не укладено договори про спільне використання технологічних електричних мереж, та за категоріями споживачів (рядки 355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360). Значення цього рядка дорівнює сумі значень рядків 355 </w:t>
      </w:r>
      <w:r w:rsidR="00460DFD">
        <w:rPr>
          <w:rFonts w:ascii="Times New Roman" w:hAnsi="Times New Roman" w:cs="Times New Roman"/>
          <w:sz w:val="28"/>
          <w:szCs w:val="28"/>
          <w:lang w:val="uk-UA"/>
        </w:rPr>
        <w:t>та</w:t>
      </w:r>
      <w:r w:rsidRPr="004777E9">
        <w:rPr>
          <w:rFonts w:ascii="Times New Roman" w:hAnsi="Times New Roman" w:cs="Times New Roman"/>
          <w:sz w:val="28"/>
          <w:szCs w:val="28"/>
          <w:lang w:val="uk-UA"/>
        </w:rPr>
        <w:t xml:space="preserve"> 360.</w:t>
      </w:r>
    </w:p>
    <w:p w14:paraId="32A9D009" w14:textId="77777777" w:rsidR="00D21B5A" w:rsidRPr="00D21B5A" w:rsidRDefault="00D21B5A" w:rsidP="00D21B5A">
      <w:pPr>
        <w:pStyle w:val="a3"/>
        <w:rPr>
          <w:rFonts w:ascii="Times New Roman" w:hAnsi="Times New Roman" w:cs="Times New Roman"/>
          <w:sz w:val="28"/>
          <w:szCs w:val="28"/>
          <w:lang w:val="uk-UA"/>
        </w:rPr>
      </w:pPr>
    </w:p>
    <w:p w14:paraId="7C671043" w14:textId="691B4CE8" w:rsidR="00D21B5A" w:rsidRDefault="00D21B5A" w:rsidP="00D21B5A">
      <w:pPr>
        <w:pStyle w:val="a3"/>
        <w:numPr>
          <w:ilvl w:val="1"/>
          <w:numId w:val="3"/>
        </w:numPr>
        <w:spacing w:after="0" w:line="240" w:lineRule="auto"/>
        <w:ind w:left="0" w:firstLine="709"/>
        <w:jc w:val="both"/>
        <w:rPr>
          <w:rFonts w:ascii="Times New Roman" w:hAnsi="Times New Roman" w:cs="Times New Roman"/>
          <w:sz w:val="28"/>
          <w:szCs w:val="28"/>
          <w:lang w:val="uk-UA"/>
        </w:rPr>
      </w:pPr>
      <w:r w:rsidRPr="004777E9">
        <w:rPr>
          <w:rFonts w:ascii="Times New Roman" w:hAnsi="Times New Roman" w:cs="Times New Roman"/>
          <w:sz w:val="28"/>
          <w:szCs w:val="28"/>
          <w:lang w:val="uk-UA"/>
        </w:rPr>
        <w:t xml:space="preserve">У розділі </w:t>
      </w:r>
      <w:r>
        <w:rPr>
          <w:rFonts w:ascii="Times New Roman" w:hAnsi="Times New Roman" w:cs="Times New Roman"/>
          <w:sz w:val="28"/>
          <w:szCs w:val="28"/>
          <w:lang w:val="uk-UA"/>
        </w:rPr>
        <w:t>І</w:t>
      </w:r>
      <w:r w:rsidRPr="004777E9">
        <w:rPr>
          <w:rFonts w:ascii="Times New Roman" w:hAnsi="Times New Roman" w:cs="Times New Roman"/>
          <w:sz w:val="28"/>
          <w:szCs w:val="28"/>
          <w:lang w:val="uk-UA"/>
        </w:rPr>
        <w:t>I «</w:t>
      </w:r>
      <w:r w:rsidRPr="00D21B5A">
        <w:rPr>
          <w:rFonts w:ascii="Times New Roman" w:hAnsi="Times New Roman" w:cs="Times New Roman"/>
          <w:sz w:val="28"/>
          <w:szCs w:val="28"/>
          <w:lang w:val="uk-UA"/>
        </w:rPr>
        <w:t>Інформація для розрахунку ЕКПТВЕ</w:t>
      </w:r>
      <w:r w:rsidRPr="004777E9">
        <w:rPr>
          <w:rFonts w:ascii="Times New Roman" w:hAnsi="Times New Roman" w:cs="Times New Roman"/>
          <w:sz w:val="28"/>
          <w:szCs w:val="28"/>
          <w:lang w:val="uk-UA"/>
        </w:rPr>
        <w:t xml:space="preserve">» відображається інформація </w:t>
      </w:r>
      <w:r>
        <w:rPr>
          <w:rFonts w:ascii="Times New Roman" w:hAnsi="Times New Roman" w:cs="Times New Roman"/>
          <w:sz w:val="28"/>
          <w:szCs w:val="28"/>
          <w:lang w:val="uk-UA"/>
        </w:rPr>
        <w:t xml:space="preserve">для розрахунку економічного </w:t>
      </w:r>
      <w:r w:rsidRPr="00D21B5A">
        <w:rPr>
          <w:rFonts w:ascii="Times New Roman" w:hAnsi="Times New Roman" w:cs="Times New Roman"/>
          <w:sz w:val="28"/>
          <w:szCs w:val="28"/>
          <w:lang w:val="uk-UA"/>
        </w:rPr>
        <w:t>коефіцієнт</w:t>
      </w:r>
      <w:r>
        <w:rPr>
          <w:rFonts w:ascii="Times New Roman" w:hAnsi="Times New Roman" w:cs="Times New Roman"/>
          <w:sz w:val="28"/>
          <w:szCs w:val="28"/>
          <w:lang w:val="uk-UA"/>
        </w:rPr>
        <w:t>у</w:t>
      </w:r>
      <w:r w:rsidRPr="00D21B5A">
        <w:rPr>
          <w:rFonts w:ascii="Times New Roman" w:hAnsi="Times New Roman" w:cs="Times New Roman"/>
          <w:sz w:val="28"/>
          <w:szCs w:val="28"/>
          <w:lang w:val="uk-UA"/>
        </w:rPr>
        <w:t xml:space="preserve"> прогнозованих технологічних витрат електричної енергії </w:t>
      </w:r>
      <w:r w:rsidRPr="004777E9">
        <w:rPr>
          <w:rFonts w:ascii="Times New Roman" w:hAnsi="Times New Roman" w:cs="Times New Roman"/>
          <w:sz w:val="28"/>
          <w:szCs w:val="28"/>
          <w:lang w:val="uk-UA"/>
        </w:rPr>
        <w:t xml:space="preserve"> </w:t>
      </w:r>
      <w:r>
        <w:rPr>
          <w:rFonts w:ascii="Times New Roman" w:hAnsi="Times New Roman" w:cs="Times New Roman"/>
          <w:sz w:val="28"/>
          <w:szCs w:val="28"/>
          <w:lang w:val="uk-UA"/>
        </w:rPr>
        <w:t>у розрізі класів напруги (графи 1, 2) і</w:t>
      </w:r>
      <w:r w:rsidRPr="004777E9">
        <w:rPr>
          <w:rFonts w:ascii="Times New Roman" w:hAnsi="Times New Roman" w:cs="Times New Roman"/>
          <w:sz w:val="28"/>
          <w:szCs w:val="28"/>
          <w:lang w:val="uk-UA"/>
        </w:rPr>
        <w:t xml:space="preserve"> </w:t>
      </w:r>
      <w:r>
        <w:rPr>
          <w:rFonts w:ascii="Times New Roman" w:hAnsi="Times New Roman" w:cs="Times New Roman"/>
          <w:sz w:val="28"/>
          <w:szCs w:val="28"/>
          <w:lang w:val="uk-UA"/>
        </w:rPr>
        <w:t>разом</w:t>
      </w:r>
      <w:r w:rsidRPr="00024CFF">
        <w:rPr>
          <w:rFonts w:ascii="Times New Roman" w:hAnsi="Times New Roman" w:cs="Times New Roman"/>
          <w:sz w:val="28"/>
          <w:szCs w:val="28"/>
          <w:lang w:val="uk-UA"/>
        </w:rPr>
        <w:t xml:space="preserve"> (графа 3):</w:t>
      </w:r>
    </w:p>
    <w:p w14:paraId="4B3967F4" w14:textId="77777777" w:rsidR="00BC4038" w:rsidRDefault="00BC4038" w:rsidP="00BC4038">
      <w:pPr>
        <w:pStyle w:val="a3"/>
        <w:spacing w:after="0" w:line="240" w:lineRule="auto"/>
        <w:ind w:left="709"/>
        <w:jc w:val="both"/>
        <w:rPr>
          <w:rFonts w:ascii="Times New Roman" w:hAnsi="Times New Roman" w:cs="Times New Roman"/>
          <w:sz w:val="28"/>
          <w:szCs w:val="28"/>
          <w:lang w:val="uk-UA"/>
        </w:rPr>
      </w:pPr>
    </w:p>
    <w:p w14:paraId="28E41CE2" w14:textId="6D9FCED9" w:rsidR="00D21B5A" w:rsidRDefault="00D21B5A" w:rsidP="00D21B5A">
      <w:pPr>
        <w:pStyle w:val="a3"/>
        <w:numPr>
          <w:ilvl w:val="0"/>
          <w:numId w:val="6"/>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D21B5A">
        <w:rPr>
          <w:rFonts w:ascii="Times New Roman" w:hAnsi="Times New Roman" w:cs="Times New Roman"/>
          <w:sz w:val="28"/>
          <w:szCs w:val="28"/>
          <w:lang w:val="uk-UA"/>
        </w:rPr>
        <w:t xml:space="preserve"> рядку </w:t>
      </w:r>
      <w:r>
        <w:rPr>
          <w:rFonts w:ascii="Times New Roman" w:hAnsi="Times New Roman" w:cs="Times New Roman"/>
          <w:sz w:val="28"/>
          <w:szCs w:val="28"/>
          <w:lang w:val="uk-UA"/>
        </w:rPr>
        <w:t>365</w:t>
      </w:r>
      <w:r w:rsidRPr="00D21B5A">
        <w:rPr>
          <w:rFonts w:ascii="Times New Roman" w:hAnsi="Times New Roman" w:cs="Times New Roman"/>
          <w:sz w:val="28"/>
          <w:szCs w:val="28"/>
          <w:lang w:val="uk-UA"/>
        </w:rPr>
        <w:t xml:space="preserve"> «Обсяг розподілу електричної енергії споживачам та операторам УЗЕ безпосередньо на класі напруги, тис. кВт∙год» зазначається обсяг розподілу електричної енергії  споживачам, який визначений відповідно до актів приймання-передачі електричної енергії</w:t>
      </w:r>
      <w:r>
        <w:rPr>
          <w:rFonts w:ascii="Times New Roman" w:hAnsi="Times New Roman" w:cs="Times New Roman"/>
          <w:sz w:val="28"/>
          <w:szCs w:val="28"/>
          <w:lang w:val="uk-UA"/>
        </w:rPr>
        <w:t xml:space="preserve">, та операторам установок зберігання </w:t>
      </w:r>
      <w:r w:rsidRPr="00D21B5A">
        <w:rPr>
          <w:rFonts w:ascii="Times New Roman" w:hAnsi="Times New Roman" w:cs="Times New Roman"/>
          <w:sz w:val="28"/>
          <w:szCs w:val="28"/>
          <w:lang w:val="uk-UA"/>
        </w:rPr>
        <w:t>безпосередньо на класі напруги</w:t>
      </w:r>
      <w:r>
        <w:rPr>
          <w:rFonts w:ascii="Times New Roman" w:hAnsi="Times New Roman" w:cs="Times New Roman"/>
          <w:sz w:val="28"/>
          <w:szCs w:val="28"/>
          <w:lang w:val="uk-UA"/>
        </w:rPr>
        <w:t>;</w:t>
      </w:r>
    </w:p>
    <w:p w14:paraId="782CC4BF" w14:textId="77777777" w:rsidR="00D21B5A" w:rsidRPr="00D21B5A" w:rsidRDefault="00D21B5A" w:rsidP="00D21B5A">
      <w:pPr>
        <w:pStyle w:val="a3"/>
        <w:spacing w:after="0" w:line="240" w:lineRule="auto"/>
        <w:ind w:left="709"/>
        <w:jc w:val="both"/>
        <w:rPr>
          <w:rFonts w:ascii="Times New Roman" w:hAnsi="Times New Roman" w:cs="Times New Roman"/>
          <w:sz w:val="28"/>
          <w:szCs w:val="28"/>
          <w:lang w:val="uk-UA"/>
        </w:rPr>
      </w:pPr>
    </w:p>
    <w:p w14:paraId="1D01D987" w14:textId="3D341C5F" w:rsidR="00D21B5A" w:rsidRDefault="00D21B5A" w:rsidP="00D21B5A">
      <w:pPr>
        <w:pStyle w:val="a3"/>
        <w:numPr>
          <w:ilvl w:val="0"/>
          <w:numId w:val="6"/>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D21B5A">
        <w:rPr>
          <w:rFonts w:ascii="Times New Roman" w:hAnsi="Times New Roman" w:cs="Times New Roman"/>
          <w:sz w:val="28"/>
          <w:szCs w:val="28"/>
          <w:lang w:val="uk-UA"/>
        </w:rPr>
        <w:t xml:space="preserve"> рядку </w:t>
      </w:r>
      <w:r>
        <w:rPr>
          <w:rFonts w:ascii="Times New Roman" w:hAnsi="Times New Roman" w:cs="Times New Roman"/>
          <w:sz w:val="28"/>
          <w:szCs w:val="28"/>
          <w:lang w:val="uk-UA"/>
        </w:rPr>
        <w:t>370</w:t>
      </w:r>
      <w:r w:rsidRPr="00D21B5A">
        <w:rPr>
          <w:rFonts w:ascii="Times New Roman" w:hAnsi="Times New Roman" w:cs="Times New Roman"/>
          <w:sz w:val="28"/>
          <w:szCs w:val="28"/>
          <w:lang w:val="uk-UA"/>
        </w:rPr>
        <w:t xml:space="preserve"> «Економічний коефіцієнт прогнозованих технологічних витрат електричної енергії (ЕКПТВЕ), затверджений на звітний період</w:t>
      </w:r>
      <w:r w:rsidR="00BC4038">
        <w:rPr>
          <w:rFonts w:ascii="Times New Roman" w:hAnsi="Times New Roman" w:cs="Times New Roman"/>
          <w:sz w:val="28"/>
          <w:szCs w:val="28"/>
          <w:lang w:val="uk-UA"/>
        </w:rPr>
        <w:t xml:space="preserve">, </w:t>
      </w:r>
      <w:r w:rsidR="00BC4038" w:rsidRPr="00BC4038">
        <w:rPr>
          <w:rFonts w:ascii="Times New Roman" w:hAnsi="Times New Roman" w:cs="Times New Roman"/>
          <w:sz w:val="28"/>
          <w:szCs w:val="28"/>
          <w:lang w:val="uk-UA"/>
        </w:rPr>
        <w:t>в.о.</w:t>
      </w:r>
      <w:r w:rsidRPr="00D21B5A">
        <w:rPr>
          <w:rFonts w:ascii="Times New Roman" w:hAnsi="Times New Roman" w:cs="Times New Roman"/>
          <w:sz w:val="28"/>
          <w:szCs w:val="28"/>
          <w:lang w:val="uk-UA"/>
        </w:rPr>
        <w:t>»  зазначається економічний коефіцієнт прогнозованих технологічних витрат електричної енергії, затверджений НКРЕКП на звітний період</w:t>
      </w:r>
      <w:r>
        <w:rPr>
          <w:rFonts w:ascii="Times New Roman" w:hAnsi="Times New Roman" w:cs="Times New Roman"/>
          <w:sz w:val="28"/>
          <w:szCs w:val="28"/>
          <w:lang w:val="uk-UA"/>
        </w:rPr>
        <w:t>;</w:t>
      </w:r>
    </w:p>
    <w:p w14:paraId="481857CF" w14:textId="77777777" w:rsidR="00D21B5A" w:rsidRPr="00D21B5A" w:rsidRDefault="00D21B5A" w:rsidP="00D21B5A">
      <w:pPr>
        <w:spacing w:after="0" w:line="240" w:lineRule="auto"/>
        <w:jc w:val="both"/>
        <w:rPr>
          <w:rFonts w:ascii="Times New Roman" w:hAnsi="Times New Roman" w:cs="Times New Roman"/>
          <w:sz w:val="28"/>
          <w:szCs w:val="28"/>
          <w:lang w:val="uk-UA"/>
        </w:rPr>
      </w:pPr>
    </w:p>
    <w:p w14:paraId="68872BC7" w14:textId="4784CC44" w:rsidR="00BC4038" w:rsidRDefault="00D21B5A" w:rsidP="00BC4038">
      <w:pPr>
        <w:pStyle w:val="a3"/>
        <w:numPr>
          <w:ilvl w:val="0"/>
          <w:numId w:val="6"/>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w:t>
      </w:r>
      <w:r w:rsidRPr="00D21B5A">
        <w:rPr>
          <w:rFonts w:ascii="Times New Roman" w:hAnsi="Times New Roman" w:cs="Times New Roman"/>
          <w:sz w:val="28"/>
          <w:szCs w:val="28"/>
          <w:lang w:val="uk-UA"/>
        </w:rPr>
        <w:t>ядк</w:t>
      </w:r>
      <w:r>
        <w:rPr>
          <w:rFonts w:ascii="Times New Roman" w:hAnsi="Times New Roman" w:cs="Times New Roman"/>
          <w:sz w:val="28"/>
          <w:szCs w:val="28"/>
          <w:lang w:val="uk-UA"/>
        </w:rPr>
        <w:t>у</w:t>
      </w:r>
      <w:r w:rsidRPr="00D21B5A">
        <w:rPr>
          <w:rFonts w:ascii="Times New Roman" w:hAnsi="Times New Roman" w:cs="Times New Roman"/>
          <w:sz w:val="28"/>
          <w:szCs w:val="28"/>
          <w:lang w:val="uk-UA"/>
        </w:rPr>
        <w:t xml:space="preserve"> </w:t>
      </w:r>
      <w:r>
        <w:rPr>
          <w:rFonts w:ascii="Times New Roman" w:hAnsi="Times New Roman" w:cs="Times New Roman"/>
          <w:sz w:val="28"/>
          <w:szCs w:val="28"/>
          <w:lang w:val="uk-UA"/>
        </w:rPr>
        <w:t>375</w:t>
      </w:r>
      <w:r w:rsidRPr="00D21B5A">
        <w:rPr>
          <w:rFonts w:ascii="Times New Roman" w:hAnsi="Times New Roman" w:cs="Times New Roman"/>
          <w:sz w:val="28"/>
          <w:szCs w:val="28"/>
          <w:lang w:val="uk-UA"/>
        </w:rPr>
        <w:t xml:space="preserve"> «Нормативні значення технологічних витрат електричної енергії, розраховані за затвердженою нормативною характеристикою та фактичним балансом електричної енергії за звітний період</w:t>
      </w:r>
      <w:r w:rsidR="00BC4038" w:rsidRPr="00BC4038">
        <w:rPr>
          <w:rFonts w:ascii="Times New Roman" w:hAnsi="Times New Roman" w:cs="Times New Roman"/>
          <w:sz w:val="28"/>
          <w:szCs w:val="28"/>
          <w:lang w:val="uk-UA"/>
        </w:rPr>
        <w:t>, тис. кВт∙год</w:t>
      </w:r>
      <w:r w:rsidRPr="00D21B5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зазначаються </w:t>
      </w:r>
      <w:r w:rsidR="00BC4038">
        <w:rPr>
          <w:rFonts w:ascii="Times New Roman" w:hAnsi="Times New Roman" w:cs="Times New Roman"/>
          <w:sz w:val="28"/>
          <w:szCs w:val="28"/>
          <w:lang w:val="uk-UA"/>
        </w:rPr>
        <w:t>н</w:t>
      </w:r>
      <w:r w:rsidR="00BC4038" w:rsidRPr="00D21B5A">
        <w:rPr>
          <w:rFonts w:ascii="Times New Roman" w:hAnsi="Times New Roman" w:cs="Times New Roman"/>
          <w:sz w:val="28"/>
          <w:szCs w:val="28"/>
          <w:lang w:val="uk-UA"/>
        </w:rPr>
        <w:t>ормативні значення технологічних витрат електричної енергії, розраховані за затвердженою нормативною характеристикою та фактичним балансом електричної енергії за звітний період</w:t>
      </w:r>
      <w:r w:rsidRPr="00D21B5A">
        <w:rPr>
          <w:rFonts w:ascii="Times New Roman" w:hAnsi="Times New Roman" w:cs="Times New Roman"/>
          <w:sz w:val="28"/>
          <w:szCs w:val="28"/>
          <w:lang w:val="uk-UA"/>
        </w:rPr>
        <w:t xml:space="preserve"> відповідно до протоколу затвердження НХТВЕ</w:t>
      </w:r>
      <w:r w:rsidR="00BC4038">
        <w:rPr>
          <w:rFonts w:ascii="Times New Roman" w:hAnsi="Times New Roman" w:cs="Times New Roman"/>
          <w:sz w:val="28"/>
          <w:szCs w:val="28"/>
          <w:lang w:val="uk-UA"/>
        </w:rPr>
        <w:t>;</w:t>
      </w:r>
    </w:p>
    <w:p w14:paraId="7BD79E3B" w14:textId="77777777" w:rsidR="00BC4038" w:rsidRPr="00BC4038" w:rsidRDefault="00BC4038" w:rsidP="00BC4038">
      <w:pPr>
        <w:pStyle w:val="a3"/>
        <w:spacing w:after="0"/>
        <w:rPr>
          <w:rFonts w:ascii="Times New Roman" w:hAnsi="Times New Roman" w:cs="Times New Roman"/>
          <w:sz w:val="28"/>
          <w:szCs w:val="28"/>
          <w:lang w:val="uk-UA"/>
        </w:rPr>
      </w:pPr>
    </w:p>
    <w:p w14:paraId="2BF3FA04" w14:textId="0284CEEE" w:rsidR="00D21B5A" w:rsidRPr="00D21B5A" w:rsidRDefault="00BC4038" w:rsidP="00D21B5A">
      <w:pPr>
        <w:pStyle w:val="a3"/>
        <w:numPr>
          <w:ilvl w:val="0"/>
          <w:numId w:val="6"/>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w:t>
      </w:r>
      <w:r w:rsidR="00D21B5A" w:rsidRPr="00D21B5A">
        <w:rPr>
          <w:rFonts w:ascii="Times New Roman" w:hAnsi="Times New Roman" w:cs="Times New Roman"/>
          <w:sz w:val="28"/>
          <w:szCs w:val="28"/>
          <w:lang w:val="uk-UA"/>
        </w:rPr>
        <w:t>ядк</w:t>
      </w:r>
      <w:r>
        <w:rPr>
          <w:rFonts w:ascii="Times New Roman" w:hAnsi="Times New Roman" w:cs="Times New Roman"/>
          <w:sz w:val="28"/>
          <w:szCs w:val="28"/>
          <w:lang w:val="uk-UA"/>
        </w:rPr>
        <w:t>у</w:t>
      </w:r>
      <w:r w:rsidR="00D21B5A" w:rsidRPr="00D21B5A">
        <w:rPr>
          <w:rFonts w:ascii="Times New Roman" w:hAnsi="Times New Roman" w:cs="Times New Roman"/>
          <w:sz w:val="28"/>
          <w:szCs w:val="28"/>
          <w:lang w:val="uk-UA"/>
        </w:rPr>
        <w:t xml:space="preserve"> 125 «Обсяг технологічних витрат електричної енергії в електричних мережах, розрахований відповідно до ЕКПТВЕ та фактичних обсягів розподілу електричної енергії</w:t>
      </w:r>
      <w:r w:rsidRPr="00BC4038">
        <w:rPr>
          <w:rFonts w:ascii="Times New Roman" w:hAnsi="Times New Roman" w:cs="Times New Roman"/>
          <w:sz w:val="28"/>
          <w:szCs w:val="28"/>
          <w:lang w:val="uk-UA"/>
        </w:rPr>
        <w:t>, тис. кВт∙год</w:t>
      </w:r>
      <w:r w:rsidR="00D21B5A" w:rsidRPr="00D21B5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зазначається обсяг </w:t>
      </w:r>
      <w:r w:rsidRPr="00D21B5A">
        <w:rPr>
          <w:rFonts w:ascii="Times New Roman" w:hAnsi="Times New Roman" w:cs="Times New Roman"/>
          <w:sz w:val="28"/>
          <w:szCs w:val="28"/>
          <w:lang w:val="uk-UA"/>
        </w:rPr>
        <w:lastRenderedPageBreak/>
        <w:t>технологічних витрат електричної енергії в електричних мережах</w:t>
      </w:r>
      <w:r>
        <w:rPr>
          <w:rFonts w:ascii="Times New Roman" w:hAnsi="Times New Roman" w:cs="Times New Roman"/>
          <w:sz w:val="28"/>
          <w:szCs w:val="28"/>
          <w:lang w:val="uk-UA"/>
        </w:rPr>
        <w:t xml:space="preserve">, який </w:t>
      </w:r>
      <w:r w:rsidR="00D21B5A" w:rsidRPr="00D21B5A">
        <w:rPr>
          <w:rFonts w:ascii="Times New Roman" w:hAnsi="Times New Roman" w:cs="Times New Roman"/>
          <w:sz w:val="28"/>
          <w:szCs w:val="28"/>
          <w:lang w:val="uk-UA"/>
        </w:rPr>
        <w:t>розраховується за</w:t>
      </w:r>
      <w:r>
        <w:rPr>
          <w:rFonts w:ascii="Times New Roman" w:hAnsi="Times New Roman" w:cs="Times New Roman"/>
          <w:sz w:val="28"/>
          <w:szCs w:val="28"/>
          <w:lang w:val="uk-UA"/>
        </w:rPr>
        <w:t xml:space="preserve"> такими</w:t>
      </w:r>
      <w:r w:rsidR="00D21B5A" w:rsidRPr="00D21B5A">
        <w:rPr>
          <w:rFonts w:ascii="Times New Roman" w:hAnsi="Times New Roman" w:cs="Times New Roman"/>
          <w:sz w:val="28"/>
          <w:szCs w:val="28"/>
          <w:lang w:val="uk-UA"/>
        </w:rPr>
        <w:t xml:space="preserve"> формулами</w:t>
      </w:r>
      <w:r>
        <w:rPr>
          <w:rFonts w:ascii="Times New Roman" w:hAnsi="Times New Roman" w:cs="Times New Roman"/>
          <w:sz w:val="28"/>
          <w:szCs w:val="28"/>
          <w:lang w:val="uk-UA"/>
        </w:rPr>
        <w:t>:</w:t>
      </w:r>
    </w:p>
    <w:p w14:paraId="49CB3C27" w14:textId="77777777" w:rsidR="00D21B5A" w:rsidRPr="00D21B5A" w:rsidRDefault="00D21B5A" w:rsidP="00D21B5A">
      <w:pPr>
        <w:pStyle w:val="a3"/>
        <w:ind w:left="1069"/>
        <w:jc w:val="both"/>
        <w:rPr>
          <w:rFonts w:ascii="Times New Roman" w:hAnsi="Times New Roman" w:cs="Times New Roman"/>
          <w:sz w:val="28"/>
          <w:szCs w:val="28"/>
          <w:lang w:val="uk-UA"/>
        </w:rPr>
      </w:pPr>
    </w:p>
    <w:p w14:paraId="14CF6FB3" w14:textId="77777777" w:rsidR="00D21B5A" w:rsidRPr="00D21B5A" w:rsidRDefault="00D21B5A" w:rsidP="00BC4038">
      <w:pPr>
        <w:pStyle w:val="a3"/>
        <w:ind w:left="1069" w:hanging="218"/>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для 1 класу</w:t>
      </w:r>
    </w:p>
    <w:p w14:paraId="74FCDD19" w14:textId="77777777" w:rsidR="00D21B5A" w:rsidRPr="00D21B5A" w:rsidRDefault="00D21B5A" w:rsidP="00D21B5A">
      <w:pPr>
        <w:pStyle w:val="a3"/>
        <w:ind w:left="1069"/>
        <w:jc w:val="both"/>
        <w:rPr>
          <w:rFonts w:ascii="Times New Roman" w:hAnsi="Times New Roman" w:cs="Times New Roman"/>
          <w:sz w:val="28"/>
          <w:szCs w:val="28"/>
          <w:lang w:val="uk-UA"/>
        </w:rPr>
      </w:pPr>
    </w:p>
    <w:p w14:paraId="23BAF554" w14:textId="5347C747" w:rsidR="00D21B5A" w:rsidRPr="00D21B5A" w:rsidRDefault="00F95A72" w:rsidP="00D21B5A">
      <w:pPr>
        <w:pStyle w:val="a3"/>
        <w:ind w:left="1069"/>
        <w:jc w:val="center"/>
        <w:rPr>
          <w:rFonts w:ascii="Times New Roman" w:hAnsi="Times New Roman" w:cs="Times New Roman"/>
          <w:sz w:val="28"/>
          <w:szCs w:val="28"/>
          <w:lang w:val="uk-UA"/>
        </w:rPr>
      </w:pP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О</m:t>
            </m:r>
          </m:e>
          <m:sub>
            <m:r>
              <w:rPr>
                <w:rFonts w:ascii="Cambria Math" w:hAnsi="Cambria Math" w:cs="Times New Roman"/>
                <w:sz w:val="28"/>
                <w:szCs w:val="28"/>
                <w:lang w:val="uk-UA"/>
              </w:rPr>
              <m:t>ТВЕ1п.ф.</m:t>
            </m:r>
          </m:sub>
        </m:sSub>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1</m:t>
                </m:r>
              </m:sub>
              <m:sup>
                <m:r>
                  <w:rPr>
                    <w:rFonts w:ascii="Cambria Math" w:hAnsi="Cambria Math" w:cs="Times New Roman"/>
                    <w:sz w:val="28"/>
                    <w:szCs w:val="28"/>
                    <w:lang w:val="uk-UA"/>
                  </w:rPr>
                  <m:t>звіт</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1</m:t>
                </m:r>
              </m:sub>
            </m:sSub>
          </m:num>
          <m:den>
            <m:r>
              <w:rPr>
                <w:rFonts w:ascii="Cambria Math" w:hAnsi="Cambria Math" w:cs="Times New Roman"/>
                <w:sz w:val="28"/>
                <w:szCs w:val="28"/>
                <w:lang w:val="uk-UA"/>
              </w:rPr>
              <m:t>(1-</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1</m:t>
                </m:r>
              </m:sub>
            </m:sSub>
            <m:r>
              <w:rPr>
                <w:rFonts w:ascii="Cambria Math" w:hAnsi="Cambria Math" w:cs="Times New Roman"/>
                <w:sz w:val="28"/>
                <w:szCs w:val="28"/>
                <w:lang w:val="uk-UA"/>
              </w:rPr>
              <m:t>)</m:t>
            </m:r>
          </m:den>
        </m:f>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2</m:t>
                </m:r>
              </m:sub>
              <m:sup>
                <m:r>
                  <w:rPr>
                    <w:rFonts w:ascii="Cambria Math" w:hAnsi="Cambria Math" w:cs="Times New Roman"/>
                    <w:sz w:val="28"/>
                    <w:szCs w:val="28"/>
                    <w:lang w:val="uk-UA"/>
                  </w:rPr>
                  <m:t>звіт</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1</m:t>
                </m:r>
              </m:sub>
            </m:sSub>
          </m:num>
          <m:den>
            <m:r>
              <w:rPr>
                <w:rFonts w:ascii="Cambria Math" w:hAnsi="Cambria Math" w:cs="Times New Roman"/>
                <w:sz w:val="28"/>
                <w:szCs w:val="28"/>
                <w:lang w:val="uk-UA"/>
              </w:rPr>
              <m:t>(1-</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1</m:t>
                </m:r>
              </m:sub>
            </m:sSub>
            <m:r>
              <w:rPr>
                <w:rFonts w:ascii="Cambria Math" w:hAnsi="Cambria Math" w:cs="Times New Roman"/>
                <w:sz w:val="28"/>
                <w:szCs w:val="28"/>
                <w:lang w:val="uk-UA"/>
              </w:rPr>
              <m:t>)∙(1-</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2</m:t>
                </m:r>
              </m:sub>
            </m:sSub>
            <m:r>
              <w:rPr>
                <w:rFonts w:ascii="Cambria Math" w:hAnsi="Cambria Math" w:cs="Times New Roman"/>
                <w:sz w:val="28"/>
                <w:szCs w:val="28"/>
                <w:lang w:val="uk-UA"/>
              </w:rPr>
              <m:t>)</m:t>
            </m:r>
          </m:den>
        </m:f>
      </m:oMath>
      <w:r w:rsidR="00D21B5A" w:rsidRPr="00D21B5A">
        <w:rPr>
          <w:rFonts w:ascii="Times New Roman" w:hAnsi="Times New Roman" w:cs="Times New Roman"/>
          <w:sz w:val="28"/>
          <w:szCs w:val="28"/>
          <w:lang w:val="uk-UA"/>
        </w:rPr>
        <w:t xml:space="preserve"> ,</w:t>
      </w:r>
      <w:r w:rsidR="00D21B5A" w:rsidRPr="00D21B5A">
        <w:rPr>
          <w:rFonts w:ascii="Times New Roman" w:hAnsi="Times New Roman" w:cs="Times New Roman"/>
          <w:sz w:val="28"/>
          <w:szCs w:val="28"/>
          <w:lang w:val="uk-UA"/>
        </w:rPr>
        <w:tab/>
      </w:r>
      <w:r w:rsidR="00D21B5A" w:rsidRPr="00D21B5A">
        <w:rPr>
          <w:rFonts w:ascii="Times New Roman" w:hAnsi="Times New Roman" w:cs="Times New Roman"/>
          <w:sz w:val="28"/>
          <w:szCs w:val="28"/>
          <w:lang w:val="uk-UA"/>
        </w:rPr>
        <w:tab/>
        <w:t xml:space="preserve"> (1)</w:t>
      </w:r>
    </w:p>
    <w:p w14:paraId="56626B0F" w14:textId="77777777" w:rsidR="00D21B5A" w:rsidRPr="00D21B5A" w:rsidRDefault="00D21B5A" w:rsidP="00BC4038">
      <w:pPr>
        <w:pStyle w:val="a3"/>
        <w:ind w:left="1069" w:hanging="360"/>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для 2 класу</w:t>
      </w:r>
    </w:p>
    <w:p w14:paraId="18B20C99" w14:textId="77777777" w:rsidR="00D21B5A" w:rsidRPr="00D21B5A" w:rsidRDefault="00D21B5A" w:rsidP="00D21B5A">
      <w:pPr>
        <w:pStyle w:val="a3"/>
        <w:ind w:left="1069"/>
        <w:jc w:val="both"/>
        <w:rPr>
          <w:rFonts w:ascii="Times New Roman" w:hAnsi="Times New Roman" w:cs="Times New Roman"/>
          <w:sz w:val="28"/>
          <w:szCs w:val="28"/>
          <w:lang w:val="uk-UA"/>
        </w:rPr>
      </w:pPr>
    </w:p>
    <w:p w14:paraId="0199FD83" w14:textId="7BC0B342" w:rsidR="00D21B5A" w:rsidRPr="00D21B5A" w:rsidRDefault="00F95A72" w:rsidP="00D21B5A">
      <w:pPr>
        <w:pStyle w:val="a3"/>
        <w:ind w:left="1069"/>
        <w:jc w:val="center"/>
        <w:rPr>
          <w:rFonts w:ascii="Times New Roman" w:hAnsi="Times New Roman" w:cs="Times New Roman"/>
          <w:sz w:val="28"/>
          <w:szCs w:val="28"/>
          <w:lang w:val="uk-UA"/>
        </w:rPr>
      </w:pP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О</m:t>
            </m:r>
          </m:e>
          <m:sub>
            <m:r>
              <w:rPr>
                <w:rFonts w:ascii="Cambria Math" w:hAnsi="Cambria Math" w:cs="Times New Roman"/>
                <w:sz w:val="28"/>
                <w:szCs w:val="28"/>
                <w:lang w:val="uk-UA"/>
              </w:rPr>
              <m:t>ТВЕ2п.ф.</m:t>
            </m:r>
          </m:sub>
        </m:sSub>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2</m:t>
                </m:r>
              </m:sub>
              <m:sup>
                <m:r>
                  <w:rPr>
                    <w:rFonts w:ascii="Cambria Math" w:hAnsi="Cambria Math" w:cs="Times New Roman"/>
                    <w:sz w:val="28"/>
                    <w:szCs w:val="28"/>
                    <w:lang w:val="uk-UA"/>
                  </w:rPr>
                  <m:t>звіт</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2</m:t>
                </m:r>
              </m:sub>
            </m:sSub>
          </m:num>
          <m:den>
            <m:r>
              <w:rPr>
                <w:rFonts w:ascii="Cambria Math" w:hAnsi="Cambria Math" w:cs="Times New Roman"/>
                <w:sz w:val="28"/>
                <w:szCs w:val="28"/>
                <w:lang w:val="uk-UA"/>
              </w:rPr>
              <m:t>(1-</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m:t>
                </m:r>
              </m:e>
              <m:sub>
                <m:r>
                  <w:rPr>
                    <w:rFonts w:ascii="Cambria Math" w:hAnsi="Cambria Math" w:cs="Times New Roman"/>
                    <w:sz w:val="28"/>
                    <w:szCs w:val="28"/>
                    <w:lang w:val="uk-UA"/>
                  </w:rPr>
                  <m:t>2</m:t>
                </m:r>
              </m:sub>
            </m:sSub>
            <m:r>
              <w:rPr>
                <w:rFonts w:ascii="Cambria Math" w:hAnsi="Cambria Math" w:cs="Times New Roman"/>
                <w:sz w:val="28"/>
                <w:szCs w:val="28"/>
                <w:lang w:val="uk-UA"/>
              </w:rPr>
              <m:t>)</m:t>
            </m:r>
          </m:den>
        </m:f>
      </m:oMath>
      <w:r w:rsidR="00D21B5A" w:rsidRPr="00D21B5A">
        <w:rPr>
          <w:rFonts w:ascii="Times New Roman" w:hAnsi="Times New Roman" w:cs="Times New Roman"/>
          <w:sz w:val="28"/>
          <w:szCs w:val="28"/>
          <w:lang w:val="uk-UA"/>
        </w:rPr>
        <w:t xml:space="preserve">, </w:t>
      </w:r>
      <w:r w:rsidR="00D21B5A" w:rsidRPr="00D21B5A">
        <w:rPr>
          <w:rFonts w:ascii="Times New Roman" w:hAnsi="Times New Roman" w:cs="Times New Roman"/>
          <w:sz w:val="28"/>
          <w:szCs w:val="28"/>
          <w:lang w:val="uk-UA"/>
        </w:rPr>
        <w:tab/>
      </w:r>
      <w:r w:rsidR="00D21B5A" w:rsidRPr="00D21B5A">
        <w:rPr>
          <w:rFonts w:ascii="Times New Roman" w:hAnsi="Times New Roman" w:cs="Times New Roman"/>
          <w:sz w:val="28"/>
          <w:szCs w:val="28"/>
          <w:lang w:val="uk-UA"/>
        </w:rPr>
        <w:tab/>
      </w:r>
      <w:r w:rsidR="00D21B5A" w:rsidRPr="00D21B5A">
        <w:rPr>
          <w:rFonts w:ascii="Times New Roman" w:hAnsi="Times New Roman" w:cs="Times New Roman"/>
          <w:sz w:val="28"/>
          <w:szCs w:val="28"/>
          <w:lang w:val="uk-UA"/>
        </w:rPr>
        <w:tab/>
        <w:t>(2)</w:t>
      </w:r>
    </w:p>
    <w:p w14:paraId="0B9F3959" w14:textId="0FAB7E41" w:rsidR="00D21B5A" w:rsidRPr="00D21B5A" w:rsidRDefault="00D21B5A" w:rsidP="00BC4038">
      <w:pPr>
        <w:pStyle w:val="a3"/>
        <w:ind w:left="0"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1</m:t>
            </m:r>
          </m:sub>
          <m:sup>
            <m:r>
              <w:rPr>
                <w:rFonts w:ascii="Cambria Math" w:hAnsi="Cambria Math" w:cs="Times New Roman"/>
                <w:sz w:val="28"/>
                <w:szCs w:val="28"/>
                <w:lang w:val="uk-UA"/>
              </w:rPr>
              <m:t>звіт</m:t>
            </m:r>
          </m:sup>
        </m:sSubSup>
      </m:oMath>
      <w:r w:rsidRPr="00D21B5A">
        <w:rPr>
          <w:rFonts w:ascii="Times New Roman" w:hAnsi="Times New Roman" w:cs="Times New Roman"/>
          <w:sz w:val="28"/>
          <w:szCs w:val="28"/>
          <w:lang w:val="uk-UA"/>
        </w:rPr>
        <w:t xml:space="preserve"> – фактичний обсяг розподілу електричної енергії  споживачам </w:t>
      </w:r>
      <w:r w:rsidR="00B312C8">
        <w:rPr>
          <w:rFonts w:ascii="Times New Roman" w:hAnsi="Times New Roman" w:cs="Times New Roman"/>
          <w:sz w:val="28"/>
          <w:szCs w:val="28"/>
          <w:lang w:val="uk-UA"/>
        </w:rPr>
        <w:t xml:space="preserve">та операторам УЗЕ </w:t>
      </w:r>
      <w:r w:rsidRPr="00D21B5A">
        <w:rPr>
          <w:rFonts w:ascii="Times New Roman" w:hAnsi="Times New Roman" w:cs="Times New Roman"/>
          <w:sz w:val="28"/>
          <w:szCs w:val="28"/>
          <w:lang w:val="uk-UA"/>
        </w:rPr>
        <w:t xml:space="preserve">безпосередньо на 1 класі напруги (рядок </w:t>
      </w:r>
      <w:r w:rsidR="00B312C8">
        <w:rPr>
          <w:rFonts w:ascii="Times New Roman" w:hAnsi="Times New Roman" w:cs="Times New Roman"/>
          <w:sz w:val="28"/>
          <w:szCs w:val="28"/>
          <w:lang w:val="uk-UA"/>
        </w:rPr>
        <w:t>365</w:t>
      </w:r>
      <w:r w:rsidRPr="00D21B5A">
        <w:rPr>
          <w:rFonts w:ascii="Times New Roman" w:hAnsi="Times New Roman" w:cs="Times New Roman"/>
          <w:sz w:val="28"/>
          <w:szCs w:val="28"/>
          <w:lang w:val="uk-UA"/>
        </w:rPr>
        <w:t>, графа 1), тис.</w:t>
      </w:r>
      <w:r w:rsidR="00B312C8">
        <w:rPr>
          <w:rFonts w:ascii="Times New Roman" w:hAnsi="Times New Roman" w:cs="Times New Roman"/>
          <w:sz w:val="28"/>
          <w:szCs w:val="28"/>
          <w:lang w:val="uk-UA"/>
        </w:rPr>
        <w:t> </w:t>
      </w:r>
      <w:r w:rsidRPr="00D21B5A">
        <w:rPr>
          <w:rFonts w:ascii="Times New Roman" w:hAnsi="Times New Roman" w:cs="Times New Roman"/>
          <w:sz w:val="28"/>
          <w:szCs w:val="28"/>
          <w:lang w:val="uk-UA"/>
        </w:rPr>
        <w:t>кВт∙год;</w:t>
      </w:r>
    </w:p>
    <w:p w14:paraId="7667CBFE" w14:textId="33A073E8" w:rsidR="00D21B5A" w:rsidRPr="00D21B5A" w:rsidRDefault="00F95A72" w:rsidP="00BC4038">
      <w:pPr>
        <w:pStyle w:val="a3"/>
        <w:ind w:left="0"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r>
              <w:rPr>
                <w:rFonts w:ascii="Cambria Math" w:hAnsi="Cambria Math" w:cs="Times New Roman"/>
                <w:sz w:val="28"/>
                <w:szCs w:val="28"/>
                <w:lang w:val="uk-UA"/>
              </w:rPr>
              <m:t>2</m:t>
            </m:r>
          </m:sub>
          <m:sup>
            <m:r>
              <w:rPr>
                <w:rFonts w:ascii="Cambria Math" w:hAnsi="Cambria Math" w:cs="Times New Roman"/>
                <w:sz w:val="28"/>
                <w:szCs w:val="28"/>
                <w:lang w:val="uk-UA"/>
              </w:rPr>
              <m:t>звіт</m:t>
            </m:r>
          </m:sup>
        </m:sSubSup>
      </m:oMath>
      <w:r w:rsidR="00D21B5A" w:rsidRPr="00D21B5A">
        <w:rPr>
          <w:rFonts w:ascii="Times New Roman" w:hAnsi="Times New Roman" w:cs="Times New Roman"/>
          <w:sz w:val="28"/>
          <w:szCs w:val="28"/>
          <w:lang w:val="uk-UA"/>
        </w:rPr>
        <w:t xml:space="preserve"> – фактичний обсяг розподілу електричної енергії споживачам</w:t>
      </w:r>
      <w:r w:rsidR="00B312C8">
        <w:rPr>
          <w:rFonts w:ascii="Times New Roman" w:hAnsi="Times New Roman" w:cs="Times New Roman"/>
          <w:sz w:val="28"/>
          <w:szCs w:val="28"/>
          <w:lang w:val="uk-UA"/>
        </w:rPr>
        <w:t xml:space="preserve"> та операторам УЗЕ</w:t>
      </w:r>
      <w:r w:rsidR="00D21B5A" w:rsidRPr="00D21B5A">
        <w:rPr>
          <w:rFonts w:ascii="Times New Roman" w:hAnsi="Times New Roman" w:cs="Times New Roman"/>
          <w:sz w:val="28"/>
          <w:szCs w:val="28"/>
          <w:lang w:val="uk-UA"/>
        </w:rPr>
        <w:t xml:space="preserve"> безпосередньо на 2 класі напруги (рядок </w:t>
      </w:r>
      <w:r w:rsidR="00B312C8">
        <w:rPr>
          <w:rFonts w:ascii="Times New Roman" w:hAnsi="Times New Roman" w:cs="Times New Roman"/>
          <w:sz w:val="28"/>
          <w:szCs w:val="28"/>
          <w:lang w:val="uk-UA"/>
        </w:rPr>
        <w:t>365</w:t>
      </w:r>
      <w:r w:rsidR="00D21B5A" w:rsidRPr="00D21B5A">
        <w:rPr>
          <w:rFonts w:ascii="Times New Roman" w:hAnsi="Times New Roman" w:cs="Times New Roman"/>
          <w:sz w:val="28"/>
          <w:szCs w:val="28"/>
          <w:lang w:val="uk-UA"/>
        </w:rPr>
        <w:t>, графа 2), тис.</w:t>
      </w:r>
      <w:r w:rsidR="00B312C8">
        <w:rPr>
          <w:rFonts w:ascii="Times New Roman" w:hAnsi="Times New Roman" w:cs="Times New Roman"/>
          <w:sz w:val="28"/>
          <w:szCs w:val="28"/>
          <w:lang w:val="uk-UA"/>
        </w:rPr>
        <w:t> </w:t>
      </w:r>
      <w:r w:rsidR="00D21B5A" w:rsidRPr="00D21B5A">
        <w:rPr>
          <w:rFonts w:ascii="Times New Roman" w:hAnsi="Times New Roman" w:cs="Times New Roman"/>
          <w:sz w:val="28"/>
          <w:szCs w:val="28"/>
          <w:lang w:val="uk-UA"/>
        </w:rPr>
        <w:t>кВт∙год;</w:t>
      </w:r>
    </w:p>
    <w:p w14:paraId="157E8B11" w14:textId="08701356" w:rsidR="00D21B5A" w:rsidRPr="00D21B5A" w:rsidRDefault="00D21B5A" w:rsidP="00BC4038">
      <w:pPr>
        <w:pStyle w:val="a3"/>
        <w:spacing w:after="0" w:line="240" w:lineRule="auto"/>
        <w:ind w:left="0"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К</w:t>
      </w:r>
      <w:r w:rsidRPr="00D21B5A">
        <w:rPr>
          <w:rFonts w:ascii="Times New Roman" w:hAnsi="Times New Roman" w:cs="Times New Roman"/>
          <w:sz w:val="28"/>
          <w:szCs w:val="28"/>
          <w:vertAlign w:val="subscript"/>
          <w:lang w:val="uk-UA"/>
        </w:rPr>
        <w:t>1</w:t>
      </w:r>
      <w:r w:rsidRPr="00D21B5A">
        <w:rPr>
          <w:rFonts w:ascii="Times New Roman" w:hAnsi="Times New Roman" w:cs="Times New Roman"/>
          <w:sz w:val="28"/>
          <w:szCs w:val="28"/>
          <w:lang w:val="uk-UA"/>
        </w:rPr>
        <w:t>, К</w:t>
      </w:r>
      <w:r w:rsidRPr="00D21B5A">
        <w:rPr>
          <w:rFonts w:ascii="Times New Roman" w:hAnsi="Times New Roman" w:cs="Times New Roman"/>
          <w:sz w:val="28"/>
          <w:szCs w:val="28"/>
          <w:vertAlign w:val="subscript"/>
          <w:lang w:val="uk-UA"/>
        </w:rPr>
        <w:t>2</w:t>
      </w:r>
      <w:r w:rsidRPr="00D21B5A">
        <w:rPr>
          <w:rFonts w:ascii="Times New Roman" w:hAnsi="Times New Roman" w:cs="Times New Roman"/>
          <w:sz w:val="28"/>
          <w:szCs w:val="28"/>
          <w:lang w:val="uk-UA"/>
        </w:rPr>
        <w:t xml:space="preserve"> – економічні коефіцієнти прогнозованих технологічних витрат електричної енергії на 1 та 2 класах напруги, встановлені відповідно до Положення про порядок подання, визначення та затвердження економічних коефіцієнтів нормативних та прогнозованих технологічних витрат електроенергії, затвердженого постановою НКРЕКП від 27 липня 2017 року </w:t>
      </w:r>
      <w:r w:rsidRPr="00D21B5A">
        <w:rPr>
          <w:rFonts w:ascii="Times New Roman" w:hAnsi="Times New Roman" w:cs="Times New Roman"/>
          <w:sz w:val="28"/>
          <w:szCs w:val="28"/>
          <w:lang w:val="uk-UA"/>
        </w:rPr>
        <w:br/>
        <w:t>№ 981</w:t>
      </w:r>
      <w:r w:rsidR="00BC4038">
        <w:rPr>
          <w:rFonts w:ascii="Times New Roman" w:hAnsi="Times New Roman" w:cs="Times New Roman"/>
          <w:sz w:val="28"/>
          <w:szCs w:val="28"/>
          <w:lang w:val="uk-UA"/>
        </w:rPr>
        <w:t xml:space="preserve"> </w:t>
      </w:r>
      <w:r w:rsidRPr="00D21B5A">
        <w:rPr>
          <w:rFonts w:ascii="Times New Roman" w:hAnsi="Times New Roman" w:cs="Times New Roman"/>
          <w:sz w:val="28"/>
          <w:szCs w:val="28"/>
          <w:lang w:val="uk-UA"/>
        </w:rPr>
        <w:t>(в. о.).</w:t>
      </w:r>
    </w:p>
    <w:p w14:paraId="3275D5D2" w14:textId="77777777" w:rsidR="00A16216" w:rsidRPr="004777E9" w:rsidRDefault="00A16216" w:rsidP="00EE4FF6">
      <w:pPr>
        <w:tabs>
          <w:tab w:val="left" w:pos="993"/>
        </w:tabs>
        <w:spacing w:after="0" w:line="240" w:lineRule="auto"/>
        <w:ind w:firstLine="709"/>
        <w:jc w:val="both"/>
        <w:rPr>
          <w:rFonts w:ascii="Times New Roman" w:hAnsi="Times New Roman" w:cs="Times New Roman"/>
          <w:sz w:val="28"/>
          <w:szCs w:val="28"/>
          <w:lang w:val="uk-UA"/>
        </w:rPr>
      </w:pPr>
    </w:p>
    <w:p w14:paraId="35833E47" w14:textId="67D510A0" w:rsidR="00F267D9" w:rsidRPr="00D21B5A" w:rsidRDefault="00D21B5A" w:rsidP="00B5731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 xml:space="preserve"> </w:t>
      </w:r>
      <w:r w:rsidR="00A16216" w:rsidRPr="00D21B5A">
        <w:rPr>
          <w:rFonts w:ascii="Times New Roman" w:hAnsi="Times New Roman" w:cs="Times New Roman"/>
          <w:sz w:val="28"/>
          <w:szCs w:val="28"/>
          <w:lang w:val="uk-UA"/>
        </w:rPr>
        <w:t>У додатку</w:t>
      </w:r>
      <w:r w:rsidR="00DC13A5" w:rsidRPr="00D21B5A">
        <w:rPr>
          <w:rFonts w:ascii="Times New Roman" w:hAnsi="Times New Roman" w:cs="Times New Roman"/>
          <w:sz w:val="28"/>
          <w:szCs w:val="28"/>
          <w:lang w:val="uk-UA"/>
        </w:rPr>
        <w:t xml:space="preserve"> 1</w:t>
      </w:r>
      <w:r w:rsidRPr="00D21B5A">
        <w:rPr>
          <w:rFonts w:ascii="Times New Roman" w:hAnsi="Times New Roman" w:cs="Times New Roman"/>
          <w:sz w:val="28"/>
          <w:szCs w:val="28"/>
          <w:lang w:val="uk-UA"/>
        </w:rPr>
        <w:t xml:space="preserve"> «Обсяг електричної енергії, спожитої споживачами без електропостачальника або після дати, зазначеної електропостачальником у </w:t>
      </w:r>
      <w:proofErr w:type="spellStart"/>
      <w:r w:rsidRPr="00D21B5A">
        <w:rPr>
          <w:rFonts w:ascii="Times New Roman" w:hAnsi="Times New Roman" w:cs="Times New Roman"/>
          <w:sz w:val="28"/>
          <w:szCs w:val="28"/>
          <w:lang w:val="uk-UA"/>
        </w:rPr>
        <w:t>вимозі</w:t>
      </w:r>
      <w:proofErr w:type="spellEnd"/>
      <w:r w:rsidRPr="00D21B5A">
        <w:rPr>
          <w:rFonts w:ascii="Times New Roman" w:hAnsi="Times New Roman" w:cs="Times New Roman"/>
          <w:sz w:val="28"/>
          <w:szCs w:val="28"/>
          <w:lang w:val="uk-UA"/>
        </w:rPr>
        <w:t xml:space="preserve"> про відключення» до форми звітності № 5 </w:t>
      </w:r>
      <w:r w:rsidR="00A16216" w:rsidRPr="00D21B5A">
        <w:rPr>
          <w:rFonts w:ascii="Times New Roman" w:hAnsi="Times New Roman" w:cs="Times New Roman"/>
          <w:sz w:val="28"/>
          <w:szCs w:val="28"/>
          <w:lang w:val="uk-UA"/>
        </w:rPr>
        <w:t xml:space="preserve"> відображається інформація щодо споживачів без електропостачальника, які мають </w:t>
      </w:r>
      <w:r w:rsidR="006D2574" w:rsidRPr="00D21B5A">
        <w:rPr>
          <w:rFonts w:ascii="Times New Roman" w:hAnsi="Times New Roman" w:cs="Times New Roman"/>
          <w:sz w:val="28"/>
          <w:szCs w:val="28"/>
          <w:lang w:val="uk-UA"/>
        </w:rPr>
        <w:t xml:space="preserve">чинний договір споживача про надання послуг з розподілу з ОСР та </w:t>
      </w:r>
      <w:r w:rsidR="00A16216" w:rsidRPr="00D21B5A">
        <w:rPr>
          <w:rFonts w:ascii="Times New Roman" w:hAnsi="Times New Roman" w:cs="Times New Roman"/>
          <w:sz w:val="28"/>
          <w:szCs w:val="28"/>
          <w:lang w:val="uk-UA"/>
        </w:rPr>
        <w:t>які не укладали договір про врегулювання небалансів з оператором системи передачі</w:t>
      </w:r>
      <w:r w:rsidR="006D2574" w:rsidRPr="00D21B5A">
        <w:rPr>
          <w:rFonts w:ascii="Times New Roman" w:hAnsi="Times New Roman" w:cs="Times New Roman"/>
          <w:sz w:val="28"/>
          <w:szCs w:val="28"/>
          <w:lang w:val="uk-UA"/>
        </w:rPr>
        <w:t>,</w:t>
      </w:r>
      <w:r w:rsidR="00A16216" w:rsidRPr="00D21B5A">
        <w:rPr>
          <w:rFonts w:ascii="Times New Roman" w:hAnsi="Times New Roman" w:cs="Times New Roman"/>
          <w:sz w:val="28"/>
          <w:szCs w:val="28"/>
          <w:lang w:val="uk-UA"/>
        </w:rPr>
        <w:t xml:space="preserve"> або </w:t>
      </w:r>
      <w:r w:rsidR="0073683C" w:rsidRPr="00D21B5A">
        <w:rPr>
          <w:rFonts w:ascii="Times New Roman" w:hAnsi="Times New Roman" w:cs="Times New Roman"/>
          <w:sz w:val="28"/>
          <w:szCs w:val="28"/>
          <w:lang w:val="uk-UA"/>
        </w:rPr>
        <w:t xml:space="preserve">здійснювали споживання електричної енергії </w:t>
      </w:r>
      <w:r w:rsidR="00A16216" w:rsidRPr="00D21B5A">
        <w:rPr>
          <w:rFonts w:ascii="Times New Roman" w:hAnsi="Times New Roman" w:cs="Times New Roman"/>
          <w:sz w:val="28"/>
          <w:szCs w:val="28"/>
          <w:lang w:val="uk-UA"/>
        </w:rPr>
        <w:t xml:space="preserve">після дати, зазначеної електропостачальником у </w:t>
      </w:r>
      <w:proofErr w:type="spellStart"/>
      <w:r w:rsidR="00A16216" w:rsidRPr="00D21B5A">
        <w:rPr>
          <w:rFonts w:ascii="Times New Roman" w:hAnsi="Times New Roman" w:cs="Times New Roman"/>
          <w:sz w:val="28"/>
          <w:szCs w:val="28"/>
          <w:lang w:val="uk-UA"/>
        </w:rPr>
        <w:t>вимозі</w:t>
      </w:r>
      <w:proofErr w:type="spellEnd"/>
      <w:r w:rsidR="00A16216" w:rsidRPr="00D21B5A">
        <w:rPr>
          <w:rFonts w:ascii="Times New Roman" w:hAnsi="Times New Roman" w:cs="Times New Roman"/>
          <w:sz w:val="28"/>
          <w:szCs w:val="28"/>
          <w:lang w:val="uk-UA"/>
        </w:rPr>
        <w:t xml:space="preserve"> про відключення, </w:t>
      </w:r>
      <w:r w:rsidR="006D2574" w:rsidRPr="00D21B5A">
        <w:rPr>
          <w:rFonts w:ascii="Times New Roman" w:hAnsi="Times New Roman" w:cs="Times New Roman"/>
          <w:sz w:val="28"/>
          <w:szCs w:val="28"/>
          <w:lang w:val="uk-UA"/>
        </w:rPr>
        <w:t xml:space="preserve">у розрізі </w:t>
      </w:r>
      <w:r w:rsidR="00A16216" w:rsidRPr="00D21B5A">
        <w:rPr>
          <w:rFonts w:ascii="Times New Roman" w:hAnsi="Times New Roman" w:cs="Times New Roman"/>
          <w:sz w:val="28"/>
          <w:szCs w:val="28"/>
          <w:lang w:val="uk-UA"/>
        </w:rPr>
        <w:t>електропостачальника (попереднього</w:t>
      </w:r>
      <w:r w:rsidR="006D2574" w:rsidRPr="00D21B5A">
        <w:rPr>
          <w:rFonts w:ascii="Times New Roman" w:hAnsi="Times New Roman" w:cs="Times New Roman"/>
          <w:sz w:val="28"/>
          <w:szCs w:val="28"/>
          <w:lang w:val="uk-UA"/>
        </w:rPr>
        <w:t xml:space="preserve"> </w:t>
      </w:r>
      <w:proofErr w:type="spellStart"/>
      <w:r w:rsidR="006D2574" w:rsidRPr="00D21B5A">
        <w:rPr>
          <w:rFonts w:ascii="Times New Roman" w:hAnsi="Times New Roman" w:cs="Times New Roman"/>
          <w:sz w:val="28"/>
          <w:szCs w:val="28"/>
          <w:lang w:val="uk-UA"/>
        </w:rPr>
        <w:t>електопостачальника</w:t>
      </w:r>
      <w:proofErr w:type="spellEnd"/>
      <w:r w:rsidR="006D2574" w:rsidRPr="00D21B5A">
        <w:rPr>
          <w:rFonts w:ascii="Times New Roman" w:hAnsi="Times New Roman" w:cs="Times New Roman"/>
          <w:sz w:val="28"/>
          <w:szCs w:val="28"/>
          <w:lang w:val="uk-UA"/>
        </w:rPr>
        <w:t xml:space="preserve">) (графи 1 </w:t>
      </w:r>
      <w:r w:rsidR="000A65BA" w:rsidRPr="00D21B5A">
        <w:rPr>
          <w:rFonts w:ascii="Times New Roman" w:hAnsi="Times New Roman" w:cs="Times New Roman"/>
          <w:sz w:val="28"/>
          <w:szCs w:val="28"/>
          <w:lang w:val="uk-UA"/>
        </w:rPr>
        <w:t>– 3</w:t>
      </w:r>
      <w:r w:rsidR="006D2574" w:rsidRPr="00D21B5A">
        <w:rPr>
          <w:rFonts w:ascii="Times New Roman" w:hAnsi="Times New Roman" w:cs="Times New Roman"/>
          <w:sz w:val="28"/>
          <w:szCs w:val="28"/>
          <w:lang w:val="uk-UA"/>
        </w:rPr>
        <w:t xml:space="preserve">), </w:t>
      </w:r>
      <w:r w:rsidR="00A16216" w:rsidRPr="00D21B5A">
        <w:rPr>
          <w:rFonts w:ascii="Times New Roman" w:hAnsi="Times New Roman" w:cs="Times New Roman"/>
          <w:sz w:val="28"/>
          <w:szCs w:val="28"/>
          <w:lang w:val="uk-UA"/>
        </w:rPr>
        <w:t xml:space="preserve"> </w:t>
      </w:r>
      <w:r w:rsidR="006D2574" w:rsidRPr="00D21B5A">
        <w:rPr>
          <w:rFonts w:ascii="Times New Roman" w:hAnsi="Times New Roman" w:cs="Times New Roman"/>
          <w:sz w:val="28"/>
          <w:szCs w:val="28"/>
          <w:lang w:val="uk-UA"/>
        </w:rPr>
        <w:t xml:space="preserve">причини здійснення розподілу електричної енергії такому споживачу (графа </w:t>
      </w:r>
      <w:r w:rsidR="000A65BA" w:rsidRPr="00D21B5A">
        <w:rPr>
          <w:rFonts w:ascii="Times New Roman" w:hAnsi="Times New Roman" w:cs="Times New Roman"/>
          <w:sz w:val="28"/>
          <w:szCs w:val="28"/>
          <w:lang w:val="uk-UA"/>
        </w:rPr>
        <w:t>4</w:t>
      </w:r>
      <w:r w:rsidR="006D2574" w:rsidRPr="00D21B5A">
        <w:rPr>
          <w:rFonts w:ascii="Times New Roman" w:hAnsi="Times New Roman" w:cs="Times New Roman"/>
          <w:sz w:val="28"/>
          <w:szCs w:val="28"/>
          <w:lang w:val="uk-UA"/>
        </w:rPr>
        <w:t>) та обсягів спожи</w:t>
      </w:r>
      <w:r w:rsidR="00460DFD" w:rsidRPr="00D21B5A">
        <w:rPr>
          <w:rFonts w:ascii="Times New Roman" w:hAnsi="Times New Roman" w:cs="Times New Roman"/>
          <w:sz w:val="28"/>
          <w:szCs w:val="28"/>
          <w:lang w:val="uk-UA"/>
        </w:rPr>
        <w:t>тої електричної енергії</w:t>
      </w:r>
      <w:r w:rsidR="006D2574" w:rsidRPr="00D21B5A">
        <w:rPr>
          <w:rFonts w:ascii="Times New Roman" w:hAnsi="Times New Roman" w:cs="Times New Roman"/>
          <w:sz w:val="28"/>
          <w:szCs w:val="28"/>
          <w:lang w:val="uk-UA"/>
        </w:rPr>
        <w:t xml:space="preserve"> (</w:t>
      </w:r>
      <w:r w:rsidR="00DC13A5" w:rsidRPr="00D21B5A">
        <w:rPr>
          <w:rFonts w:ascii="Times New Roman" w:hAnsi="Times New Roman" w:cs="Times New Roman"/>
          <w:sz w:val="28"/>
          <w:szCs w:val="28"/>
          <w:lang w:val="uk-UA"/>
        </w:rPr>
        <w:t xml:space="preserve">графа </w:t>
      </w:r>
      <w:r w:rsidR="000A65BA" w:rsidRPr="00D21B5A">
        <w:rPr>
          <w:rFonts w:ascii="Times New Roman" w:hAnsi="Times New Roman" w:cs="Times New Roman"/>
          <w:sz w:val="28"/>
          <w:szCs w:val="28"/>
          <w:lang w:val="uk-UA"/>
        </w:rPr>
        <w:t>5</w:t>
      </w:r>
      <w:r w:rsidR="006D2574" w:rsidRPr="00D21B5A">
        <w:rPr>
          <w:rFonts w:ascii="Times New Roman" w:hAnsi="Times New Roman" w:cs="Times New Roman"/>
          <w:sz w:val="28"/>
          <w:szCs w:val="28"/>
          <w:lang w:val="uk-UA"/>
        </w:rPr>
        <w:t>)</w:t>
      </w:r>
      <w:r w:rsidR="00A16216" w:rsidRPr="00D21B5A">
        <w:rPr>
          <w:rFonts w:ascii="Times New Roman" w:hAnsi="Times New Roman" w:cs="Times New Roman"/>
          <w:sz w:val="28"/>
          <w:szCs w:val="28"/>
          <w:lang w:val="uk-UA"/>
        </w:rPr>
        <w:t>.</w:t>
      </w:r>
    </w:p>
    <w:p w14:paraId="5F8A6236" w14:textId="5AE6993E" w:rsidR="00CA082D" w:rsidRDefault="00CA082D" w:rsidP="00EE4FF6">
      <w:pPr>
        <w:pStyle w:val="a3"/>
        <w:tabs>
          <w:tab w:val="left" w:pos="993"/>
        </w:tabs>
        <w:spacing w:after="0" w:line="240" w:lineRule="auto"/>
        <w:ind w:left="0" w:firstLine="709"/>
        <w:jc w:val="both"/>
        <w:rPr>
          <w:rFonts w:ascii="Times New Roman" w:hAnsi="Times New Roman" w:cs="Times New Roman"/>
          <w:sz w:val="28"/>
          <w:szCs w:val="28"/>
          <w:lang w:val="uk-UA"/>
        </w:rPr>
      </w:pPr>
    </w:p>
    <w:p w14:paraId="053F0116" w14:textId="37A2A307" w:rsidR="00CA082D" w:rsidRPr="00D21B5A" w:rsidRDefault="00D21B5A" w:rsidP="00E4613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D21B5A">
        <w:rPr>
          <w:rFonts w:ascii="Times New Roman" w:hAnsi="Times New Roman" w:cs="Times New Roman"/>
          <w:sz w:val="28"/>
          <w:szCs w:val="28"/>
          <w:lang w:val="uk-UA"/>
        </w:rPr>
        <w:t xml:space="preserve"> </w:t>
      </w:r>
      <w:r w:rsidR="00CA082D" w:rsidRPr="00D21B5A">
        <w:rPr>
          <w:rFonts w:ascii="Times New Roman" w:hAnsi="Times New Roman" w:cs="Times New Roman"/>
          <w:sz w:val="28"/>
          <w:szCs w:val="28"/>
          <w:lang w:val="uk-UA"/>
        </w:rPr>
        <w:t xml:space="preserve">У додатку 2 </w:t>
      </w:r>
      <w:r w:rsidRPr="00D21B5A">
        <w:rPr>
          <w:rFonts w:ascii="Times New Roman" w:hAnsi="Times New Roman" w:cs="Times New Roman"/>
          <w:sz w:val="28"/>
          <w:szCs w:val="28"/>
          <w:lang w:val="uk-UA"/>
        </w:rPr>
        <w:t xml:space="preserve">«Обсяги відбору та відпуску виробникам електричної енергії» до форми звітності № 5 </w:t>
      </w:r>
      <w:r w:rsidR="00CA082D" w:rsidRPr="00D21B5A">
        <w:rPr>
          <w:rFonts w:ascii="Times New Roman" w:hAnsi="Times New Roman" w:cs="Times New Roman"/>
          <w:sz w:val="28"/>
          <w:szCs w:val="28"/>
          <w:lang w:val="uk-UA"/>
        </w:rPr>
        <w:t>відображається інформація щодо</w:t>
      </w:r>
      <w:r w:rsidR="00021270" w:rsidRPr="00D21B5A">
        <w:rPr>
          <w:rFonts w:ascii="Times New Roman" w:hAnsi="Times New Roman" w:cs="Times New Roman"/>
          <w:sz w:val="28"/>
          <w:szCs w:val="28"/>
          <w:lang w:val="uk-UA"/>
        </w:rPr>
        <w:t xml:space="preserve"> встановленої</w:t>
      </w:r>
      <w:r w:rsidR="00595311" w:rsidRPr="00D21B5A">
        <w:rPr>
          <w:rFonts w:ascii="Times New Roman" w:hAnsi="Times New Roman" w:cs="Times New Roman"/>
          <w:sz w:val="28"/>
          <w:szCs w:val="28"/>
          <w:lang w:val="uk-UA"/>
        </w:rPr>
        <w:t xml:space="preserve"> (приєднаної) </w:t>
      </w:r>
      <w:r w:rsidR="00021270" w:rsidRPr="00D21B5A">
        <w:rPr>
          <w:rFonts w:ascii="Times New Roman" w:hAnsi="Times New Roman" w:cs="Times New Roman"/>
          <w:sz w:val="28"/>
          <w:szCs w:val="28"/>
          <w:lang w:val="uk-UA"/>
        </w:rPr>
        <w:t>потужності</w:t>
      </w:r>
      <w:r w:rsidR="00F233F5" w:rsidRPr="00D21B5A">
        <w:rPr>
          <w:rFonts w:ascii="Times New Roman" w:hAnsi="Times New Roman" w:cs="Times New Roman"/>
          <w:sz w:val="28"/>
          <w:szCs w:val="28"/>
          <w:lang w:val="uk-UA"/>
        </w:rPr>
        <w:t xml:space="preserve"> об'єктів виробника на території ліцензійної діяльності ОСР станом на кінець кварталу</w:t>
      </w:r>
      <w:r w:rsidR="00021270" w:rsidRPr="00D21B5A">
        <w:rPr>
          <w:rFonts w:ascii="Times New Roman" w:hAnsi="Times New Roman" w:cs="Times New Roman"/>
          <w:sz w:val="28"/>
          <w:szCs w:val="28"/>
          <w:lang w:val="uk-UA"/>
        </w:rPr>
        <w:t xml:space="preserve"> (графа 1),</w:t>
      </w:r>
      <w:r w:rsidR="00CA082D" w:rsidRPr="00D21B5A">
        <w:rPr>
          <w:rFonts w:ascii="Times New Roman" w:hAnsi="Times New Roman" w:cs="Times New Roman"/>
          <w:sz w:val="28"/>
          <w:szCs w:val="28"/>
          <w:lang w:val="uk-UA"/>
        </w:rPr>
        <w:t xml:space="preserve"> </w:t>
      </w:r>
      <w:r w:rsidR="00021270" w:rsidRPr="00D21B5A">
        <w:rPr>
          <w:rFonts w:ascii="Times New Roman" w:hAnsi="Times New Roman" w:cs="Times New Roman"/>
          <w:sz w:val="28"/>
          <w:szCs w:val="28"/>
          <w:lang w:val="uk-UA"/>
        </w:rPr>
        <w:t>обсягів відбору (графа 2) та відпуску (графа 3) виробникам електричної енергії у звітному періоді у розрізі виробників електричної енергії.</w:t>
      </w:r>
    </w:p>
    <w:p w14:paraId="1B8B54FD" w14:textId="74054BA3" w:rsidR="00021270" w:rsidRPr="00024CFF" w:rsidRDefault="00021270" w:rsidP="00EE4FF6">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Обсяги відбору та відпуску </w:t>
      </w:r>
      <w:r w:rsidR="00CD53A1" w:rsidRPr="00CD53A1">
        <w:rPr>
          <w:rFonts w:ascii="Times New Roman" w:hAnsi="Times New Roman" w:cs="Times New Roman"/>
          <w:sz w:val="28"/>
          <w:szCs w:val="28"/>
          <w:lang w:val="uk-UA"/>
        </w:rPr>
        <w:t xml:space="preserve">мають відповідати даним </w:t>
      </w:r>
      <w:r w:rsidR="00CD53A1">
        <w:rPr>
          <w:rFonts w:ascii="Times New Roman" w:hAnsi="Times New Roman" w:cs="Times New Roman"/>
          <w:sz w:val="28"/>
          <w:szCs w:val="28"/>
          <w:lang w:val="uk-UA"/>
        </w:rPr>
        <w:t>а</w:t>
      </w:r>
      <w:r w:rsidR="00CD53A1" w:rsidRPr="00CD53A1">
        <w:rPr>
          <w:rFonts w:ascii="Times New Roman" w:hAnsi="Times New Roman" w:cs="Times New Roman"/>
          <w:sz w:val="28"/>
          <w:szCs w:val="28"/>
          <w:lang w:val="uk-UA"/>
        </w:rPr>
        <w:t xml:space="preserve">ктів звірки загальної кількості відпущеної (отриманої) електроенергії між ОСР та відповідним </w:t>
      </w:r>
      <w:r w:rsidR="00CD53A1" w:rsidRPr="00CD53A1">
        <w:rPr>
          <w:rFonts w:ascii="Times New Roman" w:hAnsi="Times New Roman" w:cs="Times New Roman"/>
          <w:sz w:val="28"/>
          <w:szCs w:val="28"/>
          <w:lang w:val="uk-UA"/>
        </w:rPr>
        <w:lastRenderedPageBreak/>
        <w:t xml:space="preserve">виробником та відповідати обсягам, зазначеним в платформі </w:t>
      </w:r>
      <w:r w:rsidR="00CD53A1">
        <w:rPr>
          <w:rFonts w:ascii="Times New Roman" w:hAnsi="Times New Roman" w:cs="Times New Roman"/>
          <w:sz w:val="28"/>
          <w:szCs w:val="28"/>
          <w:lang w:val="uk-UA"/>
        </w:rPr>
        <w:t>системи управління ринком</w:t>
      </w:r>
      <w:r w:rsidR="00CD53A1" w:rsidRPr="00CD53A1">
        <w:rPr>
          <w:rFonts w:ascii="Times New Roman" w:hAnsi="Times New Roman" w:cs="Times New Roman"/>
          <w:sz w:val="28"/>
          <w:szCs w:val="28"/>
          <w:lang w:val="uk-UA"/>
        </w:rPr>
        <w:t xml:space="preserve"> Адміністратора розрахунків</w:t>
      </w:r>
      <w:r w:rsidR="00CD53A1">
        <w:rPr>
          <w:rFonts w:ascii="Times New Roman" w:hAnsi="Times New Roman" w:cs="Times New Roman"/>
          <w:sz w:val="28"/>
          <w:szCs w:val="28"/>
          <w:lang w:val="uk-UA"/>
        </w:rPr>
        <w:t>.</w:t>
      </w:r>
    </w:p>
    <w:p w14:paraId="1849E3D5" w14:textId="2D8B5B88" w:rsidR="00F267D9" w:rsidRDefault="00F267D9" w:rsidP="00EE4FF6">
      <w:pPr>
        <w:tabs>
          <w:tab w:val="left" w:pos="993"/>
        </w:tabs>
        <w:spacing w:after="0" w:line="240" w:lineRule="auto"/>
        <w:ind w:firstLine="709"/>
        <w:jc w:val="both"/>
        <w:rPr>
          <w:rFonts w:ascii="Times New Roman" w:hAnsi="Times New Roman" w:cs="Times New Roman"/>
          <w:sz w:val="28"/>
          <w:szCs w:val="28"/>
          <w:lang w:val="uk-UA"/>
        </w:rPr>
      </w:pPr>
    </w:p>
    <w:p w14:paraId="5643387C" w14:textId="6BDAE335" w:rsidR="00B312C8" w:rsidRDefault="00B312C8" w:rsidP="00EE4FF6">
      <w:pPr>
        <w:tabs>
          <w:tab w:val="left" w:pos="993"/>
        </w:tabs>
        <w:spacing w:after="0" w:line="240" w:lineRule="auto"/>
        <w:ind w:firstLine="709"/>
        <w:jc w:val="both"/>
        <w:rPr>
          <w:rFonts w:ascii="Times New Roman" w:hAnsi="Times New Roman" w:cs="Times New Roman"/>
          <w:sz w:val="28"/>
          <w:szCs w:val="28"/>
          <w:lang w:val="uk-UA"/>
        </w:rPr>
      </w:pPr>
    </w:p>
    <w:p w14:paraId="474B5340" w14:textId="2FC5A6C7" w:rsidR="00B312C8" w:rsidRDefault="00B312C8" w:rsidP="00EE4FF6">
      <w:pPr>
        <w:tabs>
          <w:tab w:val="left" w:pos="993"/>
        </w:tabs>
        <w:spacing w:after="0" w:line="240" w:lineRule="auto"/>
        <w:ind w:firstLine="709"/>
        <w:jc w:val="both"/>
        <w:rPr>
          <w:rFonts w:ascii="Times New Roman" w:hAnsi="Times New Roman" w:cs="Times New Roman"/>
          <w:sz w:val="28"/>
          <w:szCs w:val="28"/>
          <w:lang w:val="uk-UA"/>
        </w:rPr>
      </w:pPr>
    </w:p>
    <w:p w14:paraId="4C9BE2AE" w14:textId="77777777" w:rsidR="00B312C8" w:rsidRDefault="00B312C8" w:rsidP="00EE4FF6">
      <w:pPr>
        <w:tabs>
          <w:tab w:val="left" w:pos="993"/>
        </w:tabs>
        <w:spacing w:after="0" w:line="240" w:lineRule="auto"/>
        <w:ind w:firstLine="709"/>
        <w:jc w:val="both"/>
        <w:rPr>
          <w:rFonts w:ascii="Times New Roman" w:hAnsi="Times New Roman" w:cs="Times New Roman"/>
          <w:sz w:val="28"/>
          <w:szCs w:val="28"/>
          <w:lang w:val="uk-UA"/>
        </w:rPr>
      </w:pPr>
    </w:p>
    <w:p w14:paraId="63054DE3" w14:textId="77777777" w:rsidR="000A65BA" w:rsidRDefault="000A65BA" w:rsidP="00EE4FF6">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D89DE32" w14:textId="77777777" w:rsidR="000A65BA" w:rsidRPr="005E3805" w:rsidRDefault="000A65BA" w:rsidP="00EE4FF6">
      <w:pPr>
        <w:spacing w:after="0" w:line="240" w:lineRule="auto"/>
        <w:ind w:firstLine="567"/>
        <w:jc w:val="center"/>
        <w:rPr>
          <w:rFonts w:ascii="Times New Roman" w:hAnsi="Times New Roman" w:cs="Times New Roman"/>
          <w:sz w:val="28"/>
          <w:szCs w:val="28"/>
          <w:lang w:val="uk-UA"/>
        </w:rPr>
      </w:pPr>
    </w:p>
    <w:p w14:paraId="0D1E111D" w14:textId="335CAFEC" w:rsidR="000A65BA" w:rsidRDefault="000A65BA" w:rsidP="00EE4FF6">
      <w:pPr>
        <w:pStyle w:val="ac"/>
        <w:ind w:firstLine="709"/>
        <w:rPr>
          <w:szCs w:val="28"/>
        </w:rPr>
      </w:pPr>
      <w:r w:rsidRPr="005E3805">
        <w:rPr>
          <w:szCs w:val="28"/>
        </w:rPr>
        <w:t xml:space="preserve">4.1. </w:t>
      </w:r>
      <w:r>
        <w:rPr>
          <w:szCs w:val="28"/>
        </w:rPr>
        <w:t>Електронний бланк форми звітності № 5</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1"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2" w:name="_Hlk150504958"/>
      <w:bookmarkEnd w:id="1"/>
      <w:r>
        <w:rPr>
          <w:szCs w:val="28"/>
        </w:rPr>
        <w:t>, який розміщено на офіційному вебсайті НКРЕКП</w:t>
      </w:r>
      <w:bookmarkEnd w:id="2"/>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5833D0E" w14:textId="77777777" w:rsidR="000A65BA" w:rsidRDefault="000A65BA" w:rsidP="00EE4FF6">
      <w:pPr>
        <w:pStyle w:val="ac"/>
        <w:ind w:firstLine="709"/>
        <w:rPr>
          <w:szCs w:val="28"/>
        </w:rPr>
      </w:pPr>
    </w:p>
    <w:p w14:paraId="26CA32C8" w14:textId="655CBEF4" w:rsidR="000A65BA" w:rsidRPr="00CB35BE" w:rsidRDefault="000A65BA" w:rsidP="00EE4FF6">
      <w:pPr>
        <w:pStyle w:val="ac"/>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5 </w:t>
      </w:r>
      <w:r w:rsidRPr="00CB35BE">
        <w:rPr>
          <w:szCs w:val="28"/>
        </w:rPr>
        <w:t xml:space="preserve">здійснюється </w:t>
      </w:r>
      <w:r>
        <w:rPr>
          <w:szCs w:val="28"/>
        </w:rPr>
        <w:t>таким чином:</w:t>
      </w:r>
    </w:p>
    <w:p w14:paraId="360ADD53" w14:textId="5072DD86" w:rsidR="000A65BA" w:rsidRPr="00422C0D" w:rsidRDefault="000A65BA" w:rsidP="00EE4FF6">
      <w:pPr>
        <w:pStyle w:val="ac"/>
        <w:ind w:firstLine="709"/>
        <w:rPr>
          <w:szCs w:val="28"/>
        </w:rPr>
      </w:pPr>
      <w:r w:rsidRPr="00422C0D">
        <w:rPr>
          <w:szCs w:val="28"/>
        </w:rPr>
        <w:t>ХХХХХХХХ_</w:t>
      </w:r>
      <w:r>
        <w:rPr>
          <w:szCs w:val="28"/>
        </w:rPr>
        <w:t>5</w:t>
      </w:r>
      <w:r>
        <w:rPr>
          <w:szCs w:val="28"/>
          <w:lang w:val="en-US"/>
        </w:rPr>
        <w:t>D</w:t>
      </w:r>
      <w:r w:rsidRPr="00D21B5A">
        <w:rPr>
          <w:szCs w:val="28"/>
        </w:rPr>
        <w:t>_</w:t>
      </w:r>
      <w:r>
        <w:rPr>
          <w:szCs w:val="28"/>
        </w:rPr>
        <w:t>ММ_</w:t>
      </w:r>
      <w:r>
        <w:rPr>
          <w:szCs w:val="28"/>
          <w:lang w:val="en-US"/>
        </w:rPr>
        <w:t>YY</w:t>
      </w:r>
      <w:r w:rsidRPr="00422C0D">
        <w:rPr>
          <w:szCs w:val="28"/>
        </w:rPr>
        <w:t xml:space="preserve">, </w:t>
      </w:r>
    </w:p>
    <w:p w14:paraId="59D99B9B" w14:textId="77777777" w:rsidR="000A65BA" w:rsidRDefault="000A65BA" w:rsidP="00EE4FF6">
      <w:pPr>
        <w:pStyle w:val="ac"/>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C337D14" w14:textId="282DC0B2" w:rsidR="000A65BA" w:rsidRPr="00CB59B1" w:rsidRDefault="000A65BA" w:rsidP="00EE4FF6">
      <w:pPr>
        <w:pStyle w:val="ac"/>
        <w:ind w:firstLine="709"/>
        <w:rPr>
          <w:szCs w:val="28"/>
        </w:rPr>
      </w:pPr>
      <w:r>
        <w:rPr>
          <w:szCs w:val="28"/>
        </w:rPr>
        <w:t xml:space="preserve">«ММ» </w:t>
      </w:r>
      <w:r w:rsidRPr="00CB59B1">
        <w:rPr>
          <w:szCs w:val="28"/>
        </w:rPr>
        <w:t>–</w:t>
      </w:r>
      <w:r>
        <w:rPr>
          <w:szCs w:val="28"/>
        </w:rPr>
        <w:t xml:space="preserve"> номер звітного місяця; </w:t>
      </w:r>
    </w:p>
    <w:p w14:paraId="2E520DBB" w14:textId="77777777" w:rsidR="000A65BA" w:rsidRDefault="000A65BA" w:rsidP="00EE4FF6">
      <w:pPr>
        <w:pStyle w:val="ac"/>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1CE591E2" w14:textId="77777777" w:rsidR="000A65BA" w:rsidRDefault="000A65BA" w:rsidP="00EE4FF6">
      <w:pPr>
        <w:pStyle w:val="ac"/>
        <w:ind w:firstLine="709"/>
        <w:rPr>
          <w:szCs w:val="28"/>
        </w:rPr>
      </w:pPr>
    </w:p>
    <w:p w14:paraId="2E1A4180" w14:textId="23870184" w:rsidR="000A65BA" w:rsidRPr="006472E8" w:rsidRDefault="000A65BA" w:rsidP="00EE4FF6">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3"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D21B5A">
        <w:rPr>
          <w:rFonts w:ascii="Times New Roman" w:hAnsi="Times New Roman" w:cs="Times New Roman"/>
          <w:sz w:val="28"/>
          <w:szCs w:val="28"/>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5</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EE4FF6">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подання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3"/>
    </w:p>
    <w:p w14:paraId="5B6F971E" w14:textId="77777777" w:rsidR="000A65BA" w:rsidRPr="004777E9" w:rsidRDefault="000A65BA" w:rsidP="00EE4FF6">
      <w:pPr>
        <w:tabs>
          <w:tab w:val="left" w:pos="993"/>
        </w:tabs>
        <w:spacing w:after="0" w:line="240" w:lineRule="auto"/>
        <w:jc w:val="both"/>
        <w:rPr>
          <w:rFonts w:ascii="Times New Roman" w:hAnsi="Times New Roman" w:cs="Times New Roman"/>
          <w:sz w:val="28"/>
          <w:szCs w:val="28"/>
          <w:lang w:val="uk-UA"/>
        </w:rPr>
      </w:pPr>
    </w:p>
    <w:p w14:paraId="44B350F0" w14:textId="77777777" w:rsidR="0074738C" w:rsidRPr="004777E9" w:rsidRDefault="0074738C" w:rsidP="00EE4FF6">
      <w:pPr>
        <w:tabs>
          <w:tab w:val="left" w:pos="993"/>
        </w:tabs>
        <w:spacing w:after="0" w:line="240" w:lineRule="auto"/>
        <w:jc w:val="both"/>
        <w:rPr>
          <w:rFonts w:ascii="Times New Roman" w:hAnsi="Times New Roman" w:cs="Times New Roman"/>
          <w:sz w:val="28"/>
          <w:szCs w:val="28"/>
          <w:lang w:val="uk-UA"/>
        </w:rPr>
      </w:pPr>
    </w:p>
    <w:p w14:paraId="6E39BB55" w14:textId="5A114BC8" w:rsidR="00FA4DF2" w:rsidRPr="004777E9" w:rsidRDefault="00E370FB" w:rsidP="00EE4FF6">
      <w:pPr>
        <w:spacing w:after="0" w:line="240" w:lineRule="auto"/>
        <w:jc w:val="both"/>
        <w:rPr>
          <w:rFonts w:ascii="Times New Roman" w:hAnsi="Times New Roman"/>
          <w:sz w:val="28"/>
          <w:szCs w:val="28"/>
          <w:lang w:val="uk-UA"/>
        </w:rPr>
      </w:pPr>
      <w:r w:rsidRPr="004777E9">
        <w:rPr>
          <w:rFonts w:ascii="Times New Roman" w:hAnsi="Times New Roman"/>
          <w:sz w:val="28"/>
          <w:szCs w:val="28"/>
          <w:lang w:val="uk-UA"/>
        </w:rPr>
        <w:t>Д</w:t>
      </w:r>
      <w:r w:rsidR="00FA4DF2" w:rsidRPr="004777E9">
        <w:rPr>
          <w:rFonts w:ascii="Times New Roman" w:hAnsi="Times New Roman"/>
          <w:sz w:val="28"/>
          <w:szCs w:val="28"/>
          <w:lang w:val="uk-UA"/>
        </w:rPr>
        <w:t xml:space="preserve">иректор Департаменту                                                                            </w:t>
      </w:r>
    </w:p>
    <w:p w14:paraId="37D4A916" w14:textId="1BB7A287" w:rsidR="00FA4DF2" w:rsidRDefault="00FA4DF2" w:rsidP="00EE4FF6">
      <w:pPr>
        <w:spacing w:after="0" w:line="240" w:lineRule="auto"/>
        <w:jc w:val="both"/>
        <w:rPr>
          <w:rFonts w:ascii="Calibri" w:hAnsi="Calibri"/>
          <w:lang w:val="uk-UA"/>
        </w:rPr>
      </w:pPr>
      <w:r w:rsidRPr="004777E9">
        <w:rPr>
          <w:rFonts w:ascii="Times New Roman" w:hAnsi="Times New Roman"/>
          <w:sz w:val="28"/>
          <w:szCs w:val="28"/>
          <w:lang w:val="uk-UA"/>
        </w:rPr>
        <w:t xml:space="preserve">ліцензійного контролю                                                       </w:t>
      </w:r>
      <w:r w:rsidR="000A65BA">
        <w:rPr>
          <w:rFonts w:ascii="Times New Roman" w:hAnsi="Times New Roman"/>
          <w:sz w:val="28"/>
          <w:szCs w:val="28"/>
          <w:lang w:val="uk-UA"/>
        </w:rPr>
        <w:t xml:space="preserve">  </w:t>
      </w:r>
      <w:r w:rsidRPr="004777E9">
        <w:rPr>
          <w:rFonts w:ascii="Times New Roman" w:hAnsi="Times New Roman"/>
          <w:sz w:val="28"/>
          <w:szCs w:val="28"/>
          <w:lang w:val="uk-UA"/>
        </w:rPr>
        <w:t xml:space="preserve">            </w:t>
      </w:r>
      <w:r w:rsidR="00E370FB" w:rsidRPr="004777E9">
        <w:rPr>
          <w:rFonts w:ascii="Times New Roman" w:hAnsi="Times New Roman"/>
          <w:sz w:val="28"/>
          <w:szCs w:val="28"/>
          <w:lang w:val="uk-UA"/>
        </w:rPr>
        <w:t>Я</w:t>
      </w:r>
      <w:r w:rsidR="000A65BA">
        <w:rPr>
          <w:rFonts w:ascii="Times New Roman" w:hAnsi="Times New Roman"/>
          <w:sz w:val="28"/>
          <w:szCs w:val="28"/>
          <w:lang w:val="uk-UA"/>
        </w:rPr>
        <w:t>рослав</w:t>
      </w:r>
      <w:r w:rsidRPr="004777E9">
        <w:rPr>
          <w:rFonts w:ascii="Times New Roman" w:hAnsi="Times New Roman"/>
          <w:sz w:val="28"/>
          <w:szCs w:val="28"/>
          <w:lang w:val="uk-UA"/>
        </w:rPr>
        <w:t xml:space="preserve"> </w:t>
      </w:r>
      <w:r w:rsidR="000A65BA" w:rsidRPr="004777E9">
        <w:rPr>
          <w:rFonts w:ascii="Times New Roman" w:hAnsi="Times New Roman"/>
          <w:sz w:val="28"/>
          <w:szCs w:val="28"/>
          <w:lang w:val="uk-UA"/>
        </w:rPr>
        <w:t>ЗЕЛЕНЮК</w:t>
      </w:r>
    </w:p>
    <w:p w14:paraId="1E279F22" w14:textId="308B61F5" w:rsidR="00DA19DB" w:rsidRPr="00FA4DF2" w:rsidRDefault="00DA19DB" w:rsidP="00EE4FF6">
      <w:pPr>
        <w:tabs>
          <w:tab w:val="left" w:pos="993"/>
        </w:tabs>
        <w:spacing w:after="0" w:line="240" w:lineRule="auto"/>
        <w:jc w:val="both"/>
        <w:rPr>
          <w:lang w:val="uk-UA"/>
        </w:rPr>
      </w:pPr>
    </w:p>
    <w:sectPr w:rsidR="00DA19DB" w:rsidRPr="00FA4DF2" w:rsidSect="006623BE">
      <w:headerReference w:type="defaul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78C3" w14:textId="77777777" w:rsidR="004A446F" w:rsidRDefault="004A446F" w:rsidP="006623BE">
      <w:pPr>
        <w:spacing w:after="0" w:line="240" w:lineRule="auto"/>
      </w:pPr>
      <w:r>
        <w:separator/>
      </w:r>
    </w:p>
  </w:endnote>
  <w:endnote w:type="continuationSeparator" w:id="0">
    <w:p w14:paraId="4C2A2F9F" w14:textId="77777777" w:rsidR="004A446F" w:rsidRDefault="004A446F" w:rsidP="00662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34573" w14:textId="77777777" w:rsidR="004A446F" w:rsidRDefault="004A446F" w:rsidP="006623BE">
      <w:pPr>
        <w:spacing w:after="0" w:line="240" w:lineRule="auto"/>
      </w:pPr>
      <w:r>
        <w:separator/>
      </w:r>
    </w:p>
  </w:footnote>
  <w:footnote w:type="continuationSeparator" w:id="0">
    <w:p w14:paraId="4F0F5865" w14:textId="77777777" w:rsidR="004A446F" w:rsidRDefault="004A446F" w:rsidP="00662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0844763"/>
      <w:docPartObj>
        <w:docPartGallery w:val="Page Numbers (Top of Page)"/>
        <w:docPartUnique/>
      </w:docPartObj>
    </w:sdtPr>
    <w:sdtEndPr>
      <w:rPr>
        <w:rFonts w:ascii="Times New Roman" w:hAnsi="Times New Roman" w:cs="Times New Roman"/>
        <w:sz w:val="28"/>
        <w:szCs w:val="28"/>
      </w:rPr>
    </w:sdtEndPr>
    <w:sdtContent>
      <w:p w14:paraId="37D0C65C" w14:textId="1771449E" w:rsidR="006623BE" w:rsidRPr="006623BE" w:rsidRDefault="006623BE">
        <w:pPr>
          <w:pStyle w:val="a8"/>
          <w:jc w:val="center"/>
          <w:rPr>
            <w:rFonts w:ascii="Times New Roman" w:hAnsi="Times New Roman" w:cs="Times New Roman"/>
            <w:sz w:val="28"/>
            <w:szCs w:val="28"/>
          </w:rPr>
        </w:pPr>
        <w:r w:rsidRPr="006623BE">
          <w:rPr>
            <w:rFonts w:ascii="Times New Roman" w:hAnsi="Times New Roman" w:cs="Times New Roman"/>
            <w:sz w:val="28"/>
            <w:szCs w:val="28"/>
          </w:rPr>
          <w:fldChar w:fldCharType="begin"/>
        </w:r>
        <w:r w:rsidRPr="006623BE">
          <w:rPr>
            <w:rFonts w:ascii="Times New Roman" w:hAnsi="Times New Roman" w:cs="Times New Roman"/>
            <w:sz w:val="28"/>
            <w:szCs w:val="28"/>
          </w:rPr>
          <w:instrText>PAGE   \* MERGEFORMAT</w:instrText>
        </w:r>
        <w:r w:rsidRPr="006623BE">
          <w:rPr>
            <w:rFonts w:ascii="Times New Roman" w:hAnsi="Times New Roman" w:cs="Times New Roman"/>
            <w:sz w:val="28"/>
            <w:szCs w:val="28"/>
          </w:rPr>
          <w:fldChar w:fldCharType="separate"/>
        </w:r>
        <w:r w:rsidRPr="006623BE">
          <w:rPr>
            <w:rFonts w:ascii="Times New Roman" w:hAnsi="Times New Roman" w:cs="Times New Roman"/>
            <w:sz w:val="28"/>
            <w:szCs w:val="28"/>
            <w:lang w:val="uk-UA"/>
          </w:rPr>
          <w:t>2</w:t>
        </w:r>
        <w:r w:rsidRPr="006623BE">
          <w:rPr>
            <w:rFonts w:ascii="Times New Roman" w:hAnsi="Times New Roman" w:cs="Times New Roman"/>
            <w:sz w:val="28"/>
            <w:szCs w:val="28"/>
          </w:rPr>
          <w:fldChar w:fldCharType="end"/>
        </w:r>
      </w:p>
    </w:sdtContent>
  </w:sdt>
  <w:p w14:paraId="7B17BDBD" w14:textId="77777777" w:rsidR="006623BE" w:rsidRDefault="006623B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133E5"/>
    <w:multiLevelType w:val="hybridMultilevel"/>
    <w:tmpl w:val="85D22AEC"/>
    <w:lvl w:ilvl="0" w:tplc="BDB2F4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479A1592"/>
    <w:multiLevelType w:val="hybridMultilevel"/>
    <w:tmpl w:val="EC0898B6"/>
    <w:lvl w:ilvl="0" w:tplc="F0CC6DE2">
      <w:start w:val="1"/>
      <w:numFmt w:val="decimal"/>
      <w:lvlText w:val="%1)"/>
      <w:lvlJc w:val="left"/>
      <w:pPr>
        <w:ind w:left="107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9A334A3"/>
    <w:multiLevelType w:val="hybridMultilevel"/>
    <w:tmpl w:val="ED96454E"/>
    <w:lvl w:ilvl="0" w:tplc="52CE2F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926619814">
    <w:abstractNumId w:val="2"/>
  </w:num>
  <w:num w:numId="2" w16cid:durableId="1230650638">
    <w:abstractNumId w:val="1"/>
  </w:num>
  <w:num w:numId="3" w16cid:durableId="1312060056">
    <w:abstractNumId w:val="4"/>
  </w:num>
  <w:num w:numId="4" w16cid:durableId="1622416996">
    <w:abstractNumId w:val="0"/>
  </w:num>
  <w:num w:numId="5" w16cid:durableId="1868906661">
    <w:abstractNumId w:val="5"/>
  </w:num>
  <w:num w:numId="6" w16cid:durableId="1500728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6EC"/>
    <w:rsid w:val="00021270"/>
    <w:rsid w:val="00024CFF"/>
    <w:rsid w:val="00063F82"/>
    <w:rsid w:val="000A65BA"/>
    <w:rsid w:val="000F21F9"/>
    <w:rsid w:val="001032F6"/>
    <w:rsid w:val="001141E0"/>
    <w:rsid w:val="001515F3"/>
    <w:rsid w:val="00172212"/>
    <w:rsid w:val="001739E6"/>
    <w:rsid w:val="00181017"/>
    <w:rsid w:val="001B4AB3"/>
    <w:rsid w:val="001E0F86"/>
    <w:rsid w:val="001F26CA"/>
    <w:rsid w:val="001F56F9"/>
    <w:rsid w:val="00201EF7"/>
    <w:rsid w:val="0023699C"/>
    <w:rsid w:val="002712F3"/>
    <w:rsid w:val="0028286C"/>
    <w:rsid w:val="002A1107"/>
    <w:rsid w:val="002A5327"/>
    <w:rsid w:val="002E12AE"/>
    <w:rsid w:val="003045F8"/>
    <w:rsid w:val="003318EC"/>
    <w:rsid w:val="00342E35"/>
    <w:rsid w:val="0034601C"/>
    <w:rsid w:val="00353DCC"/>
    <w:rsid w:val="003A192F"/>
    <w:rsid w:val="003B0CB6"/>
    <w:rsid w:val="003B27B8"/>
    <w:rsid w:val="003E656A"/>
    <w:rsid w:val="003F4CF5"/>
    <w:rsid w:val="00415405"/>
    <w:rsid w:val="00447051"/>
    <w:rsid w:val="00460DFD"/>
    <w:rsid w:val="00470187"/>
    <w:rsid w:val="004777E9"/>
    <w:rsid w:val="004814E5"/>
    <w:rsid w:val="004A446F"/>
    <w:rsid w:val="004D15D1"/>
    <w:rsid w:val="004F6170"/>
    <w:rsid w:val="0051233E"/>
    <w:rsid w:val="00514089"/>
    <w:rsid w:val="00525E38"/>
    <w:rsid w:val="00567296"/>
    <w:rsid w:val="00571EAE"/>
    <w:rsid w:val="00582FC7"/>
    <w:rsid w:val="00595311"/>
    <w:rsid w:val="005C34DC"/>
    <w:rsid w:val="005C5087"/>
    <w:rsid w:val="005E07E7"/>
    <w:rsid w:val="006348F9"/>
    <w:rsid w:val="006566E6"/>
    <w:rsid w:val="006623BE"/>
    <w:rsid w:val="00662631"/>
    <w:rsid w:val="006D2574"/>
    <w:rsid w:val="0073683C"/>
    <w:rsid w:val="0074738C"/>
    <w:rsid w:val="00756090"/>
    <w:rsid w:val="007708AB"/>
    <w:rsid w:val="007734FB"/>
    <w:rsid w:val="007828DC"/>
    <w:rsid w:val="007E5FC3"/>
    <w:rsid w:val="0080233E"/>
    <w:rsid w:val="00802ABF"/>
    <w:rsid w:val="008141A6"/>
    <w:rsid w:val="00815A3E"/>
    <w:rsid w:val="008250DC"/>
    <w:rsid w:val="00834959"/>
    <w:rsid w:val="00835176"/>
    <w:rsid w:val="008576EC"/>
    <w:rsid w:val="00867194"/>
    <w:rsid w:val="00870F79"/>
    <w:rsid w:val="00877EDE"/>
    <w:rsid w:val="00881E15"/>
    <w:rsid w:val="008844C0"/>
    <w:rsid w:val="008C5180"/>
    <w:rsid w:val="008F5504"/>
    <w:rsid w:val="009629B4"/>
    <w:rsid w:val="0096651A"/>
    <w:rsid w:val="00977AED"/>
    <w:rsid w:val="009911DE"/>
    <w:rsid w:val="009E4C19"/>
    <w:rsid w:val="009F4025"/>
    <w:rsid w:val="00A06A42"/>
    <w:rsid w:val="00A11BCA"/>
    <w:rsid w:val="00A16216"/>
    <w:rsid w:val="00A22EB4"/>
    <w:rsid w:val="00A95B5A"/>
    <w:rsid w:val="00AF2359"/>
    <w:rsid w:val="00AF3DE3"/>
    <w:rsid w:val="00B20915"/>
    <w:rsid w:val="00B312C8"/>
    <w:rsid w:val="00B42995"/>
    <w:rsid w:val="00B552C2"/>
    <w:rsid w:val="00B56BCB"/>
    <w:rsid w:val="00B779A0"/>
    <w:rsid w:val="00B81207"/>
    <w:rsid w:val="00BC4038"/>
    <w:rsid w:val="00BF3C46"/>
    <w:rsid w:val="00C24720"/>
    <w:rsid w:val="00C72BF9"/>
    <w:rsid w:val="00C76839"/>
    <w:rsid w:val="00C85268"/>
    <w:rsid w:val="00CA082D"/>
    <w:rsid w:val="00CA3A41"/>
    <w:rsid w:val="00CC1178"/>
    <w:rsid w:val="00CC2E94"/>
    <w:rsid w:val="00CD53A1"/>
    <w:rsid w:val="00CD551F"/>
    <w:rsid w:val="00D21B5A"/>
    <w:rsid w:val="00DA19DB"/>
    <w:rsid w:val="00DC13A5"/>
    <w:rsid w:val="00DF740D"/>
    <w:rsid w:val="00E264AF"/>
    <w:rsid w:val="00E370FB"/>
    <w:rsid w:val="00E61CF6"/>
    <w:rsid w:val="00E779E9"/>
    <w:rsid w:val="00E92D92"/>
    <w:rsid w:val="00E949FD"/>
    <w:rsid w:val="00EE47DE"/>
    <w:rsid w:val="00EE4FF6"/>
    <w:rsid w:val="00F233F5"/>
    <w:rsid w:val="00F267D9"/>
    <w:rsid w:val="00F53AA4"/>
    <w:rsid w:val="00F54340"/>
    <w:rsid w:val="00F73455"/>
    <w:rsid w:val="00F74058"/>
    <w:rsid w:val="00F90CBE"/>
    <w:rsid w:val="00F92326"/>
    <w:rsid w:val="00F95A72"/>
    <w:rsid w:val="00FA4DF2"/>
    <w:rsid w:val="00FB4CAB"/>
    <w:rsid w:val="00FE4DEC"/>
    <w:rsid w:val="00FF7E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F65B5"/>
  <w15:chartTrackingRefBased/>
  <w15:docId w15:val="{AD2BBF81-352E-4B69-B0A1-C95C2DEC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651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51A"/>
    <w:pPr>
      <w:ind w:left="720"/>
      <w:contextualSpacing/>
    </w:pPr>
  </w:style>
  <w:style w:type="character" w:styleId="a4">
    <w:name w:val="Hyperlink"/>
    <w:basedOn w:val="a0"/>
    <w:uiPriority w:val="99"/>
    <w:unhideWhenUsed/>
    <w:rsid w:val="0096651A"/>
    <w:rPr>
      <w:color w:val="0000FF"/>
      <w:u w:val="single"/>
    </w:rPr>
  </w:style>
  <w:style w:type="paragraph" w:styleId="a5">
    <w:name w:val="Normal (Web)"/>
    <w:basedOn w:val="a"/>
    <w:rsid w:val="0096651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56729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67296"/>
    <w:rPr>
      <w:rFonts w:ascii="Segoe UI" w:hAnsi="Segoe UI" w:cs="Segoe UI"/>
      <w:sz w:val="18"/>
      <w:szCs w:val="18"/>
      <w:lang w:val="ru-RU"/>
    </w:rPr>
  </w:style>
  <w:style w:type="character" w:customStyle="1" w:styleId="1">
    <w:name w:val="Незакрита згадка1"/>
    <w:basedOn w:val="a0"/>
    <w:uiPriority w:val="99"/>
    <w:semiHidden/>
    <w:unhideWhenUsed/>
    <w:rsid w:val="009E4C19"/>
    <w:rPr>
      <w:color w:val="605E5C"/>
      <w:shd w:val="clear" w:color="auto" w:fill="E1DFDD"/>
    </w:rPr>
  </w:style>
  <w:style w:type="paragraph" w:styleId="a8">
    <w:name w:val="header"/>
    <w:basedOn w:val="a"/>
    <w:link w:val="a9"/>
    <w:uiPriority w:val="99"/>
    <w:unhideWhenUsed/>
    <w:rsid w:val="006623B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6623BE"/>
    <w:rPr>
      <w:lang w:val="ru-RU"/>
    </w:rPr>
  </w:style>
  <w:style w:type="paragraph" w:styleId="aa">
    <w:name w:val="footer"/>
    <w:basedOn w:val="a"/>
    <w:link w:val="ab"/>
    <w:uiPriority w:val="99"/>
    <w:unhideWhenUsed/>
    <w:rsid w:val="006623B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6623BE"/>
    <w:rPr>
      <w:lang w:val="ru-RU"/>
    </w:rPr>
  </w:style>
  <w:style w:type="paragraph" w:styleId="ac">
    <w:name w:val="Body Text Indent"/>
    <w:basedOn w:val="a"/>
    <w:link w:val="ad"/>
    <w:unhideWhenUsed/>
    <w:rsid w:val="000A65B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0A65BA"/>
    <w:rPr>
      <w:rFonts w:ascii="Times New Roman" w:eastAsia="Times New Roman" w:hAnsi="Times New Roman" w:cs="Times New Roman"/>
      <w:sz w:val="28"/>
      <w:szCs w:val="20"/>
      <w:lang w:eastAsia="ru-RU"/>
    </w:rPr>
  </w:style>
  <w:style w:type="paragraph" w:customStyle="1" w:styleId="rvps2">
    <w:name w:val="rvps2"/>
    <w:basedOn w:val="a"/>
    <w:rsid w:val="007734F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02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rpt.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x@nerc.go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9</Pages>
  <Words>13091</Words>
  <Characters>7462</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74</cp:revision>
  <cp:lastPrinted>2021-11-03T12:32:00Z</cp:lastPrinted>
  <dcterms:created xsi:type="dcterms:W3CDTF">2020-12-15T11:16:00Z</dcterms:created>
  <dcterms:modified xsi:type="dcterms:W3CDTF">2025-07-07T11:17:00Z</dcterms:modified>
</cp:coreProperties>
</file>