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064067" w14:textId="77777777" w:rsidR="007C356C" w:rsidRPr="00030F68" w:rsidRDefault="00BA717C" w:rsidP="00806B74">
      <w:pPr>
        <w:spacing w:after="0"/>
        <w:ind w:firstLine="284"/>
        <w:jc w:val="center"/>
        <w:rPr>
          <w:rFonts w:asciiTheme="minorHAnsi" w:hAnsiTheme="minorHAnsi" w:cstheme="minorHAnsi"/>
          <w:b/>
          <w:bCs/>
          <w:sz w:val="24"/>
          <w:szCs w:val="24"/>
        </w:rPr>
      </w:pPr>
      <w:r w:rsidRPr="00030F68">
        <w:rPr>
          <w:rFonts w:asciiTheme="minorHAnsi" w:hAnsiTheme="minorHAnsi" w:cstheme="minorHAnsi"/>
          <w:b/>
          <w:bCs/>
          <w:color w:val="333333"/>
          <w:sz w:val="24"/>
          <w:szCs w:val="24"/>
        </w:rPr>
        <w:t>УЗАГАЛЬНЕНІ ЗАУВАЖЕННЯ</w:t>
      </w:r>
    </w:p>
    <w:p w14:paraId="30AE97D8" w14:textId="6B34DD2A" w:rsidR="007C356C" w:rsidRPr="00030F68" w:rsidRDefault="00BA717C" w:rsidP="00A831BE">
      <w:pPr>
        <w:spacing w:after="0"/>
        <w:ind w:firstLine="284"/>
        <w:jc w:val="center"/>
        <w:rPr>
          <w:rFonts w:asciiTheme="minorHAnsi" w:hAnsiTheme="minorHAnsi" w:cstheme="minorHAnsi"/>
          <w:b/>
          <w:bCs/>
          <w:sz w:val="24"/>
          <w:szCs w:val="24"/>
        </w:rPr>
      </w:pPr>
      <w:r w:rsidRPr="00030F68">
        <w:rPr>
          <w:rFonts w:asciiTheme="minorHAnsi" w:hAnsiTheme="minorHAnsi" w:cstheme="minorHAnsi"/>
          <w:b/>
          <w:bCs/>
          <w:sz w:val="24"/>
          <w:szCs w:val="24"/>
        </w:rPr>
        <w:t xml:space="preserve">та позиції до </w:t>
      </w:r>
      <w:r w:rsidR="006B0880" w:rsidRPr="006B0880">
        <w:rPr>
          <w:rFonts w:asciiTheme="minorHAnsi" w:hAnsiTheme="minorHAnsi" w:cstheme="minorHAnsi"/>
          <w:b/>
          <w:bCs/>
          <w:sz w:val="24"/>
          <w:szCs w:val="24"/>
        </w:rPr>
        <w:t xml:space="preserve">проєкту </w:t>
      </w:r>
      <w:r w:rsidR="00A831BE" w:rsidRPr="00A831BE">
        <w:rPr>
          <w:rFonts w:asciiTheme="minorHAnsi" w:hAnsiTheme="minorHAnsi" w:cstheme="minorHAnsi"/>
          <w:b/>
          <w:bCs/>
          <w:sz w:val="24"/>
          <w:szCs w:val="24"/>
        </w:rPr>
        <w:t>Закону України «Про внесення змін до статті 20</w:t>
      </w:r>
      <w:r w:rsidR="00A831BE" w:rsidRPr="00E90362">
        <w:rPr>
          <w:rFonts w:asciiTheme="minorHAnsi" w:hAnsiTheme="minorHAnsi" w:cstheme="minorHAnsi"/>
          <w:b/>
          <w:bCs/>
          <w:sz w:val="24"/>
          <w:szCs w:val="24"/>
          <w:vertAlign w:val="superscript"/>
        </w:rPr>
        <w:t>2</w:t>
      </w:r>
      <w:r w:rsidR="00A831BE" w:rsidRPr="00A831BE">
        <w:rPr>
          <w:rFonts w:asciiTheme="minorHAnsi" w:hAnsiTheme="minorHAnsi" w:cstheme="minorHAnsi"/>
          <w:b/>
          <w:bCs/>
          <w:sz w:val="24"/>
          <w:szCs w:val="24"/>
        </w:rPr>
        <w:t xml:space="preserve"> Закону України «Про Національну комісію, що здійснює державне регулювання у сферах енергетики та комунальних послуг»</w:t>
      </w:r>
    </w:p>
    <w:tbl>
      <w:tblPr>
        <w:tblStyle w:val="afa"/>
        <w:tblW w:w="15588"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5240"/>
        <w:gridCol w:w="5670"/>
        <w:gridCol w:w="4678"/>
      </w:tblGrid>
      <w:tr w:rsidR="007C356C" w:rsidRPr="00BD7C8F" w14:paraId="5F58AFAA" w14:textId="77777777" w:rsidTr="00C17315">
        <w:trPr>
          <w:trHeight w:val="227"/>
        </w:trPr>
        <w:tc>
          <w:tcPr>
            <w:tcW w:w="5240" w:type="dxa"/>
            <w:tcMar>
              <w:top w:w="100" w:type="dxa"/>
              <w:left w:w="100" w:type="dxa"/>
              <w:bottom w:w="100" w:type="dxa"/>
              <w:right w:w="100" w:type="dxa"/>
            </w:tcMar>
          </w:tcPr>
          <w:p w14:paraId="35040BBE" w14:textId="411FD2E7" w:rsidR="007C356C" w:rsidRPr="00BD7C8F" w:rsidRDefault="00BA717C" w:rsidP="00806B74">
            <w:pPr>
              <w:widowControl w:val="0"/>
              <w:ind w:firstLine="284"/>
              <w:jc w:val="center"/>
              <w:rPr>
                <w:rFonts w:asciiTheme="minorHAnsi" w:hAnsiTheme="minorHAnsi" w:cstheme="minorHAnsi"/>
                <w:bCs/>
                <w:color w:val="333333"/>
                <w:sz w:val="24"/>
                <w:szCs w:val="24"/>
                <w:lang w:val="uk-UA"/>
              </w:rPr>
            </w:pPr>
            <w:r w:rsidRPr="00BD7C8F">
              <w:rPr>
                <w:rFonts w:asciiTheme="minorHAnsi" w:hAnsiTheme="minorHAnsi" w:cstheme="minorHAnsi"/>
                <w:bCs/>
                <w:sz w:val="24"/>
                <w:szCs w:val="24"/>
                <w:lang w:val="uk-UA"/>
              </w:rPr>
              <w:t xml:space="preserve">Редакція проекту </w:t>
            </w:r>
            <w:r w:rsidR="006B0880" w:rsidRPr="00BD7C8F">
              <w:rPr>
                <w:rFonts w:asciiTheme="minorHAnsi" w:hAnsiTheme="minorHAnsi" w:cstheme="minorHAnsi"/>
                <w:bCs/>
                <w:sz w:val="24"/>
                <w:szCs w:val="24"/>
                <w:lang w:val="uk-UA"/>
              </w:rPr>
              <w:t>Закону України</w:t>
            </w:r>
          </w:p>
        </w:tc>
        <w:tc>
          <w:tcPr>
            <w:tcW w:w="5670" w:type="dxa"/>
          </w:tcPr>
          <w:p w14:paraId="77433C6E" w14:textId="4022E029" w:rsidR="007C356C" w:rsidRPr="00BD7C8F" w:rsidRDefault="00BA717C" w:rsidP="00806B74">
            <w:pPr>
              <w:widowControl w:val="0"/>
              <w:ind w:firstLine="284"/>
              <w:jc w:val="center"/>
              <w:rPr>
                <w:rFonts w:asciiTheme="minorHAnsi" w:hAnsiTheme="minorHAnsi" w:cstheme="minorHAnsi"/>
                <w:bCs/>
                <w:sz w:val="24"/>
                <w:szCs w:val="24"/>
                <w:lang w:val="uk-UA"/>
              </w:rPr>
            </w:pPr>
            <w:r w:rsidRPr="00BD7C8F">
              <w:rPr>
                <w:rFonts w:asciiTheme="minorHAnsi" w:hAnsiTheme="minorHAnsi" w:cstheme="minorHAnsi"/>
                <w:bCs/>
                <w:sz w:val="24"/>
                <w:szCs w:val="24"/>
                <w:lang w:val="uk-UA"/>
              </w:rPr>
              <w:t xml:space="preserve">Зауваження та пропозиції до </w:t>
            </w:r>
            <w:r w:rsidR="002570FC" w:rsidRPr="00BD7C8F">
              <w:rPr>
                <w:rFonts w:asciiTheme="minorHAnsi" w:hAnsiTheme="minorHAnsi" w:cstheme="minorHAnsi"/>
                <w:bCs/>
                <w:sz w:val="24"/>
                <w:szCs w:val="24"/>
                <w:lang w:val="uk-UA"/>
              </w:rPr>
              <w:t xml:space="preserve">проєкту </w:t>
            </w:r>
            <w:r w:rsidR="006B0880" w:rsidRPr="00BD7C8F">
              <w:rPr>
                <w:rFonts w:asciiTheme="minorHAnsi" w:hAnsiTheme="minorHAnsi" w:cstheme="minorHAnsi"/>
                <w:bCs/>
                <w:sz w:val="24"/>
                <w:szCs w:val="24"/>
                <w:lang w:val="uk-UA"/>
              </w:rPr>
              <w:t>Закону України</w:t>
            </w:r>
          </w:p>
        </w:tc>
        <w:tc>
          <w:tcPr>
            <w:tcW w:w="4678" w:type="dxa"/>
          </w:tcPr>
          <w:p w14:paraId="697241F1" w14:textId="77777777" w:rsidR="007C356C" w:rsidRPr="00BD7C8F" w:rsidRDefault="00BA717C" w:rsidP="00806B74">
            <w:pPr>
              <w:widowControl w:val="0"/>
              <w:ind w:firstLine="284"/>
              <w:jc w:val="center"/>
              <w:rPr>
                <w:rFonts w:asciiTheme="minorHAnsi" w:hAnsiTheme="minorHAnsi" w:cstheme="minorHAnsi"/>
                <w:bCs/>
                <w:sz w:val="24"/>
                <w:szCs w:val="24"/>
                <w:lang w:val="uk-UA"/>
              </w:rPr>
            </w:pPr>
            <w:r w:rsidRPr="00BD7C8F">
              <w:rPr>
                <w:rFonts w:asciiTheme="minorHAnsi" w:hAnsiTheme="minorHAnsi" w:cstheme="minorHAnsi"/>
                <w:bCs/>
                <w:sz w:val="24"/>
                <w:szCs w:val="24"/>
                <w:lang w:val="uk-UA"/>
              </w:rPr>
              <w:t>Попередня позиція НКРЕКП щодо наданих зауважень та пропозицій з обґрунтуваннями щодо прийняття або відхилення</w:t>
            </w:r>
          </w:p>
        </w:tc>
      </w:tr>
      <w:tr w:rsidR="00AD7E8A" w:rsidRPr="00BD7C8F" w14:paraId="2F5E0F77" w14:textId="77777777" w:rsidTr="007A1B32">
        <w:trPr>
          <w:trHeight w:val="261"/>
        </w:trPr>
        <w:tc>
          <w:tcPr>
            <w:tcW w:w="15588" w:type="dxa"/>
            <w:gridSpan w:val="3"/>
          </w:tcPr>
          <w:p w14:paraId="7AB13A2E" w14:textId="77777777" w:rsidR="00631B68" w:rsidRPr="00BD7C8F" w:rsidRDefault="00631B68" w:rsidP="00631B68">
            <w:pPr>
              <w:ind w:firstLine="186"/>
              <w:rPr>
                <w:rFonts w:asciiTheme="minorHAnsi" w:hAnsiTheme="minorHAnsi" w:cstheme="minorHAnsi"/>
                <w:bCs/>
                <w:sz w:val="24"/>
                <w:szCs w:val="24"/>
                <w:lang w:val="uk-UA"/>
              </w:rPr>
            </w:pPr>
            <w:r w:rsidRPr="00BD7C8F">
              <w:rPr>
                <w:rFonts w:asciiTheme="minorHAnsi" w:hAnsiTheme="minorHAnsi" w:cstheme="minorHAnsi"/>
                <w:bCs/>
                <w:sz w:val="24"/>
                <w:szCs w:val="24"/>
                <w:lang w:val="uk-UA"/>
              </w:rPr>
              <w:t>Стаття 20</w:t>
            </w:r>
            <w:r w:rsidRPr="00BD7C8F">
              <w:rPr>
                <w:rFonts w:asciiTheme="minorHAnsi" w:hAnsiTheme="minorHAnsi" w:cstheme="minorHAnsi"/>
                <w:bCs/>
                <w:sz w:val="24"/>
                <w:szCs w:val="24"/>
                <w:vertAlign w:val="superscript"/>
                <w:lang w:val="uk-UA"/>
              </w:rPr>
              <w:t>2</w:t>
            </w:r>
            <w:r w:rsidRPr="00BD7C8F">
              <w:rPr>
                <w:rFonts w:asciiTheme="minorHAnsi" w:hAnsiTheme="minorHAnsi" w:cstheme="minorHAnsi"/>
                <w:bCs/>
                <w:sz w:val="24"/>
                <w:szCs w:val="24"/>
                <w:lang w:val="uk-UA"/>
              </w:rPr>
              <w:t>. Проведення розслідування зловживань та інших порушень на оптовому енергетичному ринку</w:t>
            </w:r>
          </w:p>
          <w:p w14:paraId="7C11E30E" w14:textId="77777777" w:rsidR="00631B68" w:rsidRPr="00BD7C8F" w:rsidRDefault="00631B68" w:rsidP="00631B68">
            <w:pPr>
              <w:ind w:firstLine="186"/>
              <w:rPr>
                <w:rFonts w:asciiTheme="minorHAnsi" w:hAnsiTheme="minorHAnsi" w:cstheme="minorHAnsi"/>
                <w:bCs/>
                <w:sz w:val="24"/>
                <w:szCs w:val="24"/>
                <w:lang w:val="uk-UA"/>
              </w:rPr>
            </w:pPr>
            <w:r w:rsidRPr="00BD7C8F">
              <w:rPr>
                <w:rFonts w:asciiTheme="minorHAnsi" w:hAnsiTheme="minorHAnsi" w:cstheme="minorHAnsi"/>
                <w:bCs/>
                <w:sz w:val="24"/>
                <w:szCs w:val="24"/>
                <w:lang w:val="uk-UA"/>
              </w:rPr>
              <w:t>…</w:t>
            </w:r>
          </w:p>
          <w:p w14:paraId="1866808B" w14:textId="16D66DCC" w:rsidR="00AD7E8A" w:rsidRPr="00BD7C8F" w:rsidRDefault="00631B68" w:rsidP="001874E4">
            <w:pPr>
              <w:ind w:firstLine="186"/>
              <w:rPr>
                <w:rFonts w:asciiTheme="minorHAnsi" w:hAnsiTheme="minorHAnsi" w:cstheme="minorHAnsi"/>
                <w:sz w:val="24"/>
                <w:szCs w:val="24"/>
                <w:lang w:val="uk-UA"/>
              </w:rPr>
            </w:pPr>
            <w:r w:rsidRPr="00BD7C8F">
              <w:rPr>
                <w:rFonts w:asciiTheme="minorHAnsi" w:hAnsiTheme="minorHAnsi" w:cstheme="minorHAnsi"/>
                <w:bCs/>
                <w:sz w:val="24"/>
                <w:szCs w:val="24"/>
                <w:lang w:val="uk-UA"/>
              </w:rPr>
              <w:t>2. Під час проведення розслідування Регулятор має право:</w:t>
            </w:r>
          </w:p>
        </w:tc>
      </w:tr>
      <w:tr w:rsidR="007C356C" w:rsidRPr="00BD7C8F" w14:paraId="4A00D0B3" w14:textId="77777777" w:rsidTr="007A635C">
        <w:trPr>
          <w:trHeight w:val="615"/>
        </w:trPr>
        <w:tc>
          <w:tcPr>
            <w:tcW w:w="5240" w:type="dxa"/>
          </w:tcPr>
          <w:p w14:paraId="64071597" w14:textId="77777777" w:rsidR="00B31C90" w:rsidRPr="00BD7C8F" w:rsidRDefault="00B31C90" w:rsidP="00182878">
            <w:pPr>
              <w:ind w:firstLine="186"/>
              <w:jc w:val="both"/>
              <w:rPr>
                <w:rFonts w:asciiTheme="minorHAnsi" w:hAnsiTheme="minorHAnsi" w:cstheme="minorHAnsi"/>
                <w:bCs/>
                <w:sz w:val="24"/>
                <w:szCs w:val="24"/>
                <w:lang w:val="uk-UA"/>
              </w:rPr>
            </w:pPr>
          </w:p>
          <w:p w14:paraId="54ADCA96" w14:textId="77777777" w:rsidR="00631B68" w:rsidRPr="00631B68" w:rsidRDefault="00631B68" w:rsidP="00631B68">
            <w:pPr>
              <w:ind w:firstLine="186"/>
              <w:jc w:val="both"/>
              <w:rPr>
                <w:rFonts w:asciiTheme="minorHAnsi" w:hAnsiTheme="minorHAnsi" w:cstheme="minorHAnsi"/>
                <w:bCs/>
                <w:sz w:val="24"/>
                <w:szCs w:val="24"/>
                <w:lang w:val="uk-UA"/>
              </w:rPr>
            </w:pPr>
            <w:r w:rsidRPr="00631B68">
              <w:rPr>
                <w:rFonts w:asciiTheme="minorHAnsi" w:hAnsiTheme="minorHAnsi" w:cstheme="minorHAnsi"/>
                <w:bCs/>
                <w:sz w:val="24"/>
                <w:szCs w:val="24"/>
                <w:lang w:val="uk-UA"/>
              </w:rPr>
              <w:t xml:space="preserve">1) пункт 3 викласти в такій редакції: </w:t>
            </w:r>
          </w:p>
          <w:p w14:paraId="30700A3F" w14:textId="2A41AF37" w:rsidR="00B31C90" w:rsidRDefault="00631B68" w:rsidP="00631B68">
            <w:pPr>
              <w:ind w:firstLine="186"/>
              <w:jc w:val="both"/>
              <w:rPr>
                <w:rFonts w:asciiTheme="minorHAnsi" w:hAnsiTheme="minorHAnsi" w:cstheme="minorHAnsi"/>
                <w:bCs/>
                <w:sz w:val="24"/>
                <w:szCs w:val="24"/>
                <w:lang w:val="uk-UA"/>
              </w:rPr>
            </w:pPr>
            <w:r w:rsidRPr="00631B68">
              <w:rPr>
                <w:rFonts w:asciiTheme="minorHAnsi" w:hAnsiTheme="minorHAnsi" w:cstheme="minorHAnsi"/>
                <w:bCs/>
                <w:sz w:val="24"/>
                <w:szCs w:val="24"/>
                <w:lang w:val="uk-UA"/>
              </w:rPr>
              <w:t>«3) проводити збір доказів за місцезнаходженням та/або місцем провадження діяльності учасника оптового енергетичного ринку, щодо якого прийнято рішення про початок розслідування, шляхом безперешкодного доступу до пов’язаної з розслідуванням інформації, що міститься в його інформаційних, електронних комунікаційних та інформаційно-комунікаційних системах, документах та/або на інших носіях інформації, з можливістю проведення огляду, дослідження,  копіювання, аудіо- та відеофіксації відповідно до порядку розслідування зловживань та інших порушень на оптовому енергетичному ринку, затвердженого Регулятором;»;</w:t>
            </w:r>
          </w:p>
          <w:p w14:paraId="4D532B00" w14:textId="77777777" w:rsidR="00631B68" w:rsidRDefault="00631B68" w:rsidP="00631B68">
            <w:pPr>
              <w:ind w:firstLine="186"/>
              <w:jc w:val="both"/>
              <w:rPr>
                <w:rFonts w:asciiTheme="minorHAnsi" w:hAnsiTheme="minorHAnsi" w:cstheme="minorHAnsi"/>
                <w:bCs/>
                <w:sz w:val="24"/>
                <w:szCs w:val="24"/>
                <w:lang w:val="uk-UA"/>
              </w:rPr>
            </w:pPr>
          </w:p>
          <w:p w14:paraId="6759A5C3" w14:textId="77777777" w:rsidR="00B31C90" w:rsidRPr="00BD7C8F" w:rsidRDefault="00B31C90" w:rsidP="00B31C90">
            <w:pPr>
              <w:ind w:firstLine="186"/>
              <w:jc w:val="both"/>
              <w:rPr>
                <w:b/>
                <w:bCs/>
                <w:color w:val="000000" w:themeColor="text1"/>
                <w:sz w:val="24"/>
                <w:szCs w:val="24"/>
                <w:lang w:val="uk-UA"/>
              </w:rPr>
            </w:pPr>
          </w:p>
          <w:p w14:paraId="2957447A" w14:textId="77777777" w:rsidR="00B31C90" w:rsidRPr="00BD7C8F" w:rsidRDefault="00B31C90" w:rsidP="00B31C90">
            <w:pPr>
              <w:ind w:firstLine="186"/>
              <w:jc w:val="both"/>
              <w:rPr>
                <w:b/>
                <w:bCs/>
                <w:color w:val="000000" w:themeColor="text1"/>
                <w:sz w:val="24"/>
                <w:szCs w:val="24"/>
                <w:lang w:val="uk-UA"/>
              </w:rPr>
            </w:pPr>
          </w:p>
          <w:p w14:paraId="308BD292" w14:textId="77777777" w:rsidR="00B31C90" w:rsidRPr="00BD7C8F" w:rsidRDefault="00B31C90" w:rsidP="00B31C90">
            <w:pPr>
              <w:ind w:firstLine="186"/>
              <w:jc w:val="both"/>
              <w:rPr>
                <w:b/>
                <w:bCs/>
                <w:color w:val="000000" w:themeColor="text1"/>
                <w:sz w:val="24"/>
                <w:szCs w:val="24"/>
                <w:lang w:val="uk-UA"/>
              </w:rPr>
            </w:pPr>
          </w:p>
          <w:p w14:paraId="23B5C35C" w14:textId="77777777" w:rsidR="00B31C90" w:rsidRPr="00BD7C8F" w:rsidRDefault="00B31C90" w:rsidP="00B31C90">
            <w:pPr>
              <w:ind w:firstLine="186"/>
              <w:jc w:val="both"/>
              <w:rPr>
                <w:b/>
                <w:bCs/>
                <w:color w:val="000000" w:themeColor="text1"/>
                <w:sz w:val="24"/>
                <w:szCs w:val="24"/>
                <w:lang w:val="uk-UA"/>
              </w:rPr>
            </w:pPr>
          </w:p>
          <w:p w14:paraId="1F3BB2AB" w14:textId="77777777" w:rsidR="00B31C90" w:rsidRPr="00BD7C8F" w:rsidRDefault="00B31C90" w:rsidP="00B31C90">
            <w:pPr>
              <w:ind w:firstLine="186"/>
              <w:jc w:val="both"/>
              <w:rPr>
                <w:b/>
                <w:bCs/>
                <w:color w:val="000000" w:themeColor="text1"/>
                <w:sz w:val="24"/>
                <w:szCs w:val="24"/>
                <w:lang w:val="uk-UA"/>
              </w:rPr>
            </w:pPr>
          </w:p>
          <w:p w14:paraId="1395AF9D" w14:textId="77777777" w:rsidR="00B31C90" w:rsidRPr="00BD7C8F" w:rsidRDefault="00B31C90" w:rsidP="00B31C90">
            <w:pPr>
              <w:ind w:firstLine="186"/>
              <w:jc w:val="both"/>
              <w:rPr>
                <w:b/>
                <w:bCs/>
                <w:color w:val="000000" w:themeColor="text1"/>
                <w:sz w:val="24"/>
                <w:szCs w:val="24"/>
                <w:lang w:val="uk-UA"/>
              </w:rPr>
            </w:pPr>
          </w:p>
          <w:p w14:paraId="4B42F066" w14:textId="77777777" w:rsidR="00B31C90" w:rsidRPr="00BD7C8F" w:rsidRDefault="00B31C90" w:rsidP="00B31C90">
            <w:pPr>
              <w:ind w:firstLine="186"/>
              <w:jc w:val="both"/>
              <w:rPr>
                <w:b/>
                <w:bCs/>
                <w:color w:val="000000" w:themeColor="text1"/>
                <w:sz w:val="24"/>
                <w:szCs w:val="24"/>
                <w:lang w:val="uk-UA"/>
              </w:rPr>
            </w:pPr>
          </w:p>
          <w:p w14:paraId="36AA506A" w14:textId="77777777" w:rsidR="00B31C90" w:rsidRPr="00BD7C8F" w:rsidRDefault="00B31C90" w:rsidP="00B31C90">
            <w:pPr>
              <w:ind w:firstLine="186"/>
              <w:jc w:val="both"/>
              <w:rPr>
                <w:b/>
                <w:bCs/>
                <w:color w:val="000000" w:themeColor="text1"/>
                <w:sz w:val="24"/>
                <w:szCs w:val="24"/>
                <w:lang w:val="uk-UA"/>
              </w:rPr>
            </w:pPr>
          </w:p>
          <w:p w14:paraId="0D86AEAF" w14:textId="77777777" w:rsidR="00B31C90" w:rsidRPr="00BD7C8F" w:rsidRDefault="00B31C90" w:rsidP="00B31C90">
            <w:pPr>
              <w:ind w:firstLine="186"/>
              <w:jc w:val="both"/>
              <w:rPr>
                <w:b/>
                <w:bCs/>
                <w:color w:val="000000" w:themeColor="text1"/>
                <w:sz w:val="24"/>
                <w:szCs w:val="24"/>
                <w:lang w:val="uk-UA"/>
              </w:rPr>
            </w:pPr>
          </w:p>
          <w:p w14:paraId="21195E6D" w14:textId="77777777" w:rsidR="00B31C90" w:rsidRPr="00BD7C8F" w:rsidRDefault="00B31C90" w:rsidP="00B31C90">
            <w:pPr>
              <w:ind w:firstLine="186"/>
              <w:jc w:val="both"/>
              <w:rPr>
                <w:b/>
                <w:bCs/>
                <w:color w:val="000000" w:themeColor="text1"/>
                <w:sz w:val="24"/>
                <w:szCs w:val="24"/>
                <w:lang w:val="uk-UA"/>
              </w:rPr>
            </w:pPr>
          </w:p>
          <w:p w14:paraId="136EDC04" w14:textId="07E2DE19" w:rsidR="00B31C90" w:rsidRPr="00BD7C8F" w:rsidRDefault="00B31C90" w:rsidP="00B31C90">
            <w:pPr>
              <w:ind w:firstLine="186"/>
              <w:jc w:val="both"/>
              <w:rPr>
                <w:rFonts w:asciiTheme="minorHAnsi" w:hAnsiTheme="minorHAnsi" w:cstheme="minorHAnsi"/>
                <w:bCs/>
                <w:sz w:val="24"/>
                <w:szCs w:val="24"/>
                <w:lang w:val="uk-UA"/>
              </w:rPr>
            </w:pPr>
          </w:p>
        </w:tc>
        <w:tc>
          <w:tcPr>
            <w:tcW w:w="5670" w:type="dxa"/>
          </w:tcPr>
          <w:p w14:paraId="251BBEDF" w14:textId="550E091F" w:rsidR="00B31C90" w:rsidRPr="00BD7C8F" w:rsidRDefault="00B31C90" w:rsidP="00BD7C8F">
            <w:pPr>
              <w:jc w:val="center"/>
              <w:rPr>
                <w:rFonts w:asciiTheme="minorHAnsi" w:hAnsiTheme="minorHAnsi" w:cstheme="minorHAnsi"/>
                <w:sz w:val="24"/>
                <w:szCs w:val="24"/>
                <w:lang w:val="uk-UA"/>
              </w:rPr>
            </w:pPr>
            <w:r w:rsidRPr="00BD7C8F">
              <w:rPr>
                <w:b/>
                <w:sz w:val="24"/>
                <w:szCs w:val="24"/>
                <w:lang w:val="uk-UA"/>
              </w:rPr>
              <w:t>ТОВ «ПРО ЕДВАЙЗЕРС»</w:t>
            </w:r>
          </w:p>
          <w:p w14:paraId="545F375F" w14:textId="68232BF6" w:rsidR="00A831BE" w:rsidRPr="00BD7C8F" w:rsidRDefault="00A831BE" w:rsidP="00EC14FA">
            <w:pPr>
              <w:ind w:firstLine="317"/>
              <w:jc w:val="both"/>
              <w:rPr>
                <w:rFonts w:asciiTheme="minorHAnsi" w:hAnsiTheme="minorHAnsi" w:cstheme="minorHAnsi"/>
                <w:b/>
                <w:bCs/>
                <w:sz w:val="24"/>
                <w:szCs w:val="24"/>
                <w:lang w:val="uk-UA"/>
              </w:rPr>
            </w:pPr>
            <w:r w:rsidRPr="00BD7C8F">
              <w:rPr>
                <w:rFonts w:asciiTheme="minorHAnsi" w:hAnsiTheme="minorHAnsi" w:cstheme="minorHAnsi"/>
                <w:sz w:val="24"/>
                <w:szCs w:val="24"/>
                <w:lang w:val="uk-UA"/>
              </w:rPr>
              <w:t xml:space="preserve">3) проводити </w:t>
            </w:r>
            <w:r w:rsidRPr="00BD7C8F">
              <w:rPr>
                <w:rFonts w:asciiTheme="minorHAnsi" w:hAnsiTheme="minorHAnsi" w:cstheme="minorHAnsi"/>
                <w:b/>
                <w:bCs/>
                <w:sz w:val="24"/>
                <w:szCs w:val="24"/>
                <w:lang w:val="uk-UA"/>
              </w:rPr>
              <w:t xml:space="preserve">у межах предмета та обсягу розслідування </w:t>
            </w:r>
            <w:r w:rsidRPr="00BD7C8F">
              <w:rPr>
                <w:rFonts w:asciiTheme="minorHAnsi" w:hAnsiTheme="minorHAnsi" w:cstheme="minorHAnsi"/>
                <w:sz w:val="24"/>
                <w:szCs w:val="24"/>
                <w:lang w:val="uk-UA"/>
              </w:rPr>
              <w:t>збір доказів за місцезнаходженням та/або місцем провадження діяльності учасника оптового енергетичного ринку, щодо якого прийнято рішення про початок такого розслідування, шляхом</w:t>
            </w:r>
            <w:r w:rsidRPr="00BD7C8F">
              <w:rPr>
                <w:rFonts w:asciiTheme="minorHAnsi" w:hAnsiTheme="minorHAnsi" w:cstheme="minorHAnsi"/>
                <w:b/>
                <w:bCs/>
                <w:sz w:val="24"/>
                <w:szCs w:val="24"/>
                <w:lang w:val="uk-UA"/>
              </w:rPr>
              <w:t xml:space="preserve"> доступу виключно до інформації, яка безпосередньо стосується предмета відповідного розслідування, що міститься в його інформаційних, електронних комунікаційних та інформаційно-комунікаційних системах, документах та/або на інших носіях інформації, з можливістю проведення огляду, дослідження, копіювання, аудіо- та відеофіксації відповідно до закону;</w:t>
            </w:r>
          </w:p>
          <w:p w14:paraId="63DC15EB" w14:textId="77777777" w:rsidR="00A831BE" w:rsidRPr="00BD7C8F" w:rsidRDefault="00A831BE" w:rsidP="00A831BE">
            <w:pPr>
              <w:ind w:firstLine="317"/>
              <w:jc w:val="both"/>
              <w:rPr>
                <w:rFonts w:asciiTheme="minorHAnsi" w:hAnsiTheme="minorHAnsi" w:cstheme="minorHAnsi"/>
                <w:b/>
                <w:bCs/>
                <w:sz w:val="24"/>
                <w:szCs w:val="24"/>
                <w:lang w:val="uk-UA"/>
              </w:rPr>
            </w:pPr>
          </w:p>
          <w:p w14:paraId="0D41D37B" w14:textId="77777777" w:rsidR="00A831BE" w:rsidRPr="00BD7C8F" w:rsidRDefault="00A831BE" w:rsidP="00A831BE">
            <w:pPr>
              <w:ind w:firstLine="317"/>
              <w:jc w:val="both"/>
              <w:rPr>
                <w:rFonts w:asciiTheme="minorHAnsi" w:hAnsiTheme="minorHAnsi" w:cstheme="minorHAnsi"/>
                <w:b/>
                <w:bCs/>
                <w:sz w:val="24"/>
                <w:szCs w:val="24"/>
                <w:lang w:val="uk-UA"/>
              </w:rPr>
            </w:pPr>
            <w:r w:rsidRPr="00BD7C8F">
              <w:rPr>
                <w:rFonts w:asciiTheme="minorHAnsi" w:hAnsiTheme="minorHAnsi" w:cstheme="minorHAnsi"/>
                <w:b/>
                <w:bCs/>
                <w:sz w:val="24"/>
                <w:szCs w:val="24"/>
                <w:lang w:val="uk-UA"/>
              </w:rPr>
              <w:t>Під час проведення дій, передбачених пунктом 3 частини другої цієї статті, учасник оптового енергетичного ринку має право бути присутнім особисто або через уповноваженого представника, надавати пояснення, подавати зауваження та заперечення щодо здійснюваних дій, а також отримувати копії документів, складених за результатами їх проведення.</w:t>
            </w:r>
          </w:p>
          <w:p w14:paraId="2032A709" w14:textId="77777777" w:rsidR="00000BFE" w:rsidRDefault="00000BFE" w:rsidP="00A831BE">
            <w:pPr>
              <w:ind w:firstLine="317"/>
              <w:jc w:val="both"/>
              <w:rPr>
                <w:rFonts w:asciiTheme="minorHAnsi" w:hAnsiTheme="minorHAnsi" w:cstheme="minorHAnsi"/>
                <w:b/>
                <w:bCs/>
                <w:sz w:val="24"/>
                <w:szCs w:val="24"/>
                <w:lang w:val="uk-UA"/>
              </w:rPr>
            </w:pPr>
          </w:p>
          <w:p w14:paraId="0564FEBB" w14:textId="66673394" w:rsidR="00A831BE" w:rsidRPr="00BD7C8F" w:rsidRDefault="00A831BE" w:rsidP="00A831BE">
            <w:pPr>
              <w:ind w:firstLine="317"/>
              <w:jc w:val="both"/>
              <w:rPr>
                <w:rFonts w:asciiTheme="minorHAnsi" w:hAnsiTheme="minorHAnsi" w:cstheme="minorHAnsi"/>
                <w:b/>
                <w:bCs/>
                <w:sz w:val="24"/>
                <w:szCs w:val="24"/>
                <w:lang w:val="uk-UA"/>
              </w:rPr>
            </w:pPr>
            <w:r w:rsidRPr="00BD7C8F">
              <w:rPr>
                <w:rFonts w:asciiTheme="minorHAnsi" w:hAnsiTheme="minorHAnsi" w:cstheme="minorHAnsi"/>
                <w:b/>
                <w:bCs/>
                <w:sz w:val="24"/>
                <w:szCs w:val="24"/>
                <w:lang w:val="uk-UA"/>
              </w:rPr>
              <w:t>За результатами проведення збору доказів складається акт, у якому зазначаються дата, час та місце проведення відповідних дій, перелік отриманих документів та інформації, спосіб їх отримання, а також зауваження представників учасника ринку (за наявності).</w:t>
            </w:r>
          </w:p>
          <w:p w14:paraId="0E8D00B0" w14:textId="77777777" w:rsidR="00A831BE" w:rsidRPr="00BD7C8F" w:rsidRDefault="00A831BE" w:rsidP="00A831BE">
            <w:pPr>
              <w:ind w:firstLine="317"/>
              <w:jc w:val="both"/>
              <w:rPr>
                <w:rFonts w:asciiTheme="minorHAnsi" w:hAnsiTheme="minorHAnsi" w:cstheme="minorHAnsi"/>
                <w:b/>
                <w:bCs/>
                <w:sz w:val="24"/>
                <w:szCs w:val="24"/>
                <w:lang w:val="uk-UA"/>
              </w:rPr>
            </w:pPr>
          </w:p>
          <w:p w14:paraId="52600E9E" w14:textId="77777777" w:rsidR="00A831BE" w:rsidRPr="00BD7C8F" w:rsidRDefault="00A831BE" w:rsidP="00A831BE">
            <w:pPr>
              <w:ind w:firstLine="317"/>
              <w:jc w:val="both"/>
              <w:rPr>
                <w:rFonts w:asciiTheme="minorHAnsi" w:hAnsiTheme="minorHAnsi" w:cstheme="minorHAnsi"/>
                <w:b/>
                <w:bCs/>
                <w:sz w:val="24"/>
                <w:szCs w:val="24"/>
                <w:lang w:val="uk-UA"/>
              </w:rPr>
            </w:pPr>
            <w:r w:rsidRPr="00BD7C8F">
              <w:rPr>
                <w:rFonts w:asciiTheme="minorHAnsi" w:hAnsiTheme="minorHAnsi" w:cstheme="minorHAnsi"/>
                <w:b/>
                <w:bCs/>
                <w:sz w:val="24"/>
                <w:szCs w:val="24"/>
                <w:lang w:val="uk-UA"/>
              </w:rPr>
              <w:t>Інформація, що містить комерційну таємницю, конфіденційну інформацію або іншу інформацію з обмеженим доступом, отримана Регулятором під час проведення розслідування, використовується виключно для цілей такого розслідування та не підлягає розголошенню, крім випадків, прямо передбачених законом.</w:t>
            </w:r>
          </w:p>
          <w:p w14:paraId="28DE6C13" w14:textId="77777777" w:rsidR="00A831BE" w:rsidRPr="00BD7C8F" w:rsidRDefault="00A831BE" w:rsidP="00A831BE">
            <w:pPr>
              <w:ind w:firstLine="317"/>
              <w:jc w:val="both"/>
              <w:rPr>
                <w:rFonts w:asciiTheme="minorHAnsi" w:hAnsiTheme="minorHAnsi" w:cstheme="minorHAnsi"/>
                <w:b/>
                <w:bCs/>
                <w:sz w:val="24"/>
                <w:szCs w:val="24"/>
                <w:lang w:val="uk-UA"/>
              </w:rPr>
            </w:pPr>
            <w:r w:rsidRPr="00BD7C8F">
              <w:rPr>
                <w:rFonts w:asciiTheme="minorHAnsi" w:hAnsiTheme="minorHAnsi" w:cstheme="minorHAnsi"/>
                <w:b/>
                <w:bCs/>
                <w:sz w:val="24"/>
                <w:szCs w:val="24"/>
                <w:lang w:val="uk-UA"/>
              </w:rPr>
              <w:t>Матеріали та інформація, отримані Регулятором під час проведення розслідування, можуть використовуватися виключно для цілей відповідного розслідування та прийняття рішень у межах повноважень Регулятора, якщо інше не передбачено законом.</w:t>
            </w:r>
          </w:p>
          <w:p w14:paraId="24BEBFAA" w14:textId="77777777" w:rsidR="00554258" w:rsidRPr="00BD7C8F" w:rsidRDefault="00554258" w:rsidP="00A831BE">
            <w:pPr>
              <w:ind w:firstLine="317"/>
              <w:jc w:val="both"/>
              <w:rPr>
                <w:rFonts w:asciiTheme="minorHAnsi" w:hAnsiTheme="minorHAnsi" w:cstheme="minorHAnsi"/>
                <w:b/>
                <w:bCs/>
                <w:sz w:val="24"/>
                <w:szCs w:val="24"/>
                <w:lang w:val="uk-UA"/>
              </w:rPr>
            </w:pPr>
          </w:p>
          <w:p w14:paraId="512C96AD" w14:textId="1C1B9B87" w:rsidR="00554258" w:rsidRPr="00BD7C8F" w:rsidRDefault="00554258" w:rsidP="00BD7C8F">
            <w:pPr>
              <w:jc w:val="center"/>
              <w:rPr>
                <w:rFonts w:asciiTheme="minorHAnsi" w:hAnsiTheme="minorHAnsi" w:cstheme="minorHAnsi"/>
                <w:b/>
                <w:bCs/>
                <w:sz w:val="24"/>
                <w:szCs w:val="24"/>
                <w:lang w:val="uk-UA"/>
              </w:rPr>
            </w:pPr>
            <w:r w:rsidRPr="00BD7C8F">
              <w:rPr>
                <w:rFonts w:asciiTheme="minorHAnsi" w:hAnsiTheme="minorHAnsi" w:cstheme="minorHAnsi"/>
                <w:b/>
                <w:bCs/>
                <w:sz w:val="24"/>
                <w:szCs w:val="24"/>
                <w:lang w:val="uk-UA"/>
              </w:rPr>
              <w:t>Обґрунтування</w:t>
            </w:r>
          </w:p>
          <w:p w14:paraId="2721C4B0" w14:textId="77777777" w:rsidR="00554258" w:rsidRPr="00BD7C8F" w:rsidRDefault="00554258" w:rsidP="00554258">
            <w:pPr>
              <w:ind w:firstLine="317"/>
              <w:jc w:val="both"/>
              <w:rPr>
                <w:rFonts w:asciiTheme="minorHAnsi" w:hAnsiTheme="minorHAnsi" w:cstheme="minorHAnsi"/>
                <w:sz w:val="24"/>
                <w:szCs w:val="24"/>
                <w:lang w:val="uk-UA"/>
              </w:rPr>
            </w:pPr>
            <w:r w:rsidRPr="00BD7C8F">
              <w:rPr>
                <w:rFonts w:asciiTheme="minorHAnsi" w:hAnsiTheme="minorHAnsi" w:cstheme="minorHAnsi"/>
                <w:sz w:val="24"/>
                <w:szCs w:val="24"/>
                <w:lang w:val="uk-UA"/>
              </w:rPr>
              <w:t xml:space="preserve">Вважаємо, що використаний в проєкті Закону термін «безперешкодний доступ» є занадто широким та може створювати ризики неоднозначного правозастосування. Водночас стаття 13 REMIT передбачає, що відповідні повноваження повинні бути обмежені цілями конкретного розслідування. </w:t>
            </w:r>
          </w:p>
          <w:p w14:paraId="55836EAD" w14:textId="77777777" w:rsidR="00554258" w:rsidRPr="00BD7C8F" w:rsidRDefault="00554258" w:rsidP="00554258">
            <w:pPr>
              <w:ind w:firstLine="317"/>
              <w:jc w:val="both"/>
              <w:rPr>
                <w:rFonts w:asciiTheme="minorHAnsi" w:hAnsiTheme="minorHAnsi" w:cstheme="minorHAnsi"/>
                <w:sz w:val="24"/>
                <w:szCs w:val="24"/>
                <w:lang w:val="uk-UA"/>
              </w:rPr>
            </w:pPr>
            <w:r w:rsidRPr="00BD7C8F">
              <w:rPr>
                <w:rFonts w:asciiTheme="minorHAnsi" w:hAnsiTheme="minorHAnsi" w:cstheme="minorHAnsi"/>
                <w:sz w:val="24"/>
                <w:szCs w:val="24"/>
                <w:lang w:val="uk-UA"/>
              </w:rPr>
              <w:t xml:space="preserve">Окремо звертаємо увагу, що запропонований проєкт Закону фактично наділяє Регулятора новими </w:t>
            </w:r>
            <w:proofErr w:type="spellStart"/>
            <w:r w:rsidRPr="00BD7C8F">
              <w:rPr>
                <w:rFonts w:asciiTheme="minorHAnsi" w:hAnsiTheme="minorHAnsi" w:cstheme="minorHAnsi"/>
                <w:sz w:val="24"/>
                <w:szCs w:val="24"/>
                <w:lang w:val="uk-UA"/>
              </w:rPr>
              <w:t>розслідувальними</w:t>
            </w:r>
            <w:proofErr w:type="spellEnd"/>
            <w:r w:rsidRPr="00BD7C8F">
              <w:rPr>
                <w:rFonts w:asciiTheme="minorHAnsi" w:hAnsiTheme="minorHAnsi" w:cstheme="minorHAnsi"/>
                <w:sz w:val="24"/>
                <w:szCs w:val="24"/>
                <w:lang w:val="uk-UA"/>
              </w:rPr>
              <w:t xml:space="preserve"> повноваженнями, пов'язаними із доступом до інформаційних систем, документів, записів потоків обміну даними та інформації про електронні комунікаційні послуги. Водночас проєкт Закону обмежується лише закріпленням відповідних повноважень Регулятора, не встановлюючи на рівні закону процедури їх реалізації, процесуальних гарантій для учасників ринку та механізмів захисту їх прав. На нашу думку, впровадження таких повноважень у національне законодавство повинно здійснюватися лише одночасно із законодавчим врегулюванням спеціальної адміністративної процедури проведення відповідних розслідувань. Такий підхід повністю відповідає статті 13 Регламенту (ЄС) № 1227/2011 (REMIT), яка передбачає не лише наявність у національних регуляторних органів відповідних повноважень, але й прямо вимагає, щоб їх реалізація здійснювалася відповідно до національного законодавства, була обмежена метою конкретного розслідування та відповідала принципу пропорційності. Крім того, європейський підхід до здійснення адміністративних контрольних повноважень базується на принципах належного адміністрування, закріплених статтею 41 Хартії основоположних прав Європейського Союзу, Європейським кодексом належної адміністративної поведінки та практикою Суду Європейського Союзу. </w:t>
            </w:r>
          </w:p>
          <w:p w14:paraId="3C7007FB" w14:textId="77777777" w:rsidR="00554258" w:rsidRPr="00BD7C8F" w:rsidRDefault="00554258" w:rsidP="00554258">
            <w:pPr>
              <w:ind w:firstLine="317"/>
              <w:jc w:val="both"/>
              <w:rPr>
                <w:rFonts w:asciiTheme="minorHAnsi" w:hAnsiTheme="minorHAnsi" w:cstheme="minorHAnsi"/>
                <w:sz w:val="24"/>
                <w:szCs w:val="24"/>
                <w:lang w:val="uk-UA"/>
              </w:rPr>
            </w:pPr>
            <w:r w:rsidRPr="00BD7C8F">
              <w:rPr>
                <w:rFonts w:asciiTheme="minorHAnsi" w:hAnsiTheme="minorHAnsi" w:cstheme="minorHAnsi"/>
                <w:sz w:val="24"/>
                <w:szCs w:val="24"/>
                <w:lang w:val="uk-UA"/>
              </w:rPr>
              <w:t>Через що висловлюємо застереження щодо підзаконного порядку реалізації нових повноважень Регулятора. На нашу думку з метою недопущення зловживань та непорозумінь у правовідносинах Регулятора з суб’єктами господарювання доцільно основні вимоги до такого регулювання визначити безпосередньо в законі, а тому до набрання чинності відповідними положеннями проєкту Закону має бути розроблено та прийнято окремий закон або внесено комплексні зміни до законів, якими буде врегульовано процедури проведення Регулятором розслідувань на оптових енергетичних ринках.</w:t>
            </w:r>
          </w:p>
          <w:p w14:paraId="215A3D3B" w14:textId="77777777" w:rsidR="00B31C90" w:rsidRPr="00BD7C8F" w:rsidRDefault="00B31C90" w:rsidP="00554258">
            <w:pPr>
              <w:ind w:firstLine="317"/>
              <w:jc w:val="both"/>
              <w:rPr>
                <w:rFonts w:asciiTheme="minorHAnsi" w:hAnsiTheme="minorHAnsi" w:cstheme="minorHAnsi"/>
                <w:sz w:val="24"/>
                <w:szCs w:val="24"/>
                <w:lang w:val="uk-UA"/>
              </w:rPr>
            </w:pPr>
          </w:p>
          <w:p w14:paraId="4F3188C8" w14:textId="77777777" w:rsidR="00000BFE" w:rsidRDefault="00000BFE" w:rsidP="00554258">
            <w:pPr>
              <w:ind w:firstLine="317"/>
              <w:jc w:val="both"/>
              <w:rPr>
                <w:b/>
                <w:sz w:val="24"/>
                <w:szCs w:val="24"/>
                <w:lang w:val="uk-UA"/>
              </w:rPr>
            </w:pPr>
          </w:p>
          <w:p w14:paraId="76D3E7D1" w14:textId="77777777" w:rsidR="001874E4" w:rsidRDefault="001874E4" w:rsidP="00554258">
            <w:pPr>
              <w:ind w:firstLine="317"/>
              <w:jc w:val="both"/>
              <w:rPr>
                <w:b/>
                <w:sz w:val="24"/>
                <w:szCs w:val="24"/>
                <w:lang w:val="uk-UA"/>
              </w:rPr>
            </w:pPr>
          </w:p>
          <w:p w14:paraId="21C7D4D4" w14:textId="77777777" w:rsidR="001874E4" w:rsidRDefault="001874E4" w:rsidP="00554258">
            <w:pPr>
              <w:ind w:firstLine="317"/>
              <w:jc w:val="both"/>
              <w:rPr>
                <w:b/>
                <w:sz w:val="24"/>
                <w:szCs w:val="24"/>
                <w:lang w:val="uk-UA"/>
              </w:rPr>
            </w:pPr>
          </w:p>
          <w:p w14:paraId="50358047" w14:textId="77777777" w:rsidR="001874E4" w:rsidRDefault="001874E4" w:rsidP="00554258">
            <w:pPr>
              <w:ind w:firstLine="317"/>
              <w:jc w:val="both"/>
              <w:rPr>
                <w:b/>
                <w:sz w:val="24"/>
                <w:szCs w:val="24"/>
                <w:lang w:val="uk-UA"/>
              </w:rPr>
            </w:pPr>
          </w:p>
          <w:p w14:paraId="7AC8909E" w14:textId="35F33B2A" w:rsidR="00B31C90" w:rsidRPr="00BD7C8F" w:rsidRDefault="004A365D" w:rsidP="00000BFE">
            <w:pPr>
              <w:jc w:val="center"/>
              <w:rPr>
                <w:rFonts w:asciiTheme="minorHAnsi" w:hAnsiTheme="minorHAnsi" w:cstheme="minorHAnsi"/>
                <w:sz w:val="24"/>
                <w:szCs w:val="24"/>
                <w:lang w:val="uk-UA"/>
              </w:rPr>
            </w:pPr>
            <w:r w:rsidRPr="00BD7C8F">
              <w:rPr>
                <w:b/>
                <w:sz w:val="24"/>
                <w:szCs w:val="24"/>
                <w:lang w:val="uk-UA"/>
              </w:rPr>
              <w:t>ПРАТ «УКРГІДРОЕНЕРГО»</w:t>
            </w:r>
          </w:p>
          <w:p w14:paraId="523B96B6" w14:textId="77777777" w:rsidR="00B31C90" w:rsidRPr="00BD7C8F" w:rsidRDefault="00B31C90" w:rsidP="00554258">
            <w:pPr>
              <w:ind w:firstLine="317"/>
              <w:jc w:val="both"/>
              <w:rPr>
                <w:rFonts w:asciiTheme="minorHAnsi" w:hAnsiTheme="minorHAnsi" w:cstheme="minorHAnsi"/>
                <w:sz w:val="24"/>
                <w:szCs w:val="24"/>
                <w:lang w:val="uk-UA"/>
              </w:rPr>
            </w:pPr>
          </w:p>
          <w:p w14:paraId="26DD27DB" w14:textId="77777777" w:rsidR="004A365D" w:rsidRPr="00BD7C8F" w:rsidRDefault="004A365D" w:rsidP="004A365D">
            <w:pPr>
              <w:tabs>
                <w:tab w:val="left" w:pos="592"/>
                <w:tab w:val="left" w:pos="733"/>
              </w:tabs>
              <w:ind w:firstLine="284"/>
              <w:jc w:val="both"/>
              <w:rPr>
                <w:bCs/>
                <w:color w:val="000000" w:themeColor="text1"/>
                <w:sz w:val="24"/>
                <w:szCs w:val="24"/>
                <w:lang w:val="uk-UA"/>
              </w:rPr>
            </w:pPr>
            <w:r w:rsidRPr="00BD7C8F">
              <w:rPr>
                <w:b/>
                <w:bCs/>
                <w:sz w:val="24"/>
                <w:szCs w:val="24"/>
                <w:lang w:val="uk-UA"/>
              </w:rPr>
              <w:t xml:space="preserve">3) </w:t>
            </w:r>
            <w:r w:rsidRPr="00BD7C8F">
              <w:rPr>
                <w:bCs/>
                <w:color w:val="000000" w:themeColor="text1"/>
                <w:sz w:val="24"/>
                <w:szCs w:val="24"/>
                <w:lang w:val="uk-UA"/>
              </w:rPr>
              <w:t>проводити збір доказів</w:t>
            </w:r>
            <w:r w:rsidRPr="00BD7C8F">
              <w:rPr>
                <w:b/>
                <w:bCs/>
                <w:color w:val="000000" w:themeColor="text1"/>
                <w:sz w:val="24"/>
                <w:szCs w:val="24"/>
                <w:lang w:val="uk-UA"/>
              </w:rPr>
              <w:t xml:space="preserve"> </w:t>
            </w:r>
            <w:r w:rsidRPr="00BD7C8F">
              <w:rPr>
                <w:b/>
                <w:bCs/>
                <w:strike/>
                <w:sz w:val="24"/>
                <w:szCs w:val="24"/>
                <w:lang w:val="uk-UA"/>
              </w:rPr>
              <w:t xml:space="preserve">за місцезнаходженням та/або місцем провадження </w:t>
            </w:r>
            <w:r w:rsidRPr="00BD7C8F">
              <w:rPr>
                <w:b/>
                <w:bCs/>
                <w:sz w:val="24"/>
                <w:szCs w:val="24"/>
                <w:lang w:val="uk-UA"/>
              </w:rPr>
              <w:t xml:space="preserve">щодо </w:t>
            </w:r>
            <w:r w:rsidRPr="00BD7C8F">
              <w:rPr>
                <w:bCs/>
                <w:sz w:val="24"/>
                <w:szCs w:val="24"/>
                <w:lang w:val="uk-UA"/>
              </w:rPr>
              <w:t xml:space="preserve">діяльності учасника оптового енергетичного ринку, </w:t>
            </w:r>
            <w:r w:rsidRPr="00BD7C8F">
              <w:rPr>
                <w:bCs/>
                <w:color w:val="000000" w:themeColor="text1"/>
                <w:sz w:val="24"/>
                <w:szCs w:val="24"/>
                <w:lang w:val="uk-UA"/>
              </w:rPr>
              <w:t>щодо якого прийнято рішення про початок розслідування,</w:t>
            </w:r>
            <w:r w:rsidRPr="00BD7C8F">
              <w:rPr>
                <w:b/>
                <w:bCs/>
                <w:color w:val="000000" w:themeColor="text1"/>
                <w:sz w:val="24"/>
                <w:szCs w:val="24"/>
                <w:lang w:val="uk-UA"/>
              </w:rPr>
              <w:t xml:space="preserve"> </w:t>
            </w:r>
            <w:r w:rsidRPr="00BD7C8F">
              <w:rPr>
                <w:b/>
                <w:bCs/>
                <w:strike/>
                <w:sz w:val="24"/>
                <w:szCs w:val="24"/>
                <w:lang w:val="uk-UA"/>
              </w:rPr>
              <w:t>шляхом безперешкодного доступу до пов’язаної з розслідуванням інформації, що міститься в його інформаційних, електронних комунікаційних та інформаційно-комунікаційних системах, документах та/або на інших носіях інформації,</w:t>
            </w:r>
            <w:r w:rsidRPr="00BD7C8F">
              <w:rPr>
                <w:b/>
                <w:bCs/>
                <w:sz w:val="24"/>
                <w:szCs w:val="24"/>
                <w:lang w:val="uk-UA"/>
              </w:rPr>
              <w:t xml:space="preserve"> </w:t>
            </w:r>
            <w:r w:rsidRPr="00BD7C8F">
              <w:rPr>
                <w:bCs/>
                <w:color w:val="000000" w:themeColor="text1"/>
                <w:sz w:val="24"/>
                <w:szCs w:val="24"/>
                <w:lang w:val="uk-UA"/>
              </w:rPr>
              <w:t>з можливістю проведення огляду, дослідження, копіювання, аудіо- та відеофіксації відповідно до порядку розслідування зловживань та інших порушень на оптовому енергетичному ринку, затвердженого Регулятором;</w:t>
            </w:r>
          </w:p>
          <w:p w14:paraId="0D4EC937" w14:textId="77777777" w:rsidR="004A365D" w:rsidRPr="00BD7C8F" w:rsidRDefault="004A365D" w:rsidP="004A365D">
            <w:pPr>
              <w:tabs>
                <w:tab w:val="left" w:pos="592"/>
                <w:tab w:val="left" w:pos="733"/>
              </w:tabs>
              <w:ind w:firstLine="284"/>
              <w:jc w:val="both"/>
              <w:rPr>
                <w:b/>
                <w:bCs/>
                <w:sz w:val="24"/>
                <w:szCs w:val="24"/>
                <w:lang w:val="uk-UA"/>
              </w:rPr>
            </w:pPr>
          </w:p>
          <w:p w14:paraId="33CA5B62" w14:textId="77777777" w:rsidR="004A365D" w:rsidRPr="00BD7C8F" w:rsidRDefault="004A365D" w:rsidP="00000BFE">
            <w:pPr>
              <w:jc w:val="center"/>
              <w:rPr>
                <w:rFonts w:asciiTheme="minorHAnsi" w:hAnsiTheme="minorHAnsi" w:cstheme="minorHAnsi"/>
                <w:b/>
                <w:sz w:val="24"/>
                <w:szCs w:val="24"/>
                <w:lang w:val="uk-UA"/>
              </w:rPr>
            </w:pPr>
            <w:r w:rsidRPr="00BD7C8F">
              <w:rPr>
                <w:rFonts w:asciiTheme="minorHAnsi" w:hAnsiTheme="minorHAnsi" w:cstheme="minorHAnsi"/>
                <w:b/>
                <w:sz w:val="24"/>
                <w:szCs w:val="24"/>
                <w:lang w:val="uk-UA"/>
              </w:rPr>
              <w:t>Обґрунтування</w:t>
            </w:r>
          </w:p>
          <w:p w14:paraId="75208E06" w14:textId="77777777" w:rsidR="004A365D" w:rsidRPr="00BD7C8F" w:rsidRDefault="004A365D" w:rsidP="004A365D">
            <w:pPr>
              <w:autoSpaceDE w:val="0"/>
              <w:autoSpaceDN w:val="0"/>
              <w:adjustRightInd w:val="0"/>
              <w:ind w:firstLine="284"/>
              <w:jc w:val="both"/>
              <w:rPr>
                <w:bCs/>
                <w:sz w:val="24"/>
                <w:szCs w:val="24"/>
                <w:lang w:val="uk-UA"/>
              </w:rPr>
            </w:pPr>
            <w:r w:rsidRPr="00BD7C8F">
              <w:rPr>
                <w:b/>
                <w:bCs/>
                <w:sz w:val="24"/>
                <w:szCs w:val="24"/>
                <w:lang w:val="uk-UA"/>
              </w:rPr>
              <w:t>1. Поточний стан та правовий контекст імплементації Регламенту REMIT</w:t>
            </w:r>
          </w:p>
          <w:p w14:paraId="7CF56AB2"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Законом України «Про внесення змін до деяких законів України щодо запобігання зловживанням на оптових енергетичних ринках» від 10.06.2023 № 3141-IX вже було транспоновано більшість норм Регламенту (ЄС) про доброчесність та прозорість на оптовому енергетичному ринку від 25.10.2011 № 1227/2011 (далі – Регламент REMIT).</w:t>
            </w:r>
          </w:p>
          <w:p w14:paraId="6E0B2BDE"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 xml:space="preserve">Поточна редакція ст. 20-2 Закону </w:t>
            </w:r>
            <w:r w:rsidRPr="00BD7C8F">
              <w:rPr>
                <w:bCs/>
                <w:color w:val="000000" w:themeColor="text1"/>
                <w:sz w:val="24"/>
                <w:szCs w:val="24"/>
                <w:lang w:val="uk-UA"/>
              </w:rPr>
              <w:t>Ук</w:t>
            </w:r>
            <w:r w:rsidRPr="00BD7C8F">
              <w:rPr>
                <w:color w:val="000000" w:themeColor="text1"/>
                <w:sz w:val="24"/>
                <w:szCs w:val="24"/>
                <w:lang w:val="uk-UA"/>
              </w:rPr>
              <w:t>раїни</w:t>
            </w:r>
            <w:r w:rsidRPr="00BD7C8F">
              <w:rPr>
                <w:bCs/>
                <w:color w:val="000000" w:themeColor="text1"/>
                <w:sz w:val="24"/>
                <w:szCs w:val="24"/>
                <w:lang w:val="uk-UA"/>
              </w:rPr>
              <w:t xml:space="preserve"> «Про Національну комісію, що здійснює державне регулювання у сферах енергетики та комунальних послуг» (</w:t>
            </w:r>
            <w:r w:rsidRPr="00BD7C8F">
              <w:rPr>
                <w:color w:val="000000" w:themeColor="text1"/>
                <w:sz w:val="24"/>
                <w:szCs w:val="24"/>
                <w:lang w:val="uk-UA"/>
              </w:rPr>
              <w:t xml:space="preserve">далі – ЗУ </w:t>
            </w:r>
            <w:r w:rsidRPr="00BD7C8F">
              <w:rPr>
                <w:bCs/>
                <w:color w:val="000000" w:themeColor="text1"/>
                <w:sz w:val="24"/>
                <w:szCs w:val="24"/>
                <w:lang w:val="uk-UA"/>
              </w:rPr>
              <w:t>«Про НКРЕКП»)</w:t>
            </w:r>
            <w:r w:rsidRPr="00BD7C8F">
              <w:rPr>
                <w:bCs/>
                <w:sz w:val="24"/>
                <w:szCs w:val="24"/>
                <w:lang w:val="uk-UA"/>
              </w:rPr>
              <w:t xml:space="preserve"> забезпечує Регулятора достатніми слідчими повноваженнями, що дозволяють витребувати документи та звертатися до правоохоронних органів для забезпечення розслідувань.</w:t>
            </w:r>
          </w:p>
          <w:p w14:paraId="3D9ED192"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Діючі повноваження вже надають права НКРЕКП, зокрема на:</w:t>
            </w:r>
          </w:p>
          <w:p w14:paraId="10DA9380" w14:textId="77777777" w:rsidR="004A365D" w:rsidRPr="00BD7C8F" w:rsidRDefault="004A365D" w:rsidP="004A365D">
            <w:pPr>
              <w:pStyle w:val="a5"/>
              <w:numPr>
                <w:ilvl w:val="0"/>
                <w:numId w:val="2"/>
              </w:numPr>
              <w:tabs>
                <w:tab w:val="left" w:pos="467"/>
              </w:tabs>
              <w:autoSpaceDE w:val="0"/>
              <w:autoSpaceDN w:val="0"/>
              <w:adjustRightInd w:val="0"/>
              <w:spacing w:after="160"/>
              <w:ind w:left="0" w:firstLine="284"/>
              <w:jc w:val="both"/>
              <w:rPr>
                <w:bCs/>
                <w:sz w:val="24"/>
                <w:szCs w:val="24"/>
                <w:lang w:val="uk-UA"/>
              </w:rPr>
            </w:pPr>
            <w:r w:rsidRPr="00BD7C8F">
              <w:rPr>
                <w:bCs/>
                <w:sz w:val="24"/>
                <w:szCs w:val="24"/>
                <w:lang w:val="uk-UA"/>
              </w:rPr>
              <w:t>проведення планових/позапланових перевірок;</w:t>
            </w:r>
          </w:p>
          <w:p w14:paraId="2C595797" w14:textId="77777777" w:rsidR="004A365D" w:rsidRPr="00BD7C8F" w:rsidRDefault="004A365D" w:rsidP="004A365D">
            <w:pPr>
              <w:pStyle w:val="a5"/>
              <w:numPr>
                <w:ilvl w:val="0"/>
                <w:numId w:val="2"/>
              </w:numPr>
              <w:tabs>
                <w:tab w:val="left" w:pos="467"/>
              </w:tabs>
              <w:autoSpaceDE w:val="0"/>
              <w:autoSpaceDN w:val="0"/>
              <w:adjustRightInd w:val="0"/>
              <w:spacing w:after="160"/>
              <w:ind w:left="0" w:firstLine="284"/>
              <w:jc w:val="both"/>
              <w:rPr>
                <w:bCs/>
                <w:sz w:val="24"/>
                <w:szCs w:val="24"/>
                <w:lang w:val="uk-UA"/>
              </w:rPr>
            </w:pPr>
            <w:r w:rsidRPr="00BD7C8F">
              <w:rPr>
                <w:bCs/>
                <w:sz w:val="24"/>
                <w:szCs w:val="24"/>
                <w:lang w:val="uk-UA"/>
              </w:rPr>
              <w:t>витребування копій документів, пояснень та даних від учасників ринку;</w:t>
            </w:r>
          </w:p>
          <w:p w14:paraId="7A81F745" w14:textId="77777777" w:rsidR="004A365D" w:rsidRPr="00BD7C8F" w:rsidRDefault="004A365D" w:rsidP="004A365D">
            <w:pPr>
              <w:pStyle w:val="a5"/>
              <w:numPr>
                <w:ilvl w:val="0"/>
                <w:numId w:val="2"/>
              </w:numPr>
              <w:tabs>
                <w:tab w:val="left" w:pos="467"/>
              </w:tabs>
              <w:autoSpaceDE w:val="0"/>
              <w:autoSpaceDN w:val="0"/>
              <w:adjustRightInd w:val="0"/>
              <w:spacing w:after="160"/>
              <w:ind w:left="0" w:firstLine="284"/>
              <w:jc w:val="both"/>
              <w:rPr>
                <w:bCs/>
                <w:sz w:val="24"/>
                <w:szCs w:val="24"/>
                <w:lang w:val="uk-UA"/>
              </w:rPr>
            </w:pPr>
            <w:r w:rsidRPr="00BD7C8F">
              <w:rPr>
                <w:bCs/>
                <w:sz w:val="24"/>
                <w:szCs w:val="24"/>
                <w:lang w:val="uk-UA"/>
              </w:rPr>
              <w:t>отримання інформації від будь-яких суб’єктів владних повноважень;</w:t>
            </w:r>
          </w:p>
          <w:p w14:paraId="66F813D7" w14:textId="77777777" w:rsidR="004A365D" w:rsidRPr="00BD7C8F" w:rsidRDefault="004A365D" w:rsidP="004A365D">
            <w:pPr>
              <w:pStyle w:val="a5"/>
              <w:numPr>
                <w:ilvl w:val="0"/>
                <w:numId w:val="2"/>
              </w:numPr>
              <w:tabs>
                <w:tab w:val="left" w:pos="467"/>
              </w:tabs>
              <w:autoSpaceDE w:val="0"/>
              <w:autoSpaceDN w:val="0"/>
              <w:adjustRightInd w:val="0"/>
              <w:spacing w:after="160"/>
              <w:ind w:left="0" w:firstLine="284"/>
              <w:jc w:val="both"/>
              <w:rPr>
                <w:bCs/>
                <w:sz w:val="24"/>
                <w:szCs w:val="24"/>
                <w:lang w:val="uk-UA"/>
              </w:rPr>
            </w:pPr>
            <w:r w:rsidRPr="00BD7C8F">
              <w:rPr>
                <w:bCs/>
                <w:sz w:val="24"/>
                <w:szCs w:val="24"/>
                <w:lang w:val="uk-UA"/>
              </w:rPr>
              <w:t>взаємодії з правоохоронними органами та звернення до суду.</w:t>
            </w:r>
          </w:p>
          <w:p w14:paraId="561E1005" w14:textId="77777777" w:rsidR="004A365D" w:rsidRPr="00BD7C8F" w:rsidRDefault="004A365D" w:rsidP="004A365D">
            <w:pPr>
              <w:autoSpaceDE w:val="0"/>
              <w:autoSpaceDN w:val="0"/>
              <w:adjustRightInd w:val="0"/>
              <w:ind w:firstLine="284"/>
              <w:jc w:val="both"/>
              <w:rPr>
                <w:b/>
                <w:bCs/>
                <w:i/>
                <w:iCs/>
                <w:sz w:val="24"/>
                <w:szCs w:val="24"/>
                <w:lang w:val="uk-UA"/>
              </w:rPr>
            </w:pPr>
            <w:r w:rsidRPr="00BD7C8F">
              <w:rPr>
                <w:rStyle w:val="rvts9"/>
                <w:b/>
                <w:bCs/>
                <w:i/>
                <w:iCs/>
                <w:color w:val="333333"/>
                <w:sz w:val="24"/>
                <w:szCs w:val="24"/>
                <w:shd w:val="clear" w:color="auto" w:fill="FFFFFF"/>
                <w:lang w:val="uk-UA"/>
              </w:rPr>
              <w:t>Слід зазначити, що в</w:t>
            </w:r>
            <w:r w:rsidRPr="00BD7C8F">
              <w:rPr>
                <w:b/>
                <w:bCs/>
                <w:i/>
                <w:iCs/>
                <w:color w:val="000000" w:themeColor="text1"/>
                <w:sz w:val="24"/>
                <w:szCs w:val="24"/>
                <w:lang w:val="uk-UA"/>
              </w:rPr>
              <w:t xml:space="preserve">имогами Регламенту </w:t>
            </w:r>
            <w:r w:rsidRPr="00BD7C8F">
              <w:rPr>
                <w:rStyle w:val="rvts9"/>
                <w:b/>
                <w:bCs/>
                <w:i/>
                <w:iCs/>
                <w:color w:val="333333"/>
                <w:sz w:val="24"/>
                <w:szCs w:val="24"/>
                <w:shd w:val="clear" w:color="auto" w:fill="FFFFFF"/>
                <w:lang w:val="uk-UA"/>
              </w:rPr>
              <w:t>REMIT передбачено декілька варіантів того, як можуть діяти національні Регулятори під час проведення розслідування (безпосередньо, через співпрацю з іншими органами влади або шляхом звернення до компетентних судових органів), що вже реалізовано виходячи з діючих повноважень НКРЕКП та не потребує надання додаткових прав Регулятору.</w:t>
            </w:r>
          </w:p>
          <w:p w14:paraId="5A5985C1" w14:textId="77777777" w:rsidR="004A365D" w:rsidRPr="00BD7C8F" w:rsidRDefault="004A365D" w:rsidP="004A365D">
            <w:pPr>
              <w:autoSpaceDE w:val="0"/>
              <w:autoSpaceDN w:val="0"/>
              <w:adjustRightInd w:val="0"/>
              <w:ind w:firstLine="284"/>
              <w:jc w:val="both"/>
              <w:rPr>
                <w:bCs/>
                <w:sz w:val="24"/>
                <w:szCs w:val="24"/>
                <w:lang w:val="uk-UA"/>
              </w:rPr>
            </w:pPr>
            <w:r w:rsidRPr="00BD7C8F">
              <w:rPr>
                <w:b/>
                <w:bCs/>
                <w:sz w:val="24"/>
                <w:szCs w:val="24"/>
                <w:lang w:val="uk-UA"/>
              </w:rPr>
              <w:t>2. Ризики розширення дискреційних повноважень</w:t>
            </w:r>
          </w:p>
          <w:p w14:paraId="376D1335"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 xml:space="preserve">Запропонована редакція змін до </w:t>
            </w:r>
            <w:proofErr w:type="spellStart"/>
            <w:r w:rsidRPr="00BD7C8F">
              <w:rPr>
                <w:bCs/>
                <w:sz w:val="24"/>
                <w:szCs w:val="24"/>
                <w:lang w:val="uk-UA"/>
              </w:rPr>
              <w:t>пп</w:t>
            </w:r>
            <w:proofErr w:type="spellEnd"/>
            <w:r w:rsidRPr="00BD7C8F">
              <w:rPr>
                <w:bCs/>
                <w:sz w:val="24"/>
                <w:szCs w:val="24"/>
                <w:lang w:val="uk-UA"/>
              </w:rPr>
              <w:t>. 3 ст. 20-2 передбачає наділення НКРЕКП надмірним функціоналом, зокрема безперешкодного доступу до записів потоку обміну даними та збором доказів за місцезнаходженням учасників ринку, що може відбуватися у форматі «загального моніторингу», а не за наявності обґрунтованої підозри у вчиненні конкретного правопорушення. Це на нашу думку створює такі загрози з точки зору діючого в Україні законодавства:</w:t>
            </w:r>
          </w:p>
          <w:p w14:paraId="6E86A6C7" w14:textId="77777777" w:rsidR="004A365D" w:rsidRPr="00BD7C8F" w:rsidRDefault="004A365D" w:rsidP="004A365D">
            <w:pPr>
              <w:pStyle w:val="a5"/>
              <w:numPr>
                <w:ilvl w:val="0"/>
                <w:numId w:val="3"/>
              </w:numPr>
              <w:autoSpaceDE w:val="0"/>
              <w:autoSpaceDN w:val="0"/>
              <w:adjustRightInd w:val="0"/>
              <w:spacing w:after="160"/>
              <w:ind w:left="0" w:firstLine="284"/>
              <w:jc w:val="both"/>
              <w:rPr>
                <w:bCs/>
                <w:sz w:val="24"/>
                <w:szCs w:val="24"/>
                <w:u w:val="single"/>
                <w:lang w:val="uk-UA"/>
              </w:rPr>
            </w:pPr>
            <w:r w:rsidRPr="00BD7C8F">
              <w:rPr>
                <w:bCs/>
                <w:sz w:val="24"/>
                <w:szCs w:val="24"/>
                <w:u w:val="single"/>
                <w:lang w:val="uk-UA"/>
              </w:rPr>
              <w:t>Правова колізія</w:t>
            </w:r>
          </w:p>
          <w:p w14:paraId="3EB907EB" w14:textId="77777777" w:rsidR="004A365D" w:rsidRPr="00BD7C8F" w:rsidRDefault="004A365D" w:rsidP="004A365D">
            <w:pPr>
              <w:pStyle w:val="a5"/>
              <w:autoSpaceDE w:val="0"/>
              <w:autoSpaceDN w:val="0"/>
              <w:adjustRightInd w:val="0"/>
              <w:ind w:left="0" w:firstLine="284"/>
              <w:jc w:val="both"/>
              <w:rPr>
                <w:bCs/>
                <w:sz w:val="24"/>
                <w:szCs w:val="24"/>
                <w:lang w:val="uk-UA"/>
              </w:rPr>
            </w:pPr>
            <w:r w:rsidRPr="00BD7C8F">
              <w:rPr>
                <w:bCs/>
                <w:sz w:val="24"/>
                <w:szCs w:val="24"/>
                <w:lang w:val="uk-UA"/>
              </w:rPr>
              <w:t>Оскільки НКРЕКП не є органом досудового розслідування в розумінні КПК України, вилучення документів та доступ до трафіку зв'язку безпосередньо суперечить чинному законодавству.</w:t>
            </w:r>
          </w:p>
          <w:p w14:paraId="5B71A44D" w14:textId="77777777" w:rsidR="004A365D" w:rsidRPr="00BD7C8F" w:rsidRDefault="004A365D" w:rsidP="004A365D">
            <w:pPr>
              <w:pStyle w:val="a5"/>
              <w:numPr>
                <w:ilvl w:val="0"/>
                <w:numId w:val="3"/>
              </w:numPr>
              <w:autoSpaceDE w:val="0"/>
              <w:autoSpaceDN w:val="0"/>
              <w:adjustRightInd w:val="0"/>
              <w:spacing w:after="160"/>
              <w:ind w:left="0" w:firstLine="284"/>
              <w:jc w:val="both"/>
              <w:rPr>
                <w:bCs/>
                <w:sz w:val="24"/>
                <w:szCs w:val="24"/>
                <w:u w:val="single"/>
                <w:lang w:val="uk-UA"/>
              </w:rPr>
            </w:pPr>
            <w:r w:rsidRPr="00BD7C8F">
              <w:rPr>
                <w:bCs/>
                <w:sz w:val="24"/>
                <w:szCs w:val="24"/>
                <w:u w:val="single"/>
                <w:lang w:val="uk-UA"/>
              </w:rPr>
              <w:t>Корупційний ризик</w:t>
            </w:r>
          </w:p>
          <w:p w14:paraId="31B90753"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Регулятор вже наділений відповідними регуляторними повноваженнями, повноваженнями контролю та нагляду, з відповідними правами щодо заходів адміністративного впливу. Отже, додаткові слідчі функції, необмежені законом дискреційні повноваження, дозволяють діяти на власний розсуд, що несе ризик перетворення інструменту прозорості на інструмент тиску.</w:t>
            </w:r>
          </w:p>
          <w:p w14:paraId="225ABD77" w14:textId="77777777" w:rsidR="004A365D" w:rsidRPr="00BD7C8F" w:rsidRDefault="004A365D" w:rsidP="004A365D">
            <w:pPr>
              <w:pStyle w:val="a5"/>
              <w:numPr>
                <w:ilvl w:val="0"/>
                <w:numId w:val="3"/>
              </w:numPr>
              <w:autoSpaceDE w:val="0"/>
              <w:autoSpaceDN w:val="0"/>
              <w:adjustRightInd w:val="0"/>
              <w:spacing w:after="160"/>
              <w:ind w:left="0" w:firstLine="284"/>
              <w:jc w:val="both"/>
              <w:rPr>
                <w:bCs/>
                <w:sz w:val="24"/>
                <w:szCs w:val="24"/>
                <w:u w:val="single"/>
                <w:lang w:val="uk-UA"/>
              </w:rPr>
            </w:pPr>
            <w:r w:rsidRPr="00BD7C8F">
              <w:rPr>
                <w:bCs/>
                <w:sz w:val="24"/>
                <w:szCs w:val="24"/>
                <w:u w:val="single"/>
                <w:lang w:val="uk-UA"/>
              </w:rPr>
              <w:t>Порушення стабільності ринку</w:t>
            </w:r>
          </w:p>
          <w:p w14:paraId="0E234E8F"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Надмірне втручання може завадити прогнозованій роботі суб'єктів господарювання та зашкодити цілісності й безпеці інформації.</w:t>
            </w:r>
          </w:p>
          <w:p w14:paraId="7B896CA2" w14:textId="77777777" w:rsidR="004A365D" w:rsidRPr="00BD7C8F" w:rsidRDefault="004A365D" w:rsidP="004A365D">
            <w:pPr>
              <w:autoSpaceDE w:val="0"/>
              <w:autoSpaceDN w:val="0"/>
              <w:adjustRightInd w:val="0"/>
              <w:ind w:firstLine="284"/>
              <w:jc w:val="both"/>
              <w:rPr>
                <w:b/>
                <w:i/>
                <w:iCs/>
                <w:sz w:val="24"/>
                <w:szCs w:val="24"/>
                <w:lang w:val="uk-UA"/>
              </w:rPr>
            </w:pPr>
            <w:r w:rsidRPr="00BD7C8F">
              <w:rPr>
                <w:b/>
                <w:i/>
                <w:iCs/>
                <w:sz w:val="24"/>
                <w:szCs w:val="24"/>
                <w:lang w:val="uk-UA"/>
              </w:rPr>
              <w:t>Таким чином, вважаємо, що повноваження мають бути обмежені виключно метою виявлення порушень, визначених у ст. 2 Регламенту (маніпулювання ринком, спроба маніпулювання, інсайдерська торгівля) та не створювати надмірного втручання.</w:t>
            </w:r>
          </w:p>
          <w:p w14:paraId="621974E4" w14:textId="77777777" w:rsidR="004A365D" w:rsidRPr="00BD7C8F" w:rsidRDefault="004A365D" w:rsidP="004A365D">
            <w:pPr>
              <w:pStyle w:val="a5"/>
              <w:numPr>
                <w:ilvl w:val="0"/>
                <w:numId w:val="3"/>
              </w:numPr>
              <w:autoSpaceDE w:val="0"/>
              <w:autoSpaceDN w:val="0"/>
              <w:adjustRightInd w:val="0"/>
              <w:spacing w:after="160"/>
              <w:ind w:left="0" w:firstLine="284"/>
              <w:jc w:val="both"/>
              <w:rPr>
                <w:sz w:val="24"/>
                <w:szCs w:val="24"/>
                <w:u w:val="single"/>
                <w:lang w:val="uk-UA"/>
              </w:rPr>
            </w:pPr>
            <w:r w:rsidRPr="00BD7C8F">
              <w:rPr>
                <w:sz w:val="24"/>
                <w:szCs w:val="24"/>
                <w:u w:val="single"/>
                <w:lang w:val="uk-UA"/>
              </w:rPr>
              <w:t>Ризик імплементації в частині доступу до записів передачі даних</w:t>
            </w:r>
          </w:p>
          <w:p w14:paraId="05A63A5B"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 xml:space="preserve">Впровадження повноважень НКРЕКП щодо витребування існуючих записів телефонних розмов та записів передачі даних, містять суттєві правові та безпекові ризики. </w:t>
            </w:r>
          </w:p>
          <w:p w14:paraId="55195B45" w14:textId="77777777" w:rsidR="004A365D" w:rsidRPr="00BD7C8F" w:rsidRDefault="004A365D" w:rsidP="004A365D">
            <w:pPr>
              <w:autoSpaceDE w:val="0"/>
              <w:autoSpaceDN w:val="0"/>
              <w:adjustRightInd w:val="0"/>
              <w:ind w:firstLine="284"/>
              <w:jc w:val="both"/>
              <w:rPr>
                <w:bCs/>
                <w:i/>
                <w:iCs/>
                <w:sz w:val="24"/>
                <w:szCs w:val="24"/>
                <w:lang w:val="uk-UA"/>
              </w:rPr>
            </w:pPr>
            <w:r w:rsidRPr="00BD7C8F">
              <w:rPr>
                <w:bCs/>
                <w:sz w:val="24"/>
                <w:szCs w:val="24"/>
                <w:lang w:val="uk-UA"/>
              </w:rPr>
              <w:t xml:space="preserve">У країнах ЄС право Регулятора на доступ до таких чутливих даних реалізується виключно за умови суворого дотримання Загального регламенту про захист даних (GDPR – </w:t>
            </w:r>
            <w:proofErr w:type="spellStart"/>
            <w:r w:rsidRPr="00BD7C8F">
              <w:rPr>
                <w:bCs/>
                <w:sz w:val="24"/>
                <w:szCs w:val="24"/>
                <w:lang w:val="uk-UA"/>
              </w:rPr>
              <w:t>General</w:t>
            </w:r>
            <w:proofErr w:type="spellEnd"/>
            <w:r w:rsidRPr="00BD7C8F">
              <w:rPr>
                <w:bCs/>
                <w:sz w:val="24"/>
                <w:szCs w:val="24"/>
                <w:lang w:val="uk-UA"/>
              </w:rPr>
              <w:t xml:space="preserve"> </w:t>
            </w:r>
            <w:proofErr w:type="spellStart"/>
            <w:r w:rsidRPr="00BD7C8F">
              <w:rPr>
                <w:bCs/>
                <w:sz w:val="24"/>
                <w:szCs w:val="24"/>
                <w:lang w:val="uk-UA"/>
              </w:rPr>
              <w:t>Data</w:t>
            </w:r>
            <w:proofErr w:type="spellEnd"/>
            <w:r w:rsidRPr="00BD7C8F">
              <w:rPr>
                <w:bCs/>
                <w:sz w:val="24"/>
                <w:szCs w:val="24"/>
                <w:lang w:val="uk-UA"/>
              </w:rPr>
              <w:t xml:space="preserve"> </w:t>
            </w:r>
            <w:proofErr w:type="spellStart"/>
            <w:r w:rsidRPr="00BD7C8F">
              <w:rPr>
                <w:bCs/>
                <w:sz w:val="24"/>
                <w:szCs w:val="24"/>
                <w:lang w:val="uk-UA"/>
              </w:rPr>
              <w:t>Protection</w:t>
            </w:r>
            <w:proofErr w:type="spellEnd"/>
            <w:r w:rsidRPr="00BD7C8F">
              <w:rPr>
                <w:bCs/>
                <w:sz w:val="24"/>
                <w:szCs w:val="24"/>
                <w:lang w:val="uk-UA"/>
              </w:rPr>
              <w:t xml:space="preserve"> </w:t>
            </w:r>
            <w:proofErr w:type="spellStart"/>
            <w:r w:rsidRPr="00BD7C8F">
              <w:rPr>
                <w:bCs/>
                <w:sz w:val="24"/>
                <w:szCs w:val="24"/>
                <w:lang w:val="uk-UA"/>
              </w:rPr>
              <w:t>Regulation</w:t>
            </w:r>
            <w:proofErr w:type="spellEnd"/>
            <w:r w:rsidRPr="00BD7C8F">
              <w:rPr>
                <w:bCs/>
                <w:sz w:val="24"/>
                <w:szCs w:val="24"/>
                <w:lang w:val="uk-UA"/>
              </w:rPr>
              <w:t xml:space="preserve">), який встановлює найвищі стандарти </w:t>
            </w:r>
            <w:proofErr w:type="spellStart"/>
            <w:r w:rsidRPr="00BD7C8F">
              <w:rPr>
                <w:bCs/>
                <w:sz w:val="24"/>
                <w:szCs w:val="24"/>
                <w:lang w:val="uk-UA"/>
              </w:rPr>
              <w:t>приватності</w:t>
            </w:r>
            <w:proofErr w:type="spellEnd"/>
            <w:r w:rsidRPr="00BD7C8F">
              <w:rPr>
                <w:bCs/>
                <w:sz w:val="24"/>
                <w:szCs w:val="24"/>
                <w:lang w:val="uk-UA"/>
              </w:rPr>
              <w:t xml:space="preserve"> та захисту інформації. Доступ до записів телефонних розмов та передачі даних без чіткого процесуального механізму захисту створює передумови для несанкціонованого доступу до конфіденційної інформації учасників ринку та може стати полем для вчинення посадовими особами Регулятора правопорушень, передбачених КК України </w:t>
            </w:r>
            <w:r w:rsidRPr="00BD7C8F">
              <w:rPr>
                <w:bCs/>
                <w:i/>
                <w:iCs/>
                <w:sz w:val="24"/>
                <w:szCs w:val="24"/>
                <w:lang w:val="uk-UA"/>
              </w:rPr>
              <w:t>(ст. 163 – Порушення таємниці листування, телефонних розмов, телеграфної чи іншої кореспонденції, що передаються засобами зв'язку або через комп'ютер, ст. 232 – Розголошення комерційної, банківської таємниці або професійної таємниці на ринках капіталу та організованих товарних ринках, ст. 364 – Зловживання владою або службовим становищем).</w:t>
            </w:r>
          </w:p>
          <w:p w14:paraId="48CF5855" w14:textId="77777777" w:rsidR="004A365D" w:rsidRPr="00BD7C8F" w:rsidRDefault="004A365D" w:rsidP="004A365D">
            <w:pPr>
              <w:autoSpaceDE w:val="0"/>
              <w:autoSpaceDN w:val="0"/>
              <w:adjustRightInd w:val="0"/>
              <w:ind w:firstLine="284"/>
              <w:jc w:val="both"/>
              <w:rPr>
                <w:b/>
                <w:i/>
                <w:iCs/>
                <w:sz w:val="24"/>
                <w:szCs w:val="24"/>
                <w:lang w:val="uk-UA"/>
              </w:rPr>
            </w:pPr>
            <w:r w:rsidRPr="00BD7C8F">
              <w:rPr>
                <w:b/>
                <w:i/>
                <w:iCs/>
                <w:sz w:val="24"/>
                <w:szCs w:val="24"/>
                <w:lang w:val="uk-UA"/>
              </w:rPr>
              <w:t>Оскільки записи передачі даних можуть містити стратегічну бізнес-інформацію, відсутність персональної відповідальності за їх витік створює пряму загрозу економічній безпеці учасників ринку. Використання REMIT, як формальної підстави, без судового рішення може створити умови для тотального контролю трафіку.</w:t>
            </w:r>
          </w:p>
          <w:p w14:paraId="557C8ECB" w14:textId="77777777" w:rsidR="004A365D" w:rsidRPr="00BD7C8F" w:rsidRDefault="004A365D" w:rsidP="004A365D">
            <w:pPr>
              <w:autoSpaceDE w:val="0"/>
              <w:autoSpaceDN w:val="0"/>
              <w:adjustRightInd w:val="0"/>
              <w:ind w:firstLine="284"/>
              <w:jc w:val="both"/>
              <w:rPr>
                <w:bCs/>
                <w:sz w:val="24"/>
                <w:szCs w:val="24"/>
                <w:lang w:val="uk-UA"/>
              </w:rPr>
            </w:pPr>
            <w:r w:rsidRPr="00BD7C8F">
              <w:rPr>
                <w:b/>
                <w:bCs/>
                <w:sz w:val="24"/>
                <w:szCs w:val="24"/>
                <w:lang w:val="uk-UA"/>
              </w:rPr>
              <w:t>3. Невідповідність міжнародним стандартам та практиці КСУ</w:t>
            </w:r>
          </w:p>
          <w:p w14:paraId="267EDA63"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Згідно з рішеннями Конституційного Суду України (від 22.09.2005 № 5-рп, від 11.10.2018 № 17-рп) будь-яка норма закону повинна бути ясною та недвозначною, зокрема:</w:t>
            </w:r>
          </w:p>
          <w:p w14:paraId="6B8CDD3B"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Конституційний Суд України вважає, що принцип юридичної визначеності як один із елементів верховенства права не виключає визнання за органом публічної влади певних дискреційних повноважень у прийнятті рішень, однак у такому випадку має існувати механізм запобігання зловживанню ними.</w:t>
            </w:r>
          </w:p>
          <w:p w14:paraId="16101566"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Із конституційних принципів рівності і справедливості випливає вимога визначеності, ясності і недвозначності правової норми, оскільки інше не може забезпечити її однакове застосування, не виключає необмеженості трактування у правозастосовній практиці і неминуче призводить до сваволі.</w:t>
            </w:r>
          </w:p>
          <w:p w14:paraId="0211B25D"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 xml:space="preserve">Потреба у визначеності не означає, що органові, який ухвалює рішення, не повинні надаватись дискреційні повноваження (де це необхідно) за умови наявності процедур, що унеможливлюють зловживання ними. У цьому контексті закон, яким надаються дискреційні повноваження певному державному органові, повинен вказати чітко і зрозуміло на обсяг такої </w:t>
            </w:r>
            <w:proofErr w:type="spellStart"/>
            <w:r w:rsidRPr="00BD7C8F">
              <w:rPr>
                <w:bCs/>
                <w:sz w:val="24"/>
                <w:szCs w:val="24"/>
                <w:lang w:val="uk-UA"/>
              </w:rPr>
              <w:t>дискреції</w:t>
            </w:r>
            <w:proofErr w:type="spellEnd"/>
            <w:r w:rsidRPr="00BD7C8F">
              <w:rPr>
                <w:bCs/>
                <w:sz w:val="24"/>
                <w:szCs w:val="24"/>
                <w:lang w:val="uk-UA"/>
              </w:rPr>
              <w:t xml:space="preserve">. Не відповідатиме верховенству права, якщо надана законом виконавчій владі </w:t>
            </w:r>
            <w:proofErr w:type="spellStart"/>
            <w:r w:rsidRPr="00BD7C8F">
              <w:rPr>
                <w:bCs/>
                <w:sz w:val="24"/>
                <w:szCs w:val="24"/>
                <w:lang w:val="uk-UA"/>
              </w:rPr>
              <w:t>дискреція</w:t>
            </w:r>
            <w:proofErr w:type="spellEnd"/>
            <w:r w:rsidRPr="00BD7C8F">
              <w:rPr>
                <w:bCs/>
                <w:sz w:val="24"/>
                <w:szCs w:val="24"/>
                <w:lang w:val="uk-UA"/>
              </w:rPr>
              <w:t xml:space="preserve"> матиме характер необмеженої влади.</w:t>
            </w:r>
          </w:p>
          <w:p w14:paraId="7BF4581F" w14:textId="77777777" w:rsidR="004A365D" w:rsidRPr="00BD7C8F" w:rsidRDefault="004A365D" w:rsidP="004A365D">
            <w:pPr>
              <w:autoSpaceDE w:val="0"/>
              <w:autoSpaceDN w:val="0"/>
              <w:adjustRightInd w:val="0"/>
              <w:ind w:firstLine="284"/>
              <w:jc w:val="both"/>
              <w:rPr>
                <w:b/>
                <w:i/>
                <w:iCs/>
                <w:sz w:val="24"/>
                <w:szCs w:val="24"/>
                <w:lang w:val="uk-UA"/>
              </w:rPr>
            </w:pPr>
            <w:r w:rsidRPr="00BD7C8F">
              <w:rPr>
                <w:b/>
                <w:i/>
                <w:iCs/>
                <w:sz w:val="24"/>
                <w:szCs w:val="24"/>
                <w:lang w:val="uk-UA"/>
              </w:rPr>
              <w:t xml:space="preserve">Отже, закон повинен вказати на обсяг будь-якої </w:t>
            </w:r>
            <w:proofErr w:type="spellStart"/>
            <w:r w:rsidRPr="00BD7C8F">
              <w:rPr>
                <w:b/>
                <w:i/>
                <w:iCs/>
                <w:sz w:val="24"/>
                <w:szCs w:val="24"/>
                <w:lang w:val="uk-UA"/>
              </w:rPr>
              <w:t>дискреції</w:t>
            </w:r>
            <w:proofErr w:type="spellEnd"/>
            <w:r w:rsidRPr="00BD7C8F">
              <w:rPr>
                <w:b/>
                <w:i/>
                <w:iCs/>
                <w:sz w:val="24"/>
                <w:szCs w:val="24"/>
                <w:lang w:val="uk-UA"/>
              </w:rPr>
              <w:t xml:space="preserve"> та на спосіб її здійснення із достатньою чіткістю, аби особа мала змогу відповідним чином захистити себе від свавільних дій влади.</w:t>
            </w:r>
          </w:p>
          <w:p w14:paraId="67E5A242"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Також згідно з міжнародною практикою (п</w:t>
            </w:r>
            <w:r w:rsidRPr="00BD7C8F">
              <w:rPr>
                <w:sz w:val="24"/>
                <w:szCs w:val="24"/>
                <w:lang w:val="uk-UA"/>
              </w:rPr>
              <w:t>рактика ЄСПЛ:</w:t>
            </w:r>
            <w:r w:rsidRPr="00BD7C8F">
              <w:rPr>
                <w:bCs/>
                <w:sz w:val="24"/>
                <w:szCs w:val="24"/>
                <w:lang w:val="uk-UA"/>
              </w:rPr>
              <w:t xml:space="preserve"> у справах «Мессіна проти Італії» та «</w:t>
            </w:r>
            <w:proofErr w:type="spellStart"/>
            <w:r w:rsidRPr="00BD7C8F">
              <w:rPr>
                <w:bCs/>
                <w:sz w:val="24"/>
                <w:szCs w:val="24"/>
                <w:lang w:val="uk-UA"/>
              </w:rPr>
              <w:t>Мюрсел</w:t>
            </w:r>
            <w:proofErr w:type="spellEnd"/>
            <w:r w:rsidRPr="00BD7C8F">
              <w:rPr>
                <w:bCs/>
                <w:sz w:val="24"/>
                <w:szCs w:val="24"/>
                <w:lang w:val="uk-UA"/>
              </w:rPr>
              <w:t xml:space="preserve"> </w:t>
            </w:r>
            <w:proofErr w:type="spellStart"/>
            <w:r w:rsidRPr="00BD7C8F">
              <w:rPr>
                <w:bCs/>
                <w:sz w:val="24"/>
                <w:szCs w:val="24"/>
                <w:lang w:val="uk-UA"/>
              </w:rPr>
              <w:t>Ерен</w:t>
            </w:r>
            <w:proofErr w:type="spellEnd"/>
            <w:r w:rsidRPr="00BD7C8F">
              <w:rPr>
                <w:bCs/>
                <w:sz w:val="24"/>
                <w:szCs w:val="24"/>
                <w:lang w:val="uk-UA"/>
              </w:rPr>
              <w:t xml:space="preserve"> проти Туреччини») закон має чітко визначати межі </w:t>
            </w:r>
            <w:proofErr w:type="spellStart"/>
            <w:r w:rsidRPr="00BD7C8F">
              <w:rPr>
                <w:bCs/>
                <w:sz w:val="24"/>
                <w:szCs w:val="24"/>
                <w:lang w:val="uk-UA"/>
              </w:rPr>
              <w:t>дискреції</w:t>
            </w:r>
            <w:proofErr w:type="spellEnd"/>
            <w:r w:rsidRPr="00BD7C8F">
              <w:rPr>
                <w:bCs/>
                <w:sz w:val="24"/>
                <w:szCs w:val="24"/>
                <w:lang w:val="uk-UA"/>
              </w:rPr>
              <w:t xml:space="preserve"> органу влади, щоб запобігти свавіллю.</w:t>
            </w:r>
          </w:p>
          <w:p w14:paraId="6F8EBEA0" w14:textId="77777777" w:rsidR="004A365D" w:rsidRPr="00BD7C8F" w:rsidRDefault="004A365D" w:rsidP="004A365D">
            <w:pPr>
              <w:autoSpaceDE w:val="0"/>
              <w:autoSpaceDN w:val="0"/>
              <w:adjustRightInd w:val="0"/>
              <w:ind w:firstLine="284"/>
              <w:jc w:val="both"/>
              <w:rPr>
                <w:b/>
                <w:i/>
                <w:iCs/>
                <w:sz w:val="24"/>
                <w:szCs w:val="24"/>
                <w:lang w:val="uk-UA"/>
              </w:rPr>
            </w:pPr>
            <w:r w:rsidRPr="00BD7C8F">
              <w:rPr>
                <w:b/>
                <w:i/>
                <w:iCs/>
                <w:sz w:val="24"/>
                <w:szCs w:val="24"/>
                <w:lang w:val="uk-UA"/>
              </w:rPr>
              <w:t>Регламент REMIT вимагає, щоб повноваження виконувалися у пропорційний спосіб та відповідно до національного права. У країнах ЄС доступ до специфічних даних (трафіку) Регулятор зазвичай отримує лише у співпраці з правоохоронними або судовими органами.</w:t>
            </w:r>
          </w:p>
          <w:p w14:paraId="5233FB9B"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З огляду на викладене та враховуючи, що головною метою діяльності НКРЕКП є досягнення балансу інтересів споживачів, держави та бізнесу, підміна ролі Регулятора функціями слідчого є неприпустимою, а тому пропонуємо:</w:t>
            </w:r>
          </w:p>
          <w:p w14:paraId="2F485056"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 xml:space="preserve">1. </w:t>
            </w:r>
            <w:proofErr w:type="spellStart"/>
            <w:r w:rsidRPr="00BD7C8F">
              <w:rPr>
                <w:bCs/>
                <w:sz w:val="24"/>
                <w:szCs w:val="24"/>
                <w:lang w:val="uk-UA"/>
              </w:rPr>
              <w:t>Підп</w:t>
            </w:r>
            <w:proofErr w:type="spellEnd"/>
            <w:r w:rsidRPr="00BD7C8F">
              <w:rPr>
                <w:bCs/>
                <w:sz w:val="24"/>
                <w:szCs w:val="24"/>
                <w:lang w:val="uk-UA"/>
              </w:rPr>
              <w:t>. 3 ч. 2 ст. 20-2 Закону України «Про НКРЕКП» залишити в чинній редакції.</w:t>
            </w:r>
          </w:p>
          <w:p w14:paraId="043EC3B8" w14:textId="77777777" w:rsidR="004A365D" w:rsidRPr="00BD7C8F" w:rsidRDefault="004A365D" w:rsidP="004A365D">
            <w:pPr>
              <w:autoSpaceDE w:val="0"/>
              <w:autoSpaceDN w:val="0"/>
              <w:adjustRightInd w:val="0"/>
              <w:ind w:firstLine="284"/>
              <w:jc w:val="both"/>
              <w:rPr>
                <w:bCs/>
                <w:sz w:val="24"/>
                <w:szCs w:val="24"/>
                <w:lang w:val="uk-UA"/>
              </w:rPr>
            </w:pPr>
            <w:r w:rsidRPr="00BD7C8F">
              <w:rPr>
                <w:bCs/>
                <w:sz w:val="24"/>
                <w:szCs w:val="24"/>
                <w:lang w:val="uk-UA"/>
              </w:rPr>
              <w:t>2. Обмежити будь-які повноваження Регулятора виключно метою виявлення порушень (маніпулювання, інсайдерська торгівля), передбачених ст. 2 Регламенту REMIT.</w:t>
            </w:r>
          </w:p>
          <w:p w14:paraId="76E72077" w14:textId="77777777" w:rsidR="004A365D" w:rsidRPr="00BD7C8F" w:rsidRDefault="004A365D" w:rsidP="003768AA">
            <w:pPr>
              <w:ind w:firstLine="317"/>
              <w:jc w:val="both"/>
              <w:rPr>
                <w:b/>
                <w:bCs/>
                <w:color w:val="000000" w:themeColor="text1"/>
                <w:sz w:val="24"/>
                <w:szCs w:val="24"/>
                <w:lang w:val="uk-UA"/>
              </w:rPr>
            </w:pPr>
            <w:r w:rsidRPr="00BD7C8F">
              <w:rPr>
                <w:bCs/>
                <w:sz w:val="24"/>
                <w:szCs w:val="24"/>
                <w:lang w:val="uk-UA"/>
              </w:rPr>
              <w:t>3. Реалізовувати специфічні слідчі дії не безпосередньо, а через встановлені механізми співпраці з правоохоронними органами та судом.</w:t>
            </w:r>
          </w:p>
          <w:p w14:paraId="2D025C3C" w14:textId="77777777" w:rsidR="00C613A1" w:rsidRPr="00BD7C8F" w:rsidRDefault="00C613A1" w:rsidP="003768AA">
            <w:pPr>
              <w:ind w:firstLine="317"/>
              <w:jc w:val="both"/>
              <w:rPr>
                <w:rFonts w:asciiTheme="minorHAnsi" w:hAnsiTheme="minorHAnsi" w:cstheme="minorHAnsi"/>
                <w:sz w:val="24"/>
                <w:szCs w:val="24"/>
                <w:lang w:val="uk-UA"/>
              </w:rPr>
            </w:pPr>
          </w:p>
          <w:p w14:paraId="280B2E7D" w14:textId="08EC437F" w:rsidR="004A365D" w:rsidRPr="00BD7C8F" w:rsidRDefault="004A365D" w:rsidP="00BE2E34">
            <w:pPr>
              <w:jc w:val="center"/>
              <w:rPr>
                <w:rFonts w:asciiTheme="minorHAnsi" w:hAnsiTheme="minorHAnsi" w:cstheme="minorHAnsi"/>
                <w:b/>
                <w:bCs/>
                <w:sz w:val="24"/>
                <w:szCs w:val="24"/>
                <w:lang w:val="uk-UA"/>
              </w:rPr>
            </w:pPr>
            <w:r w:rsidRPr="00BD7C8F">
              <w:rPr>
                <w:rFonts w:asciiTheme="minorHAnsi" w:hAnsiTheme="minorHAnsi" w:cstheme="minorHAnsi"/>
                <w:b/>
                <w:bCs/>
                <w:sz w:val="24"/>
                <w:szCs w:val="24"/>
                <w:lang w:val="uk-UA"/>
              </w:rPr>
              <w:t>АТ «УКРТРАНСГАЗ»</w:t>
            </w:r>
          </w:p>
          <w:p w14:paraId="1808BB57" w14:textId="77777777" w:rsidR="004A365D" w:rsidRPr="00BD7C8F" w:rsidRDefault="004A365D" w:rsidP="003768AA">
            <w:pPr>
              <w:ind w:firstLine="317"/>
              <w:jc w:val="both"/>
              <w:rPr>
                <w:rFonts w:asciiTheme="minorHAnsi" w:hAnsiTheme="minorHAnsi" w:cstheme="minorHAnsi"/>
                <w:b/>
                <w:bCs/>
                <w:sz w:val="24"/>
                <w:szCs w:val="24"/>
                <w:lang w:val="uk-UA"/>
              </w:rPr>
            </w:pPr>
          </w:p>
          <w:p w14:paraId="69632E53" w14:textId="77777777" w:rsidR="00F12BCC" w:rsidRPr="00BD7C8F" w:rsidRDefault="00F12BCC" w:rsidP="003768AA">
            <w:pPr>
              <w:ind w:firstLine="449"/>
              <w:jc w:val="both"/>
              <w:rPr>
                <w:b/>
                <w:bCs/>
                <w:sz w:val="24"/>
                <w:szCs w:val="24"/>
                <w:lang w:val="uk-UA"/>
              </w:rPr>
            </w:pPr>
            <w:r w:rsidRPr="00BD7C8F">
              <w:rPr>
                <w:sz w:val="24"/>
                <w:szCs w:val="24"/>
                <w:lang w:val="uk-UA"/>
              </w:rPr>
              <w:t>3) проводити збір доказів за місцезнаходженням та/або місцем провадження діяльності учасника оптового енергетичного ринку, щодо якого прийнято рішення про початок розслідування, шляхом безперешкодного доступу до пов’язаної з розслідуванням інформації, що міститься в його інформаційних, електронних комунікаційних та інформаційно-комунікаційних системах, документах та/або на інших носіях інформації, з можливістю проведення огляду, дослідження,  копіювання, аудіо- та відеофіксації відповідно до порядку розслідування зловживань та інших порушень на оптовому енергетичному ринку, затвердженого Регулятором</w:t>
            </w:r>
            <w:r w:rsidRPr="00BD7C8F">
              <w:rPr>
                <w:b/>
                <w:bCs/>
                <w:sz w:val="24"/>
                <w:szCs w:val="24"/>
                <w:lang w:val="uk-UA"/>
              </w:rPr>
              <w:t>, за умови дотримання вимог законодавства у сфері захисту інформації з обмеженим доступом;</w:t>
            </w:r>
          </w:p>
          <w:p w14:paraId="28B01B94" w14:textId="77777777" w:rsidR="006505D5" w:rsidRPr="00BD7C8F" w:rsidRDefault="006505D5" w:rsidP="006505D5">
            <w:pPr>
              <w:ind w:firstLine="284"/>
              <w:jc w:val="both"/>
              <w:rPr>
                <w:rStyle w:val="rvts9"/>
                <w:b/>
                <w:bCs/>
                <w:color w:val="333333"/>
                <w:sz w:val="24"/>
                <w:szCs w:val="24"/>
                <w:shd w:val="clear" w:color="auto" w:fill="FFFFFF"/>
                <w:lang w:val="uk-UA"/>
              </w:rPr>
            </w:pPr>
          </w:p>
          <w:p w14:paraId="4B019CC5" w14:textId="4906E5F1" w:rsidR="006505D5" w:rsidRPr="00BD7C8F" w:rsidRDefault="006505D5" w:rsidP="00BE2E34">
            <w:pPr>
              <w:jc w:val="center"/>
              <w:rPr>
                <w:rStyle w:val="rvts9"/>
                <w:b/>
                <w:bCs/>
                <w:color w:val="333333"/>
                <w:sz w:val="24"/>
                <w:szCs w:val="24"/>
                <w:shd w:val="clear" w:color="auto" w:fill="FFFFFF"/>
                <w:lang w:val="uk-UA"/>
              </w:rPr>
            </w:pPr>
            <w:r w:rsidRPr="00BD7C8F">
              <w:rPr>
                <w:rStyle w:val="rvts9"/>
                <w:b/>
                <w:bCs/>
                <w:color w:val="333333"/>
                <w:sz w:val="24"/>
                <w:szCs w:val="24"/>
                <w:shd w:val="clear" w:color="auto" w:fill="FFFFFF"/>
                <w:lang w:val="uk-UA"/>
              </w:rPr>
              <w:t>Обґрунтування</w:t>
            </w:r>
          </w:p>
          <w:p w14:paraId="17E80BA2" w14:textId="77777777" w:rsidR="006505D5" w:rsidRPr="00BD7C8F" w:rsidRDefault="006505D5" w:rsidP="006505D5">
            <w:pPr>
              <w:ind w:firstLine="284"/>
              <w:jc w:val="both"/>
              <w:rPr>
                <w:rStyle w:val="rvts9"/>
                <w:color w:val="333333"/>
                <w:sz w:val="24"/>
                <w:szCs w:val="24"/>
                <w:shd w:val="clear" w:color="auto" w:fill="FFFFFF"/>
                <w:lang w:val="uk-UA"/>
              </w:rPr>
            </w:pPr>
            <w:r w:rsidRPr="00BD7C8F">
              <w:rPr>
                <w:rStyle w:val="rvts9"/>
                <w:color w:val="333333"/>
                <w:sz w:val="24"/>
                <w:szCs w:val="24"/>
                <w:shd w:val="clear" w:color="auto" w:fill="FFFFFF"/>
                <w:lang w:val="uk-UA"/>
              </w:rPr>
              <w:t>Відповідно до статті 21 Закону України «Про інформацію» інформацією з обмеженим доступом є конфіденційна, таємна та службова інформація, доступ до якої здійснюється виключно з дотриманням вимог законодавства. Крім того, окремі категорії інформації підлягають захисту відповідно до законів України «Про критичну інфраструктуру», «Про державну таємницю», «Про захист інформації в інформаційно-комунікаційних системах» та інших нормативно-правових актів.</w:t>
            </w:r>
          </w:p>
          <w:p w14:paraId="3C130611" w14:textId="77777777" w:rsidR="006505D5" w:rsidRPr="00BD7C8F" w:rsidRDefault="006505D5" w:rsidP="006505D5">
            <w:pPr>
              <w:ind w:firstLine="284"/>
              <w:jc w:val="both"/>
              <w:rPr>
                <w:rStyle w:val="rvts9"/>
                <w:color w:val="333333"/>
                <w:sz w:val="24"/>
                <w:szCs w:val="24"/>
                <w:shd w:val="clear" w:color="auto" w:fill="FFFFFF"/>
                <w:lang w:val="uk-UA"/>
              </w:rPr>
            </w:pPr>
            <w:r w:rsidRPr="00BD7C8F">
              <w:rPr>
                <w:rStyle w:val="rvts9"/>
                <w:color w:val="333333"/>
                <w:sz w:val="24"/>
                <w:szCs w:val="24"/>
                <w:shd w:val="clear" w:color="auto" w:fill="FFFFFF"/>
                <w:lang w:val="uk-UA"/>
              </w:rPr>
              <w:t>Водночас запропонована редакція проєкту Закону не містить прямого застереження щодо обов’язку Регулятора здійснювати реалізацію відповідних повноважень із дотриманням вимог спеціального законодавства у сфері захисту інформації з обмеженим доступом. Відсутність такого застереження може призвести до неоднозначного тлумачення обсягу наданих повноважень та створити ризик їх застосування без належного врахування законодавчо встановлених обмежень і процедур доступу до окремих категорій інформації.</w:t>
            </w:r>
          </w:p>
          <w:p w14:paraId="40DC8734" w14:textId="77777777" w:rsidR="006505D5" w:rsidRPr="00BD7C8F" w:rsidRDefault="006505D5" w:rsidP="006505D5">
            <w:pPr>
              <w:ind w:firstLine="284"/>
              <w:jc w:val="both"/>
              <w:rPr>
                <w:rStyle w:val="rvts9"/>
                <w:color w:val="333333"/>
                <w:sz w:val="24"/>
                <w:szCs w:val="24"/>
                <w:shd w:val="clear" w:color="auto" w:fill="FFFFFF"/>
                <w:lang w:val="uk-UA"/>
              </w:rPr>
            </w:pPr>
            <w:r w:rsidRPr="00BD7C8F">
              <w:rPr>
                <w:rStyle w:val="rvts9"/>
                <w:color w:val="333333"/>
                <w:sz w:val="24"/>
                <w:szCs w:val="24"/>
                <w:shd w:val="clear" w:color="auto" w:fill="FFFFFF"/>
                <w:lang w:val="uk-UA"/>
              </w:rPr>
              <w:t xml:space="preserve">З огляду на викладене, пропонуємо доповнити відповідне положення словами «за умови дотримання вимог законодавства у сфері захисту інформації з обмеженим доступом». </w:t>
            </w:r>
          </w:p>
          <w:p w14:paraId="1A9DFC19" w14:textId="673BA53D" w:rsidR="004A365D" w:rsidRPr="00BD7C8F" w:rsidRDefault="006505D5" w:rsidP="006505D5">
            <w:pPr>
              <w:ind w:firstLine="317"/>
              <w:jc w:val="both"/>
              <w:rPr>
                <w:rFonts w:asciiTheme="minorHAnsi" w:hAnsiTheme="minorHAnsi" w:cstheme="minorHAnsi"/>
                <w:b/>
                <w:bCs/>
                <w:sz w:val="24"/>
                <w:szCs w:val="24"/>
                <w:lang w:val="uk-UA"/>
              </w:rPr>
            </w:pPr>
            <w:r w:rsidRPr="00BD7C8F">
              <w:rPr>
                <w:rStyle w:val="rvts9"/>
                <w:color w:val="333333"/>
                <w:sz w:val="24"/>
                <w:szCs w:val="24"/>
                <w:shd w:val="clear" w:color="auto" w:fill="FFFFFF"/>
                <w:lang w:val="uk-UA"/>
              </w:rPr>
              <w:t>Запропоноване уточнення не змінює обсягу повноважень Регулятора та не перешкоджає здійсненню ним розслідувань, а забезпечує їх реалізацію відповідно до вимог спеціального законодавства, дотримання принципу правової визначеності, системної узгодженості законодавства та належний захист інформації з обмеженим доступом.</w:t>
            </w:r>
          </w:p>
          <w:p w14:paraId="7E2AC7B2" w14:textId="77777777" w:rsidR="00B31C90" w:rsidRDefault="00B31C90" w:rsidP="00B31C90">
            <w:pPr>
              <w:ind w:firstLine="317"/>
              <w:jc w:val="both"/>
              <w:rPr>
                <w:rFonts w:asciiTheme="minorHAnsi" w:hAnsiTheme="minorHAnsi" w:cstheme="minorHAnsi"/>
                <w:sz w:val="24"/>
                <w:szCs w:val="24"/>
                <w:lang w:val="uk-UA"/>
              </w:rPr>
            </w:pPr>
          </w:p>
          <w:p w14:paraId="0A21B16F" w14:textId="77777777" w:rsidR="00156611" w:rsidRPr="00156611" w:rsidRDefault="00156611" w:rsidP="00156611">
            <w:pPr>
              <w:jc w:val="center"/>
              <w:rPr>
                <w:rFonts w:asciiTheme="minorHAnsi" w:hAnsiTheme="minorHAnsi" w:cstheme="minorHAnsi"/>
                <w:b/>
                <w:bCs/>
                <w:sz w:val="24"/>
                <w:szCs w:val="24"/>
                <w:lang w:val="uk-UA"/>
              </w:rPr>
            </w:pPr>
            <w:r w:rsidRPr="00156611">
              <w:rPr>
                <w:rFonts w:asciiTheme="minorHAnsi" w:hAnsiTheme="minorHAnsi" w:cstheme="minorHAnsi"/>
                <w:b/>
                <w:bCs/>
                <w:sz w:val="24"/>
                <w:szCs w:val="24"/>
                <w:lang w:val="uk-UA"/>
              </w:rPr>
              <w:t>АТ «НАЕК «ЕНЕРГОАТОМ»</w:t>
            </w:r>
          </w:p>
          <w:p w14:paraId="15324E08" w14:textId="77777777" w:rsidR="00156611" w:rsidRDefault="00156611" w:rsidP="00156611">
            <w:pPr>
              <w:ind w:firstLine="317"/>
              <w:jc w:val="both"/>
              <w:rPr>
                <w:rFonts w:asciiTheme="minorHAnsi" w:hAnsiTheme="minorHAnsi" w:cstheme="minorHAnsi"/>
                <w:sz w:val="24"/>
                <w:szCs w:val="24"/>
                <w:lang w:val="uk-UA"/>
              </w:rPr>
            </w:pPr>
          </w:p>
          <w:p w14:paraId="65FBF922" w14:textId="2F4C179A" w:rsid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Заперечує</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проти запропонованих</w:t>
            </w:r>
            <w:r>
              <w:rPr>
                <w:rFonts w:asciiTheme="minorHAnsi" w:hAnsiTheme="minorHAnsi" w:cstheme="minorHAnsi"/>
                <w:sz w:val="24"/>
                <w:szCs w:val="24"/>
                <w:lang w:val="uk-UA"/>
              </w:rPr>
              <w:t xml:space="preserve"> </w:t>
            </w:r>
            <w:proofErr w:type="spellStart"/>
            <w:r w:rsidRPr="00156611">
              <w:rPr>
                <w:rFonts w:asciiTheme="minorHAnsi" w:hAnsiTheme="minorHAnsi" w:cstheme="minorHAnsi"/>
                <w:sz w:val="24"/>
                <w:szCs w:val="24"/>
                <w:lang w:val="uk-UA"/>
              </w:rPr>
              <w:t>проєктом</w:t>
            </w:r>
            <w:proofErr w:type="spellEnd"/>
            <w:r w:rsidRPr="00156611">
              <w:rPr>
                <w:rFonts w:asciiTheme="minorHAnsi" w:hAnsiTheme="minorHAnsi" w:cstheme="minorHAnsi"/>
                <w:sz w:val="24"/>
                <w:szCs w:val="24"/>
                <w:lang w:val="uk-UA"/>
              </w:rPr>
              <w:t xml:space="preserve"> закону змін та наголошує на необхідності доопрацювання проєкту закону як</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елементу євроінтеграції профільного законодавства в частині процедурних дій та гарантій</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захисту учасників ринку</w:t>
            </w:r>
            <w:r>
              <w:rPr>
                <w:rFonts w:asciiTheme="minorHAnsi" w:hAnsiTheme="minorHAnsi" w:cstheme="minorHAnsi"/>
                <w:sz w:val="24"/>
                <w:szCs w:val="24"/>
                <w:lang w:val="uk-UA"/>
              </w:rPr>
              <w:t>.</w:t>
            </w:r>
          </w:p>
          <w:p w14:paraId="7DB47780" w14:textId="77777777" w:rsidR="00156611" w:rsidRDefault="00156611" w:rsidP="00156611">
            <w:pPr>
              <w:ind w:firstLine="317"/>
              <w:jc w:val="both"/>
              <w:rPr>
                <w:rFonts w:asciiTheme="minorHAnsi" w:hAnsiTheme="minorHAnsi" w:cstheme="minorHAnsi"/>
                <w:sz w:val="24"/>
                <w:szCs w:val="24"/>
                <w:lang w:val="uk-UA"/>
              </w:rPr>
            </w:pPr>
          </w:p>
          <w:p w14:paraId="7DCF6E4C" w14:textId="77777777" w:rsidR="00156611" w:rsidRPr="00631B68" w:rsidRDefault="00156611" w:rsidP="00156611">
            <w:pPr>
              <w:jc w:val="center"/>
              <w:rPr>
                <w:rFonts w:asciiTheme="minorHAnsi" w:hAnsiTheme="minorHAnsi" w:cstheme="minorHAnsi"/>
                <w:b/>
                <w:bCs/>
                <w:sz w:val="24"/>
                <w:szCs w:val="24"/>
                <w:lang w:val="uk-UA"/>
              </w:rPr>
            </w:pPr>
            <w:r w:rsidRPr="00631B68">
              <w:rPr>
                <w:rFonts w:asciiTheme="minorHAnsi" w:hAnsiTheme="minorHAnsi" w:cstheme="minorHAnsi"/>
                <w:b/>
                <w:bCs/>
                <w:sz w:val="24"/>
                <w:szCs w:val="24"/>
                <w:lang w:val="uk-UA"/>
              </w:rPr>
              <w:t>Обґрунтування</w:t>
            </w:r>
          </w:p>
          <w:p w14:paraId="084C34EC" w14:textId="4ECC2391" w:rsidR="00156611" w:rsidRP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Разом із тим варто зазначити, що доопрацьований проєкт закону не змінює характер</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запропонованого права та правової природи таких додаткових повноважень Регулятора у</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частинні збору доказів, шляхом безперешкодного доступу до збору доказів за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місцезнаходженням провадження діяльності учасника оптового енергетичного ринку, з</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можливістю проведення огляду, дослідження, копіювання, аудіо- та відеофіксації, які мають</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ознаки дій кримінально-процесуального характеру (за типом дій характерних для обшуку), 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не адміністративно-процесуальних дій.</w:t>
            </w:r>
          </w:p>
          <w:p w14:paraId="0FCD0E18" w14:textId="3E959BAA" w:rsidR="00156611" w:rsidRP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Повноваження на безперешкодний доступ до приміщень, огляд і дослідження</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документів, доступ до інформаційно-комунікаційних систем, копіювання електронних даних</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та одержання інформації про електронні комунікації створюють істотне втручання у права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суб’єкту господарювання. Так, формально вони не є обшуком або виїмкою у розумінні</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Кримінального процесуального кодексу України, проте за своєю метою, способом</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проведення та інтенсивністю є функціонально подібними за типом аналогічних заходів.</w:t>
            </w:r>
          </w:p>
          <w:p w14:paraId="4B8B656F" w14:textId="2B35A432" w:rsid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Окремого захисту потребують персональні дані, комерційна таємниця, інформація з</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обмеженим доступом, а для об’єктів критичної та ядерної інфраструктури – режим фізичної,</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 xml:space="preserve">інформаційної та </w:t>
            </w:r>
            <w:proofErr w:type="spellStart"/>
            <w:r w:rsidRPr="00156611">
              <w:rPr>
                <w:rFonts w:asciiTheme="minorHAnsi" w:hAnsiTheme="minorHAnsi" w:cstheme="minorHAnsi"/>
                <w:sz w:val="24"/>
                <w:szCs w:val="24"/>
                <w:lang w:val="uk-UA"/>
              </w:rPr>
              <w:t>кібербезпеки</w:t>
            </w:r>
            <w:proofErr w:type="spellEnd"/>
            <w:r w:rsidRPr="00156611">
              <w:rPr>
                <w:rFonts w:asciiTheme="minorHAnsi" w:hAnsiTheme="minorHAnsi" w:cstheme="minorHAnsi"/>
                <w:sz w:val="24"/>
                <w:szCs w:val="24"/>
                <w:lang w:val="uk-UA"/>
              </w:rPr>
              <w:t>. При цьому, обов’язок забезпечити конфіденційність після</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одержання даних не замінює захисту прав, які мають обмежувати сам обсяг їх первинного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доступу, копіювання, використання та зберігання.</w:t>
            </w:r>
          </w:p>
          <w:p w14:paraId="2A94BFE3" w14:textId="26241A95" w:rsidR="00156611" w:rsidRP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Відповідно до частини другої статті 2 Закону України «Про Національну комісію, що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здійснює державне регулювання у сферах енергетики та комунальних послуг» (далі – Закон)</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Регулятор, як колегіальний орган, який здійснює моніторинг та контроль за діяльністю</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суб’єктів господарювання у сферах енергетики та комунальних послуг, заходи державного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регулювання відповідно до цього Закону, а також законів України «Про природні монополії»,</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«Про ринок електричної енергії», «Про ринок природного газу», «Про трубопровідний</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транспорт», «Про комбіноване виробництво теплової та електричної енергії (</w:t>
            </w:r>
            <w:proofErr w:type="spellStart"/>
            <w:r w:rsidRPr="00156611">
              <w:rPr>
                <w:rFonts w:asciiTheme="minorHAnsi" w:hAnsiTheme="minorHAnsi" w:cstheme="minorHAnsi"/>
                <w:sz w:val="24"/>
                <w:szCs w:val="24"/>
                <w:lang w:val="uk-UA"/>
              </w:rPr>
              <w:t>когенерацію</w:t>
            </w:r>
            <w:proofErr w:type="spellEnd"/>
            <w:r w:rsidRPr="00156611">
              <w:rPr>
                <w:rFonts w:asciiTheme="minorHAnsi" w:hAnsiTheme="minorHAnsi" w:cstheme="minorHAnsi"/>
                <w:sz w:val="24"/>
                <w:szCs w:val="24"/>
                <w:lang w:val="uk-UA"/>
              </w:rPr>
              <w:t>) та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 xml:space="preserve">використання скидного </w:t>
            </w:r>
            <w:proofErr w:type="spellStart"/>
            <w:r w:rsidRPr="00156611">
              <w:rPr>
                <w:rFonts w:asciiTheme="minorHAnsi" w:hAnsiTheme="minorHAnsi" w:cstheme="minorHAnsi"/>
                <w:sz w:val="24"/>
                <w:szCs w:val="24"/>
                <w:lang w:val="uk-UA"/>
              </w:rPr>
              <w:t>енергопотенціалу</w:t>
            </w:r>
            <w:proofErr w:type="spellEnd"/>
            <w:r w:rsidRPr="00156611">
              <w:rPr>
                <w:rFonts w:asciiTheme="minorHAnsi" w:hAnsiTheme="minorHAnsi" w:cstheme="minorHAnsi"/>
                <w:sz w:val="24"/>
                <w:szCs w:val="24"/>
                <w:lang w:val="uk-UA"/>
              </w:rPr>
              <w:t>», «Про державне регулювання у сфері</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комунальних послуг», «Про теплопостачання», «Про питну воду та питне водопостачання»,</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«Про енергетичну ефективність», зокрема під час проведення розслідування зловживань та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інших порушень на оптових енергетичних ринках.</w:t>
            </w:r>
          </w:p>
          <w:p w14:paraId="459840B6" w14:textId="1D9B11C8" w:rsidR="00156611" w:rsidRP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Так, підпунктом першим частини другої статті 202 Закону, Регулятору надано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достатній обсяг прав та повноважень щодо отримання від учасників оптового енергетичного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ринку, а також осіб, які професійно організовують операції з оптовими енергетичними</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продуктами, копій документів, інформації, пояснень з питань, пов’язаних з предметом</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розслідування.</w:t>
            </w:r>
          </w:p>
          <w:p w14:paraId="7517CE6F" w14:textId="78284356" w:rsidR="00156611" w:rsidRP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Також необхідно звернути увагу, що отримання доступу до засобів ведення</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господарської діяльності, зокрема, до інформаційних, електронних комунікаційних та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інформаційно-комунікаційних систем, документів та/або інших носіїв інформації учасника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оптового енергетичного ринку, виходить за межі передбачених Законом мети, форм</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діяльності та основного завдання Регулятора, які за своєю сукупністю є основою сфери</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діяльності НКРЕКП, що полягає у державному регулюванні, моніторингу та контролі за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діяльністю суб’єктів господарювання у сферах енергетики та комунальних послуг.</w:t>
            </w:r>
          </w:p>
          <w:p w14:paraId="6B3BD240" w14:textId="41491031" w:rsidR="00156611" w:rsidRP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В свою чергу, стаття 13 Регламенту Європейського Парламенту і Ради (ЄС)</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 1227/2011 від 25 жовтня 2011 року про доброчесність та прозорість на оптовому</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енергетичному ринку (далі – Регламент (ЄС) № 1227/2011, REMIT) передбачає, що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повноваження національних регуляторів мають бути обмежені метою конкретного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розслідування, здійснюватися відповідно до національного законодавства та можуть</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реалізовуватися безпосередньо, у співпраці з іншими органами або шляхом звернення до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відповідних судових органів.</w:t>
            </w:r>
          </w:p>
          <w:p w14:paraId="5892BFC4" w14:textId="4AE1A483" w:rsidR="00156611" w:rsidRP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Таким чином Регламент (ЄС) № 1227/2011 вимагає ефективного інструментарію, але</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не вимагає безумовного позасудового примусового доступу. Механізм реалізації таких</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заходів повинен бути визначений національним законодавством з урахуванням</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конституційних гарантій. Крім того, стаття 14 REMIT вимагає забезпечити право особи, якої</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стосується рішення регулятора, на оскарження до незалежного органу.</w:t>
            </w:r>
          </w:p>
          <w:p w14:paraId="3DFD277C" w14:textId="57DB71E6" w:rsidR="00156611" w:rsidRPr="00BD7C8F"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Таким чином проєкт закону потребує доопрацювання в частині заходів судового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контролю зокрема, задля отримання судового рішення на проведення зазначених дії, які за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предметом та характером відповідають кримінально-процесуальним діям, а саме аналогічні</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 xml:space="preserve">слідчим діям (обшук та виїмка). Враховуючи зазначене, запропоновані </w:t>
            </w:r>
            <w:proofErr w:type="spellStart"/>
            <w:r w:rsidRPr="00156611">
              <w:rPr>
                <w:rFonts w:asciiTheme="minorHAnsi" w:hAnsiTheme="minorHAnsi" w:cstheme="minorHAnsi"/>
                <w:sz w:val="24"/>
                <w:szCs w:val="24"/>
                <w:lang w:val="uk-UA"/>
              </w:rPr>
              <w:t>проєктом</w:t>
            </w:r>
            <w:proofErr w:type="spellEnd"/>
            <w:r w:rsidRPr="00156611">
              <w:rPr>
                <w:rFonts w:asciiTheme="minorHAnsi" w:hAnsiTheme="minorHAnsi" w:cstheme="minorHAnsi"/>
                <w:sz w:val="24"/>
                <w:szCs w:val="24"/>
                <w:lang w:val="uk-UA"/>
              </w:rPr>
              <w:t xml:space="preserve"> закону</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повноваження можуть бути доцільними та сумісними з REMIT за умови їх належного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законодавчого оформлення. Запропоновані у проєкті закону формулювання про</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 xml:space="preserve">безперешкодний доступ, огляд і копіювання даних створюють ризик надмірної </w:t>
            </w:r>
            <w:proofErr w:type="spellStart"/>
            <w:r w:rsidRPr="00156611">
              <w:rPr>
                <w:rFonts w:asciiTheme="minorHAnsi" w:hAnsiTheme="minorHAnsi" w:cstheme="minorHAnsi"/>
                <w:sz w:val="24"/>
                <w:szCs w:val="24"/>
                <w:lang w:val="uk-UA"/>
              </w:rPr>
              <w:t>дискреції</w:t>
            </w:r>
            <w:proofErr w:type="spellEnd"/>
            <w:r w:rsidRPr="00156611">
              <w:rPr>
                <w:rFonts w:asciiTheme="minorHAnsi" w:hAnsiTheme="minorHAnsi" w:cstheme="minorHAnsi"/>
                <w:sz w:val="24"/>
                <w:szCs w:val="24"/>
                <w:lang w:val="uk-UA"/>
              </w:rPr>
              <w:t>,</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непропорційного втручання у права учасників ринку, спорів щодо допустимості доказів та</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скасування рішень Регулятора в судовому порядку.</w:t>
            </w:r>
          </w:p>
        </w:tc>
        <w:tc>
          <w:tcPr>
            <w:tcW w:w="4678" w:type="dxa"/>
          </w:tcPr>
          <w:p w14:paraId="491DAD10" w14:textId="77777777" w:rsidR="00000BFE" w:rsidRDefault="00000BFE" w:rsidP="00806B74">
            <w:pPr>
              <w:widowControl w:val="0"/>
              <w:ind w:firstLine="284"/>
              <w:jc w:val="both"/>
              <w:rPr>
                <w:rFonts w:asciiTheme="minorHAnsi" w:hAnsiTheme="minorHAnsi" w:cstheme="minorHAnsi"/>
                <w:sz w:val="24"/>
                <w:szCs w:val="24"/>
                <w:lang w:val="uk-UA"/>
              </w:rPr>
            </w:pPr>
          </w:p>
          <w:p w14:paraId="17ECE662" w14:textId="77777777" w:rsidR="00000BFE" w:rsidRDefault="00A04C47" w:rsidP="00806B74">
            <w:pPr>
              <w:widowControl w:val="0"/>
              <w:ind w:firstLine="284"/>
              <w:jc w:val="both"/>
              <w:rPr>
                <w:rFonts w:asciiTheme="minorHAnsi" w:hAnsiTheme="minorHAnsi" w:cstheme="minorHAnsi"/>
                <w:sz w:val="24"/>
                <w:szCs w:val="24"/>
                <w:lang w:val="uk-UA"/>
              </w:rPr>
            </w:pPr>
            <w:r w:rsidRPr="00BD7C8F">
              <w:rPr>
                <w:rFonts w:asciiTheme="minorHAnsi" w:hAnsiTheme="minorHAnsi" w:cstheme="minorHAnsi"/>
                <w:sz w:val="24"/>
                <w:szCs w:val="24"/>
                <w:lang w:val="uk-UA"/>
              </w:rPr>
              <w:t>Потребує обговорення</w:t>
            </w:r>
            <w:r w:rsidR="00B34C02" w:rsidRPr="00BD7C8F">
              <w:rPr>
                <w:rFonts w:asciiTheme="minorHAnsi" w:hAnsiTheme="minorHAnsi" w:cstheme="minorHAnsi"/>
                <w:sz w:val="24"/>
                <w:szCs w:val="24"/>
                <w:lang w:val="uk-UA"/>
              </w:rPr>
              <w:t xml:space="preserve">. </w:t>
            </w:r>
          </w:p>
          <w:p w14:paraId="41644D7D" w14:textId="40674154" w:rsidR="00A04C47" w:rsidRPr="00BD7C8F" w:rsidRDefault="00E0558B" w:rsidP="00806B74">
            <w:pPr>
              <w:widowControl w:val="0"/>
              <w:ind w:firstLine="284"/>
              <w:jc w:val="both"/>
              <w:rPr>
                <w:rFonts w:asciiTheme="minorHAnsi" w:hAnsiTheme="minorHAnsi" w:cstheme="minorHAnsi"/>
                <w:sz w:val="24"/>
                <w:szCs w:val="24"/>
                <w:lang w:val="uk-UA"/>
              </w:rPr>
            </w:pPr>
            <w:r w:rsidRPr="00BD7C8F">
              <w:rPr>
                <w:rFonts w:asciiTheme="minorHAnsi" w:hAnsiTheme="minorHAnsi" w:cstheme="minorHAnsi"/>
                <w:sz w:val="24"/>
                <w:szCs w:val="24"/>
                <w:lang w:val="uk-UA"/>
              </w:rPr>
              <w:t>Процедура проведення збору доказів за місцезнаходженням та/або місцем провадження діяльності учасника оптового енергетичного ринку буде врегульована Порядком розслідування</w:t>
            </w:r>
            <w:r w:rsidR="00797B8D">
              <w:t xml:space="preserve"> </w:t>
            </w:r>
            <w:r w:rsidR="00797B8D" w:rsidRPr="00797B8D">
              <w:rPr>
                <w:rFonts w:asciiTheme="minorHAnsi" w:hAnsiTheme="minorHAnsi" w:cstheme="minorHAnsi"/>
                <w:sz w:val="24"/>
                <w:szCs w:val="24"/>
                <w:lang w:val="uk-UA"/>
              </w:rPr>
              <w:t>зловживань та інших порушень на оптовому енергетичному ринку</w:t>
            </w:r>
            <w:r w:rsidRPr="00BD7C8F">
              <w:rPr>
                <w:rFonts w:asciiTheme="minorHAnsi" w:hAnsiTheme="minorHAnsi" w:cstheme="minorHAnsi"/>
                <w:sz w:val="24"/>
                <w:szCs w:val="24"/>
                <w:lang w:val="uk-UA"/>
              </w:rPr>
              <w:t>.</w:t>
            </w:r>
          </w:p>
          <w:p w14:paraId="2C63EFD5" w14:textId="707E9F86" w:rsidR="00B31C90" w:rsidRPr="002C1769" w:rsidRDefault="00797B8D" w:rsidP="00806B74">
            <w:pPr>
              <w:widowControl w:val="0"/>
              <w:ind w:firstLine="284"/>
              <w:jc w:val="both"/>
              <w:rPr>
                <w:rFonts w:asciiTheme="minorHAnsi" w:hAnsiTheme="minorHAnsi" w:cstheme="minorHAnsi"/>
                <w:sz w:val="24"/>
                <w:szCs w:val="24"/>
                <w:lang w:val="uk-UA"/>
              </w:rPr>
            </w:pPr>
            <w:r w:rsidRPr="003B4928">
              <w:rPr>
                <w:sz w:val="24"/>
                <w:szCs w:val="24"/>
              </w:rPr>
              <w:t xml:space="preserve">Щодо алгоритму визначення Регулятором обсягу та виду інформації та даних: зазначене право передбачає отримання доступу до </w:t>
            </w:r>
            <w:r w:rsidRPr="002C1769">
              <w:rPr>
                <w:sz w:val="24"/>
                <w:szCs w:val="24"/>
              </w:rPr>
              <w:t>пов’язаної з  розслідуванням інформації у межах процедури проведення розслідування у конкретній справі. А, отже, право доступу до інформації за місцезнаходженням та/або місцем провадження діяльності учасника оптового енергетичного ринку буде пов’язане лише з об’єктом розслідування</w:t>
            </w:r>
            <w:r w:rsidR="008C6B6F" w:rsidRPr="002C1769">
              <w:rPr>
                <w:sz w:val="24"/>
                <w:szCs w:val="24"/>
                <w:lang w:val="uk-UA"/>
              </w:rPr>
              <w:t>.</w:t>
            </w:r>
          </w:p>
          <w:p w14:paraId="0FB78E17"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61A4269"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3A95300D"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5CA6D13"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F67D21F"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00E8B4C4"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07EE404D"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6C196D23"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A2A158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C64C7A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8436EAD"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B002037"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3A04F27C"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615A5B11"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722BB8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37F070EB"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D357E88"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514FFDD2"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37A62A62"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3F943839"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3E12A891"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751C713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3299EA4B"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74DE805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F645174"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6B7146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CA8945C"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332B099"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6065489"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3CE00C45"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0911D988"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1945E17"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CD3CE6A"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D39A1F8"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0407383A"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64F5D634"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7053EDFB"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7A8E070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BE36B6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F7ABCF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660AF74"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01F3141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80B047F"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E45FAD3"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50E3E51"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708C1FFC"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7562DD4A"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0A4221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6B2BA8FD"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128707A"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57FBBDB"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0371439F"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32CC7BB4"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7F8B8AFE"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DD9C263"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0DFDE85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988DCF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4043A7D"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C08B68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669276D"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C85327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3A5C643"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5C85A617"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0521693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124730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E8E678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BB61118"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BD00AE6"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4431B6C"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5860F2D0"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07F65037"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559BC6B2"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482A128E"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2BB5DD8D"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76BA583A"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E6BA9D5"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273B415"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8DF4E83" w14:textId="77777777" w:rsidR="00916E34" w:rsidRDefault="00916E34" w:rsidP="00806B74">
            <w:pPr>
              <w:widowControl w:val="0"/>
              <w:ind w:firstLine="284"/>
              <w:jc w:val="both"/>
              <w:rPr>
                <w:rFonts w:asciiTheme="minorHAnsi" w:hAnsiTheme="minorHAnsi" w:cstheme="minorHAnsi"/>
                <w:sz w:val="24"/>
                <w:szCs w:val="24"/>
                <w:lang w:val="uk-UA"/>
              </w:rPr>
            </w:pPr>
          </w:p>
          <w:p w14:paraId="025B0C84" w14:textId="77777777" w:rsidR="00453A3E" w:rsidRDefault="00453A3E" w:rsidP="00806B74">
            <w:pPr>
              <w:widowControl w:val="0"/>
              <w:ind w:firstLine="284"/>
              <w:jc w:val="both"/>
              <w:rPr>
                <w:rFonts w:asciiTheme="minorHAnsi" w:hAnsiTheme="minorHAnsi" w:cstheme="minorHAnsi"/>
                <w:sz w:val="24"/>
                <w:szCs w:val="24"/>
                <w:lang w:val="uk-UA"/>
              </w:rPr>
            </w:pPr>
          </w:p>
          <w:p w14:paraId="4AF5061F" w14:textId="77777777" w:rsidR="00453A3E" w:rsidRDefault="00453A3E" w:rsidP="00806B74">
            <w:pPr>
              <w:widowControl w:val="0"/>
              <w:ind w:firstLine="284"/>
              <w:jc w:val="both"/>
              <w:rPr>
                <w:rFonts w:asciiTheme="minorHAnsi" w:hAnsiTheme="minorHAnsi" w:cstheme="minorHAnsi"/>
                <w:sz w:val="24"/>
                <w:szCs w:val="24"/>
                <w:lang w:val="uk-UA"/>
              </w:rPr>
            </w:pPr>
          </w:p>
          <w:p w14:paraId="219FEAE2" w14:textId="77777777" w:rsidR="0039263A" w:rsidRDefault="0039263A" w:rsidP="00806B74">
            <w:pPr>
              <w:widowControl w:val="0"/>
              <w:ind w:firstLine="284"/>
              <w:jc w:val="both"/>
              <w:rPr>
                <w:rFonts w:asciiTheme="minorHAnsi" w:hAnsiTheme="minorHAnsi" w:cstheme="minorHAnsi"/>
                <w:sz w:val="24"/>
                <w:szCs w:val="24"/>
                <w:lang w:val="uk-UA"/>
              </w:rPr>
            </w:pPr>
          </w:p>
          <w:p w14:paraId="7CA69FF0" w14:textId="57B3A3CE" w:rsidR="004C59D4" w:rsidRDefault="004A365D" w:rsidP="00806B74">
            <w:pPr>
              <w:widowControl w:val="0"/>
              <w:ind w:firstLine="284"/>
              <w:jc w:val="both"/>
              <w:rPr>
                <w:rFonts w:asciiTheme="minorHAnsi" w:hAnsiTheme="minorHAnsi" w:cstheme="minorHAnsi"/>
                <w:sz w:val="24"/>
                <w:szCs w:val="24"/>
                <w:lang w:val="uk-UA"/>
              </w:rPr>
            </w:pPr>
            <w:r w:rsidRPr="00BD7C8F">
              <w:rPr>
                <w:rFonts w:asciiTheme="minorHAnsi" w:hAnsiTheme="minorHAnsi" w:cstheme="minorHAnsi"/>
                <w:sz w:val="24"/>
                <w:szCs w:val="24"/>
                <w:lang w:val="uk-UA"/>
              </w:rPr>
              <w:t xml:space="preserve">Не підтримано. </w:t>
            </w:r>
          </w:p>
          <w:p w14:paraId="2E87411E" w14:textId="3AB6CBF3" w:rsidR="004A365D" w:rsidRPr="00BD7C8F" w:rsidRDefault="004A365D" w:rsidP="00806B74">
            <w:pPr>
              <w:widowControl w:val="0"/>
              <w:ind w:firstLine="284"/>
              <w:jc w:val="both"/>
              <w:rPr>
                <w:rFonts w:asciiTheme="minorHAnsi" w:hAnsiTheme="minorHAnsi" w:cstheme="minorHAnsi"/>
                <w:sz w:val="24"/>
                <w:szCs w:val="24"/>
                <w:lang w:val="uk-UA"/>
              </w:rPr>
            </w:pPr>
            <w:r w:rsidRPr="00BD7C8F">
              <w:rPr>
                <w:rFonts w:asciiTheme="minorHAnsi" w:hAnsiTheme="minorHAnsi" w:cstheme="minorHAnsi"/>
                <w:sz w:val="24"/>
                <w:szCs w:val="24"/>
                <w:lang w:val="uk-UA"/>
              </w:rPr>
              <w:t xml:space="preserve">Відповідно до статті 13 Регламенту (ЄС) № 1227/2011 (REMIT) національні регуляторні органи повинні мати право згідно з положеннями національного права проводити інспектування на місцях та вимагати наявні телефонні записи та записи потоку обміну даними, що виключає запропонована редакція. Мета розслідування буде визначена у рішеннях про </w:t>
            </w:r>
            <w:r w:rsidR="008C6B6F">
              <w:rPr>
                <w:rFonts w:asciiTheme="minorHAnsi" w:hAnsiTheme="minorHAnsi" w:cstheme="minorHAnsi"/>
                <w:sz w:val="24"/>
                <w:szCs w:val="24"/>
                <w:lang w:val="uk-UA"/>
              </w:rPr>
              <w:t xml:space="preserve">проведення </w:t>
            </w:r>
            <w:r w:rsidRPr="00BD7C8F">
              <w:rPr>
                <w:rFonts w:asciiTheme="minorHAnsi" w:hAnsiTheme="minorHAnsi" w:cstheme="minorHAnsi"/>
                <w:sz w:val="24"/>
                <w:szCs w:val="24"/>
                <w:lang w:val="uk-UA"/>
              </w:rPr>
              <w:t>розслідування.</w:t>
            </w:r>
          </w:p>
          <w:p w14:paraId="0B4E53CE" w14:textId="77777777" w:rsidR="00B31C90" w:rsidRPr="00BD7C8F" w:rsidRDefault="00B31C90" w:rsidP="00806B74">
            <w:pPr>
              <w:widowControl w:val="0"/>
              <w:ind w:firstLine="284"/>
              <w:jc w:val="both"/>
              <w:rPr>
                <w:rFonts w:asciiTheme="minorHAnsi" w:hAnsiTheme="minorHAnsi" w:cstheme="minorHAnsi"/>
                <w:sz w:val="24"/>
                <w:szCs w:val="24"/>
                <w:lang w:val="uk-UA"/>
              </w:rPr>
            </w:pPr>
          </w:p>
          <w:p w14:paraId="1413F014"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3EBF8F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052FDD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D42BD48"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51EB90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2C4D42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B2AB00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6A11BA1"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CA4891F"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7B41E8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A31DDB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D05DD7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725FF2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E1D4892"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D67973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8F9BB7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1DC62B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78B1888"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E30F782"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89D724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1208F1F"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6E1DBAF"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2E1EEA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FB6A92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54CEE5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4E60757"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DCA766F"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C8ACBD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C4B535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BE7D567"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4F5F20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AC2C2E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3C34337"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9DE844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5E36CB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B5F54B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525433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2848F7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886DB92"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2D9C6D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C2C3EA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E4A30F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2FA016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661E99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DF72B1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EA865D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DB5A728"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547ECB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916D8B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E882F62"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B5A17A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6598E7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27500A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E159F34"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B31A218"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86CB73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22304E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13E3D64"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91C80C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148AA3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91E8EC2"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974AE8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D04EE1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D9C6782"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535677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DFA772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FEF4B57"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B78981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4CF33B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C10CB0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EFEFCB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42406E7"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462335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E0056D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E5D2B9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B0DBC4F"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0BA43B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C0704C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3D9BF11"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86083F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1ABD042"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A88C161"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51A712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5DFAFD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777609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632210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4D031B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58D3821"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CA1FAC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FD84C58"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73FB85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0E5C8F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32BD66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D2076E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348AC48"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1CA450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025BB3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75AD5B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BC8F9C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1B09084"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681A81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3DE942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19465D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E02B018"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7B8B74F"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6AC6FA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2A18D0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C1F2FD1"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32E5DB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558FAB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BAC266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817028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2FE055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DD7EFA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73091D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A9027A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CDC0D7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F2519F7"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52FF3D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7220887"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EA3549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F2D951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E0EDC32"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B7DF8B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895A3C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88E091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43BDE0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1E0DA9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41B0968"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DE7021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F1CC1E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1B7772F"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8FE3321"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DEE161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0FE2A5F"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6A1C19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8F104A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C6F30F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C8BBDF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CB2CCE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C00189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6FEF1EC"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87EB1D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AC452F7"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BA739B4"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881803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2978D61"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8BF23E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287F14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3DE3B577"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0714D0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5E0550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C2BBFA1"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4A63BA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3AD623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B5B3F0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63D678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066BD46"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5595756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A63711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967440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F5D4B9B"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4277E785"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6094ABA3"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BE37B59"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E2AE5D1"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1087DE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BC0C5F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45C576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D0D030D"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DC7E88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51CA980"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15F9A4E8"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74558A0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22FCDCE"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06826D5A" w14:textId="77777777" w:rsidR="007461C3" w:rsidRPr="00BD7C8F" w:rsidRDefault="007461C3" w:rsidP="00806B74">
            <w:pPr>
              <w:widowControl w:val="0"/>
              <w:ind w:firstLine="284"/>
              <w:jc w:val="both"/>
              <w:rPr>
                <w:rFonts w:asciiTheme="minorHAnsi" w:hAnsiTheme="minorHAnsi" w:cstheme="minorHAnsi"/>
                <w:sz w:val="24"/>
                <w:szCs w:val="24"/>
                <w:lang w:val="uk-UA"/>
              </w:rPr>
            </w:pPr>
          </w:p>
          <w:p w14:paraId="27DDF5B8" w14:textId="0AF4CDCA" w:rsidR="007461C3" w:rsidRDefault="00453A3E" w:rsidP="00806B74">
            <w:pPr>
              <w:widowControl w:val="0"/>
              <w:ind w:firstLine="284"/>
              <w:jc w:val="both"/>
              <w:rPr>
                <w:sz w:val="24"/>
                <w:szCs w:val="24"/>
                <w:lang w:val="uk-UA"/>
              </w:rPr>
            </w:pPr>
            <w:r>
              <w:rPr>
                <w:rFonts w:asciiTheme="minorHAnsi" w:hAnsiTheme="minorHAnsi" w:cstheme="minorHAnsi"/>
                <w:sz w:val="24"/>
                <w:szCs w:val="24"/>
                <w:lang w:val="uk-UA"/>
              </w:rPr>
              <w:t>Потребує обговорення.</w:t>
            </w:r>
          </w:p>
          <w:p w14:paraId="6ACBD4DF" w14:textId="6C4FCC61" w:rsidR="00916E34" w:rsidRDefault="00045884" w:rsidP="00806B74">
            <w:pPr>
              <w:widowControl w:val="0"/>
              <w:ind w:firstLine="284"/>
              <w:jc w:val="both"/>
              <w:rPr>
                <w:sz w:val="24"/>
                <w:szCs w:val="24"/>
                <w:lang w:val="uk-UA"/>
              </w:rPr>
            </w:pPr>
            <w:r w:rsidRPr="00045884">
              <w:rPr>
                <w:sz w:val="24"/>
                <w:szCs w:val="24"/>
                <w:lang w:val="uk-UA"/>
              </w:rPr>
              <w:t>Питання</w:t>
            </w:r>
            <w:r>
              <w:rPr>
                <w:sz w:val="24"/>
                <w:szCs w:val="24"/>
                <w:lang w:val="uk-UA"/>
              </w:rPr>
              <w:t xml:space="preserve"> «</w:t>
            </w:r>
            <w:r w:rsidRPr="00045884">
              <w:rPr>
                <w:sz w:val="24"/>
                <w:szCs w:val="24"/>
                <w:lang w:val="uk-UA"/>
              </w:rPr>
              <w:t>захисту</w:t>
            </w:r>
            <w:r>
              <w:rPr>
                <w:sz w:val="24"/>
                <w:szCs w:val="24"/>
                <w:lang w:val="uk-UA"/>
              </w:rPr>
              <w:t xml:space="preserve"> інформації»</w:t>
            </w:r>
            <w:r w:rsidRPr="00045884">
              <w:rPr>
                <w:sz w:val="24"/>
                <w:szCs w:val="24"/>
                <w:lang w:val="uk-UA"/>
              </w:rPr>
              <w:t xml:space="preserve"> врегульовано вимогами  частини 3 ст</w:t>
            </w:r>
            <w:r>
              <w:rPr>
                <w:sz w:val="24"/>
                <w:szCs w:val="24"/>
                <w:lang w:val="uk-UA"/>
              </w:rPr>
              <w:t>атті</w:t>
            </w:r>
            <w:r w:rsidRPr="00045884">
              <w:rPr>
                <w:sz w:val="24"/>
                <w:szCs w:val="24"/>
                <w:lang w:val="uk-UA"/>
              </w:rPr>
              <w:t xml:space="preserve"> 17 ЗУ </w:t>
            </w:r>
            <w:r>
              <w:rPr>
                <w:sz w:val="24"/>
                <w:szCs w:val="24"/>
                <w:lang w:val="uk-UA"/>
              </w:rPr>
              <w:t>«П</w:t>
            </w:r>
            <w:r w:rsidRPr="00045884">
              <w:rPr>
                <w:sz w:val="24"/>
                <w:szCs w:val="24"/>
                <w:lang w:val="uk-UA"/>
              </w:rPr>
              <w:t>ро НКРЕКП</w:t>
            </w:r>
            <w:r>
              <w:rPr>
                <w:sz w:val="24"/>
                <w:szCs w:val="24"/>
                <w:lang w:val="uk-UA"/>
              </w:rPr>
              <w:t>»</w:t>
            </w:r>
            <w:r w:rsidRPr="00045884">
              <w:rPr>
                <w:sz w:val="24"/>
                <w:szCs w:val="24"/>
                <w:lang w:val="uk-UA"/>
              </w:rPr>
              <w:t>, ст. 73-1 ЗУ</w:t>
            </w:r>
            <w:r>
              <w:rPr>
                <w:sz w:val="24"/>
                <w:szCs w:val="24"/>
                <w:lang w:val="uk-UA"/>
              </w:rPr>
              <w:t xml:space="preserve"> «</w:t>
            </w:r>
            <w:r w:rsidRPr="00045884">
              <w:rPr>
                <w:sz w:val="24"/>
                <w:szCs w:val="24"/>
                <w:lang w:val="uk-UA"/>
              </w:rPr>
              <w:t>Про ринок електричної енергії</w:t>
            </w:r>
            <w:r>
              <w:rPr>
                <w:sz w:val="24"/>
                <w:szCs w:val="24"/>
                <w:lang w:val="uk-UA"/>
              </w:rPr>
              <w:t>»</w:t>
            </w:r>
            <w:r w:rsidRPr="00045884">
              <w:rPr>
                <w:sz w:val="24"/>
                <w:szCs w:val="24"/>
                <w:lang w:val="uk-UA"/>
              </w:rPr>
              <w:t xml:space="preserve"> та ст. 36-1 ЗУ </w:t>
            </w:r>
            <w:r>
              <w:rPr>
                <w:sz w:val="24"/>
                <w:szCs w:val="24"/>
                <w:lang w:val="uk-UA"/>
              </w:rPr>
              <w:t>«</w:t>
            </w:r>
            <w:r w:rsidRPr="00045884">
              <w:rPr>
                <w:sz w:val="24"/>
                <w:szCs w:val="24"/>
                <w:lang w:val="uk-UA"/>
              </w:rPr>
              <w:t>Про ринок природного газу</w:t>
            </w:r>
            <w:r>
              <w:rPr>
                <w:sz w:val="24"/>
                <w:szCs w:val="24"/>
                <w:lang w:val="uk-UA"/>
              </w:rPr>
              <w:t>»</w:t>
            </w:r>
            <w:r w:rsidRPr="00045884">
              <w:rPr>
                <w:sz w:val="24"/>
                <w:szCs w:val="24"/>
                <w:lang w:val="uk-UA"/>
              </w:rPr>
              <w:t>.</w:t>
            </w:r>
          </w:p>
          <w:p w14:paraId="5CCF4BDA" w14:textId="77777777" w:rsidR="00916E34" w:rsidRDefault="00916E34" w:rsidP="00806B74">
            <w:pPr>
              <w:widowControl w:val="0"/>
              <w:ind w:firstLine="284"/>
              <w:jc w:val="both"/>
              <w:rPr>
                <w:sz w:val="24"/>
                <w:szCs w:val="24"/>
                <w:lang w:val="uk-UA"/>
              </w:rPr>
            </w:pPr>
          </w:p>
          <w:p w14:paraId="1C5C2916" w14:textId="77777777" w:rsidR="00916E34" w:rsidRDefault="00916E34" w:rsidP="00806B74">
            <w:pPr>
              <w:widowControl w:val="0"/>
              <w:ind w:firstLine="284"/>
              <w:jc w:val="both"/>
              <w:rPr>
                <w:sz w:val="24"/>
                <w:szCs w:val="24"/>
                <w:lang w:val="uk-UA"/>
              </w:rPr>
            </w:pPr>
          </w:p>
          <w:p w14:paraId="3A350A0B" w14:textId="77777777" w:rsidR="00916E34" w:rsidRDefault="00916E34" w:rsidP="00806B74">
            <w:pPr>
              <w:widowControl w:val="0"/>
              <w:ind w:firstLine="284"/>
              <w:jc w:val="both"/>
              <w:rPr>
                <w:sz w:val="24"/>
                <w:szCs w:val="24"/>
                <w:lang w:val="uk-UA"/>
              </w:rPr>
            </w:pPr>
          </w:p>
          <w:p w14:paraId="69013886" w14:textId="77777777" w:rsidR="00916E34" w:rsidRDefault="00916E34" w:rsidP="00806B74">
            <w:pPr>
              <w:widowControl w:val="0"/>
              <w:ind w:firstLine="284"/>
              <w:jc w:val="both"/>
              <w:rPr>
                <w:sz w:val="24"/>
                <w:szCs w:val="24"/>
                <w:lang w:val="uk-UA"/>
              </w:rPr>
            </w:pPr>
          </w:p>
          <w:p w14:paraId="7C393125" w14:textId="77777777" w:rsidR="00916E34" w:rsidRDefault="00916E34" w:rsidP="00806B74">
            <w:pPr>
              <w:widowControl w:val="0"/>
              <w:ind w:firstLine="284"/>
              <w:jc w:val="both"/>
              <w:rPr>
                <w:sz w:val="24"/>
                <w:szCs w:val="24"/>
                <w:lang w:val="uk-UA"/>
              </w:rPr>
            </w:pPr>
          </w:p>
          <w:p w14:paraId="02CC415D" w14:textId="77777777" w:rsidR="00916E34" w:rsidRDefault="00916E34" w:rsidP="00806B74">
            <w:pPr>
              <w:widowControl w:val="0"/>
              <w:ind w:firstLine="284"/>
              <w:jc w:val="both"/>
              <w:rPr>
                <w:sz w:val="24"/>
                <w:szCs w:val="24"/>
                <w:lang w:val="uk-UA"/>
              </w:rPr>
            </w:pPr>
          </w:p>
          <w:p w14:paraId="66ADEC5D" w14:textId="77777777" w:rsidR="00916E34" w:rsidRDefault="00916E34" w:rsidP="00806B74">
            <w:pPr>
              <w:widowControl w:val="0"/>
              <w:ind w:firstLine="284"/>
              <w:jc w:val="both"/>
              <w:rPr>
                <w:sz w:val="24"/>
                <w:szCs w:val="24"/>
                <w:lang w:val="uk-UA"/>
              </w:rPr>
            </w:pPr>
          </w:p>
          <w:p w14:paraId="0AE435BE" w14:textId="77777777" w:rsidR="00916E34" w:rsidRDefault="00916E34" w:rsidP="00806B74">
            <w:pPr>
              <w:widowControl w:val="0"/>
              <w:ind w:firstLine="284"/>
              <w:jc w:val="both"/>
              <w:rPr>
                <w:sz w:val="24"/>
                <w:szCs w:val="24"/>
                <w:lang w:val="uk-UA"/>
              </w:rPr>
            </w:pPr>
          </w:p>
          <w:p w14:paraId="2C1074F6" w14:textId="77777777" w:rsidR="00916E34" w:rsidRDefault="00916E34" w:rsidP="00806B74">
            <w:pPr>
              <w:widowControl w:val="0"/>
              <w:ind w:firstLine="284"/>
              <w:jc w:val="both"/>
              <w:rPr>
                <w:sz w:val="24"/>
                <w:szCs w:val="24"/>
                <w:lang w:val="uk-UA"/>
              </w:rPr>
            </w:pPr>
          </w:p>
          <w:p w14:paraId="275ED79E" w14:textId="77777777" w:rsidR="00916E34" w:rsidRDefault="00916E34" w:rsidP="00806B74">
            <w:pPr>
              <w:widowControl w:val="0"/>
              <w:ind w:firstLine="284"/>
              <w:jc w:val="both"/>
              <w:rPr>
                <w:sz w:val="24"/>
                <w:szCs w:val="24"/>
                <w:lang w:val="uk-UA"/>
              </w:rPr>
            </w:pPr>
          </w:p>
          <w:p w14:paraId="38F322B7" w14:textId="77777777" w:rsidR="00916E34" w:rsidRDefault="00916E34" w:rsidP="00806B74">
            <w:pPr>
              <w:widowControl w:val="0"/>
              <w:ind w:firstLine="284"/>
              <w:jc w:val="both"/>
              <w:rPr>
                <w:sz w:val="24"/>
                <w:szCs w:val="24"/>
                <w:lang w:val="uk-UA"/>
              </w:rPr>
            </w:pPr>
          </w:p>
          <w:p w14:paraId="063B5131" w14:textId="77777777" w:rsidR="00916E34" w:rsidRDefault="00916E34" w:rsidP="00806B74">
            <w:pPr>
              <w:widowControl w:val="0"/>
              <w:ind w:firstLine="284"/>
              <w:jc w:val="both"/>
              <w:rPr>
                <w:sz w:val="24"/>
                <w:szCs w:val="24"/>
                <w:lang w:val="uk-UA"/>
              </w:rPr>
            </w:pPr>
          </w:p>
          <w:p w14:paraId="0994CB24" w14:textId="77777777" w:rsidR="00916E34" w:rsidRDefault="00916E34" w:rsidP="00806B74">
            <w:pPr>
              <w:widowControl w:val="0"/>
              <w:ind w:firstLine="284"/>
              <w:jc w:val="both"/>
              <w:rPr>
                <w:sz w:val="24"/>
                <w:szCs w:val="24"/>
                <w:lang w:val="uk-UA"/>
              </w:rPr>
            </w:pPr>
          </w:p>
          <w:p w14:paraId="7547B0A2" w14:textId="77777777" w:rsidR="00916E34" w:rsidRDefault="00916E34" w:rsidP="00806B74">
            <w:pPr>
              <w:widowControl w:val="0"/>
              <w:ind w:firstLine="284"/>
              <w:jc w:val="both"/>
              <w:rPr>
                <w:sz w:val="24"/>
                <w:szCs w:val="24"/>
                <w:lang w:val="uk-UA"/>
              </w:rPr>
            </w:pPr>
          </w:p>
          <w:p w14:paraId="52402720" w14:textId="77777777" w:rsidR="00916E34" w:rsidRDefault="00916E34" w:rsidP="00806B74">
            <w:pPr>
              <w:widowControl w:val="0"/>
              <w:ind w:firstLine="284"/>
              <w:jc w:val="both"/>
              <w:rPr>
                <w:sz w:val="24"/>
                <w:szCs w:val="24"/>
                <w:lang w:val="uk-UA"/>
              </w:rPr>
            </w:pPr>
          </w:p>
          <w:p w14:paraId="1A9686BD" w14:textId="77777777" w:rsidR="00916E34" w:rsidRDefault="00916E34" w:rsidP="00806B74">
            <w:pPr>
              <w:widowControl w:val="0"/>
              <w:ind w:firstLine="284"/>
              <w:jc w:val="both"/>
              <w:rPr>
                <w:sz w:val="24"/>
                <w:szCs w:val="24"/>
                <w:lang w:val="uk-UA"/>
              </w:rPr>
            </w:pPr>
          </w:p>
          <w:p w14:paraId="0E338647" w14:textId="77777777" w:rsidR="00916E34" w:rsidRDefault="00916E34" w:rsidP="00806B74">
            <w:pPr>
              <w:widowControl w:val="0"/>
              <w:ind w:firstLine="284"/>
              <w:jc w:val="both"/>
              <w:rPr>
                <w:sz w:val="24"/>
                <w:szCs w:val="24"/>
                <w:lang w:val="uk-UA"/>
              </w:rPr>
            </w:pPr>
          </w:p>
          <w:p w14:paraId="136AFEEA" w14:textId="77777777" w:rsidR="00916E34" w:rsidRDefault="00916E34" w:rsidP="00806B74">
            <w:pPr>
              <w:widowControl w:val="0"/>
              <w:ind w:firstLine="284"/>
              <w:jc w:val="both"/>
              <w:rPr>
                <w:sz w:val="24"/>
                <w:szCs w:val="24"/>
                <w:lang w:val="uk-UA"/>
              </w:rPr>
            </w:pPr>
          </w:p>
          <w:p w14:paraId="52BCB5D6" w14:textId="77777777" w:rsidR="00916E34" w:rsidRDefault="00916E34" w:rsidP="00806B74">
            <w:pPr>
              <w:widowControl w:val="0"/>
              <w:ind w:firstLine="284"/>
              <w:jc w:val="both"/>
              <w:rPr>
                <w:sz w:val="24"/>
                <w:szCs w:val="24"/>
                <w:lang w:val="uk-UA"/>
              </w:rPr>
            </w:pPr>
          </w:p>
          <w:p w14:paraId="79E20D9F" w14:textId="77777777" w:rsidR="00916E34" w:rsidRDefault="00916E34" w:rsidP="00806B74">
            <w:pPr>
              <w:widowControl w:val="0"/>
              <w:ind w:firstLine="284"/>
              <w:jc w:val="both"/>
              <w:rPr>
                <w:sz w:val="24"/>
                <w:szCs w:val="24"/>
                <w:lang w:val="uk-UA"/>
              </w:rPr>
            </w:pPr>
          </w:p>
          <w:p w14:paraId="394CE238" w14:textId="77777777" w:rsidR="00916E34" w:rsidRDefault="00916E34" w:rsidP="00806B74">
            <w:pPr>
              <w:widowControl w:val="0"/>
              <w:ind w:firstLine="284"/>
              <w:jc w:val="both"/>
              <w:rPr>
                <w:sz w:val="24"/>
                <w:szCs w:val="24"/>
                <w:lang w:val="uk-UA"/>
              </w:rPr>
            </w:pPr>
          </w:p>
          <w:p w14:paraId="7451361C" w14:textId="77777777" w:rsidR="00916E34" w:rsidRDefault="00916E34" w:rsidP="00806B74">
            <w:pPr>
              <w:widowControl w:val="0"/>
              <w:ind w:firstLine="284"/>
              <w:jc w:val="both"/>
              <w:rPr>
                <w:sz w:val="24"/>
                <w:szCs w:val="24"/>
                <w:lang w:val="uk-UA"/>
              </w:rPr>
            </w:pPr>
          </w:p>
          <w:p w14:paraId="0EB2D848" w14:textId="77777777" w:rsidR="00916E34" w:rsidRDefault="00916E34" w:rsidP="00806B74">
            <w:pPr>
              <w:widowControl w:val="0"/>
              <w:ind w:firstLine="284"/>
              <w:jc w:val="both"/>
              <w:rPr>
                <w:sz w:val="24"/>
                <w:szCs w:val="24"/>
                <w:lang w:val="uk-UA"/>
              </w:rPr>
            </w:pPr>
          </w:p>
          <w:p w14:paraId="2DFC188C" w14:textId="77777777" w:rsidR="00916E34" w:rsidRDefault="00916E34" w:rsidP="00806B74">
            <w:pPr>
              <w:widowControl w:val="0"/>
              <w:ind w:firstLine="284"/>
              <w:jc w:val="both"/>
              <w:rPr>
                <w:sz w:val="24"/>
                <w:szCs w:val="24"/>
                <w:lang w:val="uk-UA"/>
              </w:rPr>
            </w:pPr>
          </w:p>
          <w:p w14:paraId="1A405B58" w14:textId="77777777" w:rsidR="00916E34" w:rsidRDefault="00916E34" w:rsidP="00806B74">
            <w:pPr>
              <w:widowControl w:val="0"/>
              <w:ind w:firstLine="284"/>
              <w:jc w:val="both"/>
              <w:rPr>
                <w:sz w:val="24"/>
                <w:szCs w:val="24"/>
                <w:lang w:val="uk-UA"/>
              </w:rPr>
            </w:pPr>
          </w:p>
          <w:p w14:paraId="509A4953" w14:textId="77777777" w:rsidR="00916E34" w:rsidRDefault="00916E34" w:rsidP="00806B74">
            <w:pPr>
              <w:widowControl w:val="0"/>
              <w:ind w:firstLine="284"/>
              <w:jc w:val="both"/>
              <w:rPr>
                <w:sz w:val="24"/>
                <w:szCs w:val="24"/>
                <w:lang w:val="uk-UA"/>
              </w:rPr>
            </w:pPr>
          </w:p>
          <w:p w14:paraId="5F5FD3FE" w14:textId="77777777" w:rsidR="00916E34" w:rsidRDefault="00916E34" w:rsidP="00806B74">
            <w:pPr>
              <w:widowControl w:val="0"/>
              <w:ind w:firstLine="284"/>
              <w:jc w:val="both"/>
              <w:rPr>
                <w:sz w:val="24"/>
                <w:szCs w:val="24"/>
                <w:lang w:val="uk-UA"/>
              </w:rPr>
            </w:pPr>
          </w:p>
          <w:p w14:paraId="1A07CEEF" w14:textId="77777777" w:rsidR="00916E34" w:rsidRDefault="00916E34" w:rsidP="00806B74">
            <w:pPr>
              <w:widowControl w:val="0"/>
              <w:ind w:firstLine="284"/>
              <w:jc w:val="both"/>
              <w:rPr>
                <w:sz w:val="24"/>
                <w:szCs w:val="24"/>
                <w:lang w:val="uk-UA"/>
              </w:rPr>
            </w:pPr>
          </w:p>
          <w:p w14:paraId="153385E3" w14:textId="77777777" w:rsidR="00916E34" w:rsidRDefault="00916E34" w:rsidP="00806B74">
            <w:pPr>
              <w:widowControl w:val="0"/>
              <w:ind w:firstLine="284"/>
              <w:jc w:val="both"/>
              <w:rPr>
                <w:sz w:val="24"/>
                <w:szCs w:val="24"/>
                <w:lang w:val="uk-UA"/>
              </w:rPr>
            </w:pPr>
          </w:p>
          <w:p w14:paraId="5716F345" w14:textId="77777777" w:rsidR="00916E34" w:rsidRDefault="00916E34" w:rsidP="00806B74">
            <w:pPr>
              <w:widowControl w:val="0"/>
              <w:ind w:firstLine="284"/>
              <w:jc w:val="both"/>
              <w:rPr>
                <w:sz w:val="24"/>
                <w:szCs w:val="24"/>
                <w:lang w:val="uk-UA"/>
              </w:rPr>
            </w:pPr>
          </w:p>
          <w:p w14:paraId="03DFC8AE" w14:textId="77777777" w:rsidR="00916E34" w:rsidRDefault="00916E34" w:rsidP="00806B74">
            <w:pPr>
              <w:widowControl w:val="0"/>
              <w:ind w:firstLine="284"/>
              <w:jc w:val="both"/>
              <w:rPr>
                <w:sz w:val="24"/>
                <w:szCs w:val="24"/>
                <w:lang w:val="uk-UA"/>
              </w:rPr>
            </w:pPr>
          </w:p>
          <w:p w14:paraId="33A3E01C" w14:textId="77777777" w:rsidR="00916E34" w:rsidRDefault="00916E34" w:rsidP="00806B74">
            <w:pPr>
              <w:widowControl w:val="0"/>
              <w:ind w:firstLine="284"/>
              <w:jc w:val="both"/>
              <w:rPr>
                <w:sz w:val="24"/>
                <w:szCs w:val="24"/>
                <w:lang w:val="uk-UA"/>
              </w:rPr>
            </w:pPr>
          </w:p>
          <w:p w14:paraId="1EAD10CD" w14:textId="77777777" w:rsidR="00916E34" w:rsidRDefault="00916E34" w:rsidP="00806B74">
            <w:pPr>
              <w:widowControl w:val="0"/>
              <w:ind w:firstLine="284"/>
              <w:jc w:val="both"/>
              <w:rPr>
                <w:sz w:val="24"/>
                <w:szCs w:val="24"/>
                <w:lang w:val="uk-UA"/>
              </w:rPr>
            </w:pPr>
          </w:p>
          <w:p w14:paraId="3850D684" w14:textId="77777777" w:rsidR="00916E34" w:rsidRDefault="00916E34" w:rsidP="00806B74">
            <w:pPr>
              <w:widowControl w:val="0"/>
              <w:ind w:firstLine="284"/>
              <w:jc w:val="both"/>
              <w:rPr>
                <w:sz w:val="24"/>
                <w:szCs w:val="24"/>
                <w:lang w:val="uk-UA"/>
              </w:rPr>
            </w:pPr>
          </w:p>
          <w:p w14:paraId="5D78BF62" w14:textId="77777777" w:rsidR="00916E34" w:rsidRDefault="00916E34" w:rsidP="00806B74">
            <w:pPr>
              <w:widowControl w:val="0"/>
              <w:ind w:firstLine="284"/>
              <w:jc w:val="both"/>
              <w:rPr>
                <w:sz w:val="24"/>
                <w:szCs w:val="24"/>
                <w:lang w:val="uk-UA"/>
              </w:rPr>
            </w:pPr>
          </w:p>
          <w:p w14:paraId="15033431" w14:textId="77777777" w:rsidR="00916E34" w:rsidRDefault="00916E34" w:rsidP="00806B74">
            <w:pPr>
              <w:widowControl w:val="0"/>
              <w:ind w:firstLine="284"/>
              <w:jc w:val="both"/>
              <w:rPr>
                <w:sz w:val="24"/>
                <w:szCs w:val="24"/>
                <w:lang w:val="uk-UA"/>
              </w:rPr>
            </w:pPr>
          </w:p>
          <w:p w14:paraId="1353CF31" w14:textId="77777777" w:rsidR="00916E34" w:rsidRDefault="00916E34" w:rsidP="00806B74">
            <w:pPr>
              <w:widowControl w:val="0"/>
              <w:ind w:firstLine="284"/>
              <w:jc w:val="both"/>
              <w:rPr>
                <w:sz w:val="24"/>
                <w:szCs w:val="24"/>
                <w:lang w:val="uk-UA"/>
              </w:rPr>
            </w:pPr>
          </w:p>
          <w:p w14:paraId="6BEF1571" w14:textId="77777777" w:rsidR="00916E34" w:rsidRDefault="00916E34" w:rsidP="00806B74">
            <w:pPr>
              <w:widowControl w:val="0"/>
              <w:ind w:firstLine="284"/>
              <w:jc w:val="both"/>
              <w:rPr>
                <w:sz w:val="24"/>
                <w:szCs w:val="24"/>
                <w:lang w:val="uk-UA"/>
              </w:rPr>
            </w:pPr>
          </w:p>
          <w:p w14:paraId="4F3F06AD" w14:textId="77777777" w:rsidR="00916E34" w:rsidRDefault="00916E34" w:rsidP="00806B74">
            <w:pPr>
              <w:widowControl w:val="0"/>
              <w:ind w:firstLine="284"/>
              <w:jc w:val="both"/>
              <w:rPr>
                <w:sz w:val="24"/>
                <w:szCs w:val="24"/>
                <w:lang w:val="uk-UA"/>
              </w:rPr>
            </w:pPr>
          </w:p>
          <w:p w14:paraId="728B011E" w14:textId="77777777" w:rsidR="00916E34" w:rsidRDefault="00916E34" w:rsidP="00806B74">
            <w:pPr>
              <w:widowControl w:val="0"/>
              <w:ind w:firstLine="284"/>
              <w:jc w:val="both"/>
              <w:rPr>
                <w:sz w:val="24"/>
                <w:szCs w:val="24"/>
                <w:lang w:val="uk-UA"/>
              </w:rPr>
            </w:pPr>
          </w:p>
          <w:p w14:paraId="548EA0FE" w14:textId="77777777" w:rsidR="00916E34" w:rsidRDefault="00916E34" w:rsidP="00806B74">
            <w:pPr>
              <w:widowControl w:val="0"/>
              <w:ind w:firstLine="284"/>
              <w:jc w:val="both"/>
              <w:rPr>
                <w:sz w:val="24"/>
                <w:szCs w:val="24"/>
                <w:lang w:val="uk-UA"/>
              </w:rPr>
            </w:pPr>
          </w:p>
          <w:p w14:paraId="1A457946" w14:textId="77777777" w:rsidR="00916E34" w:rsidRDefault="00916E34" w:rsidP="00806B74">
            <w:pPr>
              <w:widowControl w:val="0"/>
              <w:ind w:firstLine="284"/>
              <w:jc w:val="both"/>
              <w:rPr>
                <w:sz w:val="24"/>
                <w:szCs w:val="24"/>
                <w:lang w:val="uk-UA"/>
              </w:rPr>
            </w:pPr>
          </w:p>
          <w:p w14:paraId="14B15190" w14:textId="77777777" w:rsidR="00916E34" w:rsidRDefault="00916E34" w:rsidP="00806B74">
            <w:pPr>
              <w:widowControl w:val="0"/>
              <w:ind w:firstLine="284"/>
              <w:jc w:val="both"/>
              <w:rPr>
                <w:sz w:val="24"/>
                <w:szCs w:val="24"/>
                <w:lang w:val="uk-UA"/>
              </w:rPr>
            </w:pPr>
          </w:p>
          <w:p w14:paraId="23038882" w14:textId="77777777" w:rsidR="00916E34" w:rsidRDefault="00916E34" w:rsidP="00806B74">
            <w:pPr>
              <w:widowControl w:val="0"/>
              <w:ind w:firstLine="284"/>
              <w:jc w:val="both"/>
              <w:rPr>
                <w:sz w:val="24"/>
                <w:szCs w:val="24"/>
                <w:lang w:val="uk-UA"/>
              </w:rPr>
            </w:pPr>
          </w:p>
          <w:p w14:paraId="4ECBBE33" w14:textId="77777777" w:rsidR="00916E34" w:rsidRDefault="00916E34" w:rsidP="00806B74">
            <w:pPr>
              <w:widowControl w:val="0"/>
              <w:ind w:firstLine="284"/>
              <w:jc w:val="both"/>
              <w:rPr>
                <w:sz w:val="24"/>
                <w:szCs w:val="24"/>
                <w:lang w:val="uk-UA"/>
              </w:rPr>
            </w:pPr>
          </w:p>
          <w:p w14:paraId="31CF7B0C" w14:textId="77777777" w:rsidR="00453A3E" w:rsidRDefault="00453A3E" w:rsidP="00916E34">
            <w:pPr>
              <w:widowControl w:val="0"/>
              <w:ind w:firstLine="284"/>
              <w:jc w:val="both"/>
              <w:rPr>
                <w:rFonts w:asciiTheme="minorHAnsi" w:hAnsiTheme="minorHAnsi" w:cstheme="minorHAnsi"/>
                <w:sz w:val="24"/>
                <w:szCs w:val="24"/>
                <w:lang w:val="uk-UA"/>
              </w:rPr>
            </w:pPr>
          </w:p>
          <w:p w14:paraId="2BAD0C99" w14:textId="77777777" w:rsidR="00453A3E" w:rsidRDefault="00453A3E" w:rsidP="00916E34">
            <w:pPr>
              <w:widowControl w:val="0"/>
              <w:ind w:firstLine="284"/>
              <w:jc w:val="both"/>
              <w:rPr>
                <w:rFonts w:asciiTheme="minorHAnsi" w:hAnsiTheme="minorHAnsi" w:cstheme="minorHAnsi"/>
                <w:sz w:val="24"/>
                <w:szCs w:val="24"/>
                <w:lang w:val="uk-UA"/>
              </w:rPr>
            </w:pPr>
          </w:p>
          <w:p w14:paraId="42A96E39" w14:textId="77777777" w:rsidR="00453A3E" w:rsidRDefault="00453A3E" w:rsidP="00916E34">
            <w:pPr>
              <w:widowControl w:val="0"/>
              <w:ind w:firstLine="284"/>
              <w:jc w:val="both"/>
              <w:rPr>
                <w:rFonts w:asciiTheme="minorHAnsi" w:hAnsiTheme="minorHAnsi" w:cstheme="minorHAnsi"/>
                <w:sz w:val="24"/>
                <w:szCs w:val="24"/>
                <w:lang w:val="uk-UA"/>
              </w:rPr>
            </w:pPr>
          </w:p>
          <w:p w14:paraId="794C8304" w14:textId="3E98ABEA" w:rsidR="00916E34" w:rsidRDefault="00453A3E" w:rsidP="00916E34">
            <w:pPr>
              <w:widowControl w:val="0"/>
              <w:ind w:firstLine="284"/>
              <w:jc w:val="both"/>
              <w:rPr>
                <w:rFonts w:asciiTheme="minorHAnsi" w:hAnsiTheme="minorHAnsi" w:cstheme="minorHAnsi"/>
                <w:sz w:val="24"/>
                <w:szCs w:val="24"/>
                <w:lang w:val="uk-UA"/>
              </w:rPr>
            </w:pPr>
            <w:r>
              <w:rPr>
                <w:rFonts w:asciiTheme="minorHAnsi" w:hAnsiTheme="minorHAnsi" w:cstheme="minorHAnsi"/>
                <w:sz w:val="24"/>
                <w:szCs w:val="24"/>
                <w:lang w:val="uk-UA"/>
              </w:rPr>
              <w:t>Потребує обговорення</w:t>
            </w:r>
            <w:r w:rsidR="00916E34" w:rsidRPr="00BD7C8F">
              <w:rPr>
                <w:rFonts w:asciiTheme="minorHAnsi" w:hAnsiTheme="minorHAnsi" w:cstheme="minorHAnsi"/>
                <w:sz w:val="24"/>
                <w:szCs w:val="24"/>
                <w:lang w:val="uk-UA"/>
              </w:rPr>
              <w:t xml:space="preserve">. </w:t>
            </w:r>
          </w:p>
          <w:p w14:paraId="074B1E27" w14:textId="77777777" w:rsidR="00916E34" w:rsidRPr="00BD7C8F" w:rsidRDefault="00916E34" w:rsidP="00916E34">
            <w:pPr>
              <w:widowControl w:val="0"/>
              <w:ind w:firstLine="284"/>
              <w:jc w:val="both"/>
              <w:rPr>
                <w:rFonts w:asciiTheme="minorHAnsi" w:hAnsiTheme="minorHAnsi" w:cstheme="minorHAnsi"/>
                <w:sz w:val="24"/>
                <w:szCs w:val="24"/>
                <w:lang w:val="uk-UA"/>
              </w:rPr>
            </w:pPr>
            <w:r w:rsidRPr="00BD7C8F">
              <w:rPr>
                <w:rFonts w:asciiTheme="minorHAnsi" w:hAnsiTheme="minorHAnsi" w:cstheme="minorHAnsi"/>
                <w:sz w:val="24"/>
                <w:szCs w:val="24"/>
                <w:lang w:val="uk-UA"/>
              </w:rPr>
              <w:t>Відповідно до статті 13 Регламенту (ЄС) № 1227/2011 (REMIT) національні регуляторні органи повинні мати право згідно з положеннями національного права проводити інспектування на місцях та вимагати наявні телефонні записи та записи потоку обміну даними, що виключає запропонована редакція. Мета розслідування буде визначена у рішеннях про початок розслідування.</w:t>
            </w:r>
          </w:p>
          <w:p w14:paraId="33E096AA" w14:textId="60D0B8E1" w:rsidR="00916E34" w:rsidRPr="00BD7C8F" w:rsidRDefault="00916E34" w:rsidP="00806B74">
            <w:pPr>
              <w:widowControl w:val="0"/>
              <w:ind w:firstLine="284"/>
              <w:jc w:val="both"/>
              <w:rPr>
                <w:rFonts w:asciiTheme="minorHAnsi" w:hAnsiTheme="minorHAnsi" w:cstheme="minorHAnsi"/>
                <w:sz w:val="24"/>
                <w:szCs w:val="24"/>
                <w:lang w:val="uk-UA"/>
              </w:rPr>
            </w:pPr>
          </w:p>
        </w:tc>
      </w:tr>
      <w:tr w:rsidR="00631B68" w:rsidRPr="00BD7C8F" w14:paraId="739EEBF1" w14:textId="77777777" w:rsidTr="007A635C">
        <w:trPr>
          <w:trHeight w:val="615"/>
        </w:trPr>
        <w:tc>
          <w:tcPr>
            <w:tcW w:w="5240" w:type="dxa"/>
          </w:tcPr>
          <w:p w14:paraId="4C847007" w14:textId="77777777" w:rsidR="00631B68" w:rsidRDefault="00631B68" w:rsidP="00631B68">
            <w:pPr>
              <w:pStyle w:val="aff0"/>
              <w:spacing w:before="0"/>
              <w:ind w:firstLine="306"/>
              <w:rPr>
                <w:rFonts w:ascii="Times New Roman" w:hAnsi="Times New Roman" w:cs="Times New Roman"/>
                <w:bCs/>
                <w:sz w:val="24"/>
                <w:szCs w:val="24"/>
              </w:rPr>
            </w:pPr>
          </w:p>
          <w:p w14:paraId="0E2457F2" w14:textId="4E69D104" w:rsidR="00631B68" w:rsidRPr="00631B68" w:rsidRDefault="00631B68" w:rsidP="00631B68">
            <w:pPr>
              <w:pStyle w:val="aff0"/>
              <w:spacing w:before="0"/>
              <w:ind w:firstLine="306"/>
              <w:rPr>
                <w:rFonts w:ascii="Times New Roman" w:hAnsi="Times New Roman" w:cs="Times New Roman"/>
                <w:bCs/>
                <w:sz w:val="24"/>
                <w:szCs w:val="24"/>
              </w:rPr>
            </w:pPr>
            <w:r w:rsidRPr="00631B68">
              <w:rPr>
                <w:rFonts w:ascii="Times New Roman" w:hAnsi="Times New Roman" w:cs="Times New Roman"/>
                <w:bCs/>
                <w:sz w:val="24"/>
                <w:szCs w:val="24"/>
              </w:rPr>
              <w:t>2) доповнити новим пунктом 3</w:t>
            </w:r>
            <w:r w:rsidRPr="00631B68">
              <w:rPr>
                <w:rFonts w:ascii="Times New Roman" w:hAnsi="Times New Roman" w:cs="Times New Roman"/>
                <w:bCs/>
                <w:sz w:val="24"/>
                <w:szCs w:val="24"/>
                <w:vertAlign w:val="superscript"/>
              </w:rPr>
              <w:t xml:space="preserve">1 </w:t>
            </w:r>
            <w:r w:rsidRPr="00631B68">
              <w:rPr>
                <w:rFonts w:ascii="Times New Roman" w:hAnsi="Times New Roman" w:cs="Times New Roman"/>
                <w:bCs/>
                <w:sz w:val="24"/>
                <w:szCs w:val="24"/>
              </w:rPr>
              <w:t xml:space="preserve">такого змісту: </w:t>
            </w:r>
          </w:p>
          <w:p w14:paraId="234E9DDB" w14:textId="77777777" w:rsidR="00631B68" w:rsidRPr="00631B68" w:rsidRDefault="00631B68" w:rsidP="00631B68">
            <w:pPr>
              <w:pStyle w:val="aff0"/>
              <w:spacing w:before="0"/>
              <w:ind w:firstLine="306"/>
              <w:rPr>
                <w:rFonts w:ascii="Times New Roman" w:hAnsi="Times New Roman" w:cs="Times New Roman"/>
                <w:sz w:val="24"/>
                <w:szCs w:val="24"/>
              </w:rPr>
            </w:pPr>
            <w:r w:rsidRPr="00631B68">
              <w:rPr>
                <w:rFonts w:ascii="Times New Roman" w:hAnsi="Times New Roman" w:cs="Times New Roman"/>
                <w:sz w:val="24"/>
                <w:szCs w:val="24"/>
              </w:rPr>
              <w:t>«3</w:t>
            </w:r>
            <w:r w:rsidRPr="00631B68">
              <w:rPr>
                <w:rFonts w:ascii="Times New Roman" w:hAnsi="Times New Roman" w:cs="Times New Roman"/>
                <w:sz w:val="24"/>
                <w:szCs w:val="24"/>
                <w:vertAlign w:val="superscript"/>
              </w:rPr>
              <w:t>1</w:t>
            </w:r>
            <w:r w:rsidRPr="00631B68">
              <w:rPr>
                <w:rFonts w:ascii="Times New Roman" w:hAnsi="Times New Roman" w:cs="Times New Roman"/>
                <w:sz w:val="24"/>
                <w:szCs w:val="24"/>
              </w:rPr>
              <w:t>) на підставі судового рішення у випадках та порядку, визначених законом, отримувати від постачальників електронних комунікаційних мереж та/або послуг інформацію про факти надання електронних комунікаційних послуг, необхідну для проведення розслідування;».</w:t>
            </w:r>
          </w:p>
          <w:p w14:paraId="795A2501" w14:textId="77777777" w:rsidR="00631B68" w:rsidRPr="00BD7C8F" w:rsidRDefault="00631B68" w:rsidP="00182878">
            <w:pPr>
              <w:ind w:firstLine="186"/>
              <w:jc w:val="both"/>
              <w:rPr>
                <w:rFonts w:asciiTheme="minorHAnsi" w:hAnsiTheme="minorHAnsi" w:cstheme="minorHAnsi"/>
                <w:bCs/>
                <w:sz w:val="24"/>
                <w:szCs w:val="24"/>
                <w:lang w:val="uk-UA"/>
              </w:rPr>
            </w:pPr>
          </w:p>
        </w:tc>
        <w:tc>
          <w:tcPr>
            <w:tcW w:w="5670" w:type="dxa"/>
          </w:tcPr>
          <w:p w14:paraId="7EC01759" w14:textId="77777777" w:rsidR="00631B68" w:rsidRPr="00631B68" w:rsidRDefault="00631B68" w:rsidP="00631B68">
            <w:pPr>
              <w:jc w:val="center"/>
              <w:rPr>
                <w:rFonts w:asciiTheme="minorHAnsi" w:hAnsiTheme="minorHAnsi" w:cstheme="minorHAnsi"/>
                <w:b/>
                <w:bCs/>
                <w:sz w:val="24"/>
                <w:szCs w:val="24"/>
                <w:lang w:val="uk-UA"/>
              </w:rPr>
            </w:pPr>
            <w:r w:rsidRPr="00631B68">
              <w:rPr>
                <w:b/>
                <w:bCs/>
                <w:sz w:val="24"/>
                <w:szCs w:val="24"/>
                <w:lang w:val="uk-UA"/>
              </w:rPr>
              <w:t>ТОВ «ПРО ЕДВАЙЗЕРС»</w:t>
            </w:r>
          </w:p>
          <w:p w14:paraId="2A4CB1E9" w14:textId="77777777" w:rsidR="00631B68" w:rsidRPr="00631B68" w:rsidRDefault="00631B68" w:rsidP="00631B68">
            <w:pPr>
              <w:ind w:firstLine="317"/>
              <w:jc w:val="both"/>
              <w:rPr>
                <w:rFonts w:asciiTheme="minorHAnsi" w:hAnsiTheme="minorHAnsi" w:cstheme="minorHAnsi"/>
                <w:sz w:val="24"/>
                <w:szCs w:val="24"/>
                <w:lang w:val="uk-UA"/>
              </w:rPr>
            </w:pPr>
          </w:p>
          <w:p w14:paraId="5B5205CB" w14:textId="77777777" w:rsidR="00631B68" w:rsidRPr="00631B68" w:rsidRDefault="00631B68" w:rsidP="00631B68">
            <w:pPr>
              <w:ind w:firstLine="317"/>
              <w:jc w:val="both"/>
              <w:rPr>
                <w:rFonts w:asciiTheme="minorHAnsi" w:hAnsiTheme="minorHAnsi" w:cstheme="minorHAnsi"/>
                <w:b/>
                <w:bCs/>
                <w:sz w:val="24"/>
                <w:szCs w:val="24"/>
                <w:lang w:val="uk-UA"/>
              </w:rPr>
            </w:pPr>
            <w:r w:rsidRPr="00631B68">
              <w:rPr>
                <w:rFonts w:asciiTheme="minorHAnsi" w:hAnsiTheme="minorHAnsi" w:cstheme="minorHAnsi"/>
                <w:sz w:val="24"/>
                <w:szCs w:val="24"/>
                <w:lang w:val="uk-UA"/>
              </w:rPr>
              <w:t>3</w:t>
            </w:r>
            <w:r w:rsidRPr="00631B68">
              <w:rPr>
                <w:rFonts w:asciiTheme="minorHAnsi" w:hAnsiTheme="minorHAnsi" w:cstheme="minorHAnsi"/>
                <w:sz w:val="24"/>
                <w:szCs w:val="24"/>
                <w:vertAlign w:val="superscript"/>
                <w:lang w:val="uk-UA"/>
              </w:rPr>
              <w:t>1</w:t>
            </w:r>
            <w:r w:rsidRPr="00631B68">
              <w:rPr>
                <w:rFonts w:asciiTheme="minorHAnsi" w:hAnsiTheme="minorHAnsi" w:cstheme="minorHAnsi"/>
                <w:sz w:val="24"/>
                <w:szCs w:val="24"/>
                <w:lang w:val="uk-UA"/>
              </w:rPr>
              <w:t xml:space="preserve">) </w:t>
            </w:r>
            <w:r w:rsidRPr="00631B68">
              <w:rPr>
                <w:rFonts w:asciiTheme="minorHAnsi" w:hAnsiTheme="minorHAnsi" w:cstheme="minorHAnsi"/>
                <w:b/>
                <w:bCs/>
                <w:sz w:val="24"/>
                <w:szCs w:val="24"/>
                <w:lang w:val="uk-UA"/>
              </w:rPr>
              <w:t>на підставі судового рішення у випадках та порядку, визначених законом, отримувати від постачальників електронних комунікаційних мереж та/або послуг інформацію про факт надання електронних комунікаційних послуг, дату, час, тривалість та інші технічні характеристики таких послуг, необхідні для проведення розслідування, без доступу до змісту електронних комунікацій, якщо інше прямо не передбачено законом;</w:t>
            </w:r>
          </w:p>
          <w:p w14:paraId="74B527E4" w14:textId="77777777" w:rsidR="00631B68" w:rsidRPr="00631B68" w:rsidRDefault="00631B68" w:rsidP="00631B68">
            <w:pPr>
              <w:ind w:firstLine="317"/>
              <w:jc w:val="both"/>
              <w:rPr>
                <w:rFonts w:asciiTheme="minorHAnsi" w:hAnsiTheme="minorHAnsi" w:cstheme="minorHAnsi"/>
                <w:sz w:val="24"/>
                <w:szCs w:val="24"/>
                <w:lang w:val="uk-UA"/>
              </w:rPr>
            </w:pPr>
          </w:p>
          <w:p w14:paraId="64C84C4A" w14:textId="77777777" w:rsidR="00631B68" w:rsidRPr="00631B68" w:rsidRDefault="00631B68" w:rsidP="00631B68">
            <w:pPr>
              <w:jc w:val="center"/>
              <w:rPr>
                <w:rFonts w:asciiTheme="minorHAnsi" w:hAnsiTheme="minorHAnsi" w:cstheme="minorHAnsi"/>
                <w:b/>
                <w:bCs/>
                <w:sz w:val="24"/>
                <w:szCs w:val="24"/>
                <w:lang w:val="uk-UA"/>
              </w:rPr>
            </w:pPr>
            <w:r w:rsidRPr="00631B68">
              <w:rPr>
                <w:rFonts w:asciiTheme="minorHAnsi" w:hAnsiTheme="minorHAnsi" w:cstheme="minorHAnsi"/>
                <w:b/>
                <w:bCs/>
                <w:sz w:val="24"/>
                <w:szCs w:val="24"/>
                <w:lang w:val="uk-UA"/>
              </w:rPr>
              <w:t>Обґрунтування</w:t>
            </w:r>
          </w:p>
          <w:p w14:paraId="7C440C09" w14:textId="77777777" w:rsidR="00631B68" w:rsidRDefault="00631B68" w:rsidP="00BE2E34">
            <w:pPr>
              <w:ind w:firstLine="317"/>
              <w:jc w:val="both"/>
              <w:rPr>
                <w:rFonts w:asciiTheme="minorHAnsi" w:hAnsiTheme="minorHAnsi" w:cstheme="minorHAnsi"/>
                <w:sz w:val="24"/>
                <w:szCs w:val="24"/>
                <w:lang w:val="uk-UA"/>
              </w:rPr>
            </w:pPr>
            <w:r w:rsidRPr="00631B68">
              <w:rPr>
                <w:rFonts w:asciiTheme="minorHAnsi" w:hAnsiTheme="minorHAnsi" w:cstheme="minorHAnsi"/>
                <w:sz w:val="24"/>
                <w:szCs w:val="24"/>
                <w:lang w:val="uk-UA"/>
              </w:rPr>
              <w:t>Запропонована в проєкті Закону редакція норми не визначає видів та меж інформації, що можуть бути отримані Регулятором, що створює ризик надмірного втручання у сферу електронних комунікацій.</w:t>
            </w:r>
          </w:p>
          <w:p w14:paraId="1985D278" w14:textId="77777777" w:rsidR="00156611" w:rsidRDefault="00156611" w:rsidP="00156611">
            <w:pPr>
              <w:jc w:val="center"/>
              <w:rPr>
                <w:rFonts w:asciiTheme="minorHAnsi" w:hAnsiTheme="minorHAnsi" w:cstheme="minorHAnsi"/>
                <w:b/>
                <w:bCs/>
                <w:sz w:val="24"/>
                <w:szCs w:val="24"/>
                <w:lang w:val="uk-UA"/>
              </w:rPr>
            </w:pPr>
          </w:p>
          <w:p w14:paraId="598E9DB8" w14:textId="37F6FE48" w:rsidR="00156611" w:rsidRDefault="00156611" w:rsidP="00156611">
            <w:pPr>
              <w:jc w:val="center"/>
              <w:rPr>
                <w:rFonts w:asciiTheme="minorHAnsi" w:hAnsiTheme="minorHAnsi" w:cstheme="minorHAnsi"/>
                <w:b/>
                <w:bCs/>
                <w:sz w:val="24"/>
                <w:szCs w:val="24"/>
                <w:lang w:val="uk-UA"/>
              </w:rPr>
            </w:pPr>
            <w:r w:rsidRPr="00156611">
              <w:rPr>
                <w:rFonts w:asciiTheme="minorHAnsi" w:hAnsiTheme="minorHAnsi" w:cstheme="minorHAnsi"/>
                <w:b/>
                <w:bCs/>
                <w:sz w:val="24"/>
                <w:szCs w:val="24"/>
                <w:lang w:val="uk-UA"/>
              </w:rPr>
              <w:t>АТ «НАЕК «ЕНЕРГОАТОМ»</w:t>
            </w:r>
          </w:p>
          <w:p w14:paraId="0B9DA76D" w14:textId="77777777" w:rsidR="00156611" w:rsidRPr="00156611" w:rsidRDefault="00156611" w:rsidP="00156611">
            <w:pPr>
              <w:jc w:val="center"/>
              <w:rPr>
                <w:rFonts w:asciiTheme="minorHAnsi" w:hAnsiTheme="minorHAnsi" w:cstheme="minorHAnsi"/>
                <w:b/>
                <w:bCs/>
                <w:sz w:val="24"/>
                <w:szCs w:val="24"/>
                <w:lang w:val="uk-UA"/>
              </w:rPr>
            </w:pPr>
          </w:p>
          <w:p w14:paraId="5310C975" w14:textId="77777777" w:rsidR="00156611" w:rsidRDefault="00156611" w:rsidP="00156611">
            <w:pPr>
              <w:ind w:firstLine="317"/>
              <w:jc w:val="both"/>
              <w:rPr>
                <w:rFonts w:asciiTheme="minorHAnsi" w:hAnsiTheme="minorHAnsi" w:cstheme="minorHAnsi"/>
                <w:sz w:val="24"/>
                <w:szCs w:val="24"/>
                <w:lang w:val="uk-UA"/>
              </w:rPr>
            </w:pPr>
            <w:r w:rsidRPr="00156611">
              <w:rPr>
                <w:rFonts w:asciiTheme="minorHAnsi" w:hAnsiTheme="minorHAnsi" w:cstheme="minorHAnsi"/>
                <w:sz w:val="24"/>
                <w:szCs w:val="24"/>
                <w:lang w:val="uk-UA"/>
              </w:rPr>
              <w:t>Заперечує</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проти запропонованих</w:t>
            </w:r>
            <w:r>
              <w:rPr>
                <w:rFonts w:asciiTheme="minorHAnsi" w:hAnsiTheme="minorHAnsi" w:cstheme="minorHAnsi"/>
                <w:sz w:val="24"/>
                <w:szCs w:val="24"/>
                <w:lang w:val="uk-UA"/>
              </w:rPr>
              <w:t xml:space="preserve"> </w:t>
            </w:r>
            <w:proofErr w:type="spellStart"/>
            <w:r w:rsidRPr="00156611">
              <w:rPr>
                <w:rFonts w:asciiTheme="minorHAnsi" w:hAnsiTheme="minorHAnsi" w:cstheme="minorHAnsi"/>
                <w:sz w:val="24"/>
                <w:szCs w:val="24"/>
                <w:lang w:val="uk-UA"/>
              </w:rPr>
              <w:t>проєктом</w:t>
            </w:r>
            <w:proofErr w:type="spellEnd"/>
            <w:r w:rsidRPr="00156611">
              <w:rPr>
                <w:rFonts w:asciiTheme="minorHAnsi" w:hAnsiTheme="minorHAnsi" w:cstheme="minorHAnsi"/>
                <w:sz w:val="24"/>
                <w:szCs w:val="24"/>
                <w:lang w:val="uk-UA"/>
              </w:rPr>
              <w:t xml:space="preserve"> закону змін та наголошує на необхідності доопрацювання проєкту закону як</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елементу євроінтеграції профільного законодавства в частині процедурних дій та гарантій</w:t>
            </w:r>
            <w:r>
              <w:rPr>
                <w:rFonts w:asciiTheme="minorHAnsi" w:hAnsiTheme="minorHAnsi" w:cstheme="minorHAnsi"/>
                <w:sz w:val="24"/>
                <w:szCs w:val="24"/>
                <w:lang w:val="uk-UA"/>
              </w:rPr>
              <w:t xml:space="preserve"> </w:t>
            </w:r>
            <w:r w:rsidRPr="00156611">
              <w:rPr>
                <w:rFonts w:asciiTheme="minorHAnsi" w:hAnsiTheme="minorHAnsi" w:cstheme="minorHAnsi"/>
                <w:sz w:val="24"/>
                <w:szCs w:val="24"/>
                <w:lang w:val="uk-UA"/>
              </w:rPr>
              <w:t>захисту учасників ринку</w:t>
            </w:r>
            <w:r>
              <w:rPr>
                <w:rFonts w:asciiTheme="minorHAnsi" w:hAnsiTheme="minorHAnsi" w:cstheme="minorHAnsi"/>
                <w:sz w:val="24"/>
                <w:szCs w:val="24"/>
                <w:lang w:val="uk-UA"/>
              </w:rPr>
              <w:t>.</w:t>
            </w:r>
          </w:p>
          <w:p w14:paraId="124A8FB4" w14:textId="43340125" w:rsidR="00156611" w:rsidRPr="00BD7C8F" w:rsidRDefault="00156611" w:rsidP="00156611">
            <w:pPr>
              <w:ind w:firstLine="317"/>
              <w:jc w:val="both"/>
              <w:rPr>
                <w:b/>
                <w:sz w:val="24"/>
                <w:szCs w:val="24"/>
                <w:lang w:val="uk-UA"/>
              </w:rPr>
            </w:pPr>
            <w:r>
              <w:rPr>
                <w:rFonts w:asciiTheme="minorHAnsi" w:hAnsiTheme="minorHAnsi" w:cstheme="minorHAnsi"/>
                <w:sz w:val="24"/>
                <w:szCs w:val="24"/>
                <w:lang w:val="uk-UA"/>
              </w:rPr>
              <w:t>Обґрунтування теж саме, що і до пункту 3.</w:t>
            </w:r>
          </w:p>
        </w:tc>
        <w:tc>
          <w:tcPr>
            <w:tcW w:w="4678" w:type="dxa"/>
          </w:tcPr>
          <w:p w14:paraId="0B140E77" w14:textId="77777777" w:rsidR="00000BFE" w:rsidRDefault="00000BFE" w:rsidP="00000BFE">
            <w:pPr>
              <w:widowControl w:val="0"/>
              <w:ind w:firstLine="284"/>
              <w:jc w:val="both"/>
              <w:rPr>
                <w:rFonts w:asciiTheme="minorHAnsi" w:hAnsiTheme="minorHAnsi" w:cstheme="minorHAnsi"/>
                <w:sz w:val="24"/>
                <w:szCs w:val="24"/>
                <w:lang w:val="uk-UA"/>
              </w:rPr>
            </w:pPr>
          </w:p>
          <w:p w14:paraId="732AB8E7" w14:textId="77777777" w:rsidR="00000BFE" w:rsidRDefault="00000BFE" w:rsidP="00000BFE">
            <w:pPr>
              <w:widowControl w:val="0"/>
              <w:ind w:firstLine="284"/>
              <w:jc w:val="both"/>
              <w:rPr>
                <w:rFonts w:asciiTheme="minorHAnsi" w:hAnsiTheme="minorHAnsi" w:cstheme="minorHAnsi"/>
                <w:sz w:val="24"/>
                <w:szCs w:val="24"/>
                <w:lang w:val="uk-UA"/>
              </w:rPr>
            </w:pPr>
          </w:p>
          <w:p w14:paraId="71EEC591" w14:textId="77777777" w:rsidR="00631B68" w:rsidRDefault="00000BFE" w:rsidP="00797B8D">
            <w:pPr>
              <w:widowControl w:val="0"/>
              <w:ind w:firstLine="284"/>
              <w:jc w:val="both"/>
              <w:rPr>
                <w:rFonts w:asciiTheme="minorHAnsi" w:hAnsiTheme="minorHAnsi" w:cstheme="minorHAnsi"/>
                <w:sz w:val="24"/>
                <w:szCs w:val="24"/>
                <w:lang w:val="uk-UA"/>
              </w:rPr>
            </w:pPr>
            <w:r w:rsidRPr="00BD7C8F">
              <w:rPr>
                <w:rFonts w:asciiTheme="minorHAnsi" w:hAnsiTheme="minorHAnsi" w:cstheme="minorHAnsi"/>
                <w:sz w:val="24"/>
                <w:szCs w:val="24"/>
                <w:lang w:val="uk-UA"/>
              </w:rPr>
              <w:t xml:space="preserve">Не підтримано. </w:t>
            </w:r>
          </w:p>
          <w:p w14:paraId="701E3A1E" w14:textId="77777777" w:rsidR="00797B8D" w:rsidRPr="003B4928" w:rsidRDefault="00797B8D" w:rsidP="00797B8D">
            <w:pPr>
              <w:ind w:firstLine="157"/>
              <w:jc w:val="both"/>
              <w:rPr>
                <w:sz w:val="24"/>
                <w:szCs w:val="24"/>
              </w:rPr>
            </w:pPr>
            <w:r w:rsidRPr="003B4928">
              <w:rPr>
                <w:sz w:val="24"/>
                <w:szCs w:val="24"/>
              </w:rPr>
              <w:t xml:space="preserve">НКРЕКП враховано пропозиції Мінцифри та Мін’юсту щодо приведення термінології положень проєкту Закону у відповідність до положень Закону України «Про електронні комунікації». </w:t>
            </w:r>
          </w:p>
          <w:p w14:paraId="51779513" w14:textId="6A0646B6" w:rsidR="00797B8D" w:rsidRPr="00797B8D" w:rsidRDefault="00797B8D" w:rsidP="00797B8D">
            <w:pPr>
              <w:widowControl w:val="0"/>
              <w:ind w:firstLine="284"/>
              <w:jc w:val="both"/>
              <w:rPr>
                <w:rFonts w:asciiTheme="minorHAnsi" w:hAnsiTheme="minorHAnsi" w:cstheme="minorHAnsi"/>
                <w:sz w:val="24"/>
                <w:szCs w:val="24"/>
                <w:lang w:val="uk-UA"/>
              </w:rPr>
            </w:pPr>
            <w:r>
              <w:rPr>
                <w:sz w:val="24"/>
                <w:szCs w:val="24"/>
                <w:lang w:val="uk-UA"/>
              </w:rPr>
              <w:t>П</w:t>
            </w:r>
            <w:proofErr w:type="spellStart"/>
            <w:r w:rsidRPr="003B4928">
              <w:rPr>
                <w:sz w:val="24"/>
                <w:szCs w:val="24"/>
              </w:rPr>
              <w:t>ісля</w:t>
            </w:r>
            <w:proofErr w:type="spellEnd"/>
            <w:r w:rsidRPr="003B4928">
              <w:rPr>
                <w:sz w:val="24"/>
                <w:szCs w:val="24"/>
              </w:rPr>
              <w:t xml:space="preserve"> прийняття даного проєкту Закону НКРЕКП буде розроблено проєкт Закону України про внесення змін до  Кодексу адміністративного судочинства України для реалізації права отримувати доступ до інформації про факти надання електронних комунікаційних послуг на підставі рішення суду</w:t>
            </w:r>
            <w:r>
              <w:rPr>
                <w:sz w:val="24"/>
                <w:szCs w:val="24"/>
                <w:lang w:val="uk-UA"/>
              </w:rPr>
              <w:t>.</w:t>
            </w:r>
          </w:p>
        </w:tc>
      </w:tr>
      <w:tr w:rsidR="00631B68" w:rsidRPr="00BD7C8F" w14:paraId="237C9F10" w14:textId="77777777" w:rsidTr="00BE2E34">
        <w:trPr>
          <w:trHeight w:val="378"/>
        </w:trPr>
        <w:tc>
          <w:tcPr>
            <w:tcW w:w="15588" w:type="dxa"/>
            <w:gridSpan w:val="3"/>
          </w:tcPr>
          <w:p w14:paraId="3DE55F0F" w14:textId="24479864" w:rsidR="00631B68" w:rsidRPr="00BD7C8F" w:rsidRDefault="00631B68" w:rsidP="00631B68">
            <w:pPr>
              <w:ind w:firstLine="186"/>
              <w:jc w:val="both"/>
              <w:rPr>
                <w:rFonts w:asciiTheme="minorHAnsi" w:hAnsiTheme="minorHAnsi" w:cstheme="minorHAnsi"/>
                <w:sz w:val="24"/>
                <w:szCs w:val="24"/>
                <w:lang w:val="uk-UA"/>
              </w:rPr>
            </w:pPr>
            <w:r w:rsidRPr="00BD7C8F">
              <w:rPr>
                <w:rFonts w:asciiTheme="minorHAnsi" w:hAnsiTheme="minorHAnsi" w:cstheme="minorHAnsi"/>
                <w:bCs/>
                <w:sz w:val="24"/>
                <w:szCs w:val="24"/>
                <w:lang w:val="uk-UA"/>
              </w:rPr>
              <w:t>ІІ. Прикінцеві та перехідні положення.</w:t>
            </w:r>
          </w:p>
        </w:tc>
      </w:tr>
      <w:tr w:rsidR="00563AFA" w:rsidRPr="00BD7C8F" w14:paraId="272DB76D" w14:textId="77777777" w:rsidTr="00C17315">
        <w:trPr>
          <w:trHeight w:val="227"/>
        </w:trPr>
        <w:tc>
          <w:tcPr>
            <w:tcW w:w="5240" w:type="dxa"/>
          </w:tcPr>
          <w:p w14:paraId="697AE760" w14:textId="77777777" w:rsidR="00B31C90" w:rsidRPr="00BD7C8F" w:rsidRDefault="00B31C90" w:rsidP="00B31C90">
            <w:pPr>
              <w:ind w:firstLine="186"/>
              <w:jc w:val="both"/>
              <w:rPr>
                <w:rFonts w:asciiTheme="minorHAnsi" w:hAnsiTheme="minorHAnsi" w:cstheme="minorHAnsi"/>
                <w:bCs/>
                <w:sz w:val="24"/>
                <w:szCs w:val="24"/>
                <w:lang w:val="uk-UA"/>
              </w:rPr>
            </w:pPr>
          </w:p>
          <w:p w14:paraId="6AB992B4" w14:textId="77777777" w:rsidR="00B31C90" w:rsidRPr="00BD7C8F" w:rsidRDefault="00B31C90" w:rsidP="00B31C90">
            <w:pPr>
              <w:ind w:firstLine="186"/>
              <w:jc w:val="both"/>
              <w:rPr>
                <w:rFonts w:asciiTheme="minorHAnsi" w:hAnsiTheme="minorHAnsi" w:cstheme="minorHAnsi"/>
                <w:bCs/>
                <w:sz w:val="24"/>
                <w:szCs w:val="24"/>
                <w:lang w:val="uk-UA"/>
              </w:rPr>
            </w:pPr>
          </w:p>
          <w:p w14:paraId="1122DD14" w14:textId="77777777" w:rsidR="00B31C90" w:rsidRPr="00BD7C8F" w:rsidRDefault="00B31C90" w:rsidP="00B31C90">
            <w:pPr>
              <w:ind w:firstLine="186"/>
              <w:jc w:val="both"/>
              <w:rPr>
                <w:rFonts w:asciiTheme="minorHAnsi" w:hAnsiTheme="minorHAnsi" w:cstheme="minorHAnsi"/>
                <w:bCs/>
                <w:sz w:val="24"/>
                <w:szCs w:val="24"/>
                <w:lang w:val="uk-UA"/>
              </w:rPr>
            </w:pPr>
            <w:r w:rsidRPr="00BD7C8F">
              <w:rPr>
                <w:rFonts w:asciiTheme="minorHAnsi" w:hAnsiTheme="minorHAnsi" w:cstheme="minorHAnsi"/>
                <w:bCs/>
                <w:sz w:val="24"/>
                <w:szCs w:val="24"/>
                <w:lang w:val="uk-UA"/>
              </w:rPr>
              <w:t>1. Цей Закон набирає чинності з дня, наступного за днем його опублікування.</w:t>
            </w:r>
          </w:p>
          <w:p w14:paraId="5A52A85D" w14:textId="77777777" w:rsidR="00B31C90" w:rsidRPr="00BD7C8F" w:rsidRDefault="00B31C90" w:rsidP="00B31C90">
            <w:pPr>
              <w:ind w:firstLine="186"/>
              <w:jc w:val="both"/>
              <w:rPr>
                <w:rFonts w:asciiTheme="minorHAnsi" w:hAnsiTheme="minorHAnsi" w:cstheme="minorHAnsi"/>
                <w:bCs/>
                <w:sz w:val="24"/>
                <w:szCs w:val="24"/>
                <w:lang w:val="uk-UA"/>
              </w:rPr>
            </w:pPr>
            <w:r w:rsidRPr="00BD7C8F">
              <w:rPr>
                <w:rFonts w:asciiTheme="minorHAnsi" w:hAnsiTheme="minorHAnsi" w:cstheme="minorHAnsi"/>
                <w:bCs/>
                <w:sz w:val="24"/>
                <w:szCs w:val="24"/>
                <w:lang w:val="uk-UA"/>
              </w:rPr>
              <w:t>2. Національній комісії, що здійснює державне регулювання у сферах енергетики та комунальних послуг, з дня набрання чинності цим Законом:</w:t>
            </w:r>
          </w:p>
          <w:p w14:paraId="3A0D9CF2" w14:textId="77777777" w:rsidR="00B31C90" w:rsidRPr="00BD7C8F" w:rsidRDefault="00B31C90" w:rsidP="00B31C90">
            <w:pPr>
              <w:ind w:firstLine="186"/>
              <w:jc w:val="both"/>
              <w:rPr>
                <w:rFonts w:asciiTheme="minorHAnsi" w:hAnsiTheme="minorHAnsi" w:cstheme="minorHAnsi"/>
                <w:bCs/>
                <w:sz w:val="24"/>
                <w:szCs w:val="24"/>
                <w:lang w:val="uk-UA"/>
              </w:rPr>
            </w:pPr>
            <w:r w:rsidRPr="00BD7C8F">
              <w:rPr>
                <w:rFonts w:asciiTheme="minorHAnsi" w:hAnsiTheme="minorHAnsi" w:cstheme="minorHAnsi"/>
                <w:bCs/>
                <w:sz w:val="24"/>
                <w:szCs w:val="24"/>
                <w:lang w:val="uk-UA"/>
              </w:rPr>
              <w:t>1) протягом трьох місяців привести свої нормативно-правові акти у відповідність із цим Законом;</w:t>
            </w:r>
          </w:p>
          <w:p w14:paraId="4BDFDAA3" w14:textId="77777777" w:rsidR="00B31C90" w:rsidRPr="00BD7C8F" w:rsidRDefault="00B31C90" w:rsidP="00B31C90">
            <w:pPr>
              <w:ind w:firstLine="186"/>
              <w:jc w:val="both"/>
              <w:rPr>
                <w:rFonts w:asciiTheme="minorHAnsi" w:hAnsiTheme="minorHAnsi" w:cstheme="minorHAnsi"/>
                <w:bCs/>
                <w:sz w:val="24"/>
                <w:szCs w:val="24"/>
                <w:lang w:val="uk-UA"/>
              </w:rPr>
            </w:pPr>
            <w:r w:rsidRPr="00BD7C8F">
              <w:rPr>
                <w:rFonts w:asciiTheme="minorHAnsi" w:hAnsiTheme="minorHAnsi" w:cstheme="minorHAnsi"/>
                <w:bCs/>
                <w:sz w:val="24"/>
                <w:szCs w:val="24"/>
                <w:lang w:val="uk-UA"/>
              </w:rPr>
              <w:t>2) протягом шести місяців розробити та подати на розгляд Кабінету Міністрів України проєкт закону про внесення змін до Кодексу адміністративного судочинства України для реалізації положень цього Закону.</w:t>
            </w:r>
          </w:p>
          <w:p w14:paraId="1122B922" w14:textId="59E615C5" w:rsidR="00563AFA" w:rsidRPr="00BD7C8F" w:rsidRDefault="00563AFA" w:rsidP="00182878">
            <w:pPr>
              <w:spacing w:line="254" w:lineRule="auto"/>
              <w:jc w:val="both"/>
              <w:rPr>
                <w:b/>
                <w:sz w:val="24"/>
                <w:szCs w:val="24"/>
                <w:lang w:val="uk-UA"/>
              </w:rPr>
            </w:pPr>
          </w:p>
        </w:tc>
        <w:tc>
          <w:tcPr>
            <w:tcW w:w="5670" w:type="dxa"/>
          </w:tcPr>
          <w:p w14:paraId="20C0DF8B" w14:textId="6CA06DD0" w:rsidR="00B31C90" w:rsidRPr="00BD7C8F" w:rsidRDefault="00B31C90" w:rsidP="00631B68">
            <w:pPr>
              <w:jc w:val="center"/>
              <w:rPr>
                <w:rFonts w:asciiTheme="minorHAnsi" w:hAnsiTheme="minorHAnsi" w:cstheme="minorHAnsi"/>
                <w:b/>
                <w:bCs/>
                <w:sz w:val="24"/>
                <w:szCs w:val="24"/>
                <w:lang w:val="uk-UA"/>
              </w:rPr>
            </w:pPr>
            <w:r w:rsidRPr="00BD7C8F">
              <w:rPr>
                <w:b/>
                <w:bCs/>
                <w:sz w:val="24"/>
                <w:szCs w:val="24"/>
                <w:lang w:val="uk-UA"/>
              </w:rPr>
              <w:t>ТОВ «ПРО ЕДВАЙЗЕРС»</w:t>
            </w:r>
          </w:p>
          <w:p w14:paraId="6D6B04E7" w14:textId="77777777" w:rsidR="00B31C90" w:rsidRPr="00BD7C8F" w:rsidRDefault="00B31C90" w:rsidP="00B31C90">
            <w:pPr>
              <w:ind w:firstLine="175"/>
              <w:jc w:val="both"/>
              <w:rPr>
                <w:rFonts w:asciiTheme="minorHAnsi" w:hAnsiTheme="minorHAnsi" w:cstheme="minorHAnsi"/>
                <w:bCs/>
                <w:sz w:val="24"/>
                <w:szCs w:val="24"/>
                <w:lang w:val="uk-UA"/>
              </w:rPr>
            </w:pPr>
          </w:p>
          <w:p w14:paraId="1CF246B5" w14:textId="77777777" w:rsidR="00B31C90" w:rsidRPr="00BD7C8F" w:rsidRDefault="00B31C90" w:rsidP="00B31C90">
            <w:pPr>
              <w:ind w:firstLine="175"/>
              <w:jc w:val="both"/>
              <w:rPr>
                <w:rFonts w:asciiTheme="minorHAnsi" w:hAnsiTheme="minorHAnsi" w:cstheme="minorHAnsi"/>
                <w:b/>
                <w:sz w:val="24"/>
                <w:szCs w:val="24"/>
                <w:lang w:val="uk-UA"/>
              </w:rPr>
            </w:pPr>
            <w:r w:rsidRPr="00BD7C8F">
              <w:rPr>
                <w:rFonts w:asciiTheme="minorHAnsi" w:hAnsiTheme="minorHAnsi" w:cstheme="minorHAnsi"/>
                <w:bCs/>
                <w:sz w:val="24"/>
                <w:szCs w:val="24"/>
                <w:lang w:val="uk-UA"/>
              </w:rPr>
              <w:t xml:space="preserve">1. Цей Закон набирає чинності з дня, наступного за днем його опублікування </w:t>
            </w:r>
            <w:r w:rsidRPr="00BD7C8F">
              <w:rPr>
                <w:rFonts w:asciiTheme="minorHAnsi" w:hAnsiTheme="minorHAnsi" w:cstheme="minorHAnsi"/>
                <w:b/>
                <w:sz w:val="24"/>
                <w:szCs w:val="24"/>
                <w:lang w:val="uk-UA"/>
              </w:rPr>
              <w:t>та вводиться в дію з дня, наступного за днем набрання чинності законом, прийняття якого передбачено пунктом 2 цього розділу Закону.</w:t>
            </w:r>
          </w:p>
          <w:p w14:paraId="158F3F22" w14:textId="77777777" w:rsidR="00B31C90" w:rsidRPr="00BD7C8F" w:rsidRDefault="00B31C90" w:rsidP="00B31C90">
            <w:pPr>
              <w:ind w:firstLine="175"/>
              <w:jc w:val="both"/>
              <w:rPr>
                <w:rFonts w:asciiTheme="minorHAnsi" w:hAnsiTheme="minorHAnsi" w:cstheme="minorHAnsi"/>
                <w:b/>
                <w:sz w:val="24"/>
                <w:szCs w:val="24"/>
                <w:lang w:val="uk-UA"/>
              </w:rPr>
            </w:pPr>
            <w:r w:rsidRPr="00BD7C8F">
              <w:rPr>
                <w:rFonts w:asciiTheme="minorHAnsi" w:hAnsiTheme="minorHAnsi" w:cstheme="minorHAnsi"/>
                <w:bCs/>
                <w:sz w:val="24"/>
                <w:szCs w:val="24"/>
                <w:lang w:val="uk-UA"/>
              </w:rPr>
              <w:t xml:space="preserve">2. Національній комісії, що здійснює державне регулювання у сферах енергетики та комунальних послуг, з дня набрання чинності цим Законом </w:t>
            </w:r>
            <w:r w:rsidRPr="00BD7C8F">
              <w:rPr>
                <w:rFonts w:asciiTheme="minorHAnsi" w:hAnsiTheme="minorHAnsi" w:cstheme="minorHAnsi"/>
                <w:b/>
                <w:sz w:val="24"/>
                <w:szCs w:val="24"/>
                <w:lang w:val="uk-UA"/>
              </w:rPr>
              <w:t xml:space="preserve">протягом шести місяців розробити та подати на розгляд Кабінету Міністрів України проєкт закону щодо </w:t>
            </w:r>
            <w:proofErr w:type="spellStart"/>
            <w:r w:rsidRPr="00BD7C8F">
              <w:rPr>
                <w:rFonts w:asciiTheme="minorHAnsi" w:hAnsiTheme="minorHAnsi" w:cstheme="minorHAnsi"/>
                <w:b/>
                <w:sz w:val="24"/>
                <w:szCs w:val="24"/>
                <w:lang w:val="uk-UA"/>
              </w:rPr>
              <w:t>врегульовання</w:t>
            </w:r>
            <w:proofErr w:type="spellEnd"/>
            <w:r w:rsidRPr="00BD7C8F">
              <w:rPr>
                <w:rFonts w:asciiTheme="minorHAnsi" w:hAnsiTheme="minorHAnsi" w:cstheme="minorHAnsi"/>
                <w:b/>
                <w:sz w:val="24"/>
                <w:szCs w:val="24"/>
                <w:lang w:val="uk-UA"/>
              </w:rPr>
              <w:t xml:space="preserve"> процедури проведення Регулятором розслідувань на оптових енергетичних ринках.</w:t>
            </w:r>
          </w:p>
          <w:p w14:paraId="6CCD5B3E" w14:textId="77777777" w:rsidR="00B31C90" w:rsidRPr="00BD7C8F" w:rsidRDefault="00B31C90" w:rsidP="00B31C90">
            <w:pPr>
              <w:ind w:firstLine="175"/>
              <w:jc w:val="both"/>
              <w:rPr>
                <w:rFonts w:asciiTheme="minorHAnsi" w:hAnsiTheme="minorHAnsi" w:cstheme="minorHAnsi"/>
                <w:bCs/>
                <w:sz w:val="24"/>
                <w:szCs w:val="24"/>
                <w:lang w:val="uk-UA"/>
              </w:rPr>
            </w:pPr>
          </w:p>
          <w:p w14:paraId="1D3252D6" w14:textId="77777777" w:rsidR="00B31C90" w:rsidRPr="00BD7C8F" w:rsidRDefault="00B31C90" w:rsidP="00000BFE">
            <w:pPr>
              <w:jc w:val="center"/>
              <w:rPr>
                <w:rFonts w:asciiTheme="minorHAnsi" w:hAnsiTheme="minorHAnsi" w:cstheme="minorHAnsi"/>
                <w:b/>
                <w:sz w:val="24"/>
                <w:szCs w:val="24"/>
                <w:lang w:val="uk-UA"/>
              </w:rPr>
            </w:pPr>
            <w:r w:rsidRPr="00BD7C8F">
              <w:rPr>
                <w:rFonts w:asciiTheme="minorHAnsi" w:hAnsiTheme="minorHAnsi" w:cstheme="minorHAnsi"/>
                <w:b/>
                <w:sz w:val="24"/>
                <w:szCs w:val="24"/>
                <w:lang w:val="uk-UA"/>
              </w:rPr>
              <w:t>Обґрунтування</w:t>
            </w:r>
          </w:p>
          <w:p w14:paraId="2EA09237" w14:textId="77777777" w:rsidR="00B31C90" w:rsidRPr="00BD7C8F" w:rsidRDefault="00B31C90" w:rsidP="00B31C90">
            <w:pPr>
              <w:ind w:firstLine="249"/>
              <w:jc w:val="both"/>
              <w:rPr>
                <w:sz w:val="24"/>
                <w:szCs w:val="24"/>
                <w:lang w:val="uk-UA"/>
              </w:rPr>
            </w:pPr>
            <w:r w:rsidRPr="00BD7C8F">
              <w:rPr>
                <w:sz w:val="24"/>
                <w:szCs w:val="24"/>
                <w:lang w:val="uk-UA"/>
              </w:rPr>
              <w:t xml:space="preserve">Проєкт Закону наділяє Регулятора новими </w:t>
            </w:r>
            <w:proofErr w:type="spellStart"/>
            <w:r w:rsidRPr="00BD7C8F">
              <w:rPr>
                <w:sz w:val="24"/>
                <w:szCs w:val="24"/>
                <w:lang w:val="uk-UA"/>
              </w:rPr>
              <w:t>розслідувальними</w:t>
            </w:r>
            <w:proofErr w:type="spellEnd"/>
            <w:r w:rsidRPr="00BD7C8F">
              <w:rPr>
                <w:sz w:val="24"/>
                <w:szCs w:val="24"/>
                <w:lang w:val="uk-UA"/>
              </w:rPr>
              <w:t xml:space="preserve"> повноваженнями, однак не визначає належної процедури їх реалізації та процесуальних гарантій для учасників оптових енергетичних ринків.</w:t>
            </w:r>
          </w:p>
          <w:p w14:paraId="611623D7" w14:textId="77777777" w:rsidR="00B31C90" w:rsidRPr="00BD7C8F" w:rsidRDefault="00B31C90" w:rsidP="00B31C90">
            <w:pPr>
              <w:ind w:firstLine="249"/>
              <w:jc w:val="both"/>
              <w:rPr>
                <w:sz w:val="24"/>
                <w:szCs w:val="24"/>
                <w:lang w:val="uk-UA"/>
              </w:rPr>
            </w:pPr>
            <w:r w:rsidRPr="00BD7C8F">
              <w:rPr>
                <w:sz w:val="24"/>
                <w:szCs w:val="24"/>
                <w:lang w:val="uk-UA"/>
              </w:rPr>
              <w:t>З урахуванням вимог статті 13 REMIT такі повноваження мають застосовуватися лише відповідно до закону, у межах конкретного розслідування та з дотриманням принципу пропорційності. Тому їх введення в дію доцільно пов’язати з попереднім законодавчим врегулюванням спеціальної адміністративної процедури розслідувань.</w:t>
            </w:r>
          </w:p>
          <w:p w14:paraId="2969E379" w14:textId="77777777" w:rsidR="00B31C90" w:rsidRPr="00BD7C8F" w:rsidRDefault="00B31C90" w:rsidP="00B31C90">
            <w:pPr>
              <w:ind w:firstLine="249"/>
              <w:jc w:val="both"/>
              <w:rPr>
                <w:sz w:val="24"/>
                <w:szCs w:val="24"/>
                <w:lang w:val="uk-UA"/>
              </w:rPr>
            </w:pPr>
            <w:r w:rsidRPr="00BD7C8F">
              <w:rPr>
                <w:sz w:val="24"/>
                <w:szCs w:val="24"/>
                <w:lang w:val="uk-UA"/>
              </w:rPr>
              <w:t>Такий спеціальний закон повинен передбачати щонайменше:</w:t>
            </w:r>
          </w:p>
          <w:p w14:paraId="5E484FCE" w14:textId="77777777" w:rsidR="00B31C90" w:rsidRPr="00BD7C8F" w:rsidRDefault="00B31C90" w:rsidP="00B31C90">
            <w:pPr>
              <w:ind w:firstLine="249"/>
              <w:jc w:val="both"/>
              <w:rPr>
                <w:sz w:val="24"/>
                <w:szCs w:val="24"/>
                <w:lang w:val="uk-UA"/>
              </w:rPr>
            </w:pPr>
            <w:r w:rsidRPr="00BD7C8F">
              <w:rPr>
                <w:sz w:val="24"/>
                <w:szCs w:val="24"/>
                <w:lang w:val="uk-UA"/>
              </w:rPr>
              <w:t xml:space="preserve">- принципи здійснення розслідувань: законність, пропорційність, правову визначеність, </w:t>
            </w:r>
            <w:proofErr w:type="spellStart"/>
            <w:r w:rsidRPr="00BD7C8F">
              <w:rPr>
                <w:sz w:val="24"/>
                <w:szCs w:val="24"/>
                <w:lang w:val="uk-UA"/>
              </w:rPr>
              <w:t>недискримінаційність</w:t>
            </w:r>
            <w:proofErr w:type="spellEnd"/>
            <w:r w:rsidRPr="00BD7C8F">
              <w:rPr>
                <w:sz w:val="24"/>
                <w:szCs w:val="24"/>
                <w:lang w:val="uk-UA"/>
              </w:rPr>
              <w:t>, об'єктивність та неупередженість, добросовісність адміністративного провадження, а також використання повноважень виключно у межах мети конкретного розслідування;</w:t>
            </w:r>
          </w:p>
          <w:p w14:paraId="172A6A2E" w14:textId="77777777" w:rsidR="00B31C90" w:rsidRPr="00BD7C8F" w:rsidRDefault="00B31C90" w:rsidP="00B31C90">
            <w:pPr>
              <w:ind w:firstLine="249"/>
              <w:jc w:val="both"/>
              <w:rPr>
                <w:sz w:val="24"/>
                <w:szCs w:val="24"/>
                <w:lang w:val="uk-UA"/>
              </w:rPr>
            </w:pPr>
            <w:r w:rsidRPr="00BD7C8F">
              <w:rPr>
                <w:sz w:val="24"/>
                <w:szCs w:val="24"/>
                <w:lang w:val="uk-UA"/>
              </w:rPr>
              <w:t>- процесуальні права учасників ринку: право бути повідомленим про початок розслідування, знати його підстави та предмет, користуватися правничою допомогою, бути присутнім під час розслідування, надавати пояснення та заперечення, подавати додаткові докази, мати доступ до матеріалів справи, отримувати копії документів, складених під час розслідування, а також бути вислуханим до прийняття остаточного рішення;</w:t>
            </w:r>
          </w:p>
          <w:p w14:paraId="5138201B" w14:textId="77777777" w:rsidR="00B31C90" w:rsidRPr="00BD7C8F" w:rsidRDefault="00B31C90" w:rsidP="00B31C90">
            <w:pPr>
              <w:ind w:firstLine="249"/>
              <w:jc w:val="both"/>
              <w:rPr>
                <w:sz w:val="24"/>
                <w:szCs w:val="24"/>
                <w:lang w:val="uk-UA"/>
              </w:rPr>
            </w:pPr>
            <w:r w:rsidRPr="00BD7C8F">
              <w:rPr>
                <w:sz w:val="24"/>
                <w:szCs w:val="24"/>
                <w:lang w:val="uk-UA"/>
              </w:rPr>
              <w:t>- процедуру проведення розслідування: підстави для його початку, порядок допуску посадових осіб Регулятора, перелік документів, що пред'являються такими посадовими особами, межі та обсяг доступу до інформаційних систем, порядок складання процесуальних документів, правила фіксації, зберігання та використання доказів;</w:t>
            </w:r>
          </w:p>
          <w:p w14:paraId="71348AE4" w14:textId="77777777" w:rsidR="00B31C90" w:rsidRPr="00BD7C8F" w:rsidRDefault="00B31C90" w:rsidP="00B31C90">
            <w:pPr>
              <w:ind w:firstLine="249"/>
              <w:jc w:val="both"/>
              <w:rPr>
                <w:sz w:val="24"/>
                <w:szCs w:val="24"/>
                <w:lang w:val="uk-UA"/>
              </w:rPr>
            </w:pPr>
            <w:r w:rsidRPr="00BD7C8F">
              <w:rPr>
                <w:sz w:val="24"/>
                <w:szCs w:val="24"/>
                <w:lang w:val="uk-UA"/>
              </w:rPr>
              <w:t>- порядок отримання та використання електронних даних: чітке визначення видів інформації, які можуть отримуватися, обмеження доступу лише інформацією, необхідною для конкретного розслідування, заборону збору інформації, не пов'язаної з предметом розслідування, строки зберігання отриманих даних та порядок їх знищення після завершення провадження;</w:t>
            </w:r>
          </w:p>
          <w:p w14:paraId="07C139ED" w14:textId="77777777" w:rsidR="00B31C90" w:rsidRPr="00BD7C8F" w:rsidRDefault="00B31C90" w:rsidP="00B31C90">
            <w:pPr>
              <w:ind w:firstLine="249"/>
              <w:jc w:val="both"/>
              <w:rPr>
                <w:sz w:val="24"/>
                <w:szCs w:val="24"/>
                <w:lang w:val="uk-UA"/>
              </w:rPr>
            </w:pPr>
            <w:r w:rsidRPr="00BD7C8F">
              <w:rPr>
                <w:sz w:val="24"/>
                <w:szCs w:val="24"/>
                <w:lang w:val="uk-UA"/>
              </w:rPr>
              <w:t>- захист конфіденційної інформації, зокрема комерційної таємниці, професійної таємниці, персональних даних, інформації з обмеженим доступом та інформації про критичну енергетичну інфраструктуру;</w:t>
            </w:r>
          </w:p>
          <w:p w14:paraId="1AD7FE8F" w14:textId="77777777" w:rsidR="00B31C90" w:rsidRPr="00BD7C8F" w:rsidRDefault="00B31C90" w:rsidP="00B31C90">
            <w:pPr>
              <w:ind w:firstLine="249"/>
              <w:jc w:val="both"/>
              <w:rPr>
                <w:sz w:val="24"/>
                <w:szCs w:val="24"/>
                <w:lang w:val="uk-UA"/>
              </w:rPr>
            </w:pPr>
            <w:r w:rsidRPr="00BD7C8F">
              <w:rPr>
                <w:sz w:val="24"/>
                <w:szCs w:val="24"/>
                <w:lang w:val="uk-UA"/>
              </w:rPr>
              <w:t>- судовий контроль та механізми оскарження: порядок оскарження дій посадових осіб Регулятора, рішень щодо проведення розслідування, перевірки законності отриманих доказів, а також правові наслідки отримання доказів із порушенням встановленої процедури;</w:t>
            </w:r>
          </w:p>
          <w:p w14:paraId="6B4D7609" w14:textId="77777777" w:rsidR="00B31C90" w:rsidRPr="00BD7C8F" w:rsidRDefault="00B31C90" w:rsidP="00B31C90">
            <w:pPr>
              <w:ind w:firstLine="249"/>
              <w:jc w:val="both"/>
              <w:rPr>
                <w:sz w:val="24"/>
                <w:szCs w:val="24"/>
                <w:lang w:val="uk-UA"/>
              </w:rPr>
            </w:pPr>
            <w:r w:rsidRPr="00BD7C8F">
              <w:rPr>
                <w:sz w:val="24"/>
                <w:szCs w:val="24"/>
                <w:lang w:val="uk-UA"/>
              </w:rPr>
              <w:t>- вимоги щодо допустимості доказів: джерела доказів, порядок їх отримання та документування, критерії допустимості й належності доказів, а також заборону використання доказів, отриманих із порушенням закону.</w:t>
            </w:r>
          </w:p>
          <w:p w14:paraId="15B6190E" w14:textId="77777777" w:rsidR="00B31C90" w:rsidRPr="00BD7C8F" w:rsidRDefault="00B31C90" w:rsidP="00B31C90">
            <w:pPr>
              <w:ind w:firstLine="249"/>
              <w:jc w:val="both"/>
              <w:rPr>
                <w:sz w:val="24"/>
                <w:szCs w:val="24"/>
                <w:lang w:val="uk-UA"/>
              </w:rPr>
            </w:pPr>
            <w:r w:rsidRPr="00BD7C8F">
              <w:rPr>
                <w:sz w:val="24"/>
                <w:szCs w:val="24"/>
                <w:lang w:val="uk-UA"/>
              </w:rPr>
              <w:t>На переконання ТОВ «ПРО ЕДВАЙЗЕРС», саме такий підхід відповідатиме європейським стандартам належного адміністрування, принципам статті 41 Хартії основоположних прав ЄС, практиці держав-членів Європейського Союзу та вимогам статті 13 REMIT, водночас забезпечуючи баланс між потребою ефективного ринкового нагляду та необхідністю належного захисту прав учасників оптових енергетичних ринків.</w:t>
            </w:r>
          </w:p>
          <w:p w14:paraId="7C25114F" w14:textId="05EBE337" w:rsidR="00D90125" w:rsidRPr="00BD7C8F" w:rsidRDefault="00B31C90" w:rsidP="00B31C90">
            <w:pPr>
              <w:ind w:firstLine="175"/>
              <w:jc w:val="both"/>
              <w:rPr>
                <w:rFonts w:asciiTheme="minorHAnsi" w:hAnsiTheme="minorHAnsi" w:cstheme="minorHAnsi"/>
                <w:b/>
                <w:sz w:val="24"/>
                <w:szCs w:val="24"/>
                <w:lang w:val="uk-UA"/>
              </w:rPr>
            </w:pPr>
            <w:r w:rsidRPr="00BD7C8F">
              <w:rPr>
                <w:sz w:val="24"/>
                <w:szCs w:val="24"/>
                <w:lang w:val="uk-UA"/>
              </w:rPr>
              <w:t xml:space="preserve">У зв'язку з цим пропонуємо доповнити проєкт Закону окремими перехідними положеннями, які б передбачали розроблення та внесення Кабінетом Міністрів України або Регулятора на розгляд Верховної Ради України спеціального </w:t>
            </w:r>
            <w:proofErr w:type="spellStart"/>
            <w:r w:rsidRPr="00BD7C8F">
              <w:rPr>
                <w:sz w:val="24"/>
                <w:szCs w:val="24"/>
                <w:lang w:val="uk-UA"/>
              </w:rPr>
              <w:t>законопроєкту</w:t>
            </w:r>
            <w:proofErr w:type="spellEnd"/>
            <w:r w:rsidRPr="00BD7C8F">
              <w:rPr>
                <w:sz w:val="24"/>
                <w:szCs w:val="24"/>
                <w:lang w:val="uk-UA"/>
              </w:rPr>
              <w:t xml:space="preserve"> щодо адміністративної процедури проведення розслідувань на оптових енергетичних ринках до моменту набрання чинності новими повноваженнями Регулятора.</w:t>
            </w:r>
          </w:p>
        </w:tc>
        <w:tc>
          <w:tcPr>
            <w:tcW w:w="4678" w:type="dxa"/>
          </w:tcPr>
          <w:p w14:paraId="69933129" w14:textId="77777777" w:rsidR="00631B68" w:rsidRDefault="00631B68" w:rsidP="00B31C90">
            <w:pPr>
              <w:widowControl w:val="0"/>
              <w:ind w:firstLine="284"/>
              <w:jc w:val="both"/>
              <w:rPr>
                <w:rFonts w:asciiTheme="minorHAnsi" w:hAnsiTheme="minorHAnsi" w:cstheme="minorHAnsi"/>
                <w:sz w:val="24"/>
                <w:szCs w:val="24"/>
                <w:lang w:val="uk-UA"/>
              </w:rPr>
            </w:pPr>
          </w:p>
          <w:p w14:paraId="666CC452" w14:textId="77777777" w:rsidR="00631B68" w:rsidRDefault="00631B68" w:rsidP="00B31C90">
            <w:pPr>
              <w:widowControl w:val="0"/>
              <w:ind w:firstLine="284"/>
              <w:jc w:val="both"/>
              <w:rPr>
                <w:rFonts w:asciiTheme="minorHAnsi" w:hAnsiTheme="minorHAnsi" w:cstheme="minorHAnsi"/>
                <w:sz w:val="24"/>
                <w:szCs w:val="24"/>
                <w:lang w:val="uk-UA"/>
              </w:rPr>
            </w:pPr>
          </w:p>
          <w:p w14:paraId="2FF0C547" w14:textId="77777777" w:rsidR="00E35864" w:rsidRPr="00E35864" w:rsidRDefault="00B31C90" w:rsidP="00B31C90">
            <w:pPr>
              <w:widowControl w:val="0"/>
              <w:ind w:firstLine="284"/>
              <w:jc w:val="both"/>
              <w:rPr>
                <w:rFonts w:asciiTheme="minorHAnsi" w:hAnsiTheme="minorHAnsi" w:cstheme="minorHAnsi"/>
                <w:sz w:val="24"/>
                <w:szCs w:val="24"/>
                <w:lang w:val="uk-UA"/>
              </w:rPr>
            </w:pPr>
            <w:r w:rsidRPr="00E35864">
              <w:rPr>
                <w:rFonts w:asciiTheme="minorHAnsi" w:hAnsiTheme="minorHAnsi" w:cstheme="minorHAnsi"/>
                <w:sz w:val="24"/>
                <w:szCs w:val="24"/>
                <w:lang w:val="uk-UA"/>
              </w:rPr>
              <w:t xml:space="preserve">Не підтримано. </w:t>
            </w:r>
          </w:p>
          <w:p w14:paraId="722D47A9" w14:textId="42CD02DE" w:rsidR="00B31C90" w:rsidRPr="00BD7C8F" w:rsidRDefault="00B31C90" w:rsidP="00B31C90">
            <w:pPr>
              <w:widowControl w:val="0"/>
              <w:ind w:firstLine="284"/>
              <w:jc w:val="both"/>
              <w:rPr>
                <w:rFonts w:asciiTheme="minorHAnsi" w:hAnsiTheme="minorHAnsi" w:cstheme="minorHAnsi"/>
                <w:sz w:val="24"/>
                <w:szCs w:val="24"/>
                <w:lang w:val="uk-UA"/>
              </w:rPr>
            </w:pPr>
            <w:r w:rsidRPr="00E35864">
              <w:rPr>
                <w:rFonts w:asciiTheme="minorHAnsi" w:hAnsiTheme="minorHAnsi" w:cstheme="minorHAnsi"/>
                <w:sz w:val="24"/>
                <w:szCs w:val="24"/>
                <w:lang w:val="uk-UA"/>
              </w:rPr>
              <w:t>Процедура проведення збору доказів за місцезнаходженням та/або місцем провадження діяльності учасника оптового енергетичного ринку буде врегульована Порядком розслідування.</w:t>
            </w:r>
          </w:p>
          <w:p w14:paraId="3515FA3D" w14:textId="7F854351" w:rsidR="00A04C47" w:rsidRPr="00BD7C8F" w:rsidRDefault="00E35864" w:rsidP="00563AFA">
            <w:pPr>
              <w:widowControl w:val="0"/>
              <w:ind w:firstLine="284"/>
              <w:jc w:val="both"/>
              <w:rPr>
                <w:rFonts w:asciiTheme="minorHAnsi" w:hAnsiTheme="minorHAnsi" w:cstheme="minorHAnsi"/>
                <w:sz w:val="24"/>
                <w:szCs w:val="24"/>
                <w:lang w:val="uk-UA"/>
              </w:rPr>
            </w:pPr>
            <w:r>
              <w:rPr>
                <w:sz w:val="24"/>
                <w:szCs w:val="24"/>
                <w:lang w:val="uk-UA"/>
              </w:rPr>
              <w:t>П</w:t>
            </w:r>
            <w:proofErr w:type="spellStart"/>
            <w:r w:rsidRPr="003B4928">
              <w:rPr>
                <w:sz w:val="24"/>
                <w:szCs w:val="24"/>
              </w:rPr>
              <w:t>ісля</w:t>
            </w:r>
            <w:proofErr w:type="spellEnd"/>
            <w:r w:rsidRPr="003B4928">
              <w:rPr>
                <w:sz w:val="24"/>
                <w:szCs w:val="24"/>
              </w:rPr>
              <w:t xml:space="preserve"> прийняття даного проєкту Закону НКРЕКП </w:t>
            </w:r>
            <w:r>
              <w:rPr>
                <w:sz w:val="24"/>
                <w:szCs w:val="24"/>
                <w:lang w:val="uk-UA"/>
              </w:rPr>
              <w:t xml:space="preserve">також </w:t>
            </w:r>
            <w:r w:rsidRPr="003B4928">
              <w:rPr>
                <w:sz w:val="24"/>
                <w:szCs w:val="24"/>
              </w:rPr>
              <w:t>буде розроблено проєкт Закону України про внесення змін до  Кодексу адміністративного судочинства України для реалізації права отримувати доступ до інформації про факти надання електронних комунікаційних послуг на підставі рішення суду</w:t>
            </w:r>
            <w:r>
              <w:rPr>
                <w:sz w:val="24"/>
                <w:szCs w:val="24"/>
                <w:lang w:val="uk-UA"/>
              </w:rPr>
              <w:t>.</w:t>
            </w:r>
          </w:p>
        </w:tc>
      </w:tr>
    </w:tbl>
    <w:p w14:paraId="2A4DA919" w14:textId="77777777" w:rsidR="007C356C" w:rsidRPr="0049377F" w:rsidRDefault="007C356C" w:rsidP="00806B74">
      <w:pPr>
        <w:spacing w:after="0"/>
        <w:ind w:firstLine="284"/>
        <w:rPr>
          <w:rFonts w:asciiTheme="minorHAnsi" w:hAnsiTheme="minorHAnsi" w:cstheme="minorHAnsi"/>
          <w:sz w:val="24"/>
          <w:szCs w:val="24"/>
        </w:rPr>
      </w:pPr>
    </w:p>
    <w:p w14:paraId="07305ED2" w14:textId="77777777" w:rsidR="007C356C" w:rsidRPr="0049377F" w:rsidRDefault="007C356C" w:rsidP="00806B74">
      <w:pPr>
        <w:spacing w:after="0"/>
        <w:ind w:firstLine="284"/>
        <w:rPr>
          <w:rFonts w:asciiTheme="minorHAnsi" w:hAnsiTheme="minorHAnsi" w:cstheme="minorHAnsi"/>
          <w:sz w:val="24"/>
          <w:szCs w:val="24"/>
        </w:rPr>
      </w:pPr>
    </w:p>
    <w:sectPr w:rsidR="007C356C" w:rsidRPr="0049377F" w:rsidSect="002F7BCA">
      <w:headerReference w:type="default" r:id="rId9"/>
      <w:pgSz w:w="16838" w:h="11906" w:orient="landscape"/>
      <w:pgMar w:top="567" w:right="850" w:bottom="709" w:left="85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713016" w14:textId="77777777" w:rsidR="007870B6" w:rsidRDefault="007870B6">
      <w:pPr>
        <w:spacing w:after="0"/>
      </w:pPr>
      <w:r>
        <w:separator/>
      </w:r>
    </w:p>
  </w:endnote>
  <w:endnote w:type="continuationSeparator" w:id="0">
    <w:p w14:paraId="183CAA19" w14:textId="77777777" w:rsidR="007870B6" w:rsidRDefault="007870B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5A2A90E7-8DC5-40DA-A4F1-3C16C5F0A427}"/>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2" w:fontKey="{6E0DEB9D-5229-40F5-B62A-347CA7B71616}"/>
  </w:font>
  <w:font w:name="Georgia">
    <w:panose1 w:val="02040502050405020303"/>
    <w:charset w:val="CC"/>
    <w:family w:val="roman"/>
    <w:pitch w:val="variable"/>
    <w:sig w:usb0="00000287" w:usb1="00000000" w:usb2="00000000" w:usb3="00000000" w:csb0="0000009F" w:csb1="00000000"/>
    <w:embedItalic r:id="rId3" w:fontKey="{8E441DBF-4D8C-4316-9A90-5E7C641794CC}"/>
  </w:font>
  <w:font w:name="Antiqua">
    <w:altName w:val="Calibri"/>
    <w:panose1 w:val="00000000000000000000"/>
    <w:charset w:val="00"/>
    <w:family w:val="roman"/>
    <w:notTrueType/>
    <w:pitch w:val="default"/>
  </w:font>
  <w:font w:name="Calibri">
    <w:panose1 w:val="020F0502020204030204"/>
    <w:charset w:val="CC"/>
    <w:family w:val="swiss"/>
    <w:pitch w:val="variable"/>
    <w:sig w:usb0="E4002EFF" w:usb1="C200247B" w:usb2="00000009" w:usb3="00000000" w:csb0="000001FF" w:csb1="00000000"/>
    <w:embedRegular r:id="rId4" w:fontKey="{2936F5A8-F2EA-4479-A8B5-93450831644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B45A8B" w14:textId="77777777" w:rsidR="007870B6" w:rsidRDefault="007870B6">
      <w:pPr>
        <w:spacing w:after="0"/>
      </w:pPr>
      <w:r>
        <w:separator/>
      </w:r>
    </w:p>
  </w:footnote>
  <w:footnote w:type="continuationSeparator" w:id="0">
    <w:p w14:paraId="6798A789" w14:textId="77777777" w:rsidR="007870B6" w:rsidRDefault="007870B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85C97" w14:textId="77777777" w:rsidR="007C356C" w:rsidRDefault="00BA717C">
    <w:pPr>
      <w:pBdr>
        <w:top w:val="nil"/>
        <w:left w:val="nil"/>
        <w:bottom w:val="nil"/>
        <w:right w:val="nil"/>
        <w:between w:val="nil"/>
      </w:pBdr>
      <w:tabs>
        <w:tab w:val="center" w:pos="4819"/>
        <w:tab w:val="right" w:pos="9639"/>
      </w:tabs>
      <w:spacing w:after="0"/>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7E04E6EA" w14:textId="77777777" w:rsidR="007C356C" w:rsidRDefault="007C356C">
    <w:pPr>
      <w:pBdr>
        <w:top w:val="nil"/>
        <w:left w:val="nil"/>
        <w:bottom w:val="nil"/>
        <w:right w:val="nil"/>
        <w:between w:val="nil"/>
      </w:pBdr>
      <w:tabs>
        <w:tab w:val="center" w:pos="4819"/>
        <w:tab w:val="right" w:pos="9639"/>
      </w:tabs>
      <w:spacing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7C14C0"/>
    <w:multiLevelType w:val="multilevel"/>
    <w:tmpl w:val="7A360B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0483E8D"/>
    <w:multiLevelType w:val="hybridMultilevel"/>
    <w:tmpl w:val="D9C62952"/>
    <w:lvl w:ilvl="0" w:tplc="04220011">
      <w:start w:val="1"/>
      <w:numFmt w:val="decimal"/>
      <w:lvlText w:val="%1)"/>
      <w:lvlJc w:val="left"/>
      <w:pPr>
        <w:ind w:left="1004" w:hanging="360"/>
      </w:pPr>
    </w:lvl>
    <w:lvl w:ilvl="1" w:tplc="04220019">
      <w:start w:val="1"/>
      <w:numFmt w:val="lowerLetter"/>
      <w:lvlText w:val="%2."/>
      <w:lvlJc w:val="left"/>
      <w:pPr>
        <w:ind w:left="1724" w:hanging="360"/>
      </w:pPr>
    </w:lvl>
    <w:lvl w:ilvl="2" w:tplc="0422001B">
      <w:start w:val="1"/>
      <w:numFmt w:val="lowerRoman"/>
      <w:lvlText w:val="%3."/>
      <w:lvlJc w:val="right"/>
      <w:pPr>
        <w:ind w:left="2444" w:hanging="180"/>
      </w:pPr>
    </w:lvl>
    <w:lvl w:ilvl="3" w:tplc="0422000F">
      <w:start w:val="1"/>
      <w:numFmt w:val="decimal"/>
      <w:lvlText w:val="%4."/>
      <w:lvlJc w:val="left"/>
      <w:pPr>
        <w:ind w:left="3164" w:hanging="360"/>
      </w:pPr>
    </w:lvl>
    <w:lvl w:ilvl="4" w:tplc="04220019">
      <w:start w:val="1"/>
      <w:numFmt w:val="lowerLetter"/>
      <w:lvlText w:val="%5."/>
      <w:lvlJc w:val="left"/>
      <w:pPr>
        <w:ind w:left="3884" w:hanging="360"/>
      </w:pPr>
    </w:lvl>
    <w:lvl w:ilvl="5" w:tplc="0422001B">
      <w:start w:val="1"/>
      <w:numFmt w:val="lowerRoman"/>
      <w:lvlText w:val="%6."/>
      <w:lvlJc w:val="right"/>
      <w:pPr>
        <w:ind w:left="4604" w:hanging="180"/>
      </w:pPr>
    </w:lvl>
    <w:lvl w:ilvl="6" w:tplc="0422000F">
      <w:start w:val="1"/>
      <w:numFmt w:val="decimal"/>
      <w:lvlText w:val="%7."/>
      <w:lvlJc w:val="left"/>
      <w:pPr>
        <w:ind w:left="5324" w:hanging="360"/>
      </w:pPr>
    </w:lvl>
    <w:lvl w:ilvl="7" w:tplc="04220019">
      <w:start w:val="1"/>
      <w:numFmt w:val="lowerLetter"/>
      <w:lvlText w:val="%8."/>
      <w:lvlJc w:val="left"/>
      <w:pPr>
        <w:ind w:left="6044" w:hanging="360"/>
      </w:pPr>
    </w:lvl>
    <w:lvl w:ilvl="8" w:tplc="0422001B">
      <w:start w:val="1"/>
      <w:numFmt w:val="lowerRoman"/>
      <w:lvlText w:val="%9."/>
      <w:lvlJc w:val="right"/>
      <w:pPr>
        <w:ind w:left="6764" w:hanging="180"/>
      </w:pPr>
    </w:lvl>
  </w:abstractNum>
  <w:abstractNum w:abstractNumId="2" w15:restartNumberingAfterBreak="0">
    <w:nsid w:val="31652752"/>
    <w:multiLevelType w:val="hybridMultilevel"/>
    <w:tmpl w:val="5F7C94C8"/>
    <w:lvl w:ilvl="0" w:tplc="1C6E209E">
      <w:start w:val="1"/>
      <w:numFmt w:val="bullet"/>
      <w:lvlText w:val=""/>
      <w:lvlJc w:val="left"/>
      <w:pPr>
        <w:ind w:left="1004" w:hanging="360"/>
      </w:pPr>
      <w:rPr>
        <w:rFonts w:ascii="Symbol" w:hAnsi="Symbol" w:hint="default"/>
      </w:rPr>
    </w:lvl>
    <w:lvl w:ilvl="1" w:tplc="04220003">
      <w:start w:val="1"/>
      <w:numFmt w:val="bullet"/>
      <w:lvlText w:val="o"/>
      <w:lvlJc w:val="left"/>
      <w:pPr>
        <w:ind w:left="1724" w:hanging="360"/>
      </w:pPr>
      <w:rPr>
        <w:rFonts w:ascii="Courier New" w:hAnsi="Courier New" w:cs="Courier New" w:hint="default"/>
      </w:rPr>
    </w:lvl>
    <w:lvl w:ilvl="2" w:tplc="04220005">
      <w:start w:val="1"/>
      <w:numFmt w:val="bullet"/>
      <w:lvlText w:val=""/>
      <w:lvlJc w:val="left"/>
      <w:pPr>
        <w:ind w:left="2444" w:hanging="360"/>
      </w:pPr>
      <w:rPr>
        <w:rFonts w:ascii="Wingdings" w:hAnsi="Wingdings" w:hint="default"/>
      </w:rPr>
    </w:lvl>
    <w:lvl w:ilvl="3" w:tplc="04220001">
      <w:start w:val="1"/>
      <w:numFmt w:val="bullet"/>
      <w:lvlText w:val=""/>
      <w:lvlJc w:val="left"/>
      <w:pPr>
        <w:ind w:left="3164" w:hanging="360"/>
      </w:pPr>
      <w:rPr>
        <w:rFonts w:ascii="Symbol" w:hAnsi="Symbol" w:hint="default"/>
      </w:rPr>
    </w:lvl>
    <w:lvl w:ilvl="4" w:tplc="04220003">
      <w:start w:val="1"/>
      <w:numFmt w:val="bullet"/>
      <w:lvlText w:val="o"/>
      <w:lvlJc w:val="left"/>
      <w:pPr>
        <w:ind w:left="3884" w:hanging="360"/>
      </w:pPr>
      <w:rPr>
        <w:rFonts w:ascii="Courier New" w:hAnsi="Courier New" w:cs="Courier New" w:hint="default"/>
      </w:rPr>
    </w:lvl>
    <w:lvl w:ilvl="5" w:tplc="04220005">
      <w:start w:val="1"/>
      <w:numFmt w:val="bullet"/>
      <w:lvlText w:val=""/>
      <w:lvlJc w:val="left"/>
      <w:pPr>
        <w:ind w:left="4604" w:hanging="360"/>
      </w:pPr>
      <w:rPr>
        <w:rFonts w:ascii="Wingdings" w:hAnsi="Wingdings" w:hint="default"/>
      </w:rPr>
    </w:lvl>
    <w:lvl w:ilvl="6" w:tplc="04220001">
      <w:start w:val="1"/>
      <w:numFmt w:val="bullet"/>
      <w:lvlText w:val=""/>
      <w:lvlJc w:val="left"/>
      <w:pPr>
        <w:ind w:left="5324" w:hanging="360"/>
      </w:pPr>
      <w:rPr>
        <w:rFonts w:ascii="Symbol" w:hAnsi="Symbol" w:hint="default"/>
      </w:rPr>
    </w:lvl>
    <w:lvl w:ilvl="7" w:tplc="04220003">
      <w:start w:val="1"/>
      <w:numFmt w:val="bullet"/>
      <w:lvlText w:val="o"/>
      <w:lvlJc w:val="left"/>
      <w:pPr>
        <w:ind w:left="6044" w:hanging="360"/>
      </w:pPr>
      <w:rPr>
        <w:rFonts w:ascii="Courier New" w:hAnsi="Courier New" w:cs="Courier New" w:hint="default"/>
      </w:rPr>
    </w:lvl>
    <w:lvl w:ilvl="8" w:tplc="04220005">
      <w:start w:val="1"/>
      <w:numFmt w:val="bullet"/>
      <w:lvlText w:val=""/>
      <w:lvlJc w:val="left"/>
      <w:pPr>
        <w:ind w:left="6764" w:hanging="360"/>
      </w:pPr>
      <w:rPr>
        <w:rFonts w:ascii="Wingdings" w:hAnsi="Wingdings" w:hint="default"/>
      </w:rPr>
    </w:lvl>
  </w:abstractNum>
  <w:num w:numId="1" w16cid:durableId="1966501339">
    <w:abstractNumId w:val="0"/>
  </w:num>
  <w:num w:numId="2" w16cid:durableId="553153548">
    <w:abstractNumId w:val="2"/>
  </w:num>
  <w:num w:numId="3" w16cid:durableId="85761845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356C"/>
    <w:rsid w:val="00000BFE"/>
    <w:rsid w:val="00006ACC"/>
    <w:rsid w:val="00026989"/>
    <w:rsid w:val="00030F68"/>
    <w:rsid w:val="0003462C"/>
    <w:rsid w:val="00045884"/>
    <w:rsid w:val="000639BD"/>
    <w:rsid w:val="00067FE5"/>
    <w:rsid w:val="0008137D"/>
    <w:rsid w:val="000871B3"/>
    <w:rsid w:val="000B2B11"/>
    <w:rsid w:val="000C50BF"/>
    <w:rsid w:val="000F6C73"/>
    <w:rsid w:val="0012693A"/>
    <w:rsid w:val="001348A8"/>
    <w:rsid w:val="0015118B"/>
    <w:rsid w:val="00156611"/>
    <w:rsid w:val="001633CD"/>
    <w:rsid w:val="00173318"/>
    <w:rsid w:val="00174F8B"/>
    <w:rsid w:val="001816CD"/>
    <w:rsid w:val="00182878"/>
    <w:rsid w:val="001874E4"/>
    <w:rsid w:val="001910D5"/>
    <w:rsid w:val="001950F8"/>
    <w:rsid w:val="001A06A2"/>
    <w:rsid w:val="001A5508"/>
    <w:rsid w:val="001D50E8"/>
    <w:rsid w:val="001F7EE4"/>
    <w:rsid w:val="0020302B"/>
    <w:rsid w:val="00203276"/>
    <w:rsid w:val="002042F5"/>
    <w:rsid w:val="0021200D"/>
    <w:rsid w:val="0022048C"/>
    <w:rsid w:val="002239DB"/>
    <w:rsid w:val="00226F58"/>
    <w:rsid w:val="0023220E"/>
    <w:rsid w:val="00244D7A"/>
    <w:rsid w:val="002570FC"/>
    <w:rsid w:val="00276A51"/>
    <w:rsid w:val="00284CB9"/>
    <w:rsid w:val="00285E13"/>
    <w:rsid w:val="002938B5"/>
    <w:rsid w:val="002A6E3D"/>
    <w:rsid w:val="002C10C3"/>
    <w:rsid w:val="002C1769"/>
    <w:rsid w:val="002C1E5F"/>
    <w:rsid w:val="002C59BD"/>
    <w:rsid w:val="002C7E33"/>
    <w:rsid w:val="002E49FB"/>
    <w:rsid w:val="002E5697"/>
    <w:rsid w:val="002F7BCA"/>
    <w:rsid w:val="003173C9"/>
    <w:rsid w:val="00330697"/>
    <w:rsid w:val="00341591"/>
    <w:rsid w:val="00354CFB"/>
    <w:rsid w:val="003557BF"/>
    <w:rsid w:val="00375F85"/>
    <w:rsid w:val="003768AA"/>
    <w:rsid w:val="00390DEC"/>
    <w:rsid w:val="0039263A"/>
    <w:rsid w:val="003A6903"/>
    <w:rsid w:val="003C0A9A"/>
    <w:rsid w:val="003C6456"/>
    <w:rsid w:val="003D66FB"/>
    <w:rsid w:val="003E06B0"/>
    <w:rsid w:val="003E0737"/>
    <w:rsid w:val="003E31AC"/>
    <w:rsid w:val="003F2DB9"/>
    <w:rsid w:val="003F38E2"/>
    <w:rsid w:val="00400EFD"/>
    <w:rsid w:val="00404617"/>
    <w:rsid w:val="004216F8"/>
    <w:rsid w:val="00443B6B"/>
    <w:rsid w:val="00450E09"/>
    <w:rsid w:val="004512B9"/>
    <w:rsid w:val="00452618"/>
    <w:rsid w:val="00453A3E"/>
    <w:rsid w:val="00461005"/>
    <w:rsid w:val="00466AA0"/>
    <w:rsid w:val="00480C3E"/>
    <w:rsid w:val="004830B3"/>
    <w:rsid w:val="0049377F"/>
    <w:rsid w:val="004955EC"/>
    <w:rsid w:val="004A365D"/>
    <w:rsid w:val="004B70EB"/>
    <w:rsid w:val="004C59D4"/>
    <w:rsid w:val="004E1DB3"/>
    <w:rsid w:val="004E4C6F"/>
    <w:rsid w:val="004E67D0"/>
    <w:rsid w:val="004F3323"/>
    <w:rsid w:val="004F5A19"/>
    <w:rsid w:val="004F7FF5"/>
    <w:rsid w:val="00504E00"/>
    <w:rsid w:val="00523900"/>
    <w:rsid w:val="005333B3"/>
    <w:rsid w:val="00554258"/>
    <w:rsid w:val="00563AFA"/>
    <w:rsid w:val="005650D5"/>
    <w:rsid w:val="00571300"/>
    <w:rsid w:val="005907CC"/>
    <w:rsid w:val="005957DA"/>
    <w:rsid w:val="00595B62"/>
    <w:rsid w:val="005A68EF"/>
    <w:rsid w:val="005B7AE6"/>
    <w:rsid w:val="005C7DDF"/>
    <w:rsid w:val="005D5C32"/>
    <w:rsid w:val="005F322A"/>
    <w:rsid w:val="005F530B"/>
    <w:rsid w:val="00613DC1"/>
    <w:rsid w:val="00624514"/>
    <w:rsid w:val="00627BAA"/>
    <w:rsid w:val="00631B68"/>
    <w:rsid w:val="00641FB4"/>
    <w:rsid w:val="006505D5"/>
    <w:rsid w:val="00652892"/>
    <w:rsid w:val="00687298"/>
    <w:rsid w:val="0069693F"/>
    <w:rsid w:val="006B0880"/>
    <w:rsid w:val="006B377C"/>
    <w:rsid w:val="006B5FD2"/>
    <w:rsid w:val="006C30BE"/>
    <w:rsid w:val="006D11EB"/>
    <w:rsid w:val="006D428B"/>
    <w:rsid w:val="006F6B23"/>
    <w:rsid w:val="00705EBA"/>
    <w:rsid w:val="00706B96"/>
    <w:rsid w:val="00707C61"/>
    <w:rsid w:val="00712AE2"/>
    <w:rsid w:val="007262D3"/>
    <w:rsid w:val="00727B72"/>
    <w:rsid w:val="00730FE9"/>
    <w:rsid w:val="00732475"/>
    <w:rsid w:val="00734C18"/>
    <w:rsid w:val="007461C3"/>
    <w:rsid w:val="0075051F"/>
    <w:rsid w:val="00752384"/>
    <w:rsid w:val="00756F01"/>
    <w:rsid w:val="00762000"/>
    <w:rsid w:val="00785A24"/>
    <w:rsid w:val="007870B6"/>
    <w:rsid w:val="00793355"/>
    <w:rsid w:val="00795D3D"/>
    <w:rsid w:val="00797B8D"/>
    <w:rsid w:val="007A1B32"/>
    <w:rsid w:val="007A635C"/>
    <w:rsid w:val="007B4018"/>
    <w:rsid w:val="007B4C66"/>
    <w:rsid w:val="007C356C"/>
    <w:rsid w:val="007D5FDE"/>
    <w:rsid w:val="007E36EF"/>
    <w:rsid w:val="008007EE"/>
    <w:rsid w:val="00806B74"/>
    <w:rsid w:val="008564D3"/>
    <w:rsid w:val="00872428"/>
    <w:rsid w:val="0087730A"/>
    <w:rsid w:val="0088163B"/>
    <w:rsid w:val="00882599"/>
    <w:rsid w:val="008A61D7"/>
    <w:rsid w:val="008C6B6F"/>
    <w:rsid w:val="008C6BD0"/>
    <w:rsid w:val="008D2CCE"/>
    <w:rsid w:val="008E3F99"/>
    <w:rsid w:val="008F2ECC"/>
    <w:rsid w:val="00916E34"/>
    <w:rsid w:val="0091747A"/>
    <w:rsid w:val="009325E4"/>
    <w:rsid w:val="00935471"/>
    <w:rsid w:val="00962875"/>
    <w:rsid w:val="00985635"/>
    <w:rsid w:val="00996A73"/>
    <w:rsid w:val="009A1E1C"/>
    <w:rsid w:val="009B7C1B"/>
    <w:rsid w:val="009C50E8"/>
    <w:rsid w:val="009C6593"/>
    <w:rsid w:val="009D0445"/>
    <w:rsid w:val="009D4A8F"/>
    <w:rsid w:val="009E256C"/>
    <w:rsid w:val="00A04078"/>
    <w:rsid w:val="00A041A0"/>
    <w:rsid w:val="00A04C47"/>
    <w:rsid w:val="00A06E7E"/>
    <w:rsid w:val="00A17300"/>
    <w:rsid w:val="00A37E73"/>
    <w:rsid w:val="00A408C6"/>
    <w:rsid w:val="00A45A5A"/>
    <w:rsid w:val="00A72DB7"/>
    <w:rsid w:val="00A831BE"/>
    <w:rsid w:val="00A90485"/>
    <w:rsid w:val="00AA7D82"/>
    <w:rsid w:val="00AB12E7"/>
    <w:rsid w:val="00AD7E8A"/>
    <w:rsid w:val="00B10998"/>
    <w:rsid w:val="00B27CCA"/>
    <w:rsid w:val="00B27D63"/>
    <w:rsid w:val="00B31C90"/>
    <w:rsid w:val="00B34C02"/>
    <w:rsid w:val="00B34CDD"/>
    <w:rsid w:val="00B3738C"/>
    <w:rsid w:val="00B54945"/>
    <w:rsid w:val="00B61766"/>
    <w:rsid w:val="00BA2F2C"/>
    <w:rsid w:val="00BA717C"/>
    <w:rsid w:val="00BD57D6"/>
    <w:rsid w:val="00BD7C8F"/>
    <w:rsid w:val="00BE2E34"/>
    <w:rsid w:val="00BE70DB"/>
    <w:rsid w:val="00BF5E7D"/>
    <w:rsid w:val="00C17315"/>
    <w:rsid w:val="00C306A9"/>
    <w:rsid w:val="00C57A6E"/>
    <w:rsid w:val="00C57D08"/>
    <w:rsid w:val="00C613A1"/>
    <w:rsid w:val="00C62251"/>
    <w:rsid w:val="00C66A26"/>
    <w:rsid w:val="00C72ED3"/>
    <w:rsid w:val="00C759A0"/>
    <w:rsid w:val="00C8457C"/>
    <w:rsid w:val="00C906A0"/>
    <w:rsid w:val="00C90C45"/>
    <w:rsid w:val="00CB58C2"/>
    <w:rsid w:val="00CB5CB6"/>
    <w:rsid w:val="00CE08D4"/>
    <w:rsid w:val="00CE4105"/>
    <w:rsid w:val="00D10B09"/>
    <w:rsid w:val="00D178E4"/>
    <w:rsid w:val="00D371A2"/>
    <w:rsid w:val="00D41C56"/>
    <w:rsid w:val="00D44E42"/>
    <w:rsid w:val="00D67464"/>
    <w:rsid w:val="00D72B90"/>
    <w:rsid w:val="00D74C73"/>
    <w:rsid w:val="00D90125"/>
    <w:rsid w:val="00DB231F"/>
    <w:rsid w:val="00DB54DF"/>
    <w:rsid w:val="00DB6293"/>
    <w:rsid w:val="00DB7255"/>
    <w:rsid w:val="00DC02CD"/>
    <w:rsid w:val="00DD64D0"/>
    <w:rsid w:val="00DE205F"/>
    <w:rsid w:val="00DE7D98"/>
    <w:rsid w:val="00E021E1"/>
    <w:rsid w:val="00E0558B"/>
    <w:rsid w:val="00E27B45"/>
    <w:rsid w:val="00E35864"/>
    <w:rsid w:val="00E428A0"/>
    <w:rsid w:val="00E57668"/>
    <w:rsid w:val="00E735EF"/>
    <w:rsid w:val="00E90362"/>
    <w:rsid w:val="00EB06F4"/>
    <w:rsid w:val="00EB5A1E"/>
    <w:rsid w:val="00EC14FA"/>
    <w:rsid w:val="00F12BCC"/>
    <w:rsid w:val="00F260FE"/>
    <w:rsid w:val="00F3007F"/>
    <w:rsid w:val="00F311F2"/>
    <w:rsid w:val="00F3320B"/>
    <w:rsid w:val="00F46BAF"/>
    <w:rsid w:val="00F50386"/>
    <w:rsid w:val="00F511F4"/>
    <w:rsid w:val="00F675E8"/>
    <w:rsid w:val="00F711B3"/>
    <w:rsid w:val="00F81240"/>
    <w:rsid w:val="00F829CD"/>
    <w:rsid w:val="00F9140A"/>
    <w:rsid w:val="00FA59A5"/>
    <w:rsid w:val="00FB45F5"/>
    <w:rsid w:val="00FC16E2"/>
    <w:rsid w:val="00FC4253"/>
    <w:rsid w:val="00FD3FFE"/>
    <w:rsid w:val="00FE16B7"/>
    <w:rsid w:val="00FF013F"/>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8F3404"/>
  <w15:docId w15:val="{026B45A5-AF23-4385-A82B-4BD86D66F6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uk" w:eastAsia="uk-UA"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13DC1"/>
  </w:style>
  <w:style w:type="paragraph" w:styleId="1">
    <w:name w:val="heading 1"/>
    <w:basedOn w:val="a"/>
    <w:next w:val="a"/>
    <w:uiPriority w:val="9"/>
    <w:qFormat/>
    <w:pPr>
      <w:keepNext/>
      <w:keepLines/>
      <w:spacing w:before="240" w:after="0"/>
      <w:outlineLvl w:val="0"/>
    </w:pPr>
    <w:rPr>
      <w:color w:val="2F5496"/>
      <w:sz w:val="32"/>
      <w:szCs w:val="32"/>
    </w:rPr>
  </w:style>
  <w:style w:type="paragraph" w:styleId="2">
    <w:name w:val="heading 2"/>
    <w:basedOn w:val="a"/>
    <w:next w:val="a"/>
    <w:uiPriority w:val="9"/>
    <w:semiHidden/>
    <w:unhideWhenUsed/>
    <w:qFormat/>
    <w:pPr>
      <w:keepNext/>
      <w:keepLines/>
      <w:spacing w:before="40" w:after="0" w:line="259" w:lineRule="auto"/>
      <w:outlineLvl w:val="1"/>
    </w:pPr>
    <w:rPr>
      <w:color w:val="2F5496"/>
      <w:sz w:val="26"/>
      <w:szCs w:val="26"/>
    </w:rPr>
  </w:style>
  <w:style w:type="paragraph" w:styleId="3">
    <w:name w:val="heading 3"/>
    <w:basedOn w:val="a"/>
    <w:next w:val="a"/>
    <w:uiPriority w:val="9"/>
    <w:semiHidden/>
    <w:unhideWhenUsed/>
    <w:qFormat/>
    <w:pPr>
      <w:keepNext/>
      <w:keepLines/>
      <w:spacing w:before="2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caption"/>
    <w:uiPriority w:val="35"/>
    <w:unhideWhenUsed/>
    <w:qFormat/>
    <w:rsid w:val="006A1198"/>
    <w:pPr>
      <w:spacing w:after="200"/>
    </w:pPr>
    <w:rPr>
      <w:i/>
      <w:iCs/>
      <w:color w:val="44546A" w:themeColor="text2"/>
      <w:sz w:val="18"/>
      <w:szCs w:val="18"/>
    </w:rPr>
  </w:style>
  <w:style w:type="paragraph" w:styleId="a5">
    <w:name w:val="List Paragraph"/>
    <w:uiPriority w:val="34"/>
    <w:qFormat/>
    <w:rsid w:val="006A1198"/>
    <w:pPr>
      <w:spacing w:line="256" w:lineRule="auto"/>
      <w:ind w:left="720"/>
      <w:contextualSpacing/>
    </w:pPr>
  </w:style>
  <w:style w:type="character" w:styleId="a6">
    <w:name w:val="Strong"/>
    <w:basedOn w:val="a0"/>
    <w:uiPriority w:val="22"/>
    <w:qFormat/>
    <w:rsid w:val="006A1198"/>
    <w:rPr>
      <w:b/>
      <w:bCs/>
    </w:rPr>
  </w:style>
  <w:style w:type="paragraph" w:styleId="a7">
    <w:name w:val="No Spacing"/>
    <w:link w:val="a8"/>
    <w:uiPriority w:val="1"/>
    <w:qFormat/>
    <w:rsid w:val="006A1198"/>
    <w:pPr>
      <w:spacing w:after="0"/>
    </w:pPr>
    <w:rPr>
      <w:lang w:val="ru-RU"/>
    </w:rPr>
  </w:style>
  <w:style w:type="character" w:customStyle="1" w:styleId="10">
    <w:name w:val="Заголовок 1 Знак"/>
    <w:basedOn w:val="a0"/>
    <w:uiPriority w:val="9"/>
    <w:rsid w:val="006A1198"/>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uiPriority w:val="9"/>
    <w:semiHidden/>
    <w:rsid w:val="006A1198"/>
    <w:rPr>
      <w:rFonts w:asciiTheme="majorHAnsi" w:eastAsiaTheme="majorEastAsia" w:hAnsiTheme="majorHAnsi" w:cstheme="majorBidi"/>
      <w:color w:val="2F5496" w:themeColor="accent1" w:themeShade="BF"/>
      <w:sz w:val="26"/>
      <w:szCs w:val="26"/>
    </w:rPr>
  </w:style>
  <w:style w:type="character" w:customStyle="1" w:styleId="a8">
    <w:name w:val="Без інтервалів Знак"/>
    <w:basedOn w:val="a0"/>
    <w:link w:val="a7"/>
    <w:uiPriority w:val="1"/>
    <w:rsid w:val="006A1198"/>
    <w:rPr>
      <w:lang w:val="ru-RU"/>
    </w:rPr>
  </w:style>
  <w:style w:type="paragraph" w:styleId="a9">
    <w:name w:val="TOC Heading"/>
    <w:uiPriority w:val="39"/>
    <w:unhideWhenUsed/>
    <w:qFormat/>
    <w:rsid w:val="006A1198"/>
    <w:pPr>
      <w:spacing w:line="259" w:lineRule="auto"/>
    </w:pPr>
  </w:style>
  <w:style w:type="table" w:styleId="aa">
    <w:name w:val="Table Grid"/>
    <w:basedOn w:val="a1"/>
    <w:uiPriority w:val="39"/>
    <w:rsid w:val="005403F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ps2">
    <w:name w:val="rvps2"/>
    <w:rsid w:val="005403F0"/>
    <w:pPr>
      <w:spacing w:before="100" w:beforeAutospacing="1" w:after="100" w:afterAutospacing="1"/>
    </w:pPr>
    <w:rPr>
      <w:sz w:val="24"/>
      <w:szCs w:val="24"/>
    </w:rPr>
  </w:style>
  <w:style w:type="paragraph" w:styleId="ab">
    <w:name w:val="header"/>
    <w:link w:val="ac"/>
    <w:uiPriority w:val="99"/>
    <w:unhideWhenUsed/>
    <w:rsid w:val="007A4516"/>
    <w:pPr>
      <w:tabs>
        <w:tab w:val="center" w:pos="4819"/>
        <w:tab w:val="right" w:pos="9639"/>
      </w:tabs>
      <w:spacing w:after="0"/>
    </w:pPr>
  </w:style>
  <w:style w:type="character" w:customStyle="1" w:styleId="ac">
    <w:name w:val="Верхній колонтитул Знак"/>
    <w:basedOn w:val="a0"/>
    <w:link w:val="ab"/>
    <w:uiPriority w:val="99"/>
    <w:rsid w:val="007A4516"/>
  </w:style>
  <w:style w:type="paragraph" w:styleId="ad">
    <w:name w:val="footer"/>
    <w:link w:val="ae"/>
    <w:uiPriority w:val="99"/>
    <w:unhideWhenUsed/>
    <w:rsid w:val="007A4516"/>
    <w:pPr>
      <w:tabs>
        <w:tab w:val="center" w:pos="4819"/>
        <w:tab w:val="right" w:pos="9639"/>
      </w:tabs>
      <w:spacing w:after="0"/>
    </w:pPr>
  </w:style>
  <w:style w:type="character" w:customStyle="1" w:styleId="ae">
    <w:name w:val="Нижній колонтитул Знак"/>
    <w:basedOn w:val="a0"/>
    <w:link w:val="ad"/>
    <w:uiPriority w:val="99"/>
    <w:rsid w:val="007A4516"/>
  </w:style>
  <w:style w:type="paragraph" w:styleId="af">
    <w:name w:val="Balloon Text"/>
    <w:link w:val="af0"/>
    <w:uiPriority w:val="99"/>
    <w:semiHidden/>
    <w:unhideWhenUsed/>
    <w:rsid w:val="009B7283"/>
    <w:pPr>
      <w:spacing w:after="0"/>
    </w:pPr>
    <w:rPr>
      <w:rFonts w:ascii="Segoe UI" w:hAnsi="Segoe UI" w:cs="Segoe UI"/>
      <w:sz w:val="18"/>
      <w:szCs w:val="18"/>
    </w:rPr>
  </w:style>
  <w:style w:type="character" w:customStyle="1" w:styleId="af0">
    <w:name w:val="Текст у виносці Знак"/>
    <w:basedOn w:val="a0"/>
    <w:link w:val="af"/>
    <w:uiPriority w:val="99"/>
    <w:semiHidden/>
    <w:rsid w:val="009B7283"/>
    <w:rPr>
      <w:rFonts w:ascii="Segoe UI" w:hAnsi="Segoe UI" w:cs="Segoe UI"/>
      <w:sz w:val="18"/>
      <w:szCs w:val="18"/>
    </w:rPr>
  </w:style>
  <w:style w:type="character" w:styleId="af1">
    <w:name w:val="Hyperlink"/>
    <w:basedOn w:val="a0"/>
    <w:uiPriority w:val="99"/>
    <w:unhideWhenUsed/>
    <w:rsid w:val="00EB5C68"/>
    <w:rPr>
      <w:color w:val="0563C1" w:themeColor="hyperlink"/>
      <w:u w:val="single"/>
    </w:rPr>
  </w:style>
  <w:style w:type="paragraph" w:styleId="af2">
    <w:name w:val="Revision"/>
    <w:hidden/>
    <w:uiPriority w:val="99"/>
    <w:semiHidden/>
    <w:rsid w:val="000D2DFB"/>
    <w:pPr>
      <w:spacing w:after="0"/>
    </w:pPr>
  </w:style>
  <w:style w:type="character" w:styleId="af3">
    <w:name w:val="annotation reference"/>
    <w:basedOn w:val="a0"/>
    <w:uiPriority w:val="99"/>
    <w:semiHidden/>
    <w:unhideWhenUsed/>
    <w:rsid w:val="00723A3A"/>
    <w:rPr>
      <w:sz w:val="16"/>
      <w:szCs w:val="16"/>
    </w:rPr>
  </w:style>
  <w:style w:type="paragraph" w:styleId="af4">
    <w:name w:val="annotation text"/>
    <w:link w:val="af5"/>
    <w:uiPriority w:val="99"/>
    <w:semiHidden/>
    <w:unhideWhenUsed/>
    <w:rsid w:val="00723A3A"/>
    <w:rPr>
      <w:sz w:val="20"/>
      <w:szCs w:val="20"/>
    </w:rPr>
  </w:style>
  <w:style w:type="character" w:customStyle="1" w:styleId="af5">
    <w:name w:val="Текст примітки Знак"/>
    <w:basedOn w:val="a0"/>
    <w:link w:val="af4"/>
    <w:uiPriority w:val="99"/>
    <w:semiHidden/>
    <w:rsid w:val="00723A3A"/>
    <w:rPr>
      <w:sz w:val="20"/>
      <w:szCs w:val="20"/>
    </w:rPr>
  </w:style>
  <w:style w:type="paragraph" w:styleId="af6">
    <w:name w:val="annotation subject"/>
    <w:basedOn w:val="af4"/>
    <w:next w:val="af4"/>
    <w:link w:val="af7"/>
    <w:uiPriority w:val="99"/>
    <w:semiHidden/>
    <w:unhideWhenUsed/>
    <w:rsid w:val="00723A3A"/>
    <w:rPr>
      <w:b/>
      <w:bCs/>
    </w:rPr>
  </w:style>
  <w:style w:type="character" w:customStyle="1" w:styleId="af7">
    <w:name w:val="Тема примітки Знак"/>
    <w:basedOn w:val="af5"/>
    <w:link w:val="af6"/>
    <w:uiPriority w:val="99"/>
    <w:semiHidden/>
    <w:rsid w:val="00723A3A"/>
    <w:rPr>
      <w:b/>
      <w:bCs/>
      <w:sz w:val="20"/>
      <w:szCs w:val="20"/>
    </w:rPr>
  </w:style>
  <w:style w:type="character" w:styleId="af8">
    <w:name w:val="Unresolved Mention"/>
    <w:basedOn w:val="a0"/>
    <w:uiPriority w:val="99"/>
    <w:semiHidden/>
    <w:unhideWhenUsed/>
    <w:rsid w:val="0084428B"/>
    <w:rPr>
      <w:color w:val="605E5C"/>
      <w:shd w:val="clear" w:color="auto" w:fill="E1DFDD"/>
    </w:rPr>
  </w:style>
  <w:style w:type="paragraph" w:styleId="af9">
    <w:name w:val="Subtitle"/>
    <w:basedOn w:val="a"/>
    <w:next w:val="a"/>
    <w:uiPriority w:val="11"/>
    <w:qFormat/>
    <w:pPr>
      <w:keepNext/>
      <w:keepLines/>
      <w:spacing w:before="360"/>
    </w:pPr>
    <w:rPr>
      <w:rFonts w:ascii="Georgia" w:eastAsia="Georgia" w:hAnsi="Georgia" w:cs="Georgia"/>
      <w:i/>
      <w:iCs/>
      <w:color w:val="666666"/>
      <w:sz w:val="48"/>
      <w:szCs w:val="48"/>
    </w:rPr>
  </w:style>
  <w:style w:type="table" w:customStyle="1" w:styleId="afa">
    <w:basedOn w:val="TableNormal"/>
    <w:pPr>
      <w:spacing w:after="0"/>
    </w:pPr>
    <w:tblPr>
      <w:tblStyleRowBandSize w:val="1"/>
      <w:tblStyleColBandSize w:val="1"/>
      <w:tblCellMar>
        <w:top w:w="0" w:type="dxa"/>
        <w:left w:w="108" w:type="dxa"/>
        <w:bottom w:w="0" w:type="dxa"/>
        <w:right w:w="108" w:type="dxa"/>
      </w:tblCellMar>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character" w:customStyle="1" w:styleId="rvts9">
    <w:name w:val="rvts9"/>
    <w:basedOn w:val="a0"/>
    <w:rsid w:val="00375F85"/>
  </w:style>
  <w:style w:type="character" w:customStyle="1" w:styleId="rvts37">
    <w:name w:val="rvts37"/>
    <w:basedOn w:val="a0"/>
    <w:rsid w:val="00375F85"/>
  </w:style>
  <w:style w:type="paragraph" w:customStyle="1" w:styleId="aff0">
    <w:name w:val="Нормальний текст"/>
    <w:basedOn w:val="a"/>
    <w:rsid w:val="00631B68"/>
    <w:pPr>
      <w:spacing w:before="120" w:after="0"/>
      <w:ind w:firstLine="567"/>
      <w:jc w:val="both"/>
    </w:pPr>
    <w:rPr>
      <w:rFonts w:ascii="Antiqua" w:eastAsia="Calibri" w:hAnsi="Antiqua" w:cs="Antiqua"/>
      <w:sz w:val="26"/>
      <w:szCs w:val="26"/>
      <w:lang w:val="uk-UA"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944393">
      <w:bodyDiv w:val="1"/>
      <w:marLeft w:val="0"/>
      <w:marRight w:val="0"/>
      <w:marTop w:val="0"/>
      <w:marBottom w:val="0"/>
      <w:divBdr>
        <w:top w:val="none" w:sz="0" w:space="0" w:color="auto"/>
        <w:left w:val="none" w:sz="0" w:space="0" w:color="auto"/>
        <w:bottom w:val="none" w:sz="0" w:space="0" w:color="auto"/>
        <w:right w:val="none" w:sz="0" w:space="0" w:color="auto"/>
      </w:divBdr>
    </w:div>
    <w:div w:id="195706007">
      <w:bodyDiv w:val="1"/>
      <w:marLeft w:val="0"/>
      <w:marRight w:val="0"/>
      <w:marTop w:val="0"/>
      <w:marBottom w:val="0"/>
      <w:divBdr>
        <w:top w:val="none" w:sz="0" w:space="0" w:color="auto"/>
        <w:left w:val="none" w:sz="0" w:space="0" w:color="auto"/>
        <w:bottom w:val="none" w:sz="0" w:space="0" w:color="auto"/>
        <w:right w:val="none" w:sz="0" w:space="0" w:color="auto"/>
      </w:divBdr>
    </w:div>
    <w:div w:id="524907018">
      <w:bodyDiv w:val="1"/>
      <w:marLeft w:val="0"/>
      <w:marRight w:val="0"/>
      <w:marTop w:val="0"/>
      <w:marBottom w:val="0"/>
      <w:divBdr>
        <w:top w:val="none" w:sz="0" w:space="0" w:color="auto"/>
        <w:left w:val="none" w:sz="0" w:space="0" w:color="auto"/>
        <w:bottom w:val="none" w:sz="0" w:space="0" w:color="auto"/>
        <w:right w:val="none" w:sz="0" w:space="0" w:color="auto"/>
      </w:divBdr>
    </w:div>
    <w:div w:id="636647626">
      <w:bodyDiv w:val="1"/>
      <w:marLeft w:val="0"/>
      <w:marRight w:val="0"/>
      <w:marTop w:val="0"/>
      <w:marBottom w:val="0"/>
      <w:divBdr>
        <w:top w:val="none" w:sz="0" w:space="0" w:color="auto"/>
        <w:left w:val="none" w:sz="0" w:space="0" w:color="auto"/>
        <w:bottom w:val="none" w:sz="0" w:space="0" w:color="auto"/>
        <w:right w:val="none" w:sz="0" w:space="0" w:color="auto"/>
      </w:divBdr>
    </w:div>
    <w:div w:id="647593784">
      <w:bodyDiv w:val="1"/>
      <w:marLeft w:val="0"/>
      <w:marRight w:val="0"/>
      <w:marTop w:val="0"/>
      <w:marBottom w:val="0"/>
      <w:divBdr>
        <w:top w:val="none" w:sz="0" w:space="0" w:color="auto"/>
        <w:left w:val="none" w:sz="0" w:space="0" w:color="auto"/>
        <w:bottom w:val="none" w:sz="0" w:space="0" w:color="auto"/>
        <w:right w:val="none" w:sz="0" w:space="0" w:color="auto"/>
      </w:divBdr>
    </w:div>
    <w:div w:id="730814704">
      <w:bodyDiv w:val="1"/>
      <w:marLeft w:val="0"/>
      <w:marRight w:val="0"/>
      <w:marTop w:val="0"/>
      <w:marBottom w:val="0"/>
      <w:divBdr>
        <w:top w:val="none" w:sz="0" w:space="0" w:color="auto"/>
        <w:left w:val="none" w:sz="0" w:space="0" w:color="auto"/>
        <w:bottom w:val="none" w:sz="0" w:space="0" w:color="auto"/>
        <w:right w:val="none" w:sz="0" w:space="0" w:color="auto"/>
      </w:divBdr>
    </w:div>
    <w:div w:id="779229428">
      <w:bodyDiv w:val="1"/>
      <w:marLeft w:val="0"/>
      <w:marRight w:val="0"/>
      <w:marTop w:val="0"/>
      <w:marBottom w:val="0"/>
      <w:divBdr>
        <w:top w:val="none" w:sz="0" w:space="0" w:color="auto"/>
        <w:left w:val="none" w:sz="0" w:space="0" w:color="auto"/>
        <w:bottom w:val="none" w:sz="0" w:space="0" w:color="auto"/>
        <w:right w:val="none" w:sz="0" w:space="0" w:color="auto"/>
      </w:divBdr>
    </w:div>
    <w:div w:id="826820986">
      <w:bodyDiv w:val="1"/>
      <w:marLeft w:val="0"/>
      <w:marRight w:val="0"/>
      <w:marTop w:val="0"/>
      <w:marBottom w:val="0"/>
      <w:divBdr>
        <w:top w:val="none" w:sz="0" w:space="0" w:color="auto"/>
        <w:left w:val="none" w:sz="0" w:space="0" w:color="auto"/>
        <w:bottom w:val="none" w:sz="0" w:space="0" w:color="auto"/>
        <w:right w:val="none" w:sz="0" w:space="0" w:color="auto"/>
      </w:divBdr>
    </w:div>
    <w:div w:id="890270806">
      <w:bodyDiv w:val="1"/>
      <w:marLeft w:val="0"/>
      <w:marRight w:val="0"/>
      <w:marTop w:val="0"/>
      <w:marBottom w:val="0"/>
      <w:divBdr>
        <w:top w:val="none" w:sz="0" w:space="0" w:color="auto"/>
        <w:left w:val="none" w:sz="0" w:space="0" w:color="auto"/>
        <w:bottom w:val="none" w:sz="0" w:space="0" w:color="auto"/>
        <w:right w:val="none" w:sz="0" w:space="0" w:color="auto"/>
      </w:divBdr>
    </w:div>
    <w:div w:id="960527493">
      <w:bodyDiv w:val="1"/>
      <w:marLeft w:val="0"/>
      <w:marRight w:val="0"/>
      <w:marTop w:val="0"/>
      <w:marBottom w:val="0"/>
      <w:divBdr>
        <w:top w:val="none" w:sz="0" w:space="0" w:color="auto"/>
        <w:left w:val="none" w:sz="0" w:space="0" w:color="auto"/>
        <w:bottom w:val="none" w:sz="0" w:space="0" w:color="auto"/>
        <w:right w:val="none" w:sz="0" w:space="0" w:color="auto"/>
      </w:divBdr>
    </w:div>
    <w:div w:id="1000811049">
      <w:bodyDiv w:val="1"/>
      <w:marLeft w:val="0"/>
      <w:marRight w:val="0"/>
      <w:marTop w:val="0"/>
      <w:marBottom w:val="0"/>
      <w:divBdr>
        <w:top w:val="none" w:sz="0" w:space="0" w:color="auto"/>
        <w:left w:val="none" w:sz="0" w:space="0" w:color="auto"/>
        <w:bottom w:val="none" w:sz="0" w:space="0" w:color="auto"/>
        <w:right w:val="none" w:sz="0" w:space="0" w:color="auto"/>
      </w:divBdr>
    </w:div>
    <w:div w:id="1057703526">
      <w:bodyDiv w:val="1"/>
      <w:marLeft w:val="0"/>
      <w:marRight w:val="0"/>
      <w:marTop w:val="0"/>
      <w:marBottom w:val="0"/>
      <w:divBdr>
        <w:top w:val="none" w:sz="0" w:space="0" w:color="auto"/>
        <w:left w:val="none" w:sz="0" w:space="0" w:color="auto"/>
        <w:bottom w:val="none" w:sz="0" w:space="0" w:color="auto"/>
        <w:right w:val="none" w:sz="0" w:space="0" w:color="auto"/>
      </w:divBdr>
    </w:div>
    <w:div w:id="1698771425">
      <w:bodyDiv w:val="1"/>
      <w:marLeft w:val="0"/>
      <w:marRight w:val="0"/>
      <w:marTop w:val="0"/>
      <w:marBottom w:val="0"/>
      <w:divBdr>
        <w:top w:val="none" w:sz="0" w:space="0" w:color="auto"/>
        <w:left w:val="none" w:sz="0" w:space="0" w:color="auto"/>
        <w:bottom w:val="none" w:sz="0" w:space="0" w:color="auto"/>
        <w:right w:val="none" w:sz="0" w:space="0" w:color="auto"/>
      </w:divBdr>
    </w:div>
    <w:div w:id="1764690866">
      <w:bodyDiv w:val="1"/>
      <w:marLeft w:val="0"/>
      <w:marRight w:val="0"/>
      <w:marTop w:val="0"/>
      <w:marBottom w:val="0"/>
      <w:divBdr>
        <w:top w:val="none" w:sz="0" w:space="0" w:color="auto"/>
        <w:left w:val="none" w:sz="0" w:space="0" w:color="auto"/>
        <w:bottom w:val="none" w:sz="0" w:space="0" w:color="auto"/>
        <w:right w:val="none" w:sz="0" w:space="0" w:color="auto"/>
      </w:divBdr>
    </w:div>
    <w:div w:id="1839686687">
      <w:bodyDiv w:val="1"/>
      <w:marLeft w:val="0"/>
      <w:marRight w:val="0"/>
      <w:marTop w:val="0"/>
      <w:marBottom w:val="0"/>
      <w:divBdr>
        <w:top w:val="none" w:sz="0" w:space="0" w:color="auto"/>
        <w:left w:val="none" w:sz="0" w:space="0" w:color="auto"/>
        <w:bottom w:val="none" w:sz="0" w:space="0" w:color="auto"/>
        <w:right w:val="none" w:sz="0" w:space="0" w:color="auto"/>
      </w:divBdr>
    </w:div>
    <w:div w:id="18759210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Настроювані 1">
      <a:majorFont>
        <a:latin typeface="Times New Roman"/>
        <a:ea typeface=""/>
        <a:cs typeface=""/>
      </a:majorFont>
      <a:minorFont>
        <a:latin typeface="Times New Roman"/>
        <a:ea typeface=""/>
        <a:cs typeface=""/>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ZPgNJlUR5eQ+JZCr58khuYrD2w==">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</go:docsCustomData>
</go:gDocsCustomXmlDataStorage>
</file>

<file path=customXml/itemProps1.xml><?xml version="1.0" encoding="utf-8"?>
<ds:datastoreItem xmlns:ds="http://schemas.openxmlformats.org/officeDocument/2006/customXml" ds:itemID="{AC25DE84-B201-45FC-AEED-5BAD4503EBE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18103</Words>
  <Characters>10319</Characters>
  <Application>Microsoft Office Word</Application>
  <DocSecurity>0</DocSecurity>
  <Lines>85</Lines>
  <Paragraphs>56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28366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Zhuravel Olena</dc:creator>
  <cp:lastModifiedBy>Марина Загурська</cp:lastModifiedBy>
  <cp:revision>8</cp:revision>
  <dcterms:created xsi:type="dcterms:W3CDTF">2026-08-12T06:41:00Z</dcterms:created>
  <dcterms:modified xsi:type="dcterms:W3CDTF">2026-08-13T12:20:00Z</dcterms:modified>
</cp:coreProperties>
</file>