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pPr w:leftFromText="180" w:rightFromText="180" w:vertAnchor="text" w:tblpX="-147" w:tblpY="1"/>
        <w:tblOverlap w:val="never"/>
        <w:tblW w:w="15588" w:type="dxa"/>
        <w:tblLook w:val="04A0" w:firstRow="1" w:lastRow="0" w:firstColumn="1" w:lastColumn="0" w:noHBand="0" w:noVBand="1"/>
      </w:tblPr>
      <w:tblGrid>
        <w:gridCol w:w="4957"/>
        <w:gridCol w:w="8079"/>
        <w:gridCol w:w="2552"/>
      </w:tblGrid>
      <w:tr w:rsidR="0050637A" w:rsidRPr="00A0111D" w:rsidTr="00D02340">
        <w:trPr>
          <w:cantSplit/>
        </w:trPr>
        <w:tc>
          <w:tcPr>
            <w:tcW w:w="15588" w:type="dxa"/>
            <w:gridSpan w:val="3"/>
          </w:tcPr>
          <w:p w:rsidR="0050637A" w:rsidRPr="00A0111D" w:rsidRDefault="0050637A" w:rsidP="00EB22BE">
            <w:pPr>
              <w:keepNext/>
              <w:suppressAutoHyphens/>
              <w:ind w:firstLine="567"/>
              <w:jc w:val="center"/>
              <w:rPr>
                <w:rFonts w:ascii="Times New Roman" w:hAnsi="Times New Roman" w:cs="Times New Roman"/>
                <w:b/>
                <w:sz w:val="24"/>
                <w:szCs w:val="24"/>
              </w:rPr>
            </w:pPr>
            <w:r w:rsidRPr="00A0111D">
              <w:rPr>
                <w:rFonts w:ascii="Times New Roman" w:hAnsi="Times New Roman" w:cs="Times New Roman"/>
                <w:b/>
                <w:sz w:val="24"/>
                <w:szCs w:val="24"/>
              </w:rPr>
              <w:t>Узагальнені зауваження та пропозиції до проєкту рішення НКРЕКП, що має ознаки регуляторного акта, – постанови НКРЕКП  «Про затвердження Змін до</w:t>
            </w:r>
            <w:r w:rsidRPr="00A0111D">
              <w:rPr>
                <w:rFonts w:ascii="Times New Roman" w:eastAsia="Times New Roman" w:hAnsi="Times New Roman" w:cs="Times New Roman"/>
                <w:b/>
                <w:sz w:val="24"/>
                <w:szCs w:val="24"/>
                <w:lang w:eastAsia="uk-UA"/>
              </w:rPr>
              <w:t xml:space="preserve"> Правил ринку»</w:t>
            </w:r>
          </w:p>
        </w:tc>
      </w:tr>
      <w:tr w:rsidR="0050637A" w:rsidRPr="00A0111D" w:rsidTr="00D02340">
        <w:trPr>
          <w:cantSplit/>
        </w:trPr>
        <w:tc>
          <w:tcPr>
            <w:tcW w:w="15588" w:type="dxa"/>
            <w:gridSpan w:val="3"/>
          </w:tcPr>
          <w:p w:rsidR="0050637A" w:rsidRPr="00A0111D" w:rsidRDefault="0050637A" w:rsidP="00EB22BE">
            <w:pPr>
              <w:keepNext/>
              <w:tabs>
                <w:tab w:val="left" w:pos="5812"/>
              </w:tabs>
              <w:suppressAutoHyphens/>
              <w:ind w:right="-1" w:firstLine="567"/>
              <w:jc w:val="center"/>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
                <w:sz w:val="24"/>
                <w:szCs w:val="24"/>
                <w:lang w:eastAsia="uk-UA"/>
              </w:rPr>
              <w:t>Правила ринку, затверджені постановою НКРЕКП від 14.03.2018 № 307</w:t>
            </w:r>
          </w:p>
        </w:tc>
      </w:tr>
      <w:tr w:rsidR="0050637A" w:rsidRPr="00A0111D" w:rsidTr="00D02340">
        <w:trPr>
          <w:cantSplit/>
        </w:trPr>
        <w:tc>
          <w:tcPr>
            <w:tcW w:w="4957" w:type="dxa"/>
          </w:tcPr>
          <w:p w:rsidR="0050637A" w:rsidRPr="00A0111D" w:rsidRDefault="0050637A" w:rsidP="00EB22BE">
            <w:pPr>
              <w:keepNext/>
              <w:suppressAutoHyphens/>
              <w:jc w:val="center"/>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
                <w:sz w:val="24"/>
                <w:szCs w:val="24"/>
                <w:lang w:eastAsia="uk-UA"/>
              </w:rPr>
              <w:t>Редакція проєкту постанови</w:t>
            </w:r>
          </w:p>
        </w:tc>
        <w:tc>
          <w:tcPr>
            <w:tcW w:w="8079" w:type="dxa"/>
          </w:tcPr>
          <w:p w:rsidR="0050637A" w:rsidRPr="00A0111D" w:rsidRDefault="0050637A" w:rsidP="00EB22BE">
            <w:pPr>
              <w:keepNext/>
              <w:tabs>
                <w:tab w:val="left" w:pos="5812"/>
              </w:tabs>
              <w:suppressAutoHyphens/>
              <w:ind w:right="-1" w:firstLine="567"/>
              <w:jc w:val="center"/>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
                <w:sz w:val="24"/>
                <w:szCs w:val="24"/>
                <w:lang w:eastAsia="uk-UA"/>
              </w:rPr>
              <w:t>Зауваження та пропозиції до проекту рішення НКРЕКП</w:t>
            </w:r>
          </w:p>
        </w:tc>
        <w:tc>
          <w:tcPr>
            <w:tcW w:w="2552" w:type="dxa"/>
          </w:tcPr>
          <w:p w:rsidR="0050637A" w:rsidRPr="00A0111D" w:rsidRDefault="0050637A" w:rsidP="00EB22BE">
            <w:pPr>
              <w:keepNext/>
              <w:tabs>
                <w:tab w:val="left" w:pos="5812"/>
              </w:tabs>
              <w:suppressAutoHyphens/>
              <w:ind w:right="-1"/>
              <w:jc w:val="center"/>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
                <w:sz w:val="24"/>
                <w:szCs w:val="24"/>
                <w:lang w:eastAsia="uk-UA"/>
              </w:rPr>
              <w:t>Попередня позиція НКРЕКП щодо наданих зауважень та пропозицій з  обґрунтуваннями щодо прийняття або відхилення</w:t>
            </w:r>
          </w:p>
        </w:tc>
      </w:tr>
      <w:tr w:rsidR="0050637A" w:rsidRPr="00A0111D" w:rsidTr="00D02340">
        <w:trPr>
          <w:cantSplit/>
        </w:trPr>
        <w:tc>
          <w:tcPr>
            <w:tcW w:w="4957" w:type="dxa"/>
            <w:shd w:val="clear" w:color="auto" w:fill="auto"/>
          </w:tcPr>
          <w:p w:rsidR="00B24D6B" w:rsidRPr="00A0111D" w:rsidRDefault="00B24D6B" w:rsidP="00EB22BE">
            <w:pPr>
              <w:ind w:firstLine="567"/>
              <w:jc w:val="both"/>
              <w:rPr>
                <w:rFonts w:ascii="Times New Roman" w:hAnsi="Times New Roman" w:cs="Times New Roman"/>
                <w:sz w:val="24"/>
              </w:rPr>
            </w:pPr>
            <w:r w:rsidRPr="00A0111D">
              <w:rPr>
                <w:rFonts w:ascii="Times New Roman" w:hAnsi="Times New Roman" w:cs="Times New Roman"/>
                <w:sz w:val="24"/>
              </w:rPr>
              <w:t>1.3.2. Для суб'єктів господарювання, визначених у </w:t>
            </w:r>
            <w:hyperlink r:id="rId8" w:anchor="n3244" w:history="1">
              <w:r w:rsidRPr="00A0111D">
                <w:rPr>
                  <w:rStyle w:val="ac"/>
                  <w:rFonts w:ascii="Times New Roman" w:hAnsi="Times New Roman" w:cs="Times New Roman"/>
                  <w:sz w:val="24"/>
                </w:rPr>
                <w:t>підпункті 1.2.1</w:t>
              </w:r>
            </w:hyperlink>
            <w:r w:rsidRPr="00A0111D">
              <w:rPr>
                <w:rFonts w:ascii="Times New Roman" w:hAnsi="Times New Roman" w:cs="Times New Roman"/>
                <w:sz w:val="24"/>
              </w:rPr>
              <w:t> глави 1.2 цього розділу (крім споживачів, які купують електроенергію за договором постачання електричної енергії споживачу) обов'язковою умовою участі на ринку електричної енергії є укладення договору про врегулювання небалансів електричної енергії з ОСП, що є договором приєднання, типова форма якого наведена в </w:t>
            </w:r>
            <w:hyperlink r:id="rId9" w:anchor="n4739" w:history="1">
              <w:r w:rsidRPr="00A0111D">
                <w:rPr>
                  <w:rStyle w:val="ac"/>
                  <w:rFonts w:ascii="Times New Roman" w:hAnsi="Times New Roman" w:cs="Times New Roman"/>
                  <w:sz w:val="24"/>
                </w:rPr>
                <w:t>додатку 1</w:t>
              </w:r>
            </w:hyperlink>
            <w:r w:rsidRPr="00A0111D">
              <w:rPr>
                <w:rFonts w:ascii="Times New Roman" w:hAnsi="Times New Roman" w:cs="Times New Roman"/>
                <w:sz w:val="24"/>
              </w:rPr>
              <w:t> до цих Правил. Учасники ринку укладають договір про врегулювання небалансів електричної енергії шляхом приєднання до договору.</w:t>
            </w:r>
          </w:p>
          <w:p w:rsidR="00B24D6B" w:rsidRPr="00A0111D" w:rsidRDefault="00B24D6B" w:rsidP="00EB22BE">
            <w:pPr>
              <w:ind w:firstLine="567"/>
              <w:jc w:val="both"/>
              <w:rPr>
                <w:rFonts w:ascii="Times New Roman" w:hAnsi="Times New Roman" w:cs="Times New Roman"/>
                <w:b/>
                <w:sz w:val="24"/>
              </w:rPr>
            </w:pPr>
            <w:r w:rsidRPr="00A0111D">
              <w:rPr>
                <w:rFonts w:ascii="Times New Roman" w:hAnsi="Times New Roman" w:cs="Times New Roman"/>
                <w:sz w:val="24"/>
              </w:rPr>
              <w:t xml:space="preserve">Укласти договір про врегулювання небалансів електричної енергії можуть </w:t>
            </w:r>
            <w:r w:rsidRPr="00A0111D">
              <w:rPr>
                <w:rFonts w:ascii="Times New Roman" w:hAnsi="Times New Roman" w:cs="Times New Roman"/>
                <w:b/>
                <w:sz w:val="24"/>
              </w:rPr>
              <w:t>лише</w:t>
            </w:r>
            <w:r w:rsidRPr="00A0111D">
              <w:rPr>
                <w:rFonts w:ascii="Times New Roman" w:hAnsi="Times New Roman" w:cs="Times New Roman"/>
                <w:sz w:val="24"/>
              </w:rPr>
              <w:t xml:space="preserve"> суб’єкти господарювання, які зареєстровані як учасники оптового енергетичного ринку</w:t>
            </w:r>
            <w:r w:rsidRPr="00A0111D">
              <w:rPr>
                <w:rFonts w:ascii="Times New Roman" w:hAnsi="Times New Roman" w:cs="Times New Roman"/>
                <w:b/>
                <w:sz w:val="24"/>
              </w:rPr>
              <w:t>, за виключенням суб’єктів господарювання, які відповідно до Порядку реєстрації учасників оптового енергетичного ринку, затвердженого постановою НКРЕКП від  04.10.2023  № 1812 (далі – Порядок реєстрації), реєструються як учасники оптового енергетичного ринку в добровільному порядку.</w:t>
            </w:r>
          </w:p>
          <w:p w:rsidR="0050637A" w:rsidRPr="00A0111D" w:rsidRDefault="00B24D6B" w:rsidP="00EB22BE">
            <w:pPr>
              <w:ind w:firstLine="567"/>
              <w:jc w:val="both"/>
              <w:rPr>
                <w:rFonts w:ascii="Times New Roman" w:hAnsi="Times New Roman" w:cs="Times New Roman"/>
                <w:sz w:val="24"/>
              </w:rPr>
            </w:pPr>
            <w:r w:rsidRPr="00A0111D">
              <w:rPr>
                <w:rFonts w:ascii="Times New Roman" w:hAnsi="Times New Roman" w:cs="Times New Roman"/>
                <w:sz w:val="24"/>
              </w:rPr>
              <w:lastRenderedPageBreak/>
              <w:t>…</w:t>
            </w:r>
          </w:p>
        </w:tc>
        <w:tc>
          <w:tcPr>
            <w:tcW w:w="8079" w:type="dxa"/>
            <w:shd w:val="clear" w:color="auto" w:fill="auto"/>
          </w:tcPr>
          <w:p w:rsidR="000951E0" w:rsidRPr="00A0111D" w:rsidRDefault="002D4917" w:rsidP="00EB22BE">
            <w:pPr>
              <w:jc w:val="center"/>
              <w:rPr>
                <w:rFonts w:ascii="Times New Roman" w:hAnsi="Times New Roman" w:cs="Times New Roman"/>
                <w:b/>
                <w:sz w:val="24"/>
                <w:szCs w:val="24"/>
                <w:u w:val="single"/>
              </w:rPr>
            </w:pPr>
            <w:r w:rsidRPr="00A0111D">
              <w:rPr>
                <w:rFonts w:ascii="Times New Roman" w:hAnsi="Times New Roman" w:cs="Times New Roman"/>
                <w:sz w:val="24"/>
                <w:szCs w:val="24"/>
              </w:rPr>
              <w:lastRenderedPageBreak/>
              <w:t>Зауваження та пропозиції відсутні</w:t>
            </w:r>
          </w:p>
        </w:tc>
        <w:tc>
          <w:tcPr>
            <w:tcW w:w="2552" w:type="dxa"/>
          </w:tcPr>
          <w:p w:rsidR="0050637A" w:rsidRPr="00A0111D" w:rsidRDefault="0050637A" w:rsidP="00EB22BE">
            <w:pPr>
              <w:jc w:val="center"/>
              <w:rPr>
                <w:rFonts w:ascii="Times New Roman" w:hAnsi="Times New Roman" w:cs="Times New Roman"/>
                <w:sz w:val="24"/>
              </w:rPr>
            </w:pPr>
          </w:p>
        </w:tc>
      </w:tr>
      <w:tr w:rsidR="0050637A" w:rsidRPr="00A0111D" w:rsidTr="00D02340">
        <w:trPr>
          <w:cantSplit/>
        </w:trPr>
        <w:tc>
          <w:tcPr>
            <w:tcW w:w="4957" w:type="dxa"/>
            <w:shd w:val="clear" w:color="auto" w:fill="auto"/>
          </w:tcPr>
          <w:p w:rsidR="00B24D6B" w:rsidRPr="00A0111D" w:rsidRDefault="00B24D6B" w:rsidP="00EB22BE">
            <w:pPr>
              <w:ind w:firstLine="567"/>
              <w:jc w:val="both"/>
              <w:rPr>
                <w:rFonts w:ascii="Times New Roman" w:hAnsi="Times New Roman" w:cs="Times New Roman"/>
                <w:sz w:val="24"/>
              </w:rPr>
            </w:pPr>
            <w:r w:rsidRPr="00A0111D">
              <w:rPr>
                <w:rFonts w:ascii="Times New Roman" w:hAnsi="Times New Roman" w:cs="Times New Roman"/>
                <w:sz w:val="24"/>
              </w:rPr>
              <w:lastRenderedPageBreak/>
              <w:t>1.3.6. Заява-приєднання до договору про врегулювання небалансів електричної енергії повинна містити такі дані:</w:t>
            </w:r>
          </w:p>
          <w:p w:rsidR="00B24D6B" w:rsidRPr="00A0111D" w:rsidRDefault="00B24D6B" w:rsidP="00EB22BE">
            <w:pPr>
              <w:ind w:firstLine="567"/>
              <w:jc w:val="both"/>
              <w:rPr>
                <w:rFonts w:ascii="Times New Roman" w:hAnsi="Times New Roman" w:cs="Times New Roman"/>
                <w:sz w:val="24"/>
              </w:rPr>
            </w:pPr>
            <w:r w:rsidRPr="00A0111D">
              <w:rPr>
                <w:rFonts w:ascii="Times New Roman" w:hAnsi="Times New Roman" w:cs="Times New Roman"/>
                <w:sz w:val="24"/>
              </w:rPr>
              <w:t>…</w:t>
            </w:r>
          </w:p>
          <w:p w:rsidR="0050637A" w:rsidRPr="00A0111D" w:rsidRDefault="00B24D6B" w:rsidP="00EB22BE">
            <w:pPr>
              <w:ind w:firstLine="567"/>
              <w:jc w:val="both"/>
              <w:rPr>
                <w:rFonts w:ascii="Times New Roman" w:hAnsi="Times New Roman" w:cs="Times New Roman"/>
                <w:sz w:val="24"/>
              </w:rPr>
            </w:pPr>
            <w:r w:rsidRPr="00A0111D">
              <w:rPr>
                <w:rFonts w:ascii="Times New Roman" w:hAnsi="Times New Roman" w:cs="Times New Roman"/>
                <w:sz w:val="24"/>
              </w:rPr>
              <w:t xml:space="preserve">9) ECRB-код учасника оптового енергетичного ринку </w:t>
            </w:r>
            <w:r w:rsidRPr="00A0111D">
              <w:rPr>
                <w:rFonts w:ascii="Times New Roman" w:hAnsi="Times New Roman" w:cs="Times New Roman"/>
                <w:b/>
                <w:sz w:val="24"/>
              </w:rPr>
              <w:t>(за наявності)</w:t>
            </w:r>
            <w:r w:rsidRPr="00A0111D">
              <w:rPr>
                <w:rFonts w:ascii="Times New Roman" w:hAnsi="Times New Roman" w:cs="Times New Roman"/>
                <w:sz w:val="24"/>
              </w:rPr>
              <w:t>.</w:t>
            </w:r>
          </w:p>
        </w:tc>
        <w:tc>
          <w:tcPr>
            <w:tcW w:w="8079" w:type="dxa"/>
            <w:shd w:val="clear" w:color="auto" w:fill="auto"/>
          </w:tcPr>
          <w:p w:rsidR="0050637A" w:rsidRPr="00A0111D" w:rsidRDefault="00CC7C02" w:rsidP="00EB22BE">
            <w:pPr>
              <w:jc w:val="center"/>
              <w:rPr>
                <w:rFonts w:ascii="Times New Roman" w:hAnsi="Times New Roman" w:cs="Times New Roman"/>
                <w:sz w:val="24"/>
              </w:rPr>
            </w:pPr>
            <w:r w:rsidRPr="00A0111D">
              <w:rPr>
                <w:rFonts w:ascii="Times New Roman" w:hAnsi="Times New Roman" w:cs="Times New Roman"/>
                <w:sz w:val="24"/>
                <w:szCs w:val="24"/>
              </w:rPr>
              <w:t>Зауваження та пропозиції відсутні</w:t>
            </w:r>
          </w:p>
        </w:tc>
        <w:tc>
          <w:tcPr>
            <w:tcW w:w="2552" w:type="dxa"/>
          </w:tcPr>
          <w:p w:rsidR="0050637A" w:rsidRPr="00A0111D" w:rsidRDefault="0050637A" w:rsidP="00EB22BE">
            <w:pPr>
              <w:ind w:firstLine="567"/>
              <w:jc w:val="both"/>
              <w:rPr>
                <w:rFonts w:ascii="Times New Roman" w:hAnsi="Times New Roman" w:cs="Times New Roman"/>
                <w:sz w:val="24"/>
              </w:rPr>
            </w:pPr>
          </w:p>
        </w:tc>
      </w:tr>
      <w:tr w:rsidR="006576B7" w:rsidRPr="00A0111D" w:rsidTr="00D02340">
        <w:trPr>
          <w:cantSplit/>
        </w:trPr>
        <w:tc>
          <w:tcPr>
            <w:tcW w:w="4957" w:type="dxa"/>
            <w:vMerge w:val="restart"/>
          </w:tcPr>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 xml:space="preserve">1.5.14. </w:t>
            </w:r>
            <w:r w:rsidRPr="00A0111D">
              <w:rPr>
                <w:rFonts w:ascii="Times New Roman" w:eastAsia="Times New Roman" w:hAnsi="Times New Roman" w:cs="Times New Roman"/>
                <w:strike/>
                <w:sz w:val="24"/>
                <w:szCs w:val="24"/>
                <w:lang w:eastAsia="uk-UA"/>
              </w:rPr>
              <w:t>АР має право в односторонньому порядку поновити дію договорів про врегулювання небалансів електричної енергії для всіх учасників ринку, які входять до складу балансуючої групи СВБ, що не виконує вимоги цих Правил, про що члени балансуючої групи повинні бути повідомлені за два дні до настання таких змін.</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 xml:space="preserve"> У випадку розірвання договору про врегулювання небалансів, укладеного між ОСП та учасником ринку, ОСП (у ролі АР) </w:t>
            </w:r>
            <w:r w:rsidRPr="00A0111D">
              <w:rPr>
                <w:rFonts w:ascii="Times New Roman" w:eastAsia="Times New Roman" w:hAnsi="Times New Roman" w:cs="Times New Roman"/>
                <w:b/>
                <w:bCs/>
                <w:sz w:val="24"/>
                <w:szCs w:val="24"/>
                <w:lang w:eastAsia="uk-UA"/>
              </w:rPr>
              <w:t xml:space="preserve">з 00 годин 00 хвилин дня розірвання такого договору </w:t>
            </w:r>
            <w:r w:rsidRPr="00A0111D">
              <w:rPr>
                <w:rFonts w:ascii="Times New Roman" w:eastAsia="Times New Roman" w:hAnsi="Times New Roman" w:cs="Times New Roman"/>
                <w:sz w:val="24"/>
                <w:szCs w:val="24"/>
                <w:lang w:eastAsia="uk-UA"/>
              </w:rPr>
              <w:t xml:space="preserve">виключає такого учасника ринку зі складу балансуючої групи </w:t>
            </w:r>
            <w:r w:rsidRPr="00A0111D">
              <w:rPr>
                <w:rFonts w:ascii="Times New Roman" w:eastAsia="Times New Roman" w:hAnsi="Times New Roman" w:cs="Times New Roman"/>
                <w:b/>
                <w:bCs/>
                <w:strike/>
                <w:sz w:val="24"/>
                <w:szCs w:val="24"/>
                <w:lang w:eastAsia="uk-UA"/>
              </w:rPr>
              <w:t>або агрегованої групи</w:t>
            </w:r>
            <w:r w:rsidRPr="00A0111D">
              <w:rPr>
                <w:rFonts w:ascii="Times New Roman" w:eastAsia="Times New Roman" w:hAnsi="Times New Roman" w:cs="Times New Roman"/>
                <w:b/>
                <w:bCs/>
                <w:sz w:val="24"/>
                <w:szCs w:val="24"/>
                <w:lang w:eastAsia="uk-UA"/>
              </w:rPr>
              <w:t>. Я</w:t>
            </w:r>
            <w:r w:rsidRPr="00A0111D">
              <w:rPr>
                <w:rFonts w:ascii="Times New Roman" w:eastAsia="Times New Roman" w:hAnsi="Times New Roman" w:cs="Times New Roman"/>
                <w:sz w:val="24"/>
                <w:szCs w:val="24"/>
                <w:lang w:eastAsia="uk-UA"/>
              </w:rPr>
              <w:t xml:space="preserve">кщо учасник ринку, договір про врегулювання небалансів якого розірвано, є СВБ балансуючої групи </w:t>
            </w:r>
            <w:r w:rsidRPr="00A0111D">
              <w:rPr>
                <w:rFonts w:ascii="Times New Roman" w:eastAsia="Times New Roman" w:hAnsi="Times New Roman" w:cs="Times New Roman"/>
                <w:b/>
                <w:bCs/>
                <w:strike/>
                <w:sz w:val="24"/>
                <w:szCs w:val="24"/>
                <w:lang w:eastAsia="uk-UA"/>
              </w:rPr>
              <w:t>або агрегатором</w:t>
            </w:r>
            <w:r w:rsidRPr="00A0111D">
              <w:rPr>
                <w:rFonts w:ascii="Times New Roman" w:eastAsia="Times New Roman" w:hAnsi="Times New Roman" w:cs="Times New Roman"/>
                <w:b/>
                <w:bCs/>
                <w:sz w:val="24"/>
                <w:szCs w:val="24"/>
                <w:lang w:eastAsia="uk-UA"/>
              </w:rPr>
              <w:t>,</w:t>
            </w:r>
            <w:r w:rsidRPr="00A0111D">
              <w:rPr>
                <w:rFonts w:ascii="Times New Roman" w:eastAsia="Times New Roman" w:hAnsi="Times New Roman" w:cs="Times New Roman"/>
                <w:sz w:val="24"/>
                <w:szCs w:val="24"/>
                <w:lang w:eastAsia="uk-UA"/>
              </w:rPr>
              <w:t xml:space="preserve"> АР </w:t>
            </w:r>
            <w:r w:rsidRPr="00A0111D">
              <w:t xml:space="preserve"> </w:t>
            </w:r>
            <w:r w:rsidRPr="00A0111D">
              <w:rPr>
                <w:rFonts w:ascii="Times New Roman" w:eastAsia="Times New Roman" w:hAnsi="Times New Roman" w:cs="Times New Roman"/>
                <w:b/>
                <w:bCs/>
                <w:sz w:val="24"/>
                <w:szCs w:val="24"/>
                <w:lang w:eastAsia="uk-UA"/>
              </w:rPr>
              <w:t xml:space="preserve">з 00 годин 00 хвилин дня розірвання такого договору </w:t>
            </w:r>
            <w:r w:rsidRPr="00A0111D">
              <w:rPr>
                <w:rFonts w:ascii="Times New Roman" w:eastAsia="Times New Roman" w:hAnsi="Times New Roman" w:cs="Times New Roman"/>
                <w:sz w:val="24"/>
                <w:szCs w:val="24"/>
                <w:lang w:eastAsia="uk-UA"/>
              </w:rPr>
              <w:t xml:space="preserve">поновлює дію договорів про врегулювання небалансів електричної енергії для всіх учасників ринку, які входять до складу балансуючої групи </w:t>
            </w:r>
            <w:r w:rsidRPr="00A0111D">
              <w:rPr>
                <w:rFonts w:ascii="Times New Roman" w:eastAsia="Times New Roman" w:hAnsi="Times New Roman" w:cs="Times New Roman"/>
                <w:b/>
                <w:bCs/>
                <w:strike/>
                <w:sz w:val="24"/>
                <w:szCs w:val="24"/>
                <w:lang w:eastAsia="uk-UA"/>
              </w:rPr>
              <w:t>або агрегованої групи</w:t>
            </w:r>
            <w:r w:rsidRPr="00A0111D">
              <w:rPr>
                <w:rFonts w:ascii="Times New Roman" w:eastAsia="Times New Roman" w:hAnsi="Times New Roman" w:cs="Times New Roman"/>
                <w:sz w:val="24"/>
                <w:szCs w:val="24"/>
                <w:lang w:eastAsia="uk-UA"/>
              </w:rPr>
              <w:t xml:space="preserve"> цього учасника ринку.</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bCs/>
                <w:sz w:val="24"/>
                <w:szCs w:val="24"/>
                <w:lang w:eastAsia="uk-UA"/>
              </w:rPr>
            </w:pPr>
            <w:r w:rsidRPr="00A0111D">
              <w:rPr>
                <w:rFonts w:ascii="Times New Roman" w:eastAsia="Times New Roman" w:hAnsi="Times New Roman" w:cs="Times New Roman"/>
                <w:b/>
                <w:bCs/>
                <w:sz w:val="24"/>
                <w:szCs w:val="24"/>
                <w:lang w:eastAsia="uk-UA"/>
              </w:rPr>
              <w:t xml:space="preserve">Якщо СВБ набула статусу «Дефолтний», ОСП (у ролі АР) з 00 годин 00 хвилин дня набуття такою СВБ статусу «Дефолтний», в односторонньому порядку зобов’язаний поновити дію договорів про </w:t>
            </w:r>
            <w:r w:rsidRPr="00A0111D">
              <w:rPr>
                <w:rFonts w:ascii="Times New Roman" w:eastAsia="Times New Roman" w:hAnsi="Times New Roman" w:cs="Times New Roman"/>
                <w:b/>
                <w:bCs/>
                <w:sz w:val="24"/>
                <w:szCs w:val="24"/>
                <w:lang w:eastAsia="uk-UA"/>
              </w:rPr>
              <w:lastRenderedPageBreak/>
              <w:t>врегулювання небалансів електричної енергії для всіх учасників ринку, які входять до складу балансуючої групи такої СВБ.</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bCs/>
                <w:sz w:val="24"/>
                <w:szCs w:val="24"/>
                <w:lang w:eastAsia="uk-UA"/>
              </w:rPr>
            </w:pPr>
            <w:r w:rsidRPr="00A0111D">
              <w:rPr>
                <w:rFonts w:ascii="Times New Roman" w:eastAsia="Times New Roman" w:hAnsi="Times New Roman" w:cs="Times New Roman"/>
                <w:b/>
                <w:bCs/>
                <w:sz w:val="24"/>
                <w:szCs w:val="24"/>
                <w:lang w:eastAsia="uk-UA"/>
              </w:rPr>
              <w:t>ОСП (у ролі АР) в односторонньому порядку зобов’язаний поновити дію договору про врегулювання небалансів електричної енергії учасника ринку, який передав свою фінансову відповідальність за небаланси іншій СВБ шляхом входження до її балансуючої групи та щодо якого правоохоронними органами надано ОСП відомості про накладення арешту на кошти на рахунку учасника ринку (що підтверджується копією ухвали про арешт майна), починаючи з 00 годин 00 хвилин третього торгового дня d, після дня отримання ОСП інформації про накладення арешту на кошти на рахунку учасника ринку.</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
                <w:bCs/>
                <w:sz w:val="24"/>
                <w:szCs w:val="24"/>
                <w:lang w:eastAsia="uk-UA"/>
              </w:rPr>
              <w:t>У випадку</w:t>
            </w:r>
            <w:r w:rsidRPr="00A0111D">
              <w:rPr>
                <w:rFonts w:ascii="Times New Roman" w:eastAsia="Times New Roman" w:hAnsi="Times New Roman" w:cs="Times New Roman"/>
                <w:sz w:val="24"/>
                <w:szCs w:val="24"/>
                <w:lang w:eastAsia="uk-UA"/>
              </w:rPr>
              <w:t xml:space="preserve"> </w:t>
            </w:r>
            <w:r w:rsidRPr="00A0111D">
              <w:rPr>
                <w:rFonts w:ascii="Times New Roman" w:eastAsia="Times New Roman" w:hAnsi="Times New Roman" w:cs="Times New Roman"/>
                <w:b/>
                <w:sz w:val="24"/>
                <w:szCs w:val="24"/>
                <w:lang w:eastAsia="uk-UA"/>
              </w:rPr>
              <w:t>розірвання ОСП договору про врегулювання небалансів з учасником ринку з підстав, визначних цим пунктом,</w:t>
            </w:r>
            <w:r w:rsidRPr="00A0111D">
              <w:rPr>
                <w:rFonts w:ascii="Times New Roman" w:eastAsia="Times New Roman" w:hAnsi="Times New Roman" w:cs="Times New Roman"/>
                <w:b/>
                <w:bCs/>
                <w:sz w:val="24"/>
                <w:szCs w:val="24"/>
                <w:lang w:eastAsia="uk-UA"/>
              </w:rPr>
              <w:t xml:space="preserve"> АР зобов’язаний повідомити СВБ та учасника ринку, що входить до його балансуючої групи, не пізніше дати настання такої події.</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bCs/>
                <w:sz w:val="24"/>
                <w:szCs w:val="24"/>
                <w:lang w:eastAsia="uk-UA"/>
              </w:rPr>
            </w:pPr>
            <w:r w:rsidRPr="00A0111D">
              <w:rPr>
                <w:rFonts w:ascii="Times New Roman" w:eastAsia="Times New Roman" w:hAnsi="Times New Roman" w:cs="Times New Roman"/>
                <w:b/>
                <w:sz w:val="24"/>
                <w:szCs w:val="24"/>
                <w:lang w:eastAsia="uk-UA"/>
              </w:rPr>
              <w:t xml:space="preserve">У випадку розірвання договору про врегулювання небалансів, укладеного з ОСП, або набуття статусу </w:t>
            </w:r>
            <w:r w:rsidRPr="00A0111D">
              <w:rPr>
                <w:rFonts w:ascii="Times New Roman" w:eastAsia="Times New Roman" w:hAnsi="Times New Roman" w:cs="Times New Roman"/>
                <w:b/>
                <w:bCs/>
                <w:sz w:val="24"/>
                <w:szCs w:val="24"/>
                <w:lang w:eastAsia="uk-UA"/>
              </w:rPr>
              <w:t xml:space="preserve">«Дефолтний» </w:t>
            </w:r>
            <w:r w:rsidRPr="00A0111D">
              <w:rPr>
                <w:rFonts w:ascii="Times New Roman" w:eastAsia="Times New Roman" w:hAnsi="Times New Roman" w:cs="Times New Roman"/>
                <w:b/>
                <w:sz w:val="24"/>
                <w:szCs w:val="24"/>
                <w:lang w:eastAsia="uk-UA"/>
              </w:rPr>
              <w:t xml:space="preserve">учасником ринку, який є агрегатором, ОСП (у ролі АР) в односторонньому порядку виключає електроустановки учасників агрегованої групи зі складу одиниць агрегації такого агрегатора, про що </w:t>
            </w:r>
            <w:r w:rsidRPr="00A0111D">
              <w:rPr>
                <w:rFonts w:ascii="Times New Roman" w:eastAsia="Times New Roman" w:hAnsi="Times New Roman" w:cs="Times New Roman"/>
                <w:b/>
                <w:sz w:val="24"/>
                <w:szCs w:val="24"/>
                <w:lang w:eastAsia="uk-UA"/>
              </w:rPr>
              <w:lastRenderedPageBreak/>
              <w:t xml:space="preserve">агрегатор та учасники ринку, електроустановки, яких входять до його одиниць агрегації, мають бути проінформовані </w:t>
            </w:r>
            <w:r w:rsidRPr="00A0111D">
              <w:rPr>
                <w:rFonts w:ascii="Times New Roman" w:eastAsia="Times New Roman" w:hAnsi="Times New Roman" w:cs="Times New Roman"/>
                <w:b/>
                <w:bCs/>
                <w:sz w:val="24"/>
                <w:szCs w:val="24"/>
                <w:lang w:eastAsia="uk-UA"/>
              </w:rPr>
              <w:t>не пізніше дати настання такої події</w:t>
            </w:r>
            <w:r w:rsidRPr="00A0111D">
              <w:rPr>
                <w:rFonts w:ascii="Times New Roman" w:eastAsia="Times New Roman" w:hAnsi="Times New Roman" w:cs="Times New Roman"/>
                <w:b/>
                <w:sz w:val="24"/>
                <w:szCs w:val="24"/>
                <w:lang w:eastAsia="uk-UA"/>
              </w:rPr>
              <w:t xml:space="preserve">. Таке виключення відбувається, </w:t>
            </w:r>
            <w:r w:rsidRPr="00A0111D">
              <w:rPr>
                <w:rFonts w:ascii="Times New Roman" w:eastAsia="Times New Roman" w:hAnsi="Times New Roman" w:cs="Times New Roman"/>
                <w:b/>
                <w:bCs/>
                <w:sz w:val="24"/>
                <w:szCs w:val="24"/>
                <w:lang w:eastAsia="uk-UA"/>
              </w:rPr>
              <w:t>починаючи з 00 годин 00 хвилин  дня настання такої події.</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hAnsi="Times New Roman" w:cs="Times New Roman"/>
                <w:b/>
                <w:sz w:val="24"/>
                <w:szCs w:val="24"/>
              </w:rPr>
              <w:t xml:space="preserve">У випадку розірвання договору про врегулювання небалансів учасником ринку, електроустановки якого входять до одиниці агрегації агрегатора, ОСП (у ролі АР) в односторонньому порядку виключає електроустановки цього учасника ринку зі складу одиниць агрегації агрегатора, про що агрегатор і такий учасник ринку мають бути проінформовані </w:t>
            </w:r>
            <w:r w:rsidRPr="00A0111D">
              <w:rPr>
                <w:rFonts w:ascii="Times New Roman" w:hAnsi="Times New Roman" w:cs="Times New Roman"/>
                <w:b/>
                <w:bCs/>
                <w:sz w:val="24"/>
                <w:szCs w:val="24"/>
              </w:rPr>
              <w:t>не пізніше дати настання такої події</w:t>
            </w:r>
            <w:r w:rsidRPr="00A0111D">
              <w:rPr>
                <w:rFonts w:ascii="Times New Roman" w:hAnsi="Times New Roman" w:cs="Times New Roman"/>
                <w:b/>
                <w:sz w:val="24"/>
                <w:szCs w:val="24"/>
              </w:rPr>
              <w:t xml:space="preserve">. </w:t>
            </w:r>
            <w:r w:rsidRPr="00A0111D">
              <w:rPr>
                <w:rFonts w:ascii="Times New Roman" w:eastAsia="Times New Roman" w:hAnsi="Times New Roman" w:cs="Times New Roman"/>
                <w:b/>
                <w:sz w:val="24"/>
                <w:szCs w:val="24"/>
                <w:lang w:eastAsia="uk-UA"/>
              </w:rPr>
              <w:t xml:space="preserve">Таке виключення відбувається, </w:t>
            </w:r>
            <w:r w:rsidRPr="00A0111D">
              <w:rPr>
                <w:rFonts w:ascii="Times New Roman" w:eastAsia="Times New Roman" w:hAnsi="Times New Roman" w:cs="Times New Roman"/>
                <w:b/>
                <w:bCs/>
                <w:sz w:val="24"/>
                <w:szCs w:val="24"/>
                <w:lang w:eastAsia="uk-UA"/>
              </w:rPr>
              <w:t>починаючи з 00 годин 00 хвилин дня настання такої події.</w:t>
            </w:r>
          </w:p>
        </w:tc>
        <w:tc>
          <w:tcPr>
            <w:tcW w:w="8079" w:type="dxa"/>
          </w:tcPr>
          <w:p w:rsidR="006576B7" w:rsidRPr="00A0111D" w:rsidRDefault="006576B7" w:rsidP="00EB22BE">
            <w:pPr>
              <w:keepNext/>
              <w:suppressAutoHyphens/>
              <w:jc w:val="center"/>
              <w:rPr>
                <w:rFonts w:ascii="Times New Roman" w:hAnsi="Times New Roman" w:cs="Times New Roman"/>
                <w:b/>
                <w:bCs/>
                <w:sz w:val="24"/>
                <w:szCs w:val="24"/>
                <w:u w:val="single"/>
              </w:rPr>
            </w:pPr>
            <w:r w:rsidRPr="00A0111D">
              <w:rPr>
                <w:rFonts w:ascii="Times New Roman" w:hAnsi="Times New Roman" w:cs="Times New Roman"/>
                <w:b/>
                <w:bCs/>
                <w:sz w:val="24"/>
                <w:szCs w:val="24"/>
                <w:u w:val="single"/>
              </w:rPr>
              <w:lastRenderedPageBreak/>
              <w:t xml:space="preserve">Пропозиції </w:t>
            </w:r>
            <w:r w:rsidR="00A0111D" w:rsidRPr="00A0111D">
              <w:rPr>
                <w:rFonts w:ascii="Times New Roman" w:hAnsi="Times New Roman" w:cs="Times New Roman"/>
                <w:b/>
                <w:bCs/>
                <w:sz w:val="24"/>
                <w:szCs w:val="24"/>
                <w:u w:val="single"/>
              </w:rPr>
              <w:t>ТОВ «</w:t>
            </w:r>
            <w:r w:rsidRPr="00A0111D">
              <w:rPr>
                <w:rFonts w:ascii="Times New Roman" w:hAnsi="Times New Roman" w:cs="Times New Roman"/>
                <w:b/>
                <w:bCs/>
                <w:sz w:val="24"/>
                <w:szCs w:val="24"/>
                <w:u w:val="single"/>
              </w:rPr>
              <w:t>ГС-ТРЕЙДИНГ</w:t>
            </w:r>
            <w:r w:rsidR="00A0111D" w:rsidRPr="00A0111D">
              <w:rPr>
                <w:rFonts w:ascii="Times New Roman" w:hAnsi="Times New Roman" w:cs="Times New Roman"/>
                <w:b/>
                <w:bCs/>
                <w:sz w:val="24"/>
                <w:szCs w:val="24"/>
                <w:u w:val="single"/>
              </w:rPr>
              <w:t>»</w:t>
            </w:r>
          </w:p>
          <w:p w:rsidR="006576B7" w:rsidRPr="00A0111D" w:rsidRDefault="006576B7" w:rsidP="00EB22BE">
            <w:pPr>
              <w:keepNext/>
              <w:suppressAutoHyphens/>
              <w:jc w:val="center"/>
              <w:rPr>
                <w:rFonts w:ascii="Times New Roman" w:hAnsi="Times New Roman" w:cs="Times New Roman"/>
                <w:b/>
                <w:bCs/>
                <w:sz w:val="24"/>
                <w:szCs w:val="24"/>
                <w:u w:val="single"/>
              </w:rPr>
            </w:pPr>
          </w:p>
          <w:p w:rsidR="006576B7" w:rsidRPr="00A0111D" w:rsidRDefault="006576B7" w:rsidP="00EB22BE">
            <w:pPr>
              <w:keepNext/>
              <w:suppressAutoHyphens/>
              <w:ind w:firstLine="601"/>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 xml:space="preserve">1.5.14. … </w:t>
            </w:r>
          </w:p>
          <w:p w:rsidR="006576B7" w:rsidRPr="00A0111D" w:rsidRDefault="006576B7" w:rsidP="00EB22BE">
            <w:pPr>
              <w:keepNext/>
              <w:suppressAutoHyphens/>
              <w:ind w:firstLine="601"/>
              <w:jc w:val="both"/>
              <w:rPr>
                <w:rFonts w:ascii="Times New Roman" w:eastAsia="Times New Roman" w:hAnsi="Times New Roman" w:cs="Times New Roman"/>
                <w:b/>
                <w:strike/>
                <w:sz w:val="24"/>
                <w:szCs w:val="24"/>
                <w:lang w:eastAsia="uk-UA"/>
              </w:rPr>
            </w:pPr>
            <w:r w:rsidRPr="00A0111D">
              <w:rPr>
                <w:rFonts w:ascii="Times New Roman" w:eastAsia="Times New Roman" w:hAnsi="Times New Roman" w:cs="Times New Roman"/>
                <w:b/>
                <w:strike/>
                <w:sz w:val="24"/>
                <w:szCs w:val="24"/>
                <w:lang w:eastAsia="uk-UA"/>
              </w:rPr>
              <w:t>ОСП (у ролі АР) в односторонньому порядку зобов’язаний поновити дію договору про врегулювання небалансів електричної енергії учасника ринку, який передав свою фінансову відповідальність за небаланси іншій СВБ шляхом входження до її балансуючої групи та щодо якого правоохоронними органами надано ОСП відомості про накладення арешту на кошти на рахунку учасника ринку (що підтверджується копією ухвали про арешт майна), починаючи з 00 годин 00 хвилин третього торгового дня d, після дня отримання ОСП інформації про накладення арешту на кошти на рахунку учасника ринку.</w:t>
            </w:r>
          </w:p>
          <w:p w:rsidR="006576B7" w:rsidRPr="00A0111D" w:rsidRDefault="006576B7" w:rsidP="00EB22BE">
            <w:pPr>
              <w:keepNext/>
              <w:suppressAutoHyphens/>
              <w:ind w:firstLine="601"/>
              <w:jc w:val="both"/>
              <w:rPr>
                <w:rFonts w:ascii="Times New Roman" w:eastAsia="Times New Roman" w:hAnsi="Times New Roman" w:cs="Times New Roman"/>
                <w:strike/>
                <w:sz w:val="24"/>
                <w:szCs w:val="24"/>
                <w:lang w:eastAsia="uk-UA"/>
              </w:rPr>
            </w:pPr>
          </w:p>
          <w:p w:rsidR="006576B7" w:rsidRPr="00A0111D" w:rsidRDefault="006576B7" w:rsidP="00EB22BE">
            <w:pPr>
              <w:keepNext/>
              <w:suppressAutoHyphens/>
              <w:ind w:firstLine="601"/>
              <w:jc w:val="both"/>
              <w:rPr>
                <w:rFonts w:ascii="Times New Roman" w:hAnsi="Times New Roman" w:cs="Times New Roman"/>
                <w:i/>
                <w:sz w:val="24"/>
              </w:rPr>
            </w:pPr>
            <w:r w:rsidRPr="00A0111D">
              <w:rPr>
                <w:rFonts w:ascii="Times New Roman" w:hAnsi="Times New Roman" w:cs="Times New Roman"/>
                <w:i/>
                <w:sz w:val="24"/>
              </w:rPr>
              <w:t xml:space="preserve">На сьогодні така норма ставить під загрозу роботу частини виробників електричної енергії (особливо теплової генерації), у яких рахунки наразі знаходяться під загрозою арешту, що спричинено заборгованостями за природний газ, що в свою чергу спричинено заборгованостями держави за компенсацію «різниці у тарифах». </w:t>
            </w:r>
          </w:p>
          <w:p w:rsidR="006576B7" w:rsidRPr="00A0111D" w:rsidRDefault="006576B7" w:rsidP="00EB22BE">
            <w:pPr>
              <w:keepNext/>
              <w:suppressAutoHyphens/>
              <w:ind w:firstLine="601"/>
              <w:jc w:val="both"/>
              <w:rPr>
                <w:rFonts w:ascii="Times New Roman" w:hAnsi="Times New Roman" w:cs="Times New Roman"/>
                <w:i/>
                <w:sz w:val="24"/>
              </w:rPr>
            </w:pPr>
            <w:r w:rsidRPr="00A0111D">
              <w:rPr>
                <w:rFonts w:ascii="Times New Roman" w:hAnsi="Times New Roman" w:cs="Times New Roman"/>
                <w:i/>
                <w:sz w:val="24"/>
              </w:rPr>
              <w:t xml:space="preserve">Зауважимо те, що арешт рахунків учасника балансуючої групи взагалі не несе жодних ризиків для НЕК Укренерго, оскільки взаєморозрахунки такого учасника за небаланси здійснюється між учасником та СВБ. Окрім цього, запропоновані зміни фактично дають підґрунтя для зловживань з боку недобропорядних СВБ, які на підставі штучно створених підстав ініціюють арешт рахунків учасників ринку, що заблокує можливість участі таких учасників ринку у балансуючих групах. </w:t>
            </w:r>
          </w:p>
          <w:p w:rsidR="006576B7" w:rsidRPr="00A0111D" w:rsidRDefault="006576B7" w:rsidP="00EB22BE">
            <w:pPr>
              <w:keepNext/>
              <w:suppressAutoHyphens/>
              <w:ind w:firstLine="601"/>
              <w:jc w:val="both"/>
              <w:rPr>
                <w:rFonts w:ascii="Times New Roman" w:hAnsi="Times New Roman" w:cs="Times New Roman"/>
                <w:b/>
                <w:bCs/>
                <w:i/>
                <w:strike/>
                <w:sz w:val="24"/>
                <w:szCs w:val="24"/>
                <w:u w:val="single"/>
              </w:rPr>
            </w:pPr>
            <w:r w:rsidRPr="00A0111D">
              <w:rPr>
                <w:rFonts w:ascii="Times New Roman" w:hAnsi="Times New Roman" w:cs="Times New Roman"/>
                <w:i/>
                <w:sz w:val="24"/>
              </w:rPr>
              <w:t xml:space="preserve">Відмітимо те, що запропоновані зміни взагалі не мають логічного обґрунтування, тим більше відновлення договору Учасника ринку з ОСП </w:t>
            </w:r>
            <w:r w:rsidRPr="00A0111D">
              <w:rPr>
                <w:rFonts w:ascii="Times New Roman" w:hAnsi="Times New Roman" w:cs="Times New Roman"/>
                <w:i/>
                <w:sz w:val="24"/>
              </w:rPr>
              <w:lastRenderedPageBreak/>
              <w:t>одразу призводить до потенційного ризику виникнення заборгованості Учасника перед ОСП.</w:t>
            </w:r>
          </w:p>
        </w:tc>
        <w:tc>
          <w:tcPr>
            <w:tcW w:w="2552"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lastRenderedPageBreak/>
              <w:t>Потребує додаткового обговорення</w:t>
            </w:r>
          </w:p>
        </w:tc>
      </w:tr>
      <w:tr w:rsidR="006576B7" w:rsidRPr="00A0111D" w:rsidTr="00D02340">
        <w:trPr>
          <w:cantSplit/>
        </w:trPr>
        <w:tc>
          <w:tcPr>
            <w:tcW w:w="4957" w:type="dxa"/>
            <w:vMerge/>
          </w:tcPr>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p>
        </w:tc>
        <w:tc>
          <w:tcPr>
            <w:tcW w:w="8079" w:type="dxa"/>
          </w:tcPr>
          <w:p w:rsidR="006576B7" w:rsidRPr="00A0111D" w:rsidRDefault="006576B7" w:rsidP="00EB22BE">
            <w:pPr>
              <w:keepNext/>
              <w:suppressAutoHyphens/>
              <w:jc w:val="center"/>
              <w:rPr>
                <w:rFonts w:ascii="Times New Roman" w:hAnsi="Times New Roman" w:cs="Times New Roman"/>
                <w:b/>
                <w:bCs/>
                <w:sz w:val="24"/>
                <w:szCs w:val="24"/>
                <w:u w:val="single"/>
              </w:rPr>
            </w:pPr>
            <w:r w:rsidRPr="00A0111D">
              <w:rPr>
                <w:rFonts w:ascii="Times New Roman" w:hAnsi="Times New Roman" w:cs="Times New Roman"/>
                <w:b/>
                <w:bCs/>
                <w:sz w:val="24"/>
                <w:szCs w:val="24"/>
                <w:u w:val="single"/>
              </w:rPr>
              <w:t>Пропозиції НЕК «УКРЕНЕРГО»</w:t>
            </w:r>
          </w:p>
          <w:p w:rsidR="006576B7" w:rsidRPr="00A0111D" w:rsidRDefault="006576B7" w:rsidP="00EB22BE">
            <w:pPr>
              <w:keepNext/>
              <w:suppressAutoHyphens/>
              <w:rPr>
                <w:rFonts w:ascii="Times New Roman" w:hAnsi="Times New Roman" w:cs="Times New Roman"/>
                <w:b/>
                <w:bCs/>
                <w:sz w:val="24"/>
                <w:szCs w:val="24"/>
                <w:u w:val="single"/>
              </w:rPr>
            </w:pPr>
          </w:p>
          <w:p w:rsidR="006576B7" w:rsidRPr="006576B7"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6576B7">
              <w:rPr>
                <w:rFonts w:ascii="Times New Roman" w:eastAsia="Times New Roman" w:hAnsi="Times New Roman" w:cs="Times New Roman"/>
                <w:sz w:val="24"/>
                <w:szCs w:val="24"/>
                <w:lang w:eastAsia="uk-UA"/>
              </w:rPr>
              <w:t xml:space="preserve">1.5.14. У випадку розірвання договору про врегулювання небалансів, укладеного між ОСП та учасником ринку, ОСП (у ролі АР) </w:t>
            </w:r>
            <w:r w:rsidRPr="006576B7">
              <w:rPr>
                <w:rFonts w:ascii="Times New Roman" w:eastAsia="Times New Roman" w:hAnsi="Times New Roman" w:cs="Times New Roman"/>
                <w:b/>
                <w:bCs/>
                <w:sz w:val="24"/>
                <w:szCs w:val="24"/>
                <w:u w:val="single"/>
                <w:lang w:eastAsia="uk-UA"/>
              </w:rPr>
              <w:t>з 00:00 наступного дня за днем розірвання такого договору</w:t>
            </w:r>
            <w:r w:rsidRPr="006576B7">
              <w:rPr>
                <w:rFonts w:ascii="Times New Roman" w:eastAsia="Times New Roman" w:hAnsi="Times New Roman" w:cs="Times New Roman"/>
                <w:sz w:val="24"/>
                <w:szCs w:val="24"/>
                <w:lang w:eastAsia="uk-UA"/>
              </w:rPr>
              <w:t xml:space="preserve"> виключає такого учасника ринку зі складу балансуючої групи</w:t>
            </w:r>
            <w:r w:rsidRPr="006576B7">
              <w:rPr>
                <w:rFonts w:ascii="Times New Roman" w:eastAsia="Times New Roman" w:hAnsi="Times New Roman" w:cs="Times New Roman"/>
                <w:b/>
                <w:bCs/>
                <w:sz w:val="24"/>
                <w:szCs w:val="24"/>
                <w:lang w:eastAsia="uk-UA"/>
              </w:rPr>
              <w:t xml:space="preserve">. </w:t>
            </w:r>
            <w:r w:rsidRPr="006576B7">
              <w:rPr>
                <w:rFonts w:ascii="Times New Roman" w:eastAsia="Times New Roman" w:hAnsi="Times New Roman" w:cs="Times New Roman"/>
                <w:sz w:val="24"/>
                <w:szCs w:val="24"/>
                <w:lang w:eastAsia="uk-UA"/>
              </w:rPr>
              <w:t xml:space="preserve">Якщо учасник ринку, договір про врегулювання небалансів якого розірвано, є СВБ балансуючої групи, АР </w:t>
            </w:r>
            <w:r w:rsidRPr="006576B7">
              <w:rPr>
                <w:rFonts w:ascii="Times New Roman" w:eastAsia="Times New Roman" w:hAnsi="Times New Roman" w:cs="Times New Roman"/>
                <w:b/>
                <w:bCs/>
                <w:sz w:val="24"/>
                <w:szCs w:val="24"/>
                <w:u w:val="single"/>
                <w:lang w:eastAsia="uk-UA"/>
              </w:rPr>
              <w:t>з 00:00 наступного дня за днем розірвання такого договору</w:t>
            </w:r>
            <w:r w:rsidRPr="006576B7">
              <w:rPr>
                <w:rFonts w:ascii="Times New Roman" w:eastAsia="Times New Roman" w:hAnsi="Times New Roman" w:cs="Times New Roman"/>
                <w:sz w:val="24"/>
                <w:szCs w:val="24"/>
                <w:lang w:eastAsia="uk-UA"/>
              </w:rPr>
              <w:t xml:space="preserve"> поновлює дію договорів про врегулювання небалансів електричної енергії для всіх учасників ринку, які входять до складу балансуючої групи цього учасника ринку.</w:t>
            </w:r>
          </w:p>
          <w:p w:rsidR="006576B7" w:rsidRPr="006576B7"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6576B7">
              <w:rPr>
                <w:rFonts w:ascii="Times New Roman" w:eastAsia="Times New Roman" w:hAnsi="Times New Roman" w:cs="Times New Roman"/>
                <w:sz w:val="24"/>
                <w:szCs w:val="24"/>
                <w:lang w:eastAsia="uk-UA"/>
              </w:rPr>
              <w:t>Якщо СВБ набула статусу «Дефолтний», ОСП (у ролі АР</w:t>
            </w:r>
            <w:r w:rsidRPr="006576B7">
              <w:rPr>
                <w:rFonts w:ascii="Times New Roman" w:eastAsia="Times New Roman" w:hAnsi="Times New Roman" w:cs="Times New Roman"/>
                <w:b/>
                <w:bCs/>
                <w:sz w:val="24"/>
                <w:szCs w:val="24"/>
                <w:lang w:eastAsia="uk-UA"/>
              </w:rPr>
              <w:t>) з дня, наступного за днем набуття такою СВБ статусу «Дефолтний»,</w:t>
            </w:r>
            <w:r w:rsidRPr="006576B7">
              <w:rPr>
                <w:rFonts w:ascii="Times New Roman" w:eastAsia="Times New Roman" w:hAnsi="Times New Roman" w:cs="Times New Roman"/>
                <w:sz w:val="24"/>
                <w:szCs w:val="24"/>
                <w:lang w:eastAsia="uk-UA"/>
              </w:rPr>
              <w:t xml:space="preserve"> в односторонньом</w:t>
            </w:r>
            <w:r w:rsidR="00EB22BE">
              <w:rPr>
                <w:rFonts w:ascii="Times New Roman" w:eastAsia="Times New Roman" w:hAnsi="Times New Roman" w:cs="Times New Roman"/>
                <w:sz w:val="24"/>
                <w:szCs w:val="24"/>
                <w:lang w:eastAsia="uk-UA"/>
              </w:rPr>
              <w:t>ф</w:t>
            </w:r>
            <w:r w:rsidRPr="006576B7">
              <w:rPr>
                <w:rFonts w:ascii="Times New Roman" w:eastAsia="Times New Roman" w:hAnsi="Times New Roman" w:cs="Times New Roman"/>
                <w:sz w:val="24"/>
                <w:szCs w:val="24"/>
                <w:lang w:eastAsia="uk-UA"/>
              </w:rPr>
              <w:t>у порядку зобов’язаний поновити дію договорів про врегулювання небалансів електричної енергії для всіх учасників ринку, які входять до складу балансуючої групи такої СВБ.</w:t>
            </w:r>
          </w:p>
          <w:p w:rsidR="006576B7" w:rsidRPr="006576B7"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6576B7">
              <w:rPr>
                <w:rFonts w:ascii="Times New Roman" w:eastAsia="Times New Roman" w:hAnsi="Times New Roman" w:cs="Times New Roman"/>
                <w:sz w:val="24"/>
                <w:szCs w:val="24"/>
                <w:lang w:eastAsia="uk-UA"/>
              </w:rPr>
              <w:t>ОСП (у ролі АР) в односторонньому порядку зобов’язаний поновити дію договору про врегулювання небалансів електричної енергії учасника ринку, який передав свою фінансову відповідальність за небаланси іншій СВБ шляхом входження до її балансуючої групи та щодо якого правоохоронними органами надано ОСП відомості про накладення арешту на кошти на рахунку учасника ринку (що підтверджується копією ухвали про арешт майна), починаючи з 00 годин 00 хвилин третього торгового дня d, після дня отримання ОСП інформації про накладення арешту на кошти на рахунку учасника ринку.</w:t>
            </w:r>
          </w:p>
          <w:p w:rsidR="006576B7" w:rsidRPr="006576B7"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6576B7">
              <w:rPr>
                <w:rFonts w:ascii="Times New Roman" w:eastAsia="Times New Roman" w:hAnsi="Times New Roman" w:cs="Times New Roman"/>
                <w:sz w:val="24"/>
                <w:szCs w:val="24"/>
                <w:lang w:eastAsia="uk-UA"/>
              </w:rPr>
              <w:t xml:space="preserve">У випадку розірвання ОСП договору про врегулювання небалансів з учасником ринку з підстав, </w:t>
            </w:r>
            <w:r w:rsidRPr="006576B7">
              <w:rPr>
                <w:rFonts w:ascii="Times New Roman" w:eastAsia="Times New Roman" w:hAnsi="Times New Roman" w:cs="Times New Roman"/>
                <w:b/>
                <w:bCs/>
                <w:sz w:val="24"/>
                <w:szCs w:val="24"/>
                <w:lang w:eastAsia="uk-UA"/>
              </w:rPr>
              <w:t>визначених</w:t>
            </w:r>
            <w:r w:rsidRPr="006576B7">
              <w:rPr>
                <w:rFonts w:ascii="Times New Roman" w:eastAsia="Times New Roman" w:hAnsi="Times New Roman" w:cs="Times New Roman"/>
                <w:sz w:val="24"/>
                <w:szCs w:val="24"/>
                <w:lang w:eastAsia="uk-UA"/>
              </w:rPr>
              <w:t xml:space="preserve"> цим пунктом, АР зобов’язаний повідомити СВБ та учасника ринку, що входить до його балансуючої групи, не пізніше дати настання такої події.</w:t>
            </w:r>
          </w:p>
          <w:p w:rsidR="006576B7" w:rsidRPr="006576B7"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6576B7">
              <w:rPr>
                <w:rFonts w:ascii="Times New Roman" w:eastAsia="Times New Roman" w:hAnsi="Times New Roman" w:cs="Times New Roman"/>
                <w:sz w:val="24"/>
                <w:szCs w:val="24"/>
                <w:lang w:eastAsia="uk-UA"/>
              </w:rPr>
              <w:t xml:space="preserve">У випадку розірвання договору про врегулювання небалансів, укладеного з ОСП, або набуття статусу «Дефолтний» учасником ринку, який є агрегатором, ОСП (у ролі АР) в односторонньому порядку виключає електроустановки учасників агрегованої групи зі складу одиниць агрегації </w:t>
            </w:r>
            <w:r w:rsidRPr="006576B7">
              <w:rPr>
                <w:rFonts w:ascii="Times New Roman" w:eastAsia="Times New Roman" w:hAnsi="Times New Roman" w:cs="Times New Roman"/>
                <w:sz w:val="24"/>
                <w:szCs w:val="24"/>
                <w:lang w:eastAsia="uk-UA"/>
              </w:rPr>
              <w:lastRenderedPageBreak/>
              <w:t xml:space="preserve">такого агрегатора, про що агрегатор та учасники ринку, електроустановки, яких входять до його одиниць агрегації, мають бути проінформовані не пізніше дати настання такої події. Таке виключення відбувається, починаючи </w:t>
            </w:r>
            <w:r w:rsidRPr="006576B7">
              <w:rPr>
                <w:rFonts w:ascii="Times New Roman" w:eastAsia="Times New Roman" w:hAnsi="Times New Roman" w:cs="Times New Roman"/>
                <w:b/>
                <w:bCs/>
                <w:sz w:val="24"/>
                <w:szCs w:val="24"/>
                <w:lang w:eastAsia="uk-UA"/>
              </w:rPr>
              <w:t>з 00 годин 00 хвилин дня,</w:t>
            </w:r>
            <w:r w:rsidRPr="006576B7">
              <w:rPr>
                <w:rFonts w:ascii="Times New Roman" w:eastAsia="Times New Roman" w:hAnsi="Times New Roman" w:cs="Times New Roman"/>
                <w:sz w:val="24"/>
                <w:szCs w:val="24"/>
                <w:lang w:eastAsia="uk-UA"/>
              </w:rPr>
              <w:t xml:space="preserve"> </w:t>
            </w:r>
            <w:r w:rsidRPr="006576B7">
              <w:rPr>
                <w:rFonts w:ascii="Times New Roman" w:eastAsia="Times New Roman" w:hAnsi="Times New Roman" w:cs="Times New Roman"/>
                <w:b/>
                <w:bCs/>
                <w:sz w:val="24"/>
                <w:szCs w:val="24"/>
                <w:lang w:eastAsia="uk-UA"/>
              </w:rPr>
              <w:t>наступного за днем</w:t>
            </w:r>
            <w:r w:rsidRPr="006576B7">
              <w:rPr>
                <w:rFonts w:ascii="Times New Roman" w:eastAsia="Times New Roman" w:hAnsi="Times New Roman" w:cs="Times New Roman"/>
                <w:sz w:val="24"/>
                <w:szCs w:val="24"/>
                <w:lang w:eastAsia="uk-UA"/>
              </w:rPr>
              <w:t xml:space="preserve"> настання такої події.</w:t>
            </w:r>
          </w:p>
          <w:p w:rsidR="006576B7" w:rsidRPr="006576B7" w:rsidRDefault="006576B7" w:rsidP="00EB22BE">
            <w:pPr>
              <w:keepNext/>
              <w:tabs>
                <w:tab w:val="left" w:pos="5812"/>
              </w:tabs>
              <w:suppressAutoHyphens/>
              <w:ind w:right="-1" w:firstLine="567"/>
              <w:jc w:val="both"/>
              <w:rPr>
                <w:rFonts w:ascii="Times New Roman" w:eastAsia="Times New Roman" w:hAnsi="Times New Roman" w:cs="Times New Roman"/>
                <w:b/>
                <w:bCs/>
                <w:sz w:val="24"/>
                <w:szCs w:val="24"/>
                <w:lang w:eastAsia="uk-UA"/>
              </w:rPr>
            </w:pPr>
            <w:r w:rsidRPr="006576B7">
              <w:rPr>
                <w:rFonts w:ascii="Times New Roman" w:hAnsi="Times New Roman" w:cs="Times New Roman"/>
                <w:sz w:val="24"/>
                <w:szCs w:val="24"/>
              </w:rPr>
              <w:t xml:space="preserve">У випадку розірвання договору про врегулювання небалансів учасником ринку, електроустановки якого входять до одиниці агрегації агрегатора, ОСП (у ролі АР) в односторонньому порядку виключає електроустановки цього учасника ринку зі складу одиниць агрегації агрегатора, про що агрегатор і такий учасник ринку мають бути проінформовані не пізніше дати настання такої події. </w:t>
            </w:r>
            <w:r w:rsidRPr="006576B7">
              <w:rPr>
                <w:rFonts w:ascii="Times New Roman" w:eastAsia="Times New Roman" w:hAnsi="Times New Roman" w:cs="Times New Roman"/>
                <w:sz w:val="24"/>
                <w:szCs w:val="24"/>
                <w:lang w:eastAsia="uk-UA"/>
              </w:rPr>
              <w:t xml:space="preserve">Таке виключення відбувається, починаючи </w:t>
            </w:r>
            <w:r w:rsidRPr="006576B7">
              <w:rPr>
                <w:rFonts w:ascii="Times New Roman" w:eastAsia="Times New Roman" w:hAnsi="Times New Roman" w:cs="Times New Roman"/>
                <w:b/>
                <w:bCs/>
                <w:sz w:val="24"/>
                <w:szCs w:val="24"/>
                <w:lang w:eastAsia="uk-UA"/>
              </w:rPr>
              <w:t>з 00 годин 00 хвилин дня, наступного за днем настання такої події.</w:t>
            </w:r>
          </w:p>
          <w:p w:rsidR="006576B7" w:rsidRPr="006576B7" w:rsidRDefault="006576B7" w:rsidP="00EB22BE">
            <w:pPr>
              <w:keepNext/>
              <w:tabs>
                <w:tab w:val="left" w:pos="5812"/>
              </w:tabs>
              <w:suppressAutoHyphens/>
              <w:ind w:right="-1" w:firstLine="567"/>
              <w:jc w:val="both"/>
              <w:rPr>
                <w:rFonts w:ascii="Times New Roman" w:eastAsia="Times New Roman" w:hAnsi="Times New Roman" w:cs="Times New Roman"/>
                <w:b/>
                <w:bCs/>
                <w:sz w:val="24"/>
                <w:szCs w:val="24"/>
                <w:lang w:eastAsia="uk-UA"/>
              </w:rPr>
            </w:pPr>
            <w:r w:rsidRPr="006576B7">
              <w:rPr>
                <w:rFonts w:ascii="Times New Roman" w:eastAsia="Times New Roman" w:hAnsi="Times New Roman" w:cs="Times New Roman"/>
                <w:b/>
                <w:bCs/>
                <w:sz w:val="24"/>
                <w:szCs w:val="24"/>
                <w:lang w:eastAsia="uk-UA"/>
              </w:rPr>
              <w:t>ОСП (у ролі АР) в односторонньому порядку виключає з одиниці агрегації агрегатора електроустановки учасника ринку щодо якого правоохоронними органами надано ОСП відомості про накладення арешту на кошти на рахунку учасника ринку (що підтверджується копією ухвали про арешт майна), починаючи з 00 годин 00 хвилин третього торгового дня d, після дня отримання ОСП інформації про накладення арешту на кошти на рахунку учасника ринку. Агрегатор та такі учасники ринку, електроустановки, яких входять до його одиниць агрегації, мають бути проінформовані ОСП не пізніше дати настання такої події.</w:t>
            </w:r>
          </w:p>
          <w:p w:rsidR="006576B7" w:rsidRPr="00A0111D" w:rsidRDefault="006576B7" w:rsidP="00EB22BE">
            <w:pPr>
              <w:keepNext/>
              <w:suppressAutoHyphens/>
              <w:rPr>
                <w:rFonts w:ascii="Times New Roman" w:hAnsi="Times New Roman" w:cs="Times New Roman"/>
                <w:b/>
                <w:bCs/>
                <w:sz w:val="24"/>
                <w:szCs w:val="24"/>
                <w:u w:val="single"/>
              </w:rPr>
            </w:pPr>
          </w:p>
          <w:p w:rsidR="006576B7" w:rsidRPr="006576B7"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6576B7">
              <w:rPr>
                <w:rFonts w:ascii="Times New Roman" w:eastAsia="Times New Roman" w:hAnsi="Times New Roman" w:cs="Times New Roman"/>
                <w:bCs/>
                <w:i/>
                <w:iCs/>
                <w:sz w:val="24"/>
                <w:szCs w:val="24"/>
                <w:lang w:eastAsia="uk-UA"/>
              </w:rPr>
              <w:t>Пропонується вчиняти дії, які є наслідком розірвання договору СВБ та поновлення дії договору СВБ на наступний день за днем такого поновлення розірвання з наступних причин.</w:t>
            </w:r>
          </w:p>
          <w:p w:rsidR="006576B7" w:rsidRPr="006576B7"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6576B7">
              <w:rPr>
                <w:rFonts w:ascii="Times New Roman" w:eastAsia="Times New Roman" w:hAnsi="Times New Roman" w:cs="Times New Roman"/>
                <w:bCs/>
                <w:i/>
                <w:iCs/>
                <w:sz w:val="24"/>
                <w:szCs w:val="24"/>
                <w:lang w:eastAsia="uk-UA"/>
              </w:rPr>
              <w:t xml:space="preserve">За процедурою статус «Дефолтний» набувається учасником ринку на початку дня, який є наступним за останнім днем перебування такого учасника ринку в статусі «Переддефолтний». Наслідком набуття статусу «Дефолтний», відповідно до пп.5. до п.1.7.5. Правил ринку є, зокрема, переведення споживачів такого СВБ (якщо він є електропостачальником) на постачання до ПОН. Таке переведення відбувається на наступний день після набуття електропстачальником або самим споживачем статусу «Дефолтний». Ця норма також корелюється із п.6.2.2. ПРРЕЕ. </w:t>
            </w:r>
          </w:p>
          <w:p w:rsidR="006576B7" w:rsidRPr="006576B7"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6576B7">
              <w:rPr>
                <w:rFonts w:ascii="Times New Roman" w:eastAsia="Times New Roman" w:hAnsi="Times New Roman" w:cs="Times New Roman"/>
                <w:bCs/>
                <w:i/>
                <w:iCs/>
                <w:sz w:val="24"/>
                <w:szCs w:val="24"/>
                <w:lang w:eastAsia="uk-UA"/>
              </w:rPr>
              <w:lastRenderedPageBreak/>
              <w:t xml:space="preserve">Крім цього для перевірки учасників ринку на предмет підстав для набуття статусу (перевірка виконання зобов’язань, поповнення ФГ тощо), поновлення дії договорів (вихід/розпуск БГ), як і переведення в Датахабі споживачів на ПОН потрібен певний час. </w:t>
            </w:r>
          </w:p>
          <w:p w:rsidR="006576B7" w:rsidRPr="006576B7"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6576B7">
              <w:rPr>
                <w:rFonts w:ascii="Times New Roman" w:eastAsia="Times New Roman" w:hAnsi="Times New Roman" w:cs="Times New Roman"/>
                <w:bCs/>
                <w:i/>
                <w:iCs/>
                <w:sz w:val="24"/>
                <w:szCs w:val="24"/>
                <w:lang w:eastAsia="uk-UA"/>
              </w:rPr>
              <w:t>Тому пропонується встановити момент виключення з балансуючої групи/поновлення договору СВБ за таким ще таймінгом, як і переведення споживачів на ПОН, що дасть час для виконання зазначених дій та синхронізує процеси, які є наслідком набуття статусу.</w:t>
            </w:r>
          </w:p>
          <w:p w:rsidR="006576B7" w:rsidRPr="006576B7"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6576B7">
              <w:rPr>
                <w:rFonts w:ascii="Times New Roman" w:eastAsia="Times New Roman" w:hAnsi="Times New Roman" w:cs="Times New Roman"/>
                <w:bCs/>
                <w:i/>
                <w:iCs/>
                <w:sz w:val="24"/>
                <w:szCs w:val="24"/>
                <w:lang w:eastAsia="uk-UA"/>
              </w:rPr>
              <w:t>Також відповідно до статті 253 перебіг строку починається з наступного дня після відповідної календарної дати або настання події, з якою пов'язано його початок. Відповідно строк, на який поновлюється/скасовується дія договору починається на наступний день після дати набуття відповідного статусу.</w:t>
            </w:r>
          </w:p>
          <w:p w:rsidR="006576B7" w:rsidRPr="00A0111D" w:rsidRDefault="006576B7" w:rsidP="00EB22BE">
            <w:pPr>
              <w:shd w:val="clear" w:color="auto" w:fill="FFFFFF"/>
              <w:ind w:firstLine="450"/>
              <w:jc w:val="both"/>
              <w:rPr>
                <w:rFonts w:ascii="Times New Roman" w:hAnsi="Times New Roman" w:cs="Times New Roman"/>
                <w:b/>
                <w:bCs/>
                <w:sz w:val="24"/>
                <w:szCs w:val="24"/>
                <w:u w:val="single"/>
              </w:rPr>
            </w:pPr>
            <w:r w:rsidRPr="00A0111D">
              <w:rPr>
                <w:rFonts w:ascii="Times New Roman" w:eastAsia="Times New Roman" w:hAnsi="Times New Roman" w:cs="Times New Roman"/>
                <w:bCs/>
                <w:i/>
                <w:iCs/>
                <w:sz w:val="24"/>
                <w:szCs w:val="24"/>
                <w:lang w:eastAsia="uk-UA"/>
              </w:rPr>
              <w:t>Пропонуємо передбачити положення для виключення електроустановок учасників ринку з одиниці агрегації, як це передбачено у випадку поновленню дії договорів про врегулювання небалансів у зв’язку з отриманням відомостей від правоохоронних органів.</w:t>
            </w:r>
          </w:p>
        </w:tc>
        <w:tc>
          <w:tcPr>
            <w:tcW w:w="2552" w:type="dxa"/>
          </w:tcPr>
          <w:p w:rsidR="006576B7" w:rsidRPr="00A0111D" w:rsidRDefault="002D4917" w:rsidP="00EB22BE">
            <w:pPr>
              <w:keepNext/>
              <w:tabs>
                <w:tab w:val="left" w:pos="5812"/>
              </w:tabs>
              <w:suppressAutoHyphens/>
              <w:ind w:right="-1"/>
              <w:jc w:val="center"/>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lastRenderedPageBreak/>
              <w:t>Потребує додаткового обговорення</w:t>
            </w:r>
          </w:p>
        </w:tc>
      </w:tr>
      <w:tr w:rsidR="006576B7" w:rsidRPr="00A0111D" w:rsidTr="00D02340">
        <w:trPr>
          <w:cantSplit/>
        </w:trPr>
        <w:tc>
          <w:tcPr>
            <w:tcW w:w="4957" w:type="dxa"/>
            <w:vMerge w:val="restart"/>
          </w:tcPr>
          <w:p w:rsidR="006576B7" w:rsidRPr="00A0111D" w:rsidRDefault="006576B7" w:rsidP="00EB22BE">
            <w:pPr>
              <w:pStyle w:val="rvps2"/>
              <w:shd w:val="clear" w:color="auto" w:fill="FFFFFF"/>
              <w:spacing w:before="0" w:beforeAutospacing="0" w:after="0" w:afterAutospacing="0"/>
              <w:ind w:firstLine="594"/>
              <w:jc w:val="both"/>
              <w:rPr>
                <w:color w:val="333333"/>
              </w:rPr>
            </w:pPr>
            <w:r w:rsidRPr="00A0111D">
              <w:rPr>
                <w:color w:val="333333"/>
              </w:rPr>
              <w:lastRenderedPageBreak/>
              <w:t>1.11.1. За допомогою СУР здійснюється управління процесами, зокрема проведенням необхідних розрахунків, реєстрацією ринкових даних і результатів діяльності на ринку електричної енергії згідно з цими Правилами.</w:t>
            </w:r>
          </w:p>
          <w:p w:rsidR="006576B7" w:rsidRPr="00A0111D" w:rsidRDefault="006576B7" w:rsidP="00EB22BE">
            <w:pPr>
              <w:pStyle w:val="rvps2"/>
              <w:shd w:val="clear" w:color="auto" w:fill="FFFFFF"/>
              <w:spacing w:before="0" w:beforeAutospacing="0" w:after="0" w:afterAutospacing="0"/>
              <w:ind w:firstLine="594"/>
              <w:jc w:val="both"/>
              <w:rPr>
                <w:color w:val="333333"/>
              </w:rPr>
            </w:pPr>
            <w:r w:rsidRPr="00A0111D">
              <w:rPr>
                <w:color w:val="333333"/>
              </w:rPr>
              <w:t>СУР забезпечує:</w:t>
            </w:r>
          </w:p>
          <w:p w:rsidR="006576B7" w:rsidRPr="00A0111D" w:rsidRDefault="006576B7" w:rsidP="00EB22BE">
            <w:pPr>
              <w:pStyle w:val="rvps2"/>
              <w:shd w:val="clear" w:color="auto" w:fill="FFFFFF"/>
              <w:spacing w:before="0" w:beforeAutospacing="0" w:after="0" w:afterAutospacing="0"/>
              <w:ind w:firstLine="594"/>
              <w:jc w:val="both"/>
              <w:rPr>
                <w:color w:val="333333"/>
              </w:rPr>
            </w:pPr>
            <w:r w:rsidRPr="00A0111D">
              <w:rPr>
                <w:color w:val="333333"/>
              </w:rPr>
              <w:t>….</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sz w:val="24"/>
                <w:szCs w:val="24"/>
                <w:lang w:eastAsia="uk-UA"/>
              </w:rPr>
              <w:t>16) формування даних для актів купівлі-продажу</w:t>
            </w:r>
            <w:r w:rsidRPr="00A0111D">
              <w:rPr>
                <w:rFonts w:ascii="Times New Roman" w:eastAsia="Times New Roman" w:hAnsi="Times New Roman" w:cs="Times New Roman"/>
                <w:b/>
                <w:sz w:val="24"/>
                <w:szCs w:val="24"/>
                <w:lang w:eastAsia="uk-UA"/>
              </w:rPr>
              <w:t>;</w:t>
            </w:r>
          </w:p>
          <w:p w:rsidR="006576B7" w:rsidRPr="00A0111D" w:rsidRDefault="006576B7" w:rsidP="00EB22BE">
            <w:pPr>
              <w:keepNext/>
              <w:suppressAutoHyphens/>
              <w:ind w:firstLine="594"/>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b/>
                <w:sz w:val="24"/>
                <w:szCs w:val="24"/>
                <w:lang w:eastAsia="uk-UA"/>
              </w:rPr>
              <w:t>17) інтерфейс і зв'язок з програмним забезпеченням, яким управляє організатор електронного аукціону з продажу електричної енергії за ДД.</w:t>
            </w:r>
          </w:p>
        </w:tc>
        <w:tc>
          <w:tcPr>
            <w:tcW w:w="8079"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АТ «ЕНЕРГЕТИЧНА КОМПАНІЯ УКРАЇНИ»</w:t>
            </w:r>
          </w:p>
          <w:p w:rsidR="006576B7" w:rsidRPr="00A0111D" w:rsidRDefault="006576B7" w:rsidP="00EB22BE">
            <w:pPr>
              <w:pStyle w:val="rvps2"/>
              <w:shd w:val="clear" w:color="auto" w:fill="FFFFFF"/>
              <w:spacing w:before="0" w:beforeAutospacing="0" w:after="0" w:afterAutospacing="0"/>
              <w:ind w:firstLine="594"/>
              <w:jc w:val="both"/>
              <w:rPr>
                <w:color w:val="333333"/>
              </w:rPr>
            </w:pPr>
          </w:p>
          <w:p w:rsidR="006576B7" w:rsidRPr="00A0111D" w:rsidRDefault="006576B7" w:rsidP="00EB22BE">
            <w:pPr>
              <w:pStyle w:val="rvps2"/>
              <w:shd w:val="clear" w:color="auto" w:fill="FFFFFF"/>
              <w:spacing w:before="0" w:beforeAutospacing="0" w:after="0" w:afterAutospacing="0"/>
              <w:ind w:firstLine="594"/>
              <w:jc w:val="both"/>
              <w:rPr>
                <w:color w:val="333333"/>
              </w:rPr>
            </w:pPr>
            <w:r w:rsidRPr="00A0111D">
              <w:rPr>
                <w:color w:val="333333"/>
              </w:rPr>
              <w:t>1.11.1. За допомогою СУР здійснюється управління процесами, зокрема проведенням необхідних розрахунків, реєстрацією ринкових даних і результатів діяльності на ринку електричної енергії згідно з цими Правилами.</w:t>
            </w:r>
          </w:p>
          <w:p w:rsidR="006576B7" w:rsidRPr="00A0111D" w:rsidRDefault="006576B7" w:rsidP="00EB22BE">
            <w:pPr>
              <w:pStyle w:val="rvps2"/>
              <w:shd w:val="clear" w:color="auto" w:fill="FFFFFF"/>
              <w:spacing w:before="0" w:beforeAutospacing="0" w:after="0" w:afterAutospacing="0"/>
              <w:ind w:firstLine="594"/>
              <w:jc w:val="both"/>
              <w:rPr>
                <w:color w:val="333333"/>
              </w:rPr>
            </w:pPr>
            <w:r w:rsidRPr="00A0111D">
              <w:rPr>
                <w:color w:val="333333"/>
              </w:rPr>
              <w:t>СУР забезпечує:</w:t>
            </w:r>
          </w:p>
          <w:p w:rsidR="006576B7" w:rsidRPr="00A0111D" w:rsidRDefault="006576B7" w:rsidP="00EB22BE">
            <w:pPr>
              <w:pStyle w:val="rvps2"/>
              <w:shd w:val="clear" w:color="auto" w:fill="FFFFFF"/>
              <w:spacing w:before="0" w:beforeAutospacing="0" w:after="0" w:afterAutospacing="0"/>
              <w:ind w:firstLine="594"/>
              <w:jc w:val="both"/>
              <w:rPr>
                <w:color w:val="333333"/>
              </w:rPr>
            </w:pPr>
            <w:r w:rsidRPr="00A0111D">
              <w:rPr>
                <w:color w:val="333333"/>
              </w:rPr>
              <w:t>….</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sz w:val="24"/>
                <w:szCs w:val="24"/>
                <w:lang w:eastAsia="uk-UA"/>
              </w:rPr>
              <w:t>16) формування даних для актів купівлі-продажу</w:t>
            </w:r>
            <w:r w:rsidRPr="00A0111D">
              <w:rPr>
                <w:rFonts w:ascii="Times New Roman" w:eastAsia="Times New Roman" w:hAnsi="Times New Roman" w:cs="Times New Roman"/>
                <w:b/>
                <w:sz w:val="24"/>
                <w:szCs w:val="24"/>
                <w:lang w:eastAsia="uk-UA"/>
              </w:rPr>
              <w:t>;</w:t>
            </w:r>
          </w:p>
          <w:p w:rsidR="006576B7" w:rsidRPr="00A0111D" w:rsidRDefault="006576B7" w:rsidP="00EB22BE">
            <w:pPr>
              <w:keepNext/>
              <w:tabs>
                <w:tab w:val="left" w:pos="5812"/>
              </w:tabs>
              <w:suppressAutoHyphens/>
              <w:ind w:right="-1" w:firstLine="601"/>
              <w:jc w:val="both"/>
              <w:rPr>
                <w:rFonts w:ascii="Times New Roman" w:eastAsia="Times New Roman" w:hAnsi="Times New Roman" w:cs="Times New Roman"/>
                <w:b/>
                <w:strike/>
                <w:sz w:val="24"/>
                <w:szCs w:val="24"/>
                <w:lang w:eastAsia="uk-UA"/>
              </w:rPr>
            </w:pPr>
            <w:r w:rsidRPr="00A0111D">
              <w:rPr>
                <w:rFonts w:ascii="Times New Roman" w:eastAsia="Times New Roman" w:hAnsi="Times New Roman" w:cs="Times New Roman"/>
                <w:b/>
                <w:strike/>
                <w:sz w:val="24"/>
                <w:szCs w:val="24"/>
                <w:lang w:eastAsia="uk-UA"/>
              </w:rPr>
              <w:t>17) інтерфейс і зв'язок з програмним забезпеченням, яким управляє організатор електронного аукціону з продажу електричної енергії за ДД.</w:t>
            </w:r>
          </w:p>
          <w:p w:rsidR="006576B7" w:rsidRPr="00A0111D" w:rsidRDefault="006576B7" w:rsidP="00EB22BE">
            <w:pPr>
              <w:keepNext/>
              <w:tabs>
                <w:tab w:val="left" w:pos="5812"/>
              </w:tabs>
              <w:suppressAutoHyphens/>
              <w:ind w:right="-1" w:firstLine="601"/>
              <w:rPr>
                <w:rFonts w:ascii="Times New Roman" w:eastAsia="Times New Roman" w:hAnsi="Times New Roman" w:cs="Times New Roman"/>
                <w:b/>
                <w:strike/>
                <w:sz w:val="24"/>
                <w:szCs w:val="24"/>
                <w:lang w:eastAsia="uk-UA"/>
              </w:rPr>
            </w:pPr>
          </w:p>
          <w:p w:rsidR="006576B7" w:rsidRPr="000951E0" w:rsidRDefault="006576B7" w:rsidP="00497659">
            <w:pPr>
              <w:shd w:val="clear" w:color="auto" w:fill="FFFFFF"/>
              <w:ind w:firstLine="460"/>
              <w:jc w:val="both"/>
              <w:rPr>
                <w:rFonts w:ascii="Times New Roman" w:eastAsia="Times New Roman" w:hAnsi="Times New Roman" w:cs="Times New Roman"/>
                <w:b/>
                <w:bCs/>
                <w:i/>
                <w:sz w:val="24"/>
                <w:szCs w:val="24"/>
                <w:lang w:eastAsia="uk-UA"/>
              </w:rPr>
            </w:pPr>
            <w:r w:rsidRPr="000951E0">
              <w:rPr>
                <w:rFonts w:ascii="Times New Roman" w:eastAsia="Times New Roman" w:hAnsi="Times New Roman" w:cs="Times New Roman"/>
                <w:b/>
                <w:bCs/>
                <w:i/>
                <w:sz w:val="24"/>
                <w:szCs w:val="24"/>
                <w:lang w:eastAsia="uk-UA"/>
              </w:rPr>
              <w:t>Не включати</w:t>
            </w:r>
          </w:p>
          <w:p w:rsidR="006576B7" w:rsidRPr="000951E0"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0951E0">
              <w:rPr>
                <w:rFonts w:ascii="Times New Roman" w:eastAsia="Times New Roman" w:hAnsi="Times New Roman" w:cs="Times New Roman"/>
                <w:bCs/>
                <w:i/>
                <w:iCs/>
                <w:sz w:val="24"/>
                <w:szCs w:val="24"/>
                <w:lang w:eastAsia="uk-UA"/>
              </w:rPr>
              <w:t>Повноваження щодо моніторингу та контролю за виконанням ДД, в тому числі подання заявок на купівлю-продаж електроенергії, належить Регулятору на підставі п. 24 ч. 1 ст. 20 ЗУ «Про НКРЕКП».</w:t>
            </w:r>
          </w:p>
          <w:p w:rsidR="006576B7" w:rsidRPr="000951E0" w:rsidRDefault="006576B7" w:rsidP="00F055C6">
            <w:pPr>
              <w:shd w:val="clear" w:color="auto" w:fill="FFFFFF"/>
              <w:ind w:firstLine="450"/>
              <w:jc w:val="both"/>
              <w:rPr>
                <w:rFonts w:ascii="Times New Roman" w:eastAsia="Times New Roman" w:hAnsi="Times New Roman" w:cs="Times New Roman"/>
                <w:bCs/>
                <w:i/>
                <w:iCs/>
                <w:sz w:val="24"/>
                <w:szCs w:val="24"/>
                <w:lang w:eastAsia="uk-UA"/>
              </w:rPr>
            </w:pPr>
            <w:r w:rsidRPr="000951E0">
              <w:rPr>
                <w:rFonts w:ascii="Times New Roman" w:eastAsia="Times New Roman" w:hAnsi="Times New Roman" w:cs="Times New Roman"/>
                <w:bCs/>
                <w:i/>
                <w:iCs/>
                <w:sz w:val="24"/>
                <w:szCs w:val="24"/>
                <w:lang w:eastAsia="uk-UA"/>
              </w:rPr>
              <w:lastRenderedPageBreak/>
              <w:t xml:space="preserve">Крім того, відповідно до ч. 5 ст. 73 ЗУ «Про ринок електроенергії», учасники оптового енергетичного ринку, ОПООП, торгові репозиторії зобов’язані надавати </w:t>
            </w:r>
            <w:r w:rsidRPr="000951E0">
              <w:rPr>
                <w:rFonts w:ascii="Times New Roman" w:eastAsia="Times New Roman" w:hAnsi="Times New Roman" w:cs="Times New Roman"/>
                <w:bCs/>
                <w:i/>
                <w:iCs/>
                <w:sz w:val="24"/>
                <w:szCs w:val="24"/>
                <w:u w:val="single"/>
                <w:lang w:eastAsia="uk-UA"/>
              </w:rPr>
              <w:t>Регулятору</w:t>
            </w:r>
            <w:r w:rsidRPr="000951E0">
              <w:rPr>
                <w:rFonts w:ascii="Times New Roman" w:eastAsia="Times New Roman" w:hAnsi="Times New Roman" w:cs="Times New Roman"/>
                <w:bCs/>
                <w:i/>
                <w:iCs/>
                <w:sz w:val="24"/>
                <w:szCs w:val="24"/>
                <w:lang w:eastAsia="uk-UA"/>
              </w:rPr>
              <w:t xml:space="preserve"> інформацію щодо господарсько-торговельних операцій на оптовому енергетичному ринку, які стосуються оптових енергетичних продуктів, </w:t>
            </w:r>
            <w:r w:rsidRPr="000951E0">
              <w:rPr>
                <w:rFonts w:ascii="Times New Roman" w:eastAsia="Times New Roman" w:hAnsi="Times New Roman" w:cs="Times New Roman"/>
                <w:bCs/>
                <w:i/>
                <w:iCs/>
                <w:sz w:val="24"/>
                <w:szCs w:val="24"/>
                <w:u w:val="single"/>
                <w:lang w:eastAsia="uk-UA"/>
              </w:rPr>
              <w:t>включаючи пропозиції (заявки)</w:t>
            </w:r>
            <w:r w:rsidRPr="000951E0">
              <w:rPr>
                <w:rFonts w:ascii="Times New Roman" w:eastAsia="Times New Roman" w:hAnsi="Times New Roman" w:cs="Times New Roman"/>
                <w:bCs/>
                <w:i/>
                <w:iCs/>
                <w:sz w:val="24"/>
                <w:szCs w:val="24"/>
                <w:lang w:eastAsia="uk-UA"/>
              </w:rPr>
              <w:t>.</w:t>
            </w:r>
          </w:p>
          <w:p w:rsidR="006576B7" w:rsidRPr="00A0111D" w:rsidRDefault="006576B7" w:rsidP="00F055C6">
            <w:pPr>
              <w:keepNext/>
              <w:tabs>
                <w:tab w:val="left" w:pos="5812"/>
              </w:tabs>
              <w:suppressAutoHyphens/>
              <w:ind w:right="-1" w:firstLine="601"/>
              <w:jc w:val="both"/>
              <w:rPr>
                <w:rFonts w:ascii="Times New Roman" w:eastAsia="Times New Roman" w:hAnsi="Times New Roman" w:cs="Times New Roman"/>
                <w:b/>
                <w:strike/>
                <w:sz w:val="24"/>
                <w:szCs w:val="24"/>
                <w:u w:val="single"/>
                <w:lang w:eastAsia="uk-UA"/>
              </w:rPr>
            </w:pPr>
            <w:r w:rsidRPr="00A0111D">
              <w:rPr>
                <w:rFonts w:ascii="Times New Roman" w:eastAsia="Times New Roman" w:hAnsi="Times New Roman" w:cs="Times New Roman"/>
                <w:bCs/>
                <w:i/>
                <w:iCs/>
                <w:sz w:val="24"/>
                <w:szCs w:val="24"/>
                <w:lang w:eastAsia="uk-UA"/>
              </w:rPr>
              <w:t>Таким чином, у випадку прийняття пропонованої норми організатору електронних аукціонів (УЕБ) будуть надані надмірні, не передбачені законодавством, повноваження, без уточнення підстав для такого запиту до ОСП та вимог до його змісту.</w:t>
            </w:r>
            <w:r w:rsidRPr="00A0111D">
              <w:rPr>
                <w:rFonts w:ascii="Aptos" w:eastAsia="Aptos" w:hAnsi="Aptos" w:cs="Times New Roman"/>
                <w:bCs/>
                <w:i/>
                <w:iCs/>
              </w:rPr>
              <w:t xml:space="preserve"> </w:t>
            </w:r>
            <w:r w:rsidRPr="00A0111D">
              <w:rPr>
                <w:rFonts w:ascii="Aptos" w:eastAsia="Aptos" w:hAnsi="Aptos" w:cs="Times New Roman"/>
                <w:b/>
              </w:rPr>
              <w:t xml:space="preserve">  </w:t>
            </w:r>
          </w:p>
        </w:tc>
        <w:tc>
          <w:tcPr>
            <w:tcW w:w="2552" w:type="dxa"/>
          </w:tcPr>
          <w:p w:rsidR="006576B7" w:rsidRPr="00A0111D" w:rsidRDefault="006576B7" w:rsidP="00EB22BE">
            <w:pPr>
              <w:pStyle w:val="rvps2"/>
              <w:shd w:val="clear" w:color="auto" w:fill="FFFFFF"/>
              <w:spacing w:before="0" w:beforeAutospacing="0" w:after="150" w:afterAutospacing="0"/>
              <w:jc w:val="center"/>
              <w:rPr>
                <w:color w:val="333333"/>
              </w:rPr>
            </w:pPr>
            <w:r w:rsidRPr="00A0111D">
              <w:rPr>
                <w:rFonts w:eastAsiaTheme="minorHAnsi"/>
                <w:lang w:eastAsia="en-US"/>
              </w:rPr>
              <w:lastRenderedPageBreak/>
              <w:t>Потребує додаткового обговорення</w:t>
            </w:r>
          </w:p>
        </w:tc>
      </w:tr>
      <w:tr w:rsidR="006576B7" w:rsidRPr="00A0111D" w:rsidTr="00D02340">
        <w:trPr>
          <w:cantSplit/>
        </w:trPr>
        <w:tc>
          <w:tcPr>
            <w:tcW w:w="4957" w:type="dxa"/>
            <w:vMerge/>
          </w:tcPr>
          <w:p w:rsidR="006576B7" w:rsidRPr="00A0111D" w:rsidRDefault="006576B7" w:rsidP="00EB22BE">
            <w:pPr>
              <w:pStyle w:val="rvps2"/>
              <w:shd w:val="clear" w:color="auto" w:fill="FFFFFF"/>
              <w:spacing w:before="0" w:beforeAutospacing="0" w:after="0" w:afterAutospacing="0"/>
              <w:ind w:firstLine="594"/>
              <w:jc w:val="both"/>
              <w:rPr>
                <w:color w:val="333333"/>
              </w:rPr>
            </w:pPr>
          </w:p>
        </w:tc>
        <w:tc>
          <w:tcPr>
            <w:tcW w:w="8079"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НЕК «УКРЕНЕРГО»</w:t>
            </w:r>
          </w:p>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p>
          <w:p w:rsidR="006576B7" w:rsidRPr="00A0111D" w:rsidRDefault="006576B7" w:rsidP="00EB22BE">
            <w:pPr>
              <w:pStyle w:val="rvps2"/>
              <w:shd w:val="clear" w:color="auto" w:fill="FFFFFF"/>
              <w:spacing w:before="0" w:beforeAutospacing="0" w:after="0" w:afterAutospacing="0"/>
              <w:ind w:firstLine="450"/>
              <w:jc w:val="both"/>
            </w:pPr>
            <w:r w:rsidRPr="00A0111D">
              <w:t>Залишити пункт в поточній редакції</w:t>
            </w:r>
          </w:p>
          <w:p w:rsidR="006576B7" w:rsidRPr="00A0111D" w:rsidRDefault="006576B7" w:rsidP="00EB22BE">
            <w:pPr>
              <w:pStyle w:val="rvps2"/>
              <w:shd w:val="clear" w:color="auto" w:fill="FFFFFF"/>
              <w:spacing w:before="0" w:beforeAutospacing="0" w:after="0" w:afterAutospacing="0"/>
              <w:ind w:firstLine="450"/>
              <w:jc w:val="both"/>
            </w:pPr>
          </w:p>
          <w:p w:rsidR="006576B7" w:rsidRPr="006576B7"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6576B7">
              <w:rPr>
                <w:rFonts w:ascii="Times New Roman" w:eastAsia="Times New Roman" w:hAnsi="Times New Roman" w:cs="Times New Roman"/>
                <w:bCs/>
                <w:i/>
                <w:iCs/>
                <w:sz w:val="24"/>
                <w:szCs w:val="24"/>
                <w:lang w:eastAsia="uk-UA"/>
              </w:rPr>
              <w:t xml:space="preserve">Заперечуємо, оскільки наразі не визначені чіткі критерії для вибору ОСП зазначених даних щодо зареєстрованих ДД та підстави для введення обов’язку та цілей надання зазначених в пункті даних. </w:t>
            </w:r>
          </w:p>
          <w:p w:rsidR="006576B7" w:rsidRPr="00A0111D" w:rsidRDefault="006576B7" w:rsidP="00EB22BE">
            <w:pPr>
              <w:shd w:val="clear" w:color="auto" w:fill="FFFFFF"/>
              <w:ind w:firstLine="450"/>
              <w:jc w:val="both"/>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Cs/>
                <w:i/>
                <w:iCs/>
                <w:sz w:val="24"/>
                <w:szCs w:val="24"/>
                <w:lang w:eastAsia="uk-UA"/>
              </w:rPr>
              <w:t>Також з огляду на те, що реалізація даної пропозиції, потребує внесення зміни до програмного забезпечення СУР, її обговорення потребує додаткового аналізу та обґрунтувань для оцінки ресурсів та строків, необхідних для цього.</w:t>
            </w:r>
          </w:p>
        </w:tc>
        <w:tc>
          <w:tcPr>
            <w:tcW w:w="2552" w:type="dxa"/>
          </w:tcPr>
          <w:p w:rsidR="006576B7" w:rsidRPr="00A0111D" w:rsidRDefault="00A0111D" w:rsidP="00EB22BE">
            <w:pPr>
              <w:pStyle w:val="rvps2"/>
              <w:shd w:val="clear" w:color="auto" w:fill="FFFFFF"/>
              <w:spacing w:before="0" w:beforeAutospacing="0" w:after="150" w:afterAutospacing="0"/>
              <w:jc w:val="center"/>
              <w:rPr>
                <w:rFonts w:eastAsiaTheme="minorHAnsi"/>
                <w:lang w:eastAsia="en-US"/>
              </w:rPr>
            </w:pPr>
            <w:r w:rsidRPr="00A0111D">
              <w:rPr>
                <w:rFonts w:eastAsiaTheme="minorHAnsi"/>
                <w:lang w:eastAsia="en-US"/>
              </w:rPr>
              <w:t>Потребує додаткового обговорення</w:t>
            </w:r>
          </w:p>
        </w:tc>
      </w:tr>
      <w:tr w:rsidR="006576B7" w:rsidRPr="00A0111D" w:rsidTr="00D02340">
        <w:trPr>
          <w:cantSplit/>
        </w:trPr>
        <w:tc>
          <w:tcPr>
            <w:tcW w:w="4957" w:type="dxa"/>
            <w:vMerge w:val="restart"/>
          </w:tcPr>
          <w:p w:rsidR="006576B7" w:rsidRPr="00A0111D" w:rsidRDefault="006576B7" w:rsidP="00EB22BE">
            <w:pPr>
              <w:pStyle w:val="rvps2"/>
              <w:shd w:val="clear" w:color="auto" w:fill="FFFFFF"/>
              <w:spacing w:before="0" w:beforeAutospacing="0" w:after="0" w:afterAutospacing="0"/>
              <w:ind w:firstLine="450"/>
              <w:jc w:val="both"/>
            </w:pPr>
            <w:r w:rsidRPr="00A0111D">
              <w:t>1.16.1. Кожен учасник ринку, який отримує конфіденційну інформацію:</w:t>
            </w:r>
          </w:p>
          <w:p w:rsidR="006576B7" w:rsidRPr="00A0111D" w:rsidRDefault="006576B7" w:rsidP="00EB22BE">
            <w:pPr>
              <w:pStyle w:val="rvps2"/>
              <w:shd w:val="clear" w:color="auto" w:fill="FFFFFF"/>
              <w:spacing w:before="0" w:beforeAutospacing="0" w:after="0" w:afterAutospacing="0"/>
              <w:ind w:firstLine="450"/>
              <w:jc w:val="both"/>
            </w:pPr>
            <w:r w:rsidRPr="00A0111D">
              <w:t>1) не повинен розголошувати таку конфіденційну інформацію будь-якому учаснику ринку, за винятком випадків, передбачених цими Правилами;</w:t>
            </w:r>
          </w:p>
          <w:p w:rsidR="006576B7" w:rsidRPr="00A0111D" w:rsidRDefault="006576B7" w:rsidP="00EB22BE">
            <w:pPr>
              <w:pStyle w:val="rvps2"/>
              <w:shd w:val="clear" w:color="auto" w:fill="FFFFFF"/>
              <w:spacing w:before="0" w:beforeAutospacing="0" w:after="0" w:afterAutospacing="0"/>
              <w:ind w:firstLine="450"/>
              <w:jc w:val="both"/>
            </w:pPr>
            <w:r w:rsidRPr="00A0111D">
              <w:t>2) повинен використовувати або відтворювати конфіденційну інформацію для цілей, для яких вона була розкрита, чи іншої мети, визначеної положеннями цих Правил;</w:t>
            </w:r>
          </w:p>
          <w:p w:rsidR="006576B7" w:rsidRPr="00A0111D" w:rsidRDefault="006576B7" w:rsidP="00EB22BE">
            <w:pPr>
              <w:pStyle w:val="rvps2"/>
              <w:shd w:val="clear" w:color="auto" w:fill="FFFFFF"/>
              <w:spacing w:before="0" w:beforeAutospacing="0" w:after="0" w:afterAutospacing="0"/>
              <w:ind w:firstLine="450"/>
              <w:jc w:val="both"/>
            </w:pPr>
            <w:r w:rsidRPr="00A0111D">
              <w:t>3) не повинен надавати будь-якій особі, яка не є учасником ринку, доступ до конфіденційної інформації, за винятком:</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lastRenderedPageBreak/>
              <w:t>Регулятора, державного органу, органу управління або особи, яка має юрисдикцію/контроль над учасником ринку, який розкриває інформацію, що вимагається законодавством відповідної юрисдикції або умовами відповідної ліцензії</w:t>
            </w:r>
            <w:r w:rsidRPr="00A0111D">
              <w:rPr>
                <w:rFonts w:ascii="Times New Roman" w:eastAsia="Times New Roman" w:hAnsi="Times New Roman" w:cs="Times New Roman"/>
                <w:b/>
                <w:sz w:val="24"/>
                <w:szCs w:val="24"/>
                <w:lang w:eastAsia="uk-UA"/>
              </w:rPr>
              <w:t>;</w:t>
            </w:r>
          </w:p>
          <w:p w:rsidR="006576B7" w:rsidRPr="00A0111D" w:rsidRDefault="006576B7" w:rsidP="00EB22BE">
            <w:pPr>
              <w:keepNext/>
              <w:suppressAutoHyphens/>
              <w:ind w:firstLine="567"/>
              <w:jc w:val="both"/>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
                <w:sz w:val="24"/>
                <w:szCs w:val="24"/>
                <w:lang w:eastAsia="uk-UA"/>
              </w:rPr>
              <w:t>організатора електронного аукціону з продажу електричної енергії за  ДД виключно в обсязі інформації щодо  ДД , укладених за результатами електронних аукціонів, організованих таким організатором аукціону (після письмового підтвердження дотримання конфіденційності).</w:t>
            </w:r>
          </w:p>
        </w:tc>
        <w:tc>
          <w:tcPr>
            <w:tcW w:w="8079"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lastRenderedPageBreak/>
              <w:t>Пропозиції АТ «ЕНЕРГЕТИЧНА КОМПАНІЯ УКРАЇНИ»</w:t>
            </w:r>
          </w:p>
          <w:p w:rsidR="006576B7" w:rsidRPr="00A0111D" w:rsidRDefault="006576B7" w:rsidP="00EB22BE">
            <w:pPr>
              <w:pStyle w:val="rvps2"/>
              <w:shd w:val="clear" w:color="auto" w:fill="FFFFFF"/>
              <w:spacing w:before="0" w:beforeAutospacing="0" w:after="0" w:afterAutospacing="0"/>
              <w:ind w:firstLine="594"/>
              <w:jc w:val="both"/>
              <w:rPr>
                <w:color w:val="333333"/>
              </w:rPr>
            </w:pPr>
          </w:p>
          <w:p w:rsidR="006576B7" w:rsidRPr="00A0111D" w:rsidRDefault="006576B7" w:rsidP="00EB22BE">
            <w:pPr>
              <w:pStyle w:val="rvps2"/>
              <w:shd w:val="clear" w:color="auto" w:fill="FFFFFF"/>
              <w:spacing w:before="0" w:beforeAutospacing="0" w:after="0" w:afterAutospacing="0"/>
              <w:ind w:firstLine="450"/>
              <w:jc w:val="both"/>
            </w:pPr>
            <w:r w:rsidRPr="00A0111D">
              <w:t>1.16.1. Кожен учасник ринку, який отримує конфіденційну інформацію:</w:t>
            </w:r>
          </w:p>
          <w:p w:rsidR="006576B7" w:rsidRPr="00A0111D" w:rsidRDefault="006576B7" w:rsidP="00EB22BE">
            <w:pPr>
              <w:pStyle w:val="rvps2"/>
              <w:shd w:val="clear" w:color="auto" w:fill="FFFFFF"/>
              <w:spacing w:before="0" w:beforeAutospacing="0" w:after="0" w:afterAutospacing="0"/>
              <w:ind w:firstLine="450"/>
              <w:jc w:val="both"/>
            </w:pPr>
            <w:r w:rsidRPr="00A0111D">
              <w:t>1) не повинен розголошувати таку конфіденційну інформацію будь-якому учаснику ринку, за винятком випадків, передбачених цими Правилами;</w:t>
            </w:r>
          </w:p>
          <w:p w:rsidR="006576B7" w:rsidRPr="00A0111D" w:rsidRDefault="006576B7" w:rsidP="00EB22BE">
            <w:pPr>
              <w:pStyle w:val="rvps2"/>
              <w:shd w:val="clear" w:color="auto" w:fill="FFFFFF"/>
              <w:spacing w:before="0" w:beforeAutospacing="0" w:after="0" w:afterAutospacing="0"/>
              <w:ind w:firstLine="450"/>
              <w:jc w:val="both"/>
            </w:pPr>
            <w:r w:rsidRPr="00A0111D">
              <w:t>2) повинен використовувати або відтворювати конфіденційну інформацію для цілей, для яких вона була розкрита, чи іншої мети, визначеної положеннями цих Правил;</w:t>
            </w:r>
          </w:p>
          <w:p w:rsidR="006576B7" w:rsidRPr="00A0111D" w:rsidRDefault="006576B7" w:rsidP="00EB22BE">
            <w:pPr>
              <w:pStyle w:val="rvps2"/>
              <w:shd w:val="clear" w:color="auto" w:fill="FFFFFF"/>
              <w:spacing w:before="0" w:beforeAutospacing="0" w:after="0" w:afterAutospacing="0"/>
              <w:ind w:firstLine="450"/>
              <w:jc w:val="both"/>
            </w:pPr>
            <w:r w:rsidRPr="00A0111D">
              <w:t>3) не повинен надавати будь-якій особі, яка не є учасником ринку, доступ до конфіденційної інформації, за винятком:</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 xml:space="preserve">Регулятора, державного органу, органу управління або особи, яка має юрисдикцію/контроль над учасником ринку, який розкриває інформацію, що </w:t>
            </w:r>
            <w:r w:rsidRPr="00A0111D">
              <w:rPr>
                <w:rFonts w:ascii="Times New Roman" w:eastAsia="Times New Roman" w:hAnsi="Times New Roman" w:cs="Times New Roman"/>
                <w:sz w:val="24"/>
                <w:szCs w:val="24"/>
                <w:lang w:eastAsia="uk-UA"/>
              </w:rPr>
              <w:lastRenderedPageBreak/>
              <w:t>вимагається законодавством відповідної юрисдикції або умовами відповідної ліцензії</w:t>
            </w:r>
            <w:r w:rsidRPr="00A0111D">
              <w:rPr>
                <w:rFonts w:ascii="Times New Roman" w:eastAsia="Times New Roman" w:hAnsi="Times New Roman" w:cs="Times New Roman"/>
                <w:b/>
                <w:sz w:val="24"/>
                <w:szCs w:val="24"/>
                <w:lang w:eastAsia="uk-UA"/>
              </w:rPr>
              <w:t>;</w:t>
            </w:r>
          </w:p>
          <w:p w:rsidR="006576B7" w:rsidRPr="00A0111D" w:rsidRDefault="006576B7" w:rsidP="00EB22BE">
            <w:pPr>
              <w:keepNext/>
              <w:tabs>
                <w:tab w:val="left" w:pos="5812"/>
              </w:tabs>
              <w:suppressAutoHyphens/>
              <w:ind w:right="-1" w:firstLine="601"/>
              <w:jc w:val="both"/>
              <w:rPr>
                <w:rFonts w:ascii="Times New Roman" w:eastAsia="Times New Roman" w:hAnsi="Times New Roman" w:cs="Times New Roman"/>
                <w:b/>
                <w:strike/>
                <w:sz w:val="24"/>
                <w:szCs w:val="24"/>
                <w:lang w:eastAsia="uk-UA"/>
              </w:rPr>
            </w:pPr>
            <w:r w:rsidRPr="00A0111D">
              <w:rPr>
                <w:rFonts w:ascii="Times New Roman" w:eastAsia="Times New Roman" w:hAnsi="Times New Roman" w:cs="Times New Roman"/>
                <w:b/>
                <w:strike/>
                <w:sz w:val="24"/>
                <w:szCs w:val="24"/>
                <w:lang w:eastAsia="uk-UA"/>
              </w:rPr>
              <w:t>організатора електронного аукціону з продажу електричної енергії за  ДД виключно в обсязі інформації щодо  ДД , укладених за результатами електронних аукціонів, організованих таким організатором аукціону (після письмового підтвердження дотримання конфіденційності).</w:t>
            </w:r>
          </w:p>
          <w:p w:rsidR="006576B7" w:rsidRPr="00A0111D" w:rsidRDefault="006576B7" w:rsidP="00EB22BE">
            <w:pPr>
              <w:keepNext/>
              <w:tabs>
                <w:tab w:val="left" w:pos="5812"/>
              </w:tabs>
              <w:suppressAutoHyphens/>
              <w:ind w:right="-1" w:firstLine="601"/>
              <w:rPr>
                <w:rFonts w:ascii="Times New Roman" w:eastAsia="Times New Roman" w:hAnsi="Times New Roman" w:cs="Times New Roman"/>
                <w:b/>
                <w:strike/>
                <w:sz w:val="24"/>
                <w:szCs w:val="24"/>
                <w:lang w:eastAsia="uk-UA"/>
              </w:rPr>
            </w:pPr>
          </w:p>
          <w:p w:rsidR="006576B7" w:rsidRPr="000951E0" w:rsidRDefault="006576B7" w:rsidP="00EB22BE">
            <w:pPr>
              <w:shd w:val="clear" w:color="auto" w:fill="FFFFFF"/>
              <w:ind w:firstLine="460"/>
              <w:jc w:val="both"/>
              <w:rPr>
                <w:rFonts w:ascii="Times New Roman" w:eastAsia="Times New Roman" w:hAnsi="Times New Roman" w:cs="Times New Roman"/>
                <w:b/>
                <w:bCs/>
                <w:i/>
                <w:sz w:val="24"/>
                <w:szCs w:val="24"/>
                <w:lang w:eastAsia="uk-UA"/>
              </w:rPr>
            </w:pPr>
            <w:r w:rsidRPr="000951E0">
              <w:rPr>
                <w:rFonts w:ascii="Times New Roman" w:eastAsia="Times New Roman" w:hAnsi="Times New Roman" w:cs="Times New Roman"/>
                <w:b/>
                <w:bCs/>
                <w:i/>
                <w:sz w:val="24"/>
                <w:szCs w:val="24"/>
                <w:lang w:eastAsia="uk-UA"/>
              </w:rPr>
              <w:t>Не включати</w:t>
            </w:r>
          </w:p>
          <w:p w:rsidR="006576B7" w:rsidRPr="000951E0"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0951E0">
              <w:rPr>
                <w:rFonts w:ascii="Times New Roman" w:eastAsia="Times New Roman" w:hAnsi="Times New Roman" w:cs="Times New Roman"/>
                <w:bCs/>
                <w:i/>
                <w:iCs/>
                <w:sz w:val="24"/>
                <w:szCs w:val="24"/>
                <w:lang w:eastAsia="uk-UA"/>
              </w:rPr>
              <w:t>Повноваження щодо моніторингу та контролю за виконанням ДД, в тому числі подання заявок на купівлю-продаж електроенергії, належить Регулятору на підставі п. 24 ч. 1 ст. 20 ЗУ «Про НКРЕКП».</w:t>
            </w:r>
          </w:p>
          <w:p w:rsidR="006576B7" w:rsidRPr="000951E0"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0951E0">
              <w:rPr>
                <w:rFonts w:ascii="Times New Roman" w:eastAsia="Times New Roman" w:hAnsi="Times New Roman" w:cs="Times New Roman"/>
                <w:bCs/>
                <w:i/>
                <w:iCs/>
                <w:sz w:val="24"/>
                <w:szCs w:val="24"/>
                <w:lang w:eastAsia="uk-UA"/>
              </w:rPr>
              <w:t xml:space="preserve">Крім того, відповідно до ч. 5 ст. 73 ЗУ «Про ринок електроенергії», учасники оптового енергетичного ринку, ОПООП, торгові репозиторії зобов’язані надавати </w:t>
            </w:r>
            <w:r w:rsidRPr="000951E0">
              <w:rPr>
                <w:rFonts w:ascii="Times New Roman" w:eastAsia="Times New Roman" w:hAnsi="Times New Roman" w:cs="Times New Roman"/>
                <w:bCs/>
                <w:i/>
                <w:iCs/>
                <w:sz w:val="24"/>
                <w:szCs w:val="24"/>
                <w:u w:val="single"/>
                <w:lang w:eastAsia="uk-UA"/>
              </w:rPr>
              <w:t>Регулятору</w:t>
            </w:r>
            <w:r w:rsidRPr="000951E0">
              <w:rPr>
                <w:rFonts w:ascii="Times New Roman" w:eastAsia="Times New Roman" w:hAnsi="Times New Roman" w:cs="Times New Roman"/>
                <w:bCs/>
                <w:i/>
                <w:iCs/>
                <w:sz w:val="24"/>
                <w:szCs w:val="24"/>
                <w:lang w:eastAsia="uk-UA"/>
              </w:rPr>
              <w:t xml:space="preserve"> </w:t>
            </w:r>
            <w:r w:rsidRPr="000951E0">
              <w:rPr>
                <w:rFonts w:ascii="Aptos" w:eastAsia="Aptos" w:hAnsi="Aptos" w:cs="Times New Roman"/>
                <w:bCs/>
                <w:i/>
                <w:iCs/>
                <w:color w:val="333333"/>
                <w:shd w:val="clear" w:color="auto" w:fill="FFFFFF"/>
              </w:rPr>
              <w:t xml:space="preserve"> </w:t>
            </w:r>
            <w:r w:rsidRPr="000951E0">
              <w:rPr>
                <w:rFonts w:ascii="Times New Roman" w:eastAsia="Times New Roman" w:hAnsi="Times New Roman" w:cs="Times New Roman"/>
                <w:bCs/>
                <w:i/>
                <w:iCs/>
                <w:sz w:val="24"/>
                <w:szCs w:val="24"/>
                <w:lang w:eastAsia="uk-UA"/>
              </w:rPr>
              <w:t xml:space="preserve">інформацію щодо господарсько-торговельних операцій на оптовому енергетичному ринку, які стосуються оптових енергетичних продуктів, </w:t>
            </w:r>
            <w:r w:rsidRPr="000951E0">
              <w:rPr>
                <w:rFonts w:ascii="Times New Roman" w:eastAsia="Times New Roman" w:hAnsi="Times New Roman" w:cs="Times New Roman"/>
                <w:bCs/>
                <w:i/>
                <w:iCs/>
                <w:sz w:val="24"/>
                <w:szCs w:val="24"/>
                <w:u w:val="single"/>
                <w:lang w:eastAsia="uk-UA"/>
              </w:rPr>
              <w:t>включаючи пропозиції (заявки)</w:t>
            </w:r>
            <w:r w:rsidRPr="000951E0">
              <w:rPr>
                <w:rFonts w:ascii="Times New Roman" w:eastAsia="Times New Roman" w:hAnsi="Times New Roman" w:cs="Times New Roman"/>
                <w:bCs/>
                <w:i/>
                <w:iCs/>
                <w:sz w:val="24"/>
                <w:szCs w:val="24"/>
                <w:lang w:eastAsia="uk-UA"/>
              </w:rPr>
              <w:t>.</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Cs/>
                <w:i/>
                <w:iCs/>
                <w:sz w:val="24"/>
                <w:szCs w:val="24"/>
                <w:lang w:eastAsia="uk-UA"/>
              </w:rPr>
              <w:t>Таким чином, у випадку прийняття пропонованої норми організатору електронних аукціонів (УЕБ) будуть надані надмірні, не передбачені законодавством, повноваження, без уточнення підстав для такого запиту до ОСП та вимог до його змісту.</w:t>
            </w:r>
            <w:r w:rsidRPr="00A0111D">
              <w:rPr>
                <w:rFonts w:ascii="Aptos" w:eastAsia="Aptos" w:hAnsi="Aptos" w:cs="Times New Roman"/>
                <w:bCs/>
                <w:i/>
                <w:iCs/>
              </w:rPr>
              <w:t xml:space="preserve"> </w:t>
            </w:r>
            <w:r w:rsidRPr="00A0111D">
              <w:rPr>
                <w:rFonts w:ascii="Aptos" w:eastAsia="Aptos" w:hAnsi="Aptos" w:cs="Times New Roman"/>
                <w:b/>
              </w:rPr>
              <w:t xml:space="preserve">  </w:t>
            </w:r>
          </w:p>
        </w:tc>
        <w:tc>
          <w:tcPr>
            <w:tcW w:w="2552" w:type="dxa"/>
          </w:tcPr>
          <w:p w:rsidR="006576B7" w:rsidRPr="00A0111D" w:rsidRDefault="006576B7" w:rsidP="00EB22BE">
            <w:pPr>
              <w:pStyle w:val="rvps2"/>
              <w:shd w:val="clear" w:color="auto" w:fill="FFFFFF"/>
              <w:spacing w:before="0" w:beforeAutospacing="0" w:after="150" w:afterAutospacing="0"/>
              <w:jc w:val="center"/>
            </w:pPr>
            <w:r w:rsidRPr="00A0111D">
              <w:rPr>
                <w:rFonts w:eastAsiaTheme="minorHAnsi"/>
                <w:lang w:eastAsia="en-US"/>
              </w:rPr>
              <w:lastRenderedPageBreak/>
              <w:t>Потребує додаткового обговорення</w:t>
            </w:r>
          </w:p>
        </w:tc>
      </w:tr>
      <w:tr w:rsidR="006576B7" w:rsidRPr="00A0111D" w:rsidTr="00D02340">
        <w:trPr>
          <w:cantSplit/>
        </w:trPr>
        <w:tc>
          <w:tcPr>
            <w:tcW w:w="4957" w:type="dxa"/>
            <w:vMerge/>
          </w:tcPr>
          <w:p w:rsidR="006576B7" w:rsidRPr="00A0111D" w:rsidRDefault="006576B7" w:rsidP="00EB22BE">
            <w:pPr>
              <w:pStyle w:val="rvps2"/>
              <w:shd w:val="clear" w:color="auto" w:fill="FFFFFF"/>
              <w:spacing w:before="0" w:beforeAutospacing="0" w:after="0" w:afterAutospacing="0"/>
              <w:ind w:firstLine="450"/>
              <w:jc w:val="both"/>
            </w:pPr>
          </w:p>
        </w:tc>
        <w:tc>
          <w:tcPr>
            <w:tcW w:w="8079"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НЕК «УКРЕНЕРГО»</w:t>
            </w:r>
          </w:p>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p>
          <w:p w:rsidR="006576B7" w:rsidRPr="00A0111D" w:rsidRDefault="006576B7" w:rsidP="00EB22BE">
            <w:pPr>
              <w:pStyle w:val="rvps2"/>
              <w:shd w:val="clear" w:color="auto" w:fill="FFFFFF"/>
              <w:spacing w:before="0" w:beforeAutospacing="0" w:after="0" w:afterAutospacing="0"/>
              <w:ind w:firstLine="450"/>
              <w:jc w:val="both"/>
            </w:pPr>
            <w:r w:rsidRPr="00A0111D">
              <w:t>Залишити пункт в поточній редакції</w:t>
            </w:r>
          </w:p>
          <w:p w:rsidR="006576B7" w:rsidRPr="00A0111D" w:rsidRDefault="006576B7" w:rsidP="00EB22BE">
            <w:pPr>
              <w:pStyle w:val="rvps2"/>
              <w:shd w:val="clear" w:color="auto" w:fill="FFFFFF"/>
              <w:spacing w:before="0" w:beforeAutospacing="0" w:after="0" w:afterAutospacing="0"/>
              <w:ind w:firstLine="450"/>
              <w:jc w:val="both"/>
            </w:pPr>
          </w:p>
          <w:p w:rsidR="006576B7" w:rsidRPr="006576B7"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6576B7">
              <w:rPr>
                <w:rFonts w:ascii="Times New Roman" w:eastAsia="Times New Roman" w:hAnsi="Times New Roman" w:cs="Times New Roman"/>
                <w:bCs/>
                <w:i/>
                <w:iCs/>
                <w:sz w:val="24"/>
                <w:szCs w:val="24"/>
                <w:lang w:eastAsia="uk-UA"/>
              </w:rPr>
              <w:t xml:space="preserve">Заперечуємо, оскільки наразі не визначені чіткі критерії для вибору ОСП зазначених даних щодо зареєстрованих ДД та підстави для введення обов’язку та цілей надання зазначених в пункті даних. </w:t>
            </w:r>
          </w:p>
          <w:p w:rsidR="006576B7" w:rsidRPr="00A0111D" w:rsidRDefault="006576B7" w:rsidP="00EB22BE">
            <w:pPr>
              <w:shd w:val="clear" w:color="auto" w:fill="FFFFFF"/>
              <w:ind w:firstLine="450"/>
              <w:jc w:val="both"/>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Cs/>
                <w:i/>
                <w:iCs/>
                <w:sz w:val="24"/>
                <w:szCs w:val="24"/>
                <w:lang w:eastAsia="uk-UA"/>
              </w:rPr>
              <w:t>Також з огляду на те, що реалізація даної пропозиції, потребує внесення зміни до програмного забезпечення СУР, її обговорення потребує додаткового аналізу та обґрунтувань для оцінки ресурсів та строків, необхідних для цього.</w:t>
            </w:r>
          </w:p>
        </w:tc>
        <w:tc>
          <w:tcPr>
            <w:tcW w:w="2552" w:type="dxa"/>
          </w:tcPr>
          <w:p w:rsidR="006576B7" w:rsidRPr="00A0111D" w:rsidRDefault="00A0111D" w:rsidP="00EB22BE">
            <w:pPr>
              <w:pStyle w:val="rvps2"/>
              <w:shd w:val="clear" w:color="auto" w:fill="FFFFFF"/>
              <w:spacing w:before="0" w:beforeAutospacing="0" w:after="150" w:afterAutospacing="0"/>
              <w:jc w:val="center"/>
              <w:rPr>
                <w:rFonts w:eastAsiaTheme="minorHAnsi"/>
                <w:lang w:eastAsia="en-US"/>
              </w:rPr>
            </w:pPr>
            <w:r w:rsidRPr="00A0111D">
              <w:t>Потребує додаткового обговорення</w:t>
            </w:r>
          </w:p>
        </w:tc>
      </w:tr>
      <w:tr w:rsidR="006576B7" w:rsidRPr="00A0111D" w:rsidTr="00D02340">
        <w:trPr>
          <w:cantSplit/>
        </w:trPr>
        <w:tc>
          <w:tcPr>
            <w:tcW w:w="4957" w:type="dxa"/>
            <w:vMerge w:val="restart"/>
            <w:shd w:val="clear" w:color="auto" w:fill="auto"/>
          </w:tcPr>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 xml:space="preserve">2.2.3. Реєстрація ДД включає 24 рядки (23 рядки для переходу на літній час і 25 </w:t>
            </w:r>
            <w:r w:rsidRPr="00A0111D">
              <w:rPr>
                <w:rFonts w:ascii="Times New Roman" w:eastAsia="Times New Roman" w:hAnsi="Times New Roman" w:cs="Times New Roman"/>
                <w:sz w:val="24"/>
                <w:szCs w:val="24"/>
                <w:lang w:eastAsia="uk-UA"/>
              </w:rPr>
              <w:lastRenderedPageBreak/>
              <w:t>рядків для переходу на зимовий час) із зазначенням обсягів електричної енергії на розрахунковий період торгового дня та таку інформацію:</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1) ЕІС-код учасника ринку, який продає електричну енергію;</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2) ЕІС-код учасника ринку, який купує електричну енергію;</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3) розрахунковий період (день/місяць/рік);</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4) добовий договірний обсяг (МВт·год);</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5) ідентифікатор зони;</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b/>
                <w:sz w:val="24"/>
                <w:szCs w:val="24"/>
                <w:lang w:eastAsia="uk-UA"/>
              </w:rPr>
              <w:t xml:space="preserve">6) </w:t>
            </w:r>
            <w:r w:rsidRPr="00A0111D">
              <w:rPr>
                <w:rFonts w:ascii="Times New Roman" w:hAnsi="Times New Roman" w:cs="Times New Roman"/>
                <w:b/>
                <w:sz w:val="24"/>
                <w:szCs w:val="24"/>
              </w:rPr>
              <w:t>і</w:t>
            </w:r>
            <w:r w:rsidRPr="00A0111D">
              <w:rPr>
                <w:rFonts w:ascii="Times New Roman" w:eastAsia="Times New Roman" w:hAnsi="Times New Roman" w:cs="Times New Roman"/>
                <w:b/>
                <w:sz w:val="24"/>
                <w:szCs w:val="24"/>
                <w:lang w:eastAsia="uk-UA"/>
              </w:rPr>
              <w:t>дентифікаційний номер ДД.</w:t>
            </w:r>
          </w:p>
        </w:tc>
        <w:tc>
          <w:tcPr>
            <w:tcW w:w="8079" w:type="dxa"/>
            <w:shd w:val="clear" w:color="auto" w:fill="auto"/>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lastRenderedPageBreak/>
              <w:t>Пропозиції АТ «НАЕК «ЕНЕРГОАТОМ»</w:t>
            </w:r>
          </w:p>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lastRenderedPageBreak/>
              <w:t>2.2.3. Реєстрація ДД включає 24 рядки (23 рядки для переходу на літній час і 25 рядків для переходу на зимовий час) із зазначенням обсягів електричної енергії на розрахунковий період торгового дня та таку інформацію:</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1) ЕІС-код учасника ринку, який продає електричну енергію;</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2) ЕІС-код учасника ринку, який купує електричну енергію;</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3) розрахунковий період (день/місяць/рік);</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4) добовий договірний обсяг (МВт·год);</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5) ідентифікатор зони;</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strike/>
                <w:sz w:val="24"/>
                <w:szCs w:val="24"/>
                <w:lang w:eastAsia="uk-UA"/>
              </w:rPr>
            </w:pPr>
            <w:r w:rsidRPr="00A0111D">
              <w:rPr>
                <w:rFonts w:ascii="Times New Roman" w:eastAsia="Times New Roman" w:hAnsi="Times New Roman" w:cs="Times New Roman"/>
                <w:b/>
                <w:strike/>
                <w:sz w:val="24"/>
                <w:szCs w:val="24"/>
                <w:lang w:eastAsia="uk-UA"/>
              </w:rPr>
              <w:t xml:space="preserve">6) </w:t>
            </w:r>
            <w:r w:rsidRPr="00A0111D">
              <w:rPr>
                <w:rFonts w:ascii="Times New Roman" w:hAnsi="Times New Roman" w:cs="Times New Roman"/>
                <w:b/>
                <w:strike/>
                <w:sz w:val="24"/>
                <w:szCs w:val="24"/>
              </w:rPr>
              <w:t>і</w:t>
            </w:r>
            <w:r w:rsidRPr="00A0111D">
              <w:rPr>
                <w:rFonts w:ascii="Times New Roman" w:eastAsia="Times New Roman" w:hAnsi="Times New Roman" w:cs="Times New Roman"/>
                <w:b/>
                <w:strike/>
                <w:sz w:val="24"/>
                <w:szCs w:val="24"/>
                <w:lang w:eastAsia="uk-UA"/>
              </w:rPr>
              <w:t>дентифікаційний номер ДД.</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strike/>
                <w:sz w:val="24"/>
                <w:szCs w:val="24"/>
                <w:lang w:eastAsia="uk-UA"/>
              </w:rPr>
            </w:pPr>
          </w:p>
          <w:p w:rsidR="006576B7" w:rsidRPr="00A0111D" w:rsidRDefault="006576B7" w:rsidP="00EB22BE">
            <w:pPr>
              <w:ind w:firstLine="460"/>
              <w:jc w:val="both"/>
              <w:rPr>
                <w:rFonts w:ascii="Times New Roman" w:eastAsia="Times New Roman" w:hAnsi="Times New Roman" w:cs="Times New Roman"/>
                <w:i/>
                <w:strike/>
                <w:sz w:val="24"/>
                <w:szCs w:val="24"/>
                <w:lang w:eastAsia="uk-UA"/>
              </w:rPr>
            </w:pPr>
            <w:r w:rsidRPr="00A0111D">
              <w:rPr>
                <w:rFonts w:ascii="Times New Roman" w:hAnsi="Times New Roman" w:cs="Times New Roman"/>
                <w:i/>
                <w:sz w:val="24"/>
                <w:szCs w:val="24"/>
              </w:rPr>
              <w:t>Пунктом 2.2.3. Правил ринку вже передбачений достатній обсяг інформації для завантаження у систему управління ринком при реєстрації обсягів ДД, необхідної для визначення обсягів купленої/проданої електричної енергії між учасником ринку, який продає електричну енергію, та учасником ринку, який купує електричну енергію, а також критеріїв ідентифікації учасників відповідних операцій за ЕІС-кодами. Запровадження нового зобов’язання для учасників ринку, у частинні завантаження до системи управління ринком ідентифікаційних номерів двосторонніх договорів, не вбачається за доцільне, з огляду на наявність такої інформації у відповідних відомостях АПД, а також з огляду на додаткове адміністративне навантаження на учасників ринку. Просимо врахувати, що учасники ринку  надають через АПД ідентифікаційні номери ДД, укладених за результатами електронних аукціонів на платформі організатора таких аукціонів та звітують про господарсько-торгівельні операції.</w:t>
            </w:r>
          </w:p>
        </w:tc>
        <w:tc>
          <w:tcPr>
            <w:tcW w:w="2552" w:type="dxa"/>
          </w:tcPr>
          <w:p w:rsidR="006576B7" w:rsidRPr="00A0111D" w:rsidRDefault="006576B7" w:rsidP="00EB22BE">
            <w:pPr>
              <w:keepNext/>
              <w:suppressAutoHyphens/>
              <w:jc w:val="center"/>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lastRenderedPageBreak/>
              <w:t>Потребує додаткового обговорення</w:t>
            </w:r>
          </w:p>
        </w:tc>
      </w:tr>
      <w:tr w:rsidR="006576B7" w:rsidRPr="00A0111D" w:rsidTr="00D02340">
        <w:trPr>
          <w:cantSplit/>
        </w:trPr>
        <w:tc>
          <w:tcPr>
            <w:tcW w:w="4957" w:type="dxa"/>
            <w:vMerge/>
            <w:shd w:val="clear" w:color="auto" w:fill="auto"/>
          </w:tcPr>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p>
        </w:tc>
        <w:tc>
          <w:tcPr>
            <w:tcW w:w="8079" w:type="dxa"/>
            <w:shd w:val="clear" w:color="auto" w:fill="auto"/>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НЕК «УКРЕНЕРГО»</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Залишити  пункт  в поточній редакції</w:t>
            </w:r>
          </w:p>
          <w:p w:rsidR="006576B7" w:rsidRPr="00A0111D" w:rsidRDefault="006576B7" w:rsidP="00EB22BE">
            <w:pPr>
              <w:keepNext/>
              <w:tabs>
                <w:tab w:val="left" w:pos="5812"/>
              </w:tabs>
              <w:suppressAutoHyphens/>
              <w:ind w:right="-1"/>
              <w:rPr>
                <w:rFonts w:ascii="Calibri" w:eastAsia="Times New Roman" w:hAnsi="Calibri" w:cs="Calibri"/>
                <w:sz w:val="24"/>
                <w:szCs w:val="24"/>
                <w:lang w:eastAsia="uk-UA"/>
              </w:rPr>
            </w:pPr>
          </w:p>
          <w:p w:rsidR="006576B7" w:rsidRPr="006576B7" w:rsidRDefault="006576B7" w:rsidP="00EB22BE">
            <w:pPr>
              <w:keepNext/>
              <w:suppressAutoHyphens/>
              <w:ind w:firstLine="567"/>
              <w:jc w:val="both"/>
              <w:rPr>
                <w:rFonts w:ascii="Times New Roman" w:hAnsi="Times New Roman" w:cs="Times New Roman"/>
                <w:i/>
                <w:sz w:val="24"/>
                <w:szCs w:val="24"/>
              </w:rPr>
            </w:pPr>
            <w:r w:rsidRPr="006576B7">
              <w:rPr>
                <w:rFonts w:ascii="Times New Roman" w:hAnsi="Times New Roman" w:cs="Times New Roman"/>
                <w:i/>
                <w:sz w:val="24"/>
                <w:szCs w:val="24"/>
              </w:rPr>
              <w:t xml:space="preserve">Заперечуємо оскільки наразі не визначені чіткі критерії для вибору ОСП зазначених даних щодо зареєстрованих ДД та підстави для введення обов’язку та цілей надання зазначених в пункті даних. </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b/>
                <w:sz w:val="24"/>
                <w:szCs w:val="24"/>
                <w:u w:val="single"/>
                <w:lang w:eastAsia="uk-UA"/>
              </w:rPr>
            </w:pPr>
            <w:r w:rsidRPr="00A0111D">
              <w:rPr>
                <w:rFonts w:ascii="Times New Roman" w:hAnsi="Times New Roman" w:cs="Times New Roman"/>
                <w:i/>
                <w:sz w:val="24"/>
                <w:szCs w:val="24"/>
              </w:rPr>
              <w:t>Також з огляду на те, що реалізація даної пропозиції, потребує внесення зміни до програмного забезпечення СУР, її обговорення потребує додаткового аналізу та обґрунтувань для оцінки ресурсів та строків, необхідних для цього.</w:t>
            </w:r>
          </w:p>
        </w:tc>
        <w:tc>
          <w:tcPr>
            <w:tcW w:w="2552" w:type="dxa"/>
          </w:tcPr>
          <w:p w:rsidR="006576B7" w:rsidRPr="00A0111D" w:rsidRDefault="00A0111D" w:rsidP="00EB22BE">
            <w:pPr>
              <w:keepNext/>
              <w:suppressAutoHyphens/>
              <w:jc w:val="center"/>
              <w:rPr>
                <w:rFonts w:ascii="Times New Roman" w:eastAsia="Times New Roman" w:hAnsi="Times New Roman" w:cs="Times New Roman"/>
                <w:sz w:val="24"/>
                <w:szCs w:val="24"/>
                <w:lang w:eastAsia="uk-UA"/>
              </w:rPr>
            </w:pPr>
            <w:r w:rsidRPr="00A0111D">
              <w:rPr>
                <w:rFonts w:ascii="Times New Roman" w:hAnsi="Times New Roman" w:cs="Times New Roman"/>
              </w:rPr>
              <w:t>Потребує додаткового обговорення</w:t>
            </w:r>
          </w:p>
        </w:tc>
      </w:tr>
      <w:tr w:rsidR="006576B7" w:rsidRPr="00A0111D" w:rsidTr="00D02340">
        <w:trPr>
          <w:cantSplit/>
        </w:trPr>
        <w:tc>
          <w:tcPr>
            <w:tcW w:w="4957" w:type="dxa"/>
            <w:vMerge w:val="restart"/>
          </w:tcPr>
          <w:p w:rsidR="006576B7" w:rsidRPr="00A0111D" w:rsidRDefault="006576B7" w:rsidP="00EB22BE">
            <w:pPr>
              <w:pStyle w:val="rvps2"/>
              <w:shd w:val="clear" w:color="auto" w:fill="FFFFFF"/>
              <w:spacing w:before="0" w:beforeAutospacing="0" w:after="0" w:afterAutospacing="0"/>
              <w:ind w:firstLine="450"/>
              <w:jc w:val="both"/>
              <w:rPr>
                <w:b/>
              </w:rPr>
            </w:pPr>
            <w:bookmarkStart w:id="0" w:name="_Hlk224052080"/>
            <w:r w:rsidRPr="00A0111D">
              <w:rPr>
                <w:b/>
              </w:rPr>
              <w:lastRenderedPageBreak/>
              <w:t xml:space="preserve">2.2.12. ОСП </w:t>
            </w:r>
            <w:r w:rsidRPr="00A0111D">
              <w:t xml:space="preserve"> </w:t>
            </w:r>
            <w:r w:rsidRPr="00A0111D">
              <w:rPr>
                <w:b/>
              </w:rPr>
              <w:t>за запитом організатора електронного аукціону з продажу електричної енергії за ДД, не пізніше ніж через годину після часу закриття воріт для реєстрації ДД, надає інформацію про обсяги купівлі-продажу електричної енергії за ДД, укладеними за результатами електронних аукціонів, організованих таким організатором аукціонів, що були зареєстровані на електронній платформі ОСП.</w:t>
            </w:r>
            <w:bookmarkEnd w:id="0"/>
          </w:p>
          <w:p w:rsidR="006576B7" w:rsidRPr="00A0111D" w:rsidRDefault="006576B7" w:rsidP="00EB22BE">
            <w:pPr>
              <w:pStyle w:val="rvps2"/>
              <w:shd w:val="clear" w:color="auto" w:fill="FFFFFF"/>
              <w:spacing w:before="0" w:beforeAutospacing="0" w:after="0" w:afterAutospacing="0"/>
              <w:ind w:firstLine="594"/>
              <w:jc w:val="both"/>
              <w:rPr>
                <w:b/>
              </w:rPr>
            </w:pPr>
            <w:r w:rsidRPr="00A0111D">
              <w:rPr>
                <w:b/>
              </w:rPr>
              <w:t>Запит  організатора електронного аукціону з продажу електричної енергії за ДД до ОСП має містити перелік ідентифікаційних номерів ДД, укладених за результатами електронних аукціонів, організованих таким організатором аукціону.</w:t>
            </w:r>
          </w:p>
        </w:tc>
        <w:tc>
          <w:tcPr>
            <w:tcW w:w="8079"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АТ «НАЕК «ЕНЕРГОАТОМ»</w:t>
            </w:r>
          </w:p>
          <w:p w:rsidR="006576B7" w:rsidRPr="00A0111D" w:rsidRDefault="006576B7" w:rsidP="00EB22BE">
            <w:pPr>
              <w:pStyle w:val="rvps2"/>
              <w:shd w:val="clear" w:color="auto" w:fill="FFFFFF"/>
              <w:spacing w:before="0" w:beforeAutospacing="0" w:after="0" w:afterAutospacing="0"/>
              <w:ind w:firstLine="450"/>
              <w:jc w:val="both"/>
            </w:pPr>
          </w:p>
          <w:p w:rsidR="006576B7" w:rsidRPr="00A0111D" w:rsidRDefault="006576B7" w:rsidP="00EB22BE">
            <w:pPr>
              <w:pStyle w:val="rvps2"/>
              <w:shd w:val="clear" w:color="auto" w:fill="FFFFFF"/>
              <w:spacing w:before="0" w:beforeAutospacing="0" w:after="0" w:afterAutospacing="0"/>
              <w:ind w:firstLine="450"/>
              <w:jc w:val="both"/>
            </w:pPr>
            <w:r w:rsidRPr="00A0111D">
              <w:t>2.2.12. ОСП  за запитом організатора електронного аукціону з продажу електричної енергії за ДД, не пізніше ніж через годину після часу закриття воріт для реєстрації ДД, надає інформацію про обсяги купівлі-продажу електричної енергії за ДД, укладеними за результатами електронних аукціонів, організованих таким організатором аукціонів, що були зареєстровані на електронній платформі ОСП.</w:t>
            </w:r>
          </w:p>
          <w:p w:rsidR="006576B7" w:rsidRPr="00A0111D" w:rsidRDefault="006576B7" w:rsidP="00EB22BE">
            <w:pPr>
              <w:pStyle w:val="rvps2"/>
              <w:shd w:val="clear" w:color="auto" w:fill="FFFFFF"/>
              <w:spacing w:before="0" w:beforeAutospacing="0" w:after="0" w:afterAutospacing="0"/>
              <w:ind w:firstLine="450"/>
              <w:jc w:val="both"/>
              <w:rPr>
                <w:b/>
                <w:strike/>
              </w:rPr>
            </w:pPr>
            <w:r w:rsidRPr="00A0111D">
              <w:rPr>
                <w:b/>
                <w:strike/>
              </w:rPr>
              <w:t>Запит  організатора електронного аукціону з продажу електричної енергії за ДД до ОСП має містити перелік ідентифікаційних номерів ДД, укладених за результатами електронних аукціонів, організованих таким організатором аукціону.</w:t>
            </w:r>
          </w:p>
          <w:p w:rsidR="006576B7" w:rsidRPr="00A0111D" w:rsidRDefault="006576B7" w:rsidP="00EB22BE">
            <w:pPr>
              <w:pStyle w:val="rvps2"/>
              <w:shd w:val="clear" w:color="auto" w:fill="FFFFFF"/>
              <w:spacing w:before="0" w:beforeAutospacing="0" w:after="0" w:afterAutospacing="0"/>
              <w:ind w:firstLine="450"/>
              <w:jc w:val="both"/>
              <w:rPr>
                <w:b/>
                <w:strike/>
              </w:rPr>
            </w:pPr>
          </w:p>
          <w:p w:rsidR="006576B7" w:rsidRPr="00A0111D" w:rsidRDefault="006576B7" w:rsidP="00EB22BE">
            <w:pPr>
              <w:pStyle w:val="rvps2"/>
              <w:shd w:val="clear" w:color="auto" w:fill="FFFFFF"/>
              <w:spacing w:before="0" w:beforeAutospacing="0" w:after="0" w:afterAutospacing="0"/>
              <w:ind w:firstLine="450"/>
              <w:jc w:val="both"/>
              <w:rPr>
                <w:b/>
                <w:i/>
                <w:strike/>
              </w:rPr>
            </w:pPr>
            <w:r w:rsidRPr="00A0111D">
              <w:rPr>
                <w:rFonts w:eastAsia="Calibri"/>
                <w:i/>
              </w:rPr>
              <w:t>Товариство підтримує запропоновані  пропозиції щодо запровадження механізму обміну інформацією між платформами ОСП та організатора електронних аукціонів у частині загальної інформації щодо обсягів реєстрації двосторонніх договорів, укладених на біржові платформі. Такі зміни сприятимуть забезпеченню принципу прозорості діяльності учасників ринку, а також слугуватимуть підтвердженням належного виконання між учасником ринку, який продає електричну енергію, та учасником ринку, який купує електричну енергію своїх зобов’язань, у частинні реєстрації обсягів за ДД та належного виконання договірних зобов’язань між такими учасниками ринку, які виникли за результатами електронних аукціонів.</w:t>
            </w:r>
          </w:p>
        </w:tc>
        <w:tc>
          <w:tcPr>
            <w:tcW w:w="2552" w:type="dxa"/>
          </w:tcPr>
          <w:p w:rsidR="006576B7" w:rsidRPr="00A0111D" w:rsidRDefault="006576B7" w:rsidP="00EB22BE">
            <w:pPr>
              <w:pStyle w:val="rvps2"/>
              <w:shd w:val="clear" w:color="auto" w:fill="FFFFFF"/>
              <w:spacing w:before="0" w:beforeAutospacing="0" w:after="0" w:afterAutospacing="0"/>
              <w:jc w:val="center"/>
            </w:pPr>
            <w:r w:rsidRPr="00A0111D">
              <w:t>Потребує додаткового обговорення</w:t>
            </w:r>
          </w:p>
        </w:tc>
      </w:tr>
      <w:tr w:rsidR="006576B7" w:rsidRPr="00A0111D" w:rsidTr="00D02340">
        <w:trPr>
          <w:cantSplit/>
        </w:trPr>
        <w:tc>
          <w:tcPr>
            <w:tcW w:w="4957" w:type="dxa"/>
            <w:vMerge/>
          </w:tcPr>
          <w:p w:rsidR="006576B7" w:rsidRPr="00A0111D" w:rsidRDefault="006576B7" w:rsidP="00EB22BE">
            <w:pPr>
              <w:pStyle w:val="rvps2"/>
              <w:shd w:val="clear" w:color="auto" w:fill="FFFFFF"/>
              <w:spacing w:before="0" w:beforeAutospacing="0" w:after="0" w:afterAutospacing="0"/>
              <w:ind w:firstLine="450"/>
              <w:jc w:val="both"/>
              <w:rPr>
                <w:b/>
              </w:rPr>
            </w:pPr>
          </w:p>
        </w:tc>
        <w:tc>
          <w:tcPr>
            <w:tcW w:w="8079"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АТ «ЕНЕРГЕТИЧНА КОМПАНІЯ УКРАЇНИ»</w:t>
            </w:r>
          </w:p>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p>
          <w:p w:rsidR="006576B7" w:rsidRPr="00A0111D" w:rsidRDefault="006576B7" w:rsidP="00EB22BE">
            <w:pPr>
              <w:pStyle w:val="rvps2"/>
              <w:shd w:val="clear" w:color="auto" w:fill="FFFFFF"/>
              <w:spacing w:before="0" w:beforeAutospacing="0" w:after="0" w:afterAutospacing="0"/>
              <w:ind w:firstLine="450"/>
              <w:jc w:val="both"/>
              <w:rPr>
                <w:b/>
                <w:strike/>
              </w:rPr>
            </w:pPr>
            <w:r w:rsidRPr="00A0111D">
              <w:rPr>
                <w:b/>
                <w:strike/>
              </w:rPr>
              <w:t>2.2.12. ОСП  за запитом організатора електронного аукціону з продажу електричної енергії за ДД, не пізніше ніж через годину після часу закриття воріт для реєстрації ДД, надає інформацію про обсяги купівлі-продажу електричної енергії за ДД, укладеними за результатами електронних аукціонів, організованих таким організатором аукціонів, що були зареєстровані на електронній платформі ОСП.</w:t>
            </w:r>
          </w:p>
          <w:p w:rsidR="006576B7" w:rsidRPr="00A0111D" w:rsidRDefault="006576B7" w:rsidP="00EB22BE">
            <w:pPr>
              <w:keepNext/>
              <w:tabs>
                <w:tab w:val="left" w:pos="5812"/>
              </w:tabs>
              <w:suppressAutoHyphens/>
              <w:ind w:right="-1" w:firstLine="450"/>
              <w:jc w:val="both"/>
              <w:rPr>
                <w:rFonts w:ascii="Times New Roman" w:eastAsia="Times New Roman" w:hAnsi="Times New Roman" w:cs="Times New Roman"/>
                <w:b/>
                <w:strike/>
                <w:sz w:val="24"/>
                <w:szCs w:val="24"/>
                <w:lang w:eastAsia="uk-UA"/>
              </w:rPr>
            </w:pPr>
            <w:r w:rsidRPr="00A0111D">
              <w:rPr>
                <w:rFonts w:ascii="Times New Roman" w:eastAsia="Times New Roman" w:hAnsi="Times New Roman" w:cs="Times New Roman"/>
                <w:b/>
                <w:strike/>
                <w:sz w:val="24"/>
                <w:szCs w:val="24"/>
                <w:lang w:eastAsia="uk-UA"/>
              </w:rPr>
              <w:t>Запит  організатора електронного аукціону з продажу електричної енергії за ДД до ОСП має містити перелік ідентифікаційних номерів ДД, укладених за результатами електронних аукціонів, організованих таким організатором аукціону.</w:t>
            </w:r>
          </w:p>
          <w:p w:rsidR="006576B7" w:rsidRPr="00A0111D" w:rsidRDefault="006576B7" w:rsidP="00EB22BE">
            <w:pPr>
              <w:keepNext/>
              <w:tabs>
                <w:tab w:val="left" w:pos="5812"/>
              </w:tabs>
              <w:suppressAutoHyphens/>
              <w:ind w:right="-1" w:firstLine="450"/>
              <w:rPr>
                <w:rFonts w:ascii="Times New Roman" w:eastAsia="Times New Roman" w:hAnsi="Times New Roman" w:cs="Times New Roman"/>
                <w:b/>
                <w:strike/>
                <w:sz w:val="24"/>
                <w:szCs w:val="24"/>
                <w:lang w:eastAsia="uk-UA"/>
              </w:rPr>
            </w:pPr>
          </w:p>
          <w:p w:rsidR="006576B7" w:rsidRPr="000951E0" w:rsidRDefault="006576B7" w:rsidP="00EB22BE">
            <w:pPr>
              <w:shd w:val="clear" w:color="auto" w:fill="FFFFFF"/>
              <w:ind w:firstLine="450"/>
              <w:jc w:val="both"/>
              <w:rPr>
                <w:rFonts w:ascii="Times New Roman" w:eastAsia="Times New Roman" w:hAnsi="Times New Roman" w:cs="Times New Roman"/>
                <w:b/>
                <w:sz w:val="24"/>
                <w:szCs w:val="24"/>
                <w:lang w:eastAsia="uk-UA"/>
              </w:rPr>
            </w:pPr>
            <w:r w:rsidRPr="000951E0">
              <w:rPr>
                <w:rFonts w:ascii="Times New Roman" w:eastAsia="Times New Roman" w:hAnsi="Times New Roman" w:cs="Times New Roman"/>
                <w:b/>
                <w:sz w:val="24"/>
                <w:szCs w:val="24"/>
                <w:lang w:eastAsia="uk-UA"/>
              </w:rPr>
              <w:t>Не включати</w:t>
            </w:r>
          </w:p>
          <w:p w:rsidR="006576B7" w:rsidRPr="000951E0"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0951E0">
              <w:rPr>
                <w:rFonts w:ascii="Times New Roman" w:eastAsia="Times New Roman" w:hAnsi="Times New Roman" w:cs="Times New Roman"/>
                <w:bCs/>
                <w:i/>
                <w:iCs/>
                <w:sz w:val="24"/>
                <w:szCs w:val="24"/>
                <w:lang w:eastAsia="uk-UA"/>
              </w:rPr>
              <w:t>Повноваження щодо моніторингу та контролю за виконанням ДД, в тому числі подання заявок на купівлю-продаж електроенергії, належить Регулятору на підставі п. 24 ч. 1 ст. 20 ЗУ «Про НКРЕКП».</w:t>
            </w:r>
          </w:p>
          <w:p w:rsidR="006576B7" w:rsidRPr="000951E0"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0951E0">
              <w:rPr>
                <w:rFonts w:ascii="Times New Roman" w:eastAsia="Times New Roman" w:hAnsi="Times New Roman" w:cs="Times New Roman"/>
                <w:bCs/>
                <w:i/>
                <w:iCs/>
                <w:sz w:val="24"/>
                <w:szCs w:val="24"/>
                <w:lang w:eastAsia="uk-UA"/>
              </w:rPr>
              <w:t>Крім того, відповідно до ч. 5 ст. 73 ЗУ «Про ринок електроенергії», учасники оптового енергетичного ринку, ОПООП, торгові репозиторії зобов’язані надавати Регулятору  інформацію щодо господарсько-торговельних операцій на оптовому енергетичному ринку, які стосуються оптових енергетичних продуктів, включаючи пропозиції (заявки).</w:t>
            </w:r>
          </w:p>
          <w:p w:rsidR="006576B7" w:rsidRPr="00A0111D" w:rsidRDefault="006576B7" w:rsidP="00EB22BE">
            <w:pPr>
              <w:shd w:val="clear" w:color="auto" w:fill="FFFFFF"/>
              <w:ind w:firstLine="450"/>
              <w:jc w:val="both"/>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Cs/>
                <w:i/>
                <w:iCs/>
                <w:sz w:val="24"/>
                <w:szCs w:val="24"/>
                <w:lang w:eastAsia="uk-UA"/>
              </w:rPr>
              <w:t>Таким чином, у випадку прийняття пропонованої норми організатору електронних аукціонів (УЕБ) будуть надані надмірні, не передбачені законодавством, повноваження, без уточнення підстав для такого запиту до ОСП та вимог до його змісту.</w:t>
            </w:r>
            <w:r w:rsidRPr="00A0111D">
              <w:rPr>
                <w:rFonts w:ascii="Aptos" w:eastAsia="Aptos" w:hAnsi="Aptos" w:cs="Times New Roman"/>
                <w:bCs/>
                <w:i/>
                <w:iCs/>
              </w:rPr>
              <w:t xml:space="preserve"> </w:t>
            </w:r>
            <w:r w:rsidRPr="00A0111D">
              <w:rPr>
                <w:rFonts w:ascii="Aptos" w:eastAsia="Aptos" w:hAnsi="Aptos" w:cs="Times New Roman"/>
                <w:b/>
              </w:rPr>
              <w:t xml:space="preserve">  </w:t>
            </w:r>
          </w:p>
        </w:tc>
        <w:tc>
          <w:tcPr>
            <w:tcW w:w="2552" w:type="dxa"/>
          </w:tcPr>
          <w:p w:rsidR="006576B7" w:rsidRPr="00A0111D" w:rsidRDefault="006576B7" w:rsidP="00EB22BE">
            <w:pPr>
              <w:pStyle w:val="rvps2"/>
              <w:shd w:val="clear" w:color="auto" w:fill="FFFFFF"/>
              <w:spacing w:before="0" w:beforeAutospacing="0" w:after="0" w:afterAutospacing="0"/>
              <w:jc w:val="center"/>
            </w:pPr>
            <w:r w:rsidRPr="00A0111D">
              <w:lastRenderedPageBreak/>
              <w:t>Потребує додаткового обговорення</w:t>
            </w:r>
          </w:p>
        </w:tc>
      </w:tr>
      <w:tr w:rsidR="006576B7" w:rsidRPr="00A0111D" w:rsidTr="00D02340">
        <w:trPr>
          <w:cantSplit/>
        </w:trPr>
        <w:tc>
          <w:tcPr>
            <w:tcW w:w="4957" w:type="dxa"/>
            <w:vMerge/>
          </w:tcPr>
          <w:p w:rsidR="006576B7" w:rsidRPr="00A0111D" w:rsidRDefault="006576B7" w:rsidP="00EB22BE">
            <w:pPr>
              <w:pStyle w:val="rvps2"/>
              <w:shd w:val="clear" w:color="auto" w:fill="FFFFFF"/>
              <w:spacing w:before="0" w:beforeAutospacing="0" w:after="0" w:afterAutospacing="0"/>
              <w:ind w:firstLine="450"/>
              <w:jc w:val="both"/>
              <w:rPr>
                <w:b/>
              </w:rPr>
            </w:pPr>
            <w:bookmarkStart w:id="1" w:name="_GoBack" w:colFirst="2" w:colLast="2"/>
          </w:p>
        </w:tc>
        <w:tc>
          <w:tcPr>
            <w:tcW w:w="8079"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НЕК «УКРЕНЕРГО»</w:t>
            </w:r>
          </w:p>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p>
          <w:p w:rsidR="006576B7" w:rsidRPr="00A0111D" w:rsidRDefault="006576B7" w:rsidP="00EB22BE">
            <w:pPr>
              <w:pStyle w:val="rvps2"/>
              <w:shd w:val="clear" w:color="auto" w:fill="FFFFFF"/>
              <w:spacing w:before="0" w:beforeAutospacing="0" w:after="0" w:afterAutospacing="0"/>
              <w:ind w:firstLine="450"/>
              <w:jc w:val="both"/>
              <w:rPr>
                <w:b/>
              </w:rPr>
            </w:pPr>
            <w:r w:rsidRPr="00A0111D">
              <w:rPr>
                <w:b/>
              </w:rPr>
              <w:t>Виключити п.2.2.12. з проєкту та не вносити відповідні зміни в Правила ринку.</w:t>
            </w:r>
          </w:p>
          <w:p w:rsidR="006576B7" w:rsidRPr="00A0111D" w:rsidRDefault="006576B7" w:rsidP="00EB22BE">
            <w:pPr>
              <w:pStyle w:val="rvps2"/>
              <w:shd w:val="clear" w:color="auto" w:fill="FFFFFF"/>
              <w:spacing w:before="0" w:beforeAutospacing="0" w:after="0" w:afterAutospacing="0"/>
              <w:ind w:firstLine="450"/>
              <w:jc w:val="both"/>
              <w:rPr>
                <w:b/>
              </w:rPr>
            </w:pPr>
          </w:p>
          <w:p w:rsidR="006576B7" w:rsidRPr="006576B7" w:rsidRDefault="006576B7" w:rsidP="00EB22BE">
            <w:pPr>
              <w:shd w:val="clear" w:color="auto" w:fill="FFFFFF"/>
              <w:ind w:firstLine="450"/>
              <w:jc w:val="both"/>
              <w:rPr>
                <w:rFonts w:ascii="Times New Roman" w:eastAsia="Times New Roman" w:hAnsi="Times New Roman" w:cs="Times New Roman"/>
                <w:bCs/>
                <w:i/>
                <w:iCs/>
                <w:sz w:val="24"/>
                <w:szCs w:val="24"/>
                <w:lang w:eastAsia="uk-UA"/>
              </w:rPr>
            </w:pPr>
            <w:r w:rsidRPr="006576B7">
              <w:rPr>
                <w:rFonts w:ascii="Times New Roman" w:eastAsia="Times New Roman" w:hAnsi="Times New Roman" w:cs="Times New Roman"/>
                <w:bCs/>
                <w:i/>
                <w:iCs/>
                <w:sz w:val="24"/>
                <w:szCs w:val="24"/>
                <w:lang w:eastAsia="uk-UA"/>
              </w:rPr>
              <w:t xml:space="preserve">Заперечуємо проти внесення в Правила ринку п.2.2.12. в запропонованій редакції, оскільки наразі не визначені чіткі критерії для вибору ОСП зазначених даних щодо зареєстрованих ДД та підстави для введення обов’язку та цілей надання зазначених в пункті даних. </w:t>
            </w:r>
          </w:p>
          <w:p w:rsidR="006576B7" w:rsidRPr="00A0111D" w:rsidRDefault="006576B7" w:rsidP="00EB22BE">
            <w:pPr>
              <w:shd w:val="clear" w:color="auto" w:fill="FFFFFF"/>
              <w:ind w:firstLine="450"/>
              <w:jc w:val="both"/>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Cs/>
                <w:i/>
                <w:iCs/>
                <w:sz w:val="24"/>
                <w:szCs w:val="24"/>
                <w:lang w:eastAsia="uk-UA"/>
              </w:rPr>
              <w:t>Також з огляду на те, що реалізація даної пропозиції, потребує внесення зміни до програмного забезпечення СУР, її обговорення потребує додаткового аналізу та обґрунтувань для оцінки ресурсів та строків, необхідних для цього.</w:t>
            </w:r>
          </w:p>
        </w:tc>
        <w:tc>
          <w:tcPr>
            <w:tcW w:w="2552" w:type="dxa"/>
          </w:tcPr>
          <w:p w:rsidR="006576B7" w:rsidRPr="00AC21EB" w:rsidRDefault="007C1C64" w:rsidP="00EB22BE">
            <w:pPr>
              <w:pStyle w:val="rvps2"/>
              <w:shd w:val="clear" w:color="auto" w:fill="FFFFFF"/>
              <w:spacing w:before="0" w:beforeAutospacing="0" w:after="0" w:afterAutospacing="0"/>
              <w:jc w:val="center"/>
            </w:pPr>
            <w:r w:rsidRPr="00AC21EB">
              <w:t>Потребує додаткового обговорення</w:t>
            </w:r>
          </w:p>
        </w:tc>
      </w:tr>
      <w:tr w:rsidR="0050637A" w:rsidRPr="00A0111D" w:rsidTr="00D02340">
        <w:trPr>
          <w:cantSplit/>
        </w:trPr>
        <w:tc>
          <w:tcPr>
            <w:tcW w:w="4957" w:type="dxa"/>
            <w:shd w:val="clear" w:color="auto" w:fill="auto"/>
          </w:tcPr>
          <w:p w:rsidR="00CC7C02"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5.13.2. Наявність дефіциту, профіциту або збалансованості зони системи визначається таким чином:</w:t>
            </w:r>
          </w:p>
          <w:p w:rsidR="00CC7C02"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1) для ОРЧ:</w:t>
            </w:r>
          </w:p>
          <w:p w:rsidR="00CC7C02"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w:t>
            </w:r>
          </w:p>
          <w:p w:rsidR="0050637A"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 xml:space="preserve">де </w:t>
            </w:r>
            <m:oMath>
              <m:sSub>
                <m:sSubPr>
                  <m:ctrlPr>
                    <w:rPr>
                      <w:rFonts w:ascii="Cambria Math" w:eastAsia="Times New Roman" w:hAnsi="Cambria Math" w:cs="Times New Roman"/>
                      <w:i/>
                      <w:sz w:val="24"/>
                      <w:szCs w:val="24"/>
                      <w:lang w:eastAsia="uk-UA"/>
                    </w:rPr>
                  </m:ctrlPr>
                </m:sSubPr>
                <m:e>
                  <m:r>
                    <m:rPr>
                      <m:sty m:val="p"/>
                    </m:rPr>
                    <w:rPr>
                      <w:rFonts w:ascii="Cambria Math" w:eastAsia="Times New Roman" w:hAnsi="Cambria Math" w:cs="Times New Roman"/>
                      <w:sz w:val="24"/>
                      <w:szCs w:val="24"/>
                      <w:lang w:eastAsia="uk-UA"/>
                    </w:rPr>
                    <m:t>REC</m:t>
                  </m:r>
                </m:e>
                <m:sub>
                  <m:r>
                    <m:rPr>
                      <m:sty m:val="p"/>
                    </m:rPr>
                    <w:rPr>
                      <w:rFonts w:ascii="Cambria Math" w:eastAsia="Times New Roman" w:hAnsi="Cambria Math" w:cs="Times New Roman"/>
                      <w:sz w:val="24"/>
                      <w:szCs w:val="24"/>
                      <w:lang w:eastAsia="uk-UA"/>
                    </w:rPr>
                    <m:t>z, t</m:t>
                  </m:r>
                </m:sub>
              </m:sSub>
            </m:oMath>
            <w:r w:rsidRPr="00A0111D">
              <w:rPr>
                <w:rFonts w:ascii="Times New Roman" w:eastAsia="Times New Roman" w:hAnsi="Times New Roman" w:cs="Times New Roman"/>
                <w:sz w:val="24"/>
                <w:szCs w:val="24"/>
                <w:lang w:eastAsia="uk-UA"/>
              </w:rPr>
              <w:t xml:space="preserve"> – обсяг примусового зменшення відбору електричної енергії на виконання оперативної команди або </w:t>
            </w:r>
            <w:r w:rsidRPr="00A0111D">
              <w:rPr>
                <w:rFonts w:ascii="Times New Roman" w:eastAsia="Times New Roman" w:hAnsi="Times New Roman" w:cs="Times New Roman"/>
                <w:sz w:val="24"/>
                <w:szCs w:val="24"/>
                <w:lang w:eastAsia="uk-UA"/>
              </w:rPr>
              <w:lastRenderedPageBreak/>
              <w:t xml:space="preserve">розпорядження (включаючи обсяги, відключені спеціальною автоматикою відключення навантаження) в зоні z за розрахунковий період t, МВт·год, який визначається </w:t>
            </w:r>
            <w:r w:rsidRPr="00A0111D">
              <w:rPr>
                <w:rFonts w:ascii="Times New Roman" w:eastAsia="Times New Roman" w:hAnsi="Times New Roman" w:cs="Times New Roman"/>
                <w:b/>
                <w:sz w:val="24"/>
                <w:szCs w:val="24"/>
                <w:lang w:eastAsia="uk-UA"/>
              </w:rPr>
              <w:t>відповідним оператором системи</w:t>
            </w:r>
            <w:r w:rsidRPr="00A0111D">
              <w:rPr>
                <w:rFonts w:ascii="Times New Roman" w:eastAsia="Times New Roman" w:hAnsi="Times New Roman" w:cs="Times New Roman"/>
                <w:sz w:val="24"/>
                <w:szCs w:val="24"/>
                <w:lang w:eastAsia="uk-UA"/>
              </w:rPr>
              <w:t xml:space="preserve"> у межах власної мережі для кожного розрахункового періоду t торгового дня d та надається ним до ОСП </w:t>
            </w:r>
            <w:r w:rsidRPr="00A0111D">
              <w:rPr>
                <w:rFonts w:ascii="Times New Roman" w:eastAsia="Times New Roman" w:hAnsi="Times New Roman" w:cs="Times New Roman"/>
                <w:b/>
                <w:sz w:val="24"/>
                <w:szCs w:val="24"/>
                <w:lang w:eastAsia="uk-UA"/>
              </w:rPr>
              <w:t>(у ролі АР)</w:t>
            </w:r>
            <w:r w:rsidRPr="00A0111D">
              <w:rPr>
                <w:rFonts w:ascii="Times New Roman" w:eastAsia="Times New Roman" w:hAnsi="Times New Roman" w:cs="Times New Roman"/>
                <w:sz w:val="24"/>
                <w:szCs w:val="24"/>
                <w:lang w:eastAsia="uk-UA"/>
              </w:rPr>
              <w:t xml:space="preserve"> до 13:00 d+1 за формою та в порядку, що визначені та оприлюднені ОСП;</w:t>
            </w:r>
          </w:p>
          <w:p w:rsidR="00CC7C02"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w:t>
            </w:r>
          </w:p>
        </w:tc>
        <w:tc>
          <w:tcPr>
            <w:tcW w:w="8079" w:type="dxa"/>
            <w:shd w:val="clear" w:color="auto" w:fill="auto"/>
          </w:tcPr>
          <w:p w:rsidR="0050637A" w:rsidRDefault="007C1C64" w:rsidP="00EB22BE">
            <w:pPr>
              <w:keepNext/>
              <w:suppressAutoHyphens/>
              <w:jc w:val="center"/>
              <w:rPr>
                <w:rFonts w:ascii="Times New Roman" w:hAnsi="Times New Roman" w:cs="Times New Roman"/>
                <w:b/>
                <w:sz w:val="24"/>
                <w:szCs w:val="24"/>
                <w:u w:val="single"/>
              </w:rPr>
            </w:pPr>
            <w:r w:rsidRPr="007C1C64">
              <w:rPr>
                <w:rFonts w:ascii="Times New Roman" w:hAnsi="Times New Roman" w:cs="Times New Roman"/>
                <w:b/>
                <w:sz w:val="24"/>
                <w:szCs w:val="24"/>
                <w:u w:val="single"/>
              </w:rPr>
              <w:lastRenderedPageBreak/>
              <w:t>Пропозиції ТОВ «Д.ТРЕЙДІНГ»</w:t>
            </w:r>
          </w:p>
          <w:p w:rsidR="007C1C64" w:rsidRDefault="007C1C64" w:rsidP="00EB22BE">
            <w:pPr>
              <w:keepNext/>
              <w:suppressAutoHyphens/>
              <w:jc w:val="center"/>
              <w:rPr>
                <w:rFonts w:ascii="Times New Roman" w:hAnsi="Times New Roman" w:cs="Times New Roman"/>
                <w:b/>
                <w:sz w:val="24"/>
                <w:szCs w:val="24"/>
                <w:u w:val="single"/>
              </w:rPr>
            </w:pPr>
          </w:p>
          <w:p w:rsidR="007C1C64" w:rsidRPr="003C0901" w:rsidRDefault="007C1C64" w:rsidP="00EB22BE">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5.13.2. Наявність дефіциту, профіциту або збалансованості зони системи визначається таким чином:</w:t>
            </w:r>
          </w:p>
          <w:p w:rsidR="007C1C64" w:rsidRPr="003C0901" w:rsidRDefault="007C1C64" w:rsidP="00EB22BE">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 для ОРЧ:</w:t>
            </w:r>
          </w:p>
          <w:p w:rsidR="007C1C64" w:rsidRPr="003C0901" w:rsidRDefault="007C1C64" w:rsidP="00EB22BE">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p w:rsidR="007C1C64" w:rsidRDefault="007C1C64" w:rsidP="00EB22BE">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 xml:space="preserve">де </w:t>
            </w:r>
            <m:oMath>
              <m:sSub>
                <m:sSubPr>
                  <m:ctrlPr>
                    <w:rPr>
                      <w:rFonts w:ascii="Cambria Math" w:eastAsia="Times New Roman" w:hAnsi="Cambria Math" w:cs="Times New Roman"/>
                      <w:i/>
                      <w:sz w:val="24"/>
                      <w:szCs w:val="24"/>
                      <w:lang w:eastAsia="uk-UA"/>
                    </w:rPr>
                  </m:ctrlPr>
                </m:sSubPr>
                <m:e>
                  <m:r>
                    <m:rPr>
                      <m:sty m:val="p"/>
                    </m:rPr>
                    <w:rPr>
                      <w:rFonts w:ascii="Cambria Math" w:eastAsia="Times New Roman" w:hAnsi="Cambria Math" w:cs="Times New Roman"/>
                      <w:sz w:val="24"/>
                      <w:szCs w:val="24"/>
                      <w:lang w:eastAsia="uk-UA"/>
                    </w:rPr>
                    <m:t>REC</m:t>
                  </m:r>
                </m:e>
                <m:sub>
                  <m:r>
                    <m:rPr>
                      <m:sty m:val="p"/>
                    </m:rPr>
                    <w:rPr>
                      <w:rFonts w:ascii="Cambria Math" w:eastAsia="Times New Roman" w:hAnsi="Cambria Math" w:cs="Times New Roman"/>
                      <w:sz w:val="24"/>
                      <w:szCs w:val="24"/>
                      <w:lang w:eastAsia="uk-UA"/>
                    </w:rPr>
                    <m:t>z, t</m:t>
                  </m:r>
                </m:sub>
              </m:sSub>
            </m:oMath>
            <w:r w:rsidRPr="003C0901">
              <w:rPr>
                <w:rFonts w:ascii="Times New Roman" w:eastAsia="Times New Roman" w:hAnsi="Times New Roman" w:cs="Times New Roman"/>
                <w:sz w:val="24"/>
                <w:szCs w:val="24"/>
                <w:lang w:eastAsia="uk-UA"/>
              </w:rPr>
              <w:t xml:space="preserve"> – обсяг примусового зменшення відбору електричної енергії на виконання оперативної команди або розпорядження (включаючи обсяги, </w:t>
            </w:r>
            <w:r w:rsidRPr="003C0901">
              <w:rPr>
                <w:rFonts w:ascii="Times New Roman" w:eastAsia="Times New Roman" w:hAnsi="Times New Roman" w:cs="Times New Roman"/>
                <w:sz w:val="24"/>
                <w:szCs w:val="24"/>
                <w:lang w:eastAsia="uk-UA"/>
              </w:rPr>
              <w:lastRenderedPageBreak/>
              <w:t xml:space="preserve">відключені спеціальною автоматикою відключення навантаження) в зоні z за розрахунковий період t, МВт·год, який визначається </w:t>
            </w:r>
            <w:r w:rsidRPr="003C0901">
              <w:rPr>
                <w:rFonts w:ascii="Times New Roman" w:eastAsia="Times New Roman" w:hAnsi="Times New Roman" w:cs="Times New Roman"/>
                <w:b/>
                <w:sz w:val="24"/>
                <w:szCs w:val="24"/>
                <w:lang w:eastAsia="uk-UA"/>
              </w:rPr>
              <w:t>відповідним оператором системи</w:t>
            </w:r>
            <w:r w:rsidRPr="003C0901">
              <w:rPr>
                <w:rFonts w:ascii="Times New Roman" w:eastAsia="Times New Roman" w:hAnsi="Times New Roman" w:cs="Times New Roman"/>
                <w:sz w:val="24"/>
                <w:szCs w:val="24"/>
                <w:lang w:eastAsia="uk-UA"/>
              </w:rPr>
              <w:t xml:space="preserve"> у межах власної мережі для кожного розрахункового періоду t торгового дня d та надається </w:t>
            </w:r>
            <w:r w:rsidRPr="008C00B7">
              <w:rPr>
                <w:rFonts w:ascii="Times New Roman" w:eastAsia="Times New Roman" w:hAnsi="Times New Roman" w:cs="Times New Roman"/>
                <w:sz w:val="24"/>
                <w:szCs w:val="24"/>
                <w:lang w:eastAsia="uk-UA"/>
              </w:rPr>
              <w:t xml:space="preserve">ним до ОСП </w:t>
            </w:r>
            <w:r w:rsidRPr="008C00B7">
              <w:rPr>
                <w:rFonts w:ascii="Times New Roman" w:eastAsia="Times New Roman" w:hAnsi="Times New Roman" w:cs="Times New Roman"/>
                <w:b/>
                <w:sz w:val="24"/>
                <w:szCs w:val="24"/>
                <w:lang w:eastAsia="uk-UA"/>
              </w:rPr>
              <w:t>(у ролі АР)</w:t>
            </w:r>
            <w:r w:rsidRPr="008C00B7">
              <w:rPr>
                <w:rFonts w:ascii="Times New Roman" w:eastAsia="Times New Roman" w:hAnsi="Times New Roman" w:cs="Times New Roman"/>
                <w:sz w:val="24"/>
                <w:szCs w:val="24"/>
                <w:lang w:eastAsia="uk-UA"/>
              </w:rPr>
              <w:t xml:space="preserve"> до</w:t>
            </w:r>
            <w:r w:rsidRPr="003C0901">
              <w:rPr>
                <w:rFonts w:ascii="Times New Roman" w:eastAsia="Times New Roman" w:hAnsi="Times New Roman" w:cs="Times New Roman"/>
                <w:sz w:val="24"/>
                <w:szCs w:val="24"/>
                <w:lang w:eastAsia="uk-UA"/>
              </w:rPr>
              <w:t xml:space="preserve"> 13:00 d+1 за формою та в порядку, що визначені та оприлюднені ОСП;</w:t>
            </w:r>
          </w:p>
          <w:p w:rsidR="007C1C64" w:rsidRDefault="007C1C64" w:rsidP="00EB22BE">
            <w:pPr>
              <w:keepNext/>
              <w:suppressAutoHyphens/>
              <w:ind w:firstLine="567"/>
              <w:jc w:val="both"/>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 xml:space="preserve">У разі наявності оновлених даних щодо </w:t>
            </w:r>
            <w:r w:rsidRPr="00044FA3">
              <w:rPr>
                <w:rFonts w:ascii="Times New Roman" w:eastAsia="Times New Roman" w:hAnsi="Times New Roman" w:cs="Times New Roman"/>
                <w:b/>
                <w:bCs/>
                <w:sz w:val="24"/>
                <w:szCs w:val="24"/>
                <w:lang w:eastAsia="uk-UA"/>
              </w:rPr>
              <w:t>обсяг</w:t>
            </w:r>
            <w:r>
              <w:rPr>
                <w:rFonts w:ascii="Times New Roman" w:eastAsia="Times New Roman" w:hAnsi="Times New Roman" w:cs="Times New Roman"/>
                <w:b/>
                <w:bCs/>
                <w:sz w:val="24"/>
                <w:szCs w:val="24"/>
                <w:lang w:eastAsia="uk-UA"/>
              </w:rPr>
              <w:t>у</w:t>
            </w:r>
            <w:r w:rsidRPr="00044FA3">
              <w:rPr>
                <w:rFonts w:ascii="Times New Roman" w:eastAsia="Times New Roman" w:hAnsi="Times New Roman" w:cs="Times New Roman"/>
                <w:b/>
                <w:bCs/>
                <w:sz w:val="24"/>
                <w:szCs w:val="24"/>
                <w:lang w:eastAsia="uk-UA"/>
              </w:rPr>
              <w:t xml:space="preserve">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розрахунковий період t</w:t>
            </w:r>
            <w:r>
              <w:t xml:space="preserve"> </w:t>
            </w:r>
            <w:r w:rsidRPr="00322E57">
              <w:rPr>
                <w:rFonts w:ascii="Times New Roman" w:eastAsia="Times New Roman" w:hAnsi="Times New Roman" w:cs="Times New Roman"/>
                <w:b/>
                <w:bCs/>
                <w:sz w:val="24"/>
                <w:szCs w:val="24"/>
                <w:lang w:eastAsia="uk-UA"/>
              </w:rPr>
              <w:t>торгового дня d</w:t>
            </w:r>
            <w:r w:rsidRPr="00044FA3">
              <w:rPr>
                <w:rFonts w:ascii="Times New Roman" w:eastAsia="Times New Roman" w:hAnsi="Times New Roman" w:cs="Times New Roman"/>
                <w:b/>
                <w:bCs/>
                <w:sz w:val="24"/>
                <w:szCs w:val="24"/>
                <w:lang w:eastAsia="uk-UA"/>
              </w:rPr>
              <w:t>,</w:t>
            </w:r>
            <w:r>
              <w:rPr>
                <w:rFonts w:ascii="Times New Roman" w:eastAsia="Times New Roman" w:hAnsi="Times New Roman" w:cs="Times New Roman"/>
                <w:b/>
                <w:bCs/>
                <w:sz w:val="24"/>
                <w:szCs w:val="24"/>
                <w:lang w:eastAsia="uk-UA"/>
              </w:rPr>
              <w:t xml:space="preserve"> в</w:t>
            </w:r>
            <w:r w:rsidRPr="0037288B">
              <w:rPr>
                <w:rFonts w:ascii="Times New Roman" w:eastAsia="Times New Roman" w:hAnsi="Times New Roman" w:cs="Times New Roman"/>
                <w:b/>
                <w:bCs/>
                <w:sz w:val="24"/>
                <w:szCs w:val="24"/>
                <w:lang w:eastAsia="uk-UA"/>
              </w:rPr>
              <w:t xml:space="preserve">ідповідний оператор системи </w:t>
            </w:r>
            <w:r>
              <w:t xml:space="preserve"> </w:t>
            </w:r>
            <w:r>
              <w:rPr>
                <w:rFonts w:ascii="Times New Roman" w:eastAsia="Times New Roman" w:hAnsi="Times New Roman" w:cs="Times New Roman"/>
                <w:b/>
                <w:bCs/>
                <w:sz w:val="24"/>
                <w:szCs w:val="24"/>
                <w:lang w:eastAsia="uk-UA"/>
              </w:rPr>
              <w:t xml:space="preserve">надає уточнені дані </w:t>
            </w:r>
            <w:r w:rsidRPr="00322E57">
              <w:rPr>
                <w:rFonts w:ascii="Times New Roman" w:eastAsia="Times New Roman" w:hAnsi="Times New Roman" w:cs="Times New Roman"/>
                <w:b/>
                <w:bCs/>
                <w:sz w:val="24"/>
                <w:szCs w:val="24"/>
                <w:lang w:eastAsia="uk-UA"/>
              </w:rPr>
              <w:t xml:space="preserve"> до ОСП (у ролі АР) до 13:00 d+</w:t>
            </w:r>
            <w:r>
              <w:rPr>
                <w:rFonts w:ascii="Times New Roman" w:eastAsia="Times New Roman" w:hAnsi="Times New Roman" w:cs="Times New Roman"/>
                <w:b/>
                <w:bCs/>
                <w:sz w:val="24"/>
                <w:szCs w:val="24"/>
                <w:lang w:eastAsia="uk-UA"/>
              </w:rPr>
              <w:t>3</w:t>
            </w:r>
            <w:r w:rsidRPr="00322E57">
              <w:rPr>
                <w:rFonts w:ascii="Times New Roman" w:eastAsia="Times New Roman" w:hAnsi="Times New Roman" w:cs="Times New Roman"/>
                <w:b/>
                <w:bCs/>
                <w:sz w:val="24"/>
                <w:szCs w:val="24"/>
                <w:lang w:eastAsia="uk-UA"/>
              </w:rPr>
              <w:t xml:space="preserve"> за формою та в порядку, що визначені та оприлюднені ОСП</w:t>
            </w:r>
            <w:r>
              <w:rPr>
                <w:rFonts w:ascii="Times New Roman" w:eastAsia="Times New Roman" w:hAnsi="Times New Roman" w:cs="Times New Roman"/>
                <w:b/>
                <w:bCs/>
                <w:sz w:val="24"/>
                <w:szCs w:val="24"/>
                <w:lang w:eastAsia="uk-UA"/>
              </w:rPr>
              <w:t>.</w:t>
            </w:r>
          </w:p>
          <w:p w:rsidR="007C1C64" w:rsidRDefault="007C1C64" w:rsidP="00EB22BE">
            <w:pPr>
              <w:keepNext/>
              <w:suppressAutoHyphens/>
              <w:ind w:firstLine="567"/>
              <w:jc w:val="both"/>
              <w:rPr>
                <w:rFonts w:ascii="Times New Roman" w:eastAsia="Times New Roman" w:hAnsi="Times New Roman" w:cs="Times New Roman"/>
                <w:b/>
                <w:bCs/>
                <w:sz w:val="24"/>
                <w:szCs w:val="24"/>
                <w:lang w:eastAsia="uk-UA"/>
              </w:rPr>
            </w:pPr>
          </w:p>
          <w:p w:rsidR="007C1C64" w:rsidRPr="007C1C64" w:rsidRDefault="007C1C64" w:rsidP="00EB22BE">
            <w:pPr>
              <w:keepNext/>
              <w:suppressAutoHyphens/>
              <w:ind w:firstLine="567"/>
              <w:jc w:val="both"/>
              <w:rPr>
                <w:rFonts w:ascii="Times New Roman" w:eastAsia="Times New Roman" w:hAnsi="Times New Roman" w:cs="Times New Roman"/>
                <w:b/>
                <w:i/>
                <w:sz w:val="24"/>
                <w:szCs w:val="24"/>
                <w:u w:val="single"/>
                <w:lang w:eastAsia="uk-UA"/>
              </w:rPr>
            </w:pPr>
            <w:r w:rsidRPr="007C1C64">
              <w:rPr>
                <w:rFonts w:ascii="Times New Roman" w:eastAsia="Times New Roman" w:hAnsi="Times New Roman" w:cs="Times New Roman"/>
                <w:i/>
                <w:sz w:val="24"/>
                <w:szCs w:val="24"/>
                <w:lang w:eastAsia="uk-UA"/>
              </w:rPr>
              <w:t xml:space="preserve">Пропонуємо передбачити можливість ОСР надавати уточнені (оновлені) дані щодо  </w:t>
            </w:r>
            <w:r w:rsidRPr="007C1C64">
              <w:rPr>
                <w:rFonts w:ascii="Times New Roman" w:eastAsia="Times New Roman" w:hAnsi="Times New Roman" w:cs="Times New Roman"/>
                <w:i/>
                <w:sz w:val="24"/>
                <w:szCs w:val="24"/>
                <w:lang w:val="en-US" w:eastAsia="uk-UA"/>
              </w:rPr>
              <w:t>REC</w:t>
            </w:r>
            <w:r w:rsidRPr="007C1C64">
              <w:rPr>
                <w:rFonts w:ascii="Times New Roman" w:eastAsia="Times New Roman" w:hAnsi="Times New Roman" w:cs="Times New Roman"/>
                <w:i/>
                <w:sz w:val="24"/>
                <w:szCs w:val="24"/>
                <w:lang w:eastAsia="uk-UA"/>
              </w:rPr>
              <w:t xml:space="preserve"> – обсягу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w:t>
            </w:r>
          </w:p>
        </w:tc>
        <w:tc>
          <w:tcPr>
            <w:tcW w:w="2552" w:type="dxa"/>
          </w:tcPr>
          <w:p w:rsidR="0050637A" w:rsidRPr="00AC21EB" w:rsidRDefault="007C1C64" w:rsidP="00AC21EB">
            <w:pPr>
              <w:keepNext/>
              <w:suppressAutoHyphens/>
              <w:jc w:val="center"/>
              <w:rPr>
                <w:rFonts w:ascii="Times New Roman" w:eastAsia="Times New Roman" w:hAnsi="Times New Roman" w:cs="Times New Roman"/>
                <w:sz w:val="24"/>
                <w:szCs w:val="24"/>
                <w:lang w:eastAsia="uk-UA"/>
              </w:rPr>
            </w:pPr>
            <w:r w:rsidRPr="00AC21EB">
              <w:rPr>
                <w:rFonts w:ascii="Times New Roman" w:eastAsia="Times New Roman" w:hAnsi="Times New Roman" w:cs="Times New Roman"/>
                <w:sz w:val="24"/>
                <w:szCs w:val="24"/>
                <w:lang w:eastAsia="uk-UA"/>
              </w:rPr>
              <w:lastRenderedPageBreak/>
              <w:t>Потребує додаткового обговорення</w:t>
            </w:r>
          </w:p>
        </w:tc>
      </w:tr>
      <w:bookmarkEnd w:id="1"/>
      <w:tr w:rsidR="006576B7" w:rsidRPr="00A0111D" w:rsidTr="00D02340">
        <w:trPr>
          <w:cantSplit/>
        </w:trPr>
        <w:tc>
          <w:tcPr>
            <w:tcW w:w="4957" w:type="dxa"/>
            <w:vMerge w:val="restart"/>
            <w:shd w:val="clear" w:color="auto" w:fill="auto"/>
          </w:tcPr>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lastRenderedPageBreak/>
              <w:t>6.1.11. Для кожної СВБ gr для кожного торгового дня d розраховується розмір необхідної фінансової гарантії за формулою</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 xml:space="preserve">… </w:t>
            </w:r>
          </w:p>
          <w:p w:rsidR="006576B7" w:rsidRPr="00A0111D" w:rsidRDefault="006174D0" w:rsidP="00EB22BE">
            <w:pPr>
              <w:keepNext/>
              <w:suppressAutoHyphens/>
              <w:ind w:firstLine="567"/>
              <w:jc w:val="both"/>
              <w:rPr>
                <w:rFonts w:ascii="Times New Roman" w:eastAsia="Times New Roman" w:hAnsi="Times New Roman" w:cs="Times New Roman"/>
                <w:b/>
                <w:sz w:val="24"/>
                <w:szCs w:val="24"/>
                <w:lang w:eastAsia="uk-UA"/>
              </w:rPr>
            </w:pP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6576B7" w:rsidRPr="00A0111D">
              <w:rPr>
                <w:rFonts w:ascii="Times New Roman" w:eastAsia="Times New Roman" w:hAnsi="Times New Roman" w:cs="Times New Roman"/>
                <w:sz w:val="24"/>
                <w:szCs w:val="24"/>
                <w:lang w:eastAsia="uk-UA"/>
              </w:rPr>
              <w:t xml:space="preserve"> – коефіцієнт, що визначає рівень </w:t>
            </w:r>
            <w:r w:rsidR="006576B7" w:rsidRPr="00A0111D">
              <w:rPr>
                <w:rFonts w:ascii="Times New Roman" w:eastAsia="Times New Roman" w:hAnsi="Times New Roman" w:cs="Times New Roman"/>
                <w:b/>
                <w:sz w:val="24"/>
                <w:szCs w:val="24"/>
                <w:lang w:eastAsia="uk-UA"/>
              </w:rPr>
              <w:t>врахування</w:t>
            </w:r>
            <w:r w:rsidR="006576B7" w:rsidRPr="00A0111D">
              <w:rPr>
                <w:rFonts w:ascii="Times New Roman" w:eastAsia="Times New Roman" w:hAnsi="Times New Roman" w:cs="Times New Roman"/>
                <w:sz w:val="24"/>
                <w:szCs w:val="24"/>
                <w:lang w:eastAsia="uk-UA"/>
              </w:rPr>
              <w:t xml:space="preserve"> кредиторської заборгованості СВБ. </w:t>
            </w: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6576B7" w:rsidRPr="00A0111D">
              <w:rPr>
                <w:rFonts w:ascii="Times New Roman" w:eastAsia="Times New Roman" w:hAnsi="Times New Roman" w:cs="Times New Roman"/>
                <w:sz w:val="24"/>
                <w:szCs w:val="24"/>
                <w:lang w:eastAsia="uk-UA"/>
              </w:rPr>
              <w:t xml:space="preserve"> = </w:t>
            </w:r>
            <w:r w:rsidR="006576B7" w:rsidRPr="00A0111D">
              <w:rPr>
                <w:rFonts w:ascii="Times New Roman" w:eastAsia="Times New Roman" w:hAnsi="Times New Roman" w:cs="Times New Roman"/>
                <w:b/>
                <w:sz w:val="24"/>
                <w:szCs w:val="24"/>
                <w:lang w:eastAsia="uk-UA"/>
              </w:rPr>
              <w:t>0,5;</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w:t>
            </w:r>
          </w:p>
        </w:tc>
        <w:tc>
          <w:tcPr>
            <w:tcW w:w="8079" w:type="dxa"/>
            <w:shd w:val="clear" w:color="auto" w:fill="auto"/>
          </w:tcPr>
          <w:p w:rsidR="006576B7" w:rsidRPr="00A0111D" w:rsidRDefault="006576B7" w:rsidP="00EB22BE">
            <w:pPr>
              <w:keepNext/>
              <w:suppressAutoHyphens/>
              <w:jc w:val="center"/>
              <w:rPr>
                <w:rFonts w:ascii="Times New Roman" w:hAnsi="Times New Roman" w:cs="Times New Roman"/>
                <w:b/>
                <w:bCs/>
                <w:sz w:val="24"/>
                <w:szCs w:val="24"/>
                <w:u w:val="single"/>
              </w:rPr>
            </w:pPr>
            <w:r w:rsidRPr="00A0111D">
              <w:rPr>
                <w:rFonts w:ascii="Times New Roman" w:hAnsi="Times New Roman" w:cs="Times New Roman"/>
                <w:b/>
                <w:bCs/>
                <w:sz w:val="24"/>
                <w:szCs w:val="24"/>
                <w:u w:val="single"/>
              </w:rPr>
              <w:t xml:space="preserve">Пропозиції </w:t>
            </w:r>
            <w:r w:rsidR="00A0111D" w:rsidRPr="00A0111D">
              <w:rPr>
                <w:rFonts w:ascii="Times New Roman" w:hAnsi="Times New Roman" w:cs="Times New Roman"/>
                <w:b/>
                <w:bCs/>
                <w:sz w:val="24"/>
                <w:szCs w:val="24"/>
                <w:u w:val="single"/>
              </w:rPr>
              <w:t>ТОВ «</w:t>
            </w:r>
            <w:r w:rsidRPr="00A0111D">
              <w:rPr>
                <w:rFonts w:ascii="Times New Roman" w:hAnsi="Times New Roman" w:cs="Times New Roman"/>
                <w:b/>
                <w:bCs/>
                <w:sz w:val="24"/>
                <w:szCs w:val="24"/>
                <w:u w:val="single"/>
              </w:rPr>
              <w:t>ГС-ТРЕЙДИНГ</w:t>
            </w:r>
            <w:r w:rsidR="00A0111D" w:rsidRPr="00A0111D">
              <w:rPr>
                <w:rFonts w:ascii="Times New Roman" w:hAnsi="Times New Roman" w:cs="Times New Roman"/>
                <w:b/>
                <w:bCs/>
                <w:sz w:val="24"/>
                <w:szCs w:val="24"/>
                <w:u w:val="single"/>
              </w:rPr>
              <w:t>»</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6.1.11. Для кожної СВБ gr для кожного торгового дня d розраховується розмір необхідної фінансової гарантії за формулою</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 xml:space="preserve">… </w:t>
            </w:r>
          </w:p>
          <w:p w:rsidR="006576B7" w:rsidRPr="00A0111D" w:rsidRDefault="006174D0" w:rsidP="00EB22BE">
            <w:pPr>
              <w:keepNext/>
              <w:suppressAutoHyphens/>
              <w:ind w:firstLine="567"/>
              <w:jc w:val="both"/>
              <w:rPr>
                <w:rFonts w:ascii="Times New Roman" w:eastAsia="Times New Roman" w:hAnsi="Times New Roman" w:cs="Times New Roman"/>
                <w:b/>
                <w:sz w:val="24"/>
                <w:szCs w:val="24"/>
                <w:lang w:eastAsia="uk-UA"/>
              </w:rPr>
            </w:pP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6576B7" w:rsidRPr="00A0111D">
              <w:rPr>
                <w:rFonts w:ascii="Times New Roman" w:eastAsia="Times New Roman" w:hAnsi="Times New Roman" w:cs="Times New Roman"/>
                <w:sz w:val="24"/>
                <w:szCs w:val="24"/>
                <w:lang w:eastAsia="uk-UA"/>
              </w:rPr>
              <w:t xml:space="preserve"> – коефіцієнт, що визначає рівень </w:t>
            </w:r>
            <w:r w:rsidR="006576B7" w:rsidRPr="00A0111D">
              <w:rPr>
                <w:rFonts w:ascii="Times New Roman" w:eastAsia="Times New Roman" w:hAnsi="Times New Roman" w:cs="Times New Roman"/>
                <w:b/>
                <w:sz w:val="24"/>
                <w:szCs w:val="24"/>
                <w:lang w:eastAsia="uk-UA"/>
              </w:rPr>
              <w:t>врахування</w:t>
            </w:r>
            <w:r w:rsidR="006576B7" w:rsidRPr="00A0111D">
              <w:rPr>
                <w:rFonts w:ascii="Times New Roman" w:eastAsia="Times New Roman" w:hAnsi="Times New Roman" w:cs="Times New Roman"/>
                <w:sz w:val="24"/>
                <w:szCs w:val="24"/>
                <w:lang w:eastAsia="uk-UA"/>
              </w:rPr>
              <w:t xml:space="preserve"> кредиторської заборгованості СВБ. </w:t>
            </w: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6576B7" w:rsidRPr="00A0111D">
              <w:rPr>
                <w:rFonts w:ascii="Times New Roman" w:eastAsia="Times New Roman" w:hAnsi="Times New Roman" w:cs="Times New Roman"/>
                <w:sz w:val="24"/>
                <w:szCs w:val="24"/>
                <w:lang w:eastAsia="uk-UA"/>
              </w:rPr>
              <w:t xml:space="preserve"> = </w:t>
            </w:r>
            <w:r w:rsidR="006576B7" w:rsidRPr="00A0111D">
              <w:rPr>
                <w:rFonts w:ascii="Times New Roman" w:eastAsia="Times New Roman" w:hAnsi="Times New Roman" w:cs="Times New Roman"/>
                <w:b/>
                <w:sz w:val="24"/>
                <w:szCs w:val="24"/>
                <w:lang w:eastAsia="uk-UA"/>
              </w:rPr>
              <w:t>0,1;</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p>
          <w:p w:rsidR="006576B7" w:rsidRPr="00A0111D" w:rsidRDefault="006576B7" w:rsidP="00EB22BE">
            <w:pPr>
              <w:keepNext/>
              <w:suppressAutoHyphens/>
              <w:ind w:firstLine="567"/>
              <w:jc w:val="both"/>
              <w:rPr>
                <w:rFonts w:ascii="Times New Roman" w:hAnsi="Times New Roman" w:cs="Times New Roman"/>
                <w:i/>
                <w:sz w:val="24"/>
              </w:rPr>
            </w:pPr>
            <w:r w:rsidRPr="00A0111D">
              <w:rPr>
                <w:rFonts w:ascii="Times New Roman" w:hAnsi="Times New Roman" w:cs="Times New Roman"/>
                <w:i/>
                <w:sz w:val="24"/>
              </w:rPr>
              <w:t xml:space="preserve">Наразі ОСП має значні суми заборгованостей перед СВБ. В разі своєчасних розрахунків ОСП перед СВБ, СВБ мало б змогу без додаткового фінансового навантаження забезпечувати наявність повної суми необхідної ФГ, але відсутність оплат з боку ОСП призводить до необхідності залучення додаткових коштів для забезпечення ФГ. </w:t>
            </w:r>
          </w:p>
          <w:p w:rsidR="006576B7" w:rsidRPr="00A0111D" w:rsidRDefault="006576B7" w:rsidP="00EB22BE">
            <w:pPr>
              <w:keepNext/>
              <w:suppressAutoHyphens/>
              <w:ind w:firstLine="567"/>
              <w:jc w:val="both"/>
              <w:rPr>
                <w:rFonts w:ascii="Times New Roman" w:hAnsi="Times New Roman" w:cs="Times New Roman"/>
                <w:i/>
                <w:sz w:val="24"/>
              </w:rPr>
            </w:pPr>
            <w:r w:rsidRPr="00A0111D">
              <w:rPr>
                <w:rFonts w:ascii="Times New Roman" w:hAnsi="Times New Roman" w:cs="Times New Roman"/>
                <w:i/>
                <w:sz w:val="24"/>
              </w:rPr>
              <w:t xml:space="preserve">Особливо гостро це питання постало в останні місяці, оскільки значно збільшилися середньоарифметичні ціни негативного небалансу, що обумовлено зростанням цін на негативні небаланси, та обсяг негативних </w:t>
            </w:r>
            <w:r w:rsidRPr="00A0111D">
              <w:rPr>
                <w:rFonts w:ascii="Times New Roman" w:hAnsi="Times New Roman" w:cs="Times New Roman"/>
                <w:i/>
                <w:sz w:val="24"/>
              </w:rPr>
              <w:lastRenderedPageBreak/>
              <w:t xml:space="preserve">небалансів, що обумовлено непередбачуваними відключеннями та включеннями споживачів та виробників електричної енергії внаслідок ворожих обстрілів. </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hAnsi="Times New Roman" w:cs="Times New Roman"/>
                <w:i/>
                <w:sz w:val="24"/>
              </w:rPr>
              <w:t>Запропоновані зміни зменшать фінансові навантаження на СВБ, що матиме позитивний вплив на стан розрахунків на ринку електричної енергії.</w:t>
            </w:r>
          </w:p>
        </w:tc>
        <w:tc>
          <w:tcPr>
            <w:tcW w:w="2552" w:type="dxa"/>
          </w:tcPr>
          <w:p w:rsidR="006576B7" w:rsidRPr="00A0111D" w:rsidRDefault="006576B7" w:rsidP="00EB22BE">
            <w:pPr>
              <w:keepNext/>
              <w:suppressAutoHyphens/>
              <w:jc w:val="center"/>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lastRenderedPageBreak/>
              <w:t>Потребує додаткового обговорення</w:t>
            </w:r>
          </w:p>
        </w:tc>
      </w:tr>
      <w:tr w:rsidR="007C1C64" w:rsidRPr="00A0111D" w:rsidTr="00D02340">
        <w:trPr>
          <w:cantSplit/>
        </w:trPr>
        <w:tc>
          <w:tcPr>
            <w:tcW w:w="4957" w:type="dxa"/>
            <w:vMerge/>
            <w:shd w:val="clear" w:color="auto" w:fill="auto"/>
          </w:tcPr>
          <w:p w:rsidR="007C1C64" w:rsidRPr="00A0111D" w:rsidRDefault="007C1C64" w:rsidP="00EB22BE">
            <w:pPr>
              <w:keepNext/>
              <w:suppressAutoHyphens/>
              <w:ind w:firstLine="567"/>
              <w:jc w:val="both"/>
              <w:rPr>
                <w:rFonts w:ascii="Times New Roman" w:eastAsia="Times New Roman" w:hAnsi="Times New Roman" w:cs="Times New Roman"/>
                <w:sz w:val="24"/>
                <w:szCs w:val="24"/>
                <w:lang w:eastAsia="uk-UA"/>
              </w:rPr>
            </w:pPr>
          </w:p>
        </w:tc>
        <w:tc>
          <w:tcPr>
            <w:tcW w:w="8079" w:type="dxa"/>
            <w:shd w:val="clear" w:color="auto" w:fill="auto"/>
          </w:tcPr>
          <w:p w:rsidR="007C1C64" w:rsidRDefault="007C1C64"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Pr>
                <w:rFonts w:ascii="Times New Roman" w:eastAsia="Times New Roman" w:hAnsi="Times New Roman" w:cs="Times New Roman"/>
                <w:b/>
                <w:sz w:val="24"/>
                <w:szCs w:val="24"/>
                <w:u w:val="single"/>
                <w:lang w:eastAsia="uk-UA"/>
              </w:rPr>
              <w:t>Пропозиції ТОВ «Д.ТРЕЙДІНГ»</w:t>
            </w:r>
          </w:p>
          <w:p w:rsidR="007C1C64" w:rsidRDefault="007C1C64"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p>
          <w:p w:rsidR="007C1C64" w:rsidRPr="00ED746D" w:rsidRDefault="007C1C64" w:rsidP="00EB22BE">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 xml:space="preserve">6.1.11. Для кожної СВБ gr для кожного торгового </w:t>
            </w:r>
            <w:r w:rsidRPr="00ED746D">
              <w:rPr>
                <w:rFonts w:ascii="Times New Roman" w:eastAsia="Times New Roman" w:hAnsi="Times New Roman" w:cs="Times New Roman"/>
                <w:sz w:val="24"/>
                <w:szCs w:val="24"/>
                <w:lang w:eastAsia="uk-UA"/>
              </w:rPr>
              <w:t xml:space="preserve">дня d розраховується розмір </w:t>
            </w:r>
            <w:r w:rsidRPr="003C0901">
              <w:rPr>
                <w:rFonts w:ascii="Times New Roman" w:eastAsia="Times New Roman" w:hAnsi="Times New Roman" w:cs="Times New Roman"/>
                <w:sz w:val="24"/>
                <w:szCs w:val="24"/>
                <w:lang w:eastAsia="uk-UA"/>
              </w:rPr>
              <w:t>необхідної фінансової гарантії за форм</w:t>
            </w:r>
            <w:r w:rsidRPr="00ED746D">
              <w:rPr>
                <w:rFonts w:ascii="Times New Roman" w:eastAsia="Times New Roman" w:hAnsi="Times New Roman" w:cs="Times New Roman"/>
                <w:sz w:val="24"/>
                <w:szCs w:val="24"/>
                <w:lang w:eastAsia="uk-UA"/>
              </w:rPr>
              <w:t>улою</w:t>
            </w:r>
          </w:p>
          <w:p w:rsidR="007C1C64" w:rsidRPr="003C0901" w:rsidRDefault="007C1C64" w:rsidP="00EB22BE">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 xml:space="preserve">… </w:t>
            </w:r>
          </w:p>
          <w:p w:rsidR="007C1C64" w:rsidRPr="003C0901" w:rsidRDefault="006174D0" w:rsidP="00EB22BE">
            <w:pPr>
              <w:keepNext/>
              <w:suppressAutoHyphens/>
              <w:ind w:firstLine="567"/>
              <w:jc w:val="both"/>
              <w:rPr>
                <w:rFonts w:ascii="Times New Roman" w:eastAsia="Times New Roman" w:hAnsi="Times New Roman" w:cs="Times New Roman"/>
                <w:b/>
                <w:sz w:val="24"/>
                <w:szCs w:val="24"/>
                <w:lang w:eastAsia="uk-UA"/>
              </w:rPr>
            </w:pP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7C1C64" w:rsidRPr="003C0901">
              <w:rPr>
                <w:rFonts w:ascii="Times New Roman" w:eastAsia="Times New Roman" w:hAnsi="Times New Roman" w:cs="Times New Roman"/>
                <w:sz w:val="24"/>
                <w:szCs w:val="24"/>
                <w:lang w:eastAsia="uk-UA"/>
              </w:rPr>
              <w:t xml:space="preserve"> – коефіцієнт, що визначає рівень </w:t>
            </w:r>
            <w:r w:rsidR="007C1C64" w:rsidRPr="003C0901">
              <w:rPr>
                <w:rFonts w:ascii="Times New Roman" w:eastAsia="Times New Roman" w:hAnsi="Times New Roman" w:cs="Times New Roman"/>
                <w:b/>
                <w:sz w:val="24"/>
                <w:szCs w:val="24"/>
                <w:lang w:eastAsia="uk-UA"/>
              </w:rPr>
              <w:t>врахування</w:t>
            </w:r>
            <w:r w:rsidR="007C1C64" w:rsidRPr="003C0901">
              <w:rPr>
                <w:rFonts w:ascii="Times New Roman" w:eastAsia="Times New Roman" w:hAnsi="Times New Roman" w:cs="Times New Roman"/>
                <w:sz w:val="24"/>
                <w:szCs w:val="24"/>
                <w:lang w:eastAsia="uk-UA"/>
              </w:rPr>
              <w:t xml:space="preserve"> кредиторської забо</w:t>
            </w:r>
            <w:r w:rsidR="007C1C64" w:rsidRPr="00ED746D">
              <w:rPr>
                <w:rFonts w:ascii="Times New Roman" w:eastAsia="Times New Roman" w:hAnsi="Times New Roman" w:cs="Times New Roman"/>
                <w:sz w:val="24"/>
                <w:szCs w:val="24"/>
                <w:lang w:eastAsia="uk-UA"/>
              </w:rPr>
              <w:t xml:space="preserve">ргованості СВБ. </w:t>
            </w: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7C1C64" w:rsidRPr="003C0901">
              <w:rPr>
                <w:rFonts w:ascii="Times New Roman" w:eastAsia="Times New Roman" w:hAnsi="Times New Roman" w:cs="Times New Roman"/>
                <w:sz w:val="24"/>
                <w:szCs w:val="24"/>
                <w:lang w:eastAsia="uk-UA"/>
              </w:rPr>
              <w:t xml:space="preserve"> = </w:t>
            </w:r>
            <w:r w:rsidR="007C1C64" w:rsidRPr="003C0901">
              <w:rPr>
                <w:rFonts w:ascii="Times New Roman" w:eastAsia="Times New Roman" w:hAnsi="Times New Roman" w:cs="Times New Roman"/>
                <w:b/>
                <w:sz w:val="24"/>
                <w:szCs w:val="24"/>
                <w:lang w:eastAsia="uk-UA"/>
              </w:rPr>
              <w:t>0,</w:t>
            </w:r>
            <w:r w:rsidR="007C1C64">
              <w:rPr>
                <w:rFonts w:ascii="Times New Roman" w:eastAsia="Times New Roman" w:hAnsi="Times New Roman" w:cs="Times New Roman"/>
                <w:b/>
                <w:sz w:val="24"/>
                <w:szCs w:val="24"/>
                <w:lang w:eastAsia="uk-UA"/>
              </w:rPr>
              <w:t>1</w:t>
            </w:r>
            <w:r w:rsidR="007C1C64" w:rsidRPr="003C0901">
              <w:rPr>
                <w:rFonts w:ascii="Times New Roman" w:eastAsia="Times New Roman" w:hAnsi="Times New Roman" w:cs="Times New Roman"/>
                <w:b/>
                <w:sz w:val="24"/>
                <w:szCs w:val="24"/>
                <w:lang w:eastAsia="uk-UA"/>
              </w:rPr>
              <w:t>;</w:t>
            </w:r>
          </w:p>
          <w:p w:rsidR="007C1C64" w:rsidRDefault="007C1C64" w:rsidP="00EB22BE">
            <w:pPr>
              <w:keepNext/>
              <w:tabs>
                <w:tab w:val="left" w:pos="5812"/>
              </w:tabs>
              <w:suppressAutoHyphens/>
              <w:ind w:right="-1"/>
              <w:rPr>
                <w:rFonts w:ascii="Times New Roman" w:eastAsia="Times New Roman" w:hAnsi="Times New Roman" w:cs="Times New Roman"/>
                <w:b/>
                <w:sz w:val="24"/>
                <w:szCs w:val="24"/>
                <w:u w:val="single"/>
                <w:lang w:eastAsia="uk-UA"/>
              </w:rPr>
            </w:pPr>
          </w:p>
          <w:p w:rsidR="007C1C64" w:rsidRPr="007C1C64" w:rsidRDefault="007C1C64" w:rsidP="00EB22BE">
            <w:pPr>
              <w:keepNext/>
              <w:suppressAutoHyphens/>
              <w:ind w:firstLine="601"/>
              <w:jc w:val="both"/>
              <w:rPr>
                <w:rFonts w:ascii="Times New Roman" w:eastAsia="Times New Roman" w:hAnsi="Times New Roman" w:cs="Times New Roman"/>
                <w:i/>
                <w:sz w:val="24"/>
                <w:szCs w:val="24"/>
                <w:lang w:eastAsia="uk-UA"/>
              </w:rPr>
            </w:pPr>
            <w:r w:rsidRPr="007C1C64">
              <w:rPr>
                <w:rFonts w:ascii="Times New Roman" w:eastAsia="Times New Roman" w:hAnsi="Times New Roman" w:cs="Times New Roman"/>
                <w:i/>
                <w:sz w:val="24"/>
                <w:szCs w:val="24"/>
                <w:lang w:eastAsia="uk-UA"/>
              </w:rPr>
              <w:t xml:space="preserve">Пропонуємо зменшити </w:t>
            </w:r>
            <m:oMath>
              <m:sSubSup>
                <m:sSubSupPr>
                  <m:ctrlPr>
                    <w:rPr>
                      <w:rFonts w:ascii="Cambria Math" w:eastAsia="Times New Roman" w:hAnsi="Cambria Math" w:cs="Times New Roman"/>
                      <w:i/>
                      <w:sz w:val="24"/>
                      <w:szCs w:val="24"/>
                      <w:lang w:eastAsia="uk-UA"/>
                    </w:rPr>
                  </m:ctrlPr>
                </m:sSubSupPr>
                <m:e>
                  <m:r>
                    <w:rPr>
                      <w:rFonts w:ascii="Cambria Math" w:eastAsia="Times New Roman" w:hAnsi="Cambria Math" w:cs="Times New Roman"/>
                      <w:sz w:val="24"/>
                      <w:szCs w:val="24"/>
                      <w:lang w:eastAsia="uk-UA"/>
                    </w:rPr>
                    <m:t xml:space="preserve">K </m:t>
                  </m:r>
                </m:e>
                <m:sub>
                  <m:r>
                    <w:rPr>
                      <w:rFonts w:ascii="Cambria Math" w:eastAsia="Times New Roman" w:hAnsi="Cambria Math" w:cs="Times New Roman"/>
                      <w:sz w:val="24"/>
                      <w:szCs w:val="24"/>
                      <w:lang w:eastAsia="uk-UA"/>
                    </w:rPr>
                    <m:t>gr, d,  z</m:t>
                  </m:r>
                </m:sub>
                <m:sup>
                  <m:r>
                    <w:rPr>
                      <w:rFonts w:ascii="Cambria Math" w:eastAsia="Times New Roman" w:hAnsi="Cambria Math" w:cs="Times New Roman"/>
                      <w:sz w:val="24"/>
                      <w:szCs w:val="24"/>
                      <w:lang w:eastAsia="uk-UA"/>
                    </w:rPr>
                    <m:t>Kt</m:t>
                  </m:r>
                </m:sup>
              </m:sSubSup>
            </m:oMath>
            <w:r w:rsidRPr="007C1C64">
              <w:rPr>
                <w:rFonts w:ascii="Times New Roman" w:eastAsia="Times New Roman" w:hAnsi="Times New Roman" w:cs="Times New Roman"/>
                <w:i/>
                <w:sz w:val="24"/>
                <w:szCs w:val="24"/>
                <w:lang w:eastAsia="uk-UA"/>
              </w:rPr>
              <w:t xml:space="preserve"> до 0,1 для зменшення фінансового навантаження на СВБ,  які сумлінно виконують свої зобов’язання перед ОСП.</w:t>
            </w:r>
          </w:p>
          <w:p w:rsidR="007C1C64" w:rsidRPr="00A0111D" w:rsidRDefault="007C1C64" w:rsidP="00EB22BE">
            <w:pPr>
              <w:keepNext/>
              <w:tabs>
                <w:tab w:val="left" w:pos="5812"/>
              </w:tabs>
              <w:suppressAutoHyphens/>
              <w:ind w:right="-1" w:firstLine="601"/>
              <w:jc w:val="both"/>
              <w:rPr>
                <w:rFonts w:ascii="Times New Roman" w:eastAsia="Times New Roman" w:hAnsi="Times New Roman" w:cs="Times New Roman"/>
                <w:b/>
                <w:sz w:val="24"/>
                <w:szCs w:val="24"/>
                <w:u w:val="single"/>
                <w:lang w:eastAsia="uk-UA"/>
              </w:rPr>
            </w:pPr>
            <w:r w:rsidRPr="007C1C64">
              <w:rPr>
                <w:rFonts w:ascii="Times New Roman" w:eastAsia="Times New Roman" w:hAnsi="Times New Roman" w:cs="Times New Roman"/>
                <w:i/>
                <w:sz w:val="24"/>
                <w:szCs w:val="24"/>
                <w:lang w:eastAsia="uk-UA"/>
              </w:rPr>
              <w:t>Станом на 20.03.2026 за даними АР, загальний розмір заборгованості ОСП перед СВБ становить</w:t>
            </w:r>
            <w:r w:rsidRPr="007C1C64">
              <w:rPr>
                <w:rFonts w:ascii="Open Sans" w:hAnsi="Open Sans" w:cs="Open Sans"/>
                <w:i/>
                <w:color w:val="5D5D5D"/>
                <w:sz w:val="20"/>
                <w:szCs w:val="20"/>
                <w:shd w:val="clear" w:color="auto" w:fill="FCFCFC"/>
              </w:rPr>
              <w:t xml:space="preserve"> </w:t>
            </w:r>
            <w:r w:rsidRPr="007C1C64">
              <w:rPr>
                <w:rFonts w:ascii="Times New Roman" w:eastAsia="Times New Roman" w:hAnsi="Times New Roman" w:cs="Times New Roman"/>
                <w:i/>
                <w:sz w:val="24"/>
                <w:szCs w:val="24"/>
                <w:lang w:eastAsia="uk-UA"/>
              </w:rPr>
              <w:t>7 832 693 086,16 грн з ПДН, що призводить до зменшення ліквідності СВБ та залучення додаткових  фінансових ресурсів для ведення господарської діяльності на ринку електричної енергії.</w:t>
            </w:r>
          </w:p>
        </w:tc>
        <w:tc>
          <w:tcPr>
            <w:tcW w:w="2552" w:type="dxa"/>
          </w:tcPr>
          <w:p w:rsidR="007C1C64" w:rsidRPr="00A0111D" w:rsidRDefault="007C1C64" w:rsidP="00EB22BE">
            <w:pPr>
              <w:keepNext/>
              <w:suppressAutoHyphens/>
              <w:jc w:val="center"/>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Потребує додаткового обговорення</w:t>
            </w:r>
          </w:p>
        </w:tc>
      </w:tr>
      <w:tr w:rsidR="006576B7" w:rsidRPr="00A0111D" w:rsidTr="00D02340">
        <w:trPr>
          <w:cantSplit/>
        </w:trPr>
        <w:tc>
          <w:tcPr>
            <w:tcW w:w="4957" w:type="dxa"/>
            <w:vMerge/>
            <w:shd w:val="clear" w:color="auto" w:fill="auto"/>
          </w:tcPr>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p>
        </w:tc>
        <w:tc>
          <w:tcPr>
            <w:tcW w:w="8079" w:type="dxa"/>
            <w:shd w:val="clear" w:color="auto" w:fill="auto"/>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НЕК «УКРЕНЕРГО»</w:t>
            </w:r>
          </w:p>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Залишити  пункт  в поточній редакції</w:t>
            </w:r>
          </w:p>
          <w:p w:rsidR="006576B7" w:rsidRPr="00A0111D" w:rsidRDefault="006576B7" w:rsidP="00EB22BE">
            <w:pPr>
              <w:keepNext/>
              <w:suppressAutoHyphens/>
              <w:jc w:val="center"/>
              <w:rPr>
                <w:rFonts w:ascii="Times New Roman" w:hAnsi="Times New Roman" w:cs="Times New Roman"/>
                <w:b/>
                <w:bCs/>
                <w:sz w:val="24"/>
                <w:szCs w:val="24"/>
                <w:u w:val="single"/>
              </w:rPr>
            </w:pPr>
          </w:p>
          <w:p w:rsidR="006576B7" w:rsidRPr="00A0111D" w:rsidRDefault="006576B7" w:rsidP="00EB22BE">
            <w:pPr>
              <w:keepNext/>
              <w:suppressAutoHyphens/>
              <w:ind w:firstLine="567"/>
              <w:jc w:val="both"/>
              <w:rPr>
                <w:rFonts w:ascii="Times New Roman" w:hAnsi="Times New Roman" w:cs="Times New Roman"/>
                <w:b/>
                <w:bCs/>
                <w:sz w:val="24"/>
                <w:szCs w:val="24"/>
                <w:u w:val="single"/>
              </w:rPr>
            </w:pPr>
            <w:r w:rsidRPr="00A0111D">
              <w:rPr>
                <w:rFonts w:ascii="Times New Roman" w:hAnsi="Times New Roman" w:cs="Times New Roman"/>
                <w:i/>
                <w:sz w:val="24"/>
              </w:rPr>
              <w:t>Заперечуємо проти зміни коефіцієнта, оскільки зміна коефіцієнта призводить до зменшення обсягу фінансової гарантії учасників ринку, що потенційно призводить до зростання заборгованості перед ОСП на балансуючому ринку.</w:t>
            </w:r>
          </w:p>
        </w:tc>
        <w:tc>
          <w:tcPr>
            <w:tcW w:w="2552" w:type="dxa"/>
          </w:tcPr>
          <w:p w:rsidR="006576B7" w:rsidRPr="00A0111D" w:rsidRDefault="00A0111D" w:rsidP="00EB22BE">
            <w:pPr>
              <w:keepNext/>
              <w:suppressAutoHyphens/>
              <w:jc w:val="center"/>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Потребує додаткового обговорення</w:t>
            </w:r>
          </w:p>
        </w:tc>
      </w:tr>
      <w:tr w:rsidR="00587428" w:rsidRPr="00A0111D" w:rsidTr="00D02340">
        <w:trPr>
          <w:cantSplit/>
        </w:trPr>
        <w:tc>
          <w:tcPr>
            <w:tcW w:w="4957" w:type="dxa"/>
            <w:shd w:val="clear" w:color="auto" w:fill="auto"/>
          </w:tcPr>
          <w:p w:rsidR="00587428" w:rsidRPr="00A0111D" w:rsidRDefault="001B6234" w:rsidP="00EB22BE">
            <w:pPr>
              <w:keepNext/>
              <w:suppressAutoHyphens/>
              <w:jc w:val="both"/>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
                <w:sz w:val="24"/>
                <w:szCs w:val="24"/>
                <w:lang w:eastAsia="uk-UA"/>
              </w:rPr>
              <w:t>Зміни відсутні в редакції проєкту рішення</w:t>
            </w:r>
          </w:p>
        </w:tc>
        <w:tc>
          <w:tcPr>
            <w:tcW w:w="8079" w:type="dxa"/>
            <w:shd w:val="clear" w:color="auto" w:fill="auto"/>
          </w:tcPr>
          <w:p w:rsidR="00587428" w:rsidRPr="00A0111D" w:rsidRDefault="00587428" w:rsidP="00EB22BE">
            <w:pPr>
              <w:keepNext/>
              <w:suppressAutoHyphens/>
              <w:jc w:val="center"/>
              <w:rPr>
                <w:rFonts w:ascii="Times New Roman" w:hAnsi="Times New Roman" w:cs="Times New Roman"/>
                <w:b/>
                <w:bCs/>
                <w:sz w:val="24"/>
                <w:szCs w:val="24"/>
                <w:u w:val="single"/>
              </w:rPr>
            </w:pPr>
            <w:r w:rsidRPr="00A0111D">
              <w:rPr>
                <w:rFonts w:ascii="Times New Roman" w:hAnsi="Times New Roman" w:cs="Times New Roman"/>
                <w:b/>
                <w:bCs/>
                <w:sz w:val="24"/>
                <w:szCs w:val="24"/>
                <w:u w:val="single"/>
              </w:rPr>
              <w:t xml:space="preserve">Пропозиції </w:t>
            </w:r>
            <w:r w:rsidR="00A0111D" w:rsidRPr="00A0111D">
              <w:rPr>
                <w:rFonts w:ascii="Times New Roman" w:hAnsi="Times New Roman" w:cs="Times New Roman"/>
                <w:b/>
                <w:bCs/>
                <w:sz w:val="24"/>
                <w:szCs w:val="24"/>
                <w:u w:val="single"/>
              </w:rPr>
              <w:t>ТОВ «</w:t>
            </w:r>
            <w:r w:rsidRPr="00A0111D">
              <w:rPr>
                <w:rFonts w:ascii="Times New Roman" w:hAnsi="Times New Roman" w:cs="Times New Roman"/>
                <w:b/>
                <w:bCs/>
                <w:sz w:val="24"/>
                <w:szCs w:val="24"/>
                <w:u w:val="single"/>
              </w:rPr>
              <w:t>ГС-ТРЕЙДИНГ</w:t>
            </w:r>
            <w:r w:rsidR="00A0111D" w:rsidRPr="00A0111D">
              <w:rPr>
                <w:rFonts w:ascii="Times New Roman" w:hAnsi="Times New Roman" w:cs="Times New Roman"/>
                <w:b/>
                <w:bCs/>
                <w:sz w:val="24"/>
                <w:szCs w:val="24"/>
                <w:u w:val="single"/>
              </w:rPr>
              <w:t>»</w:t>
            </w:r>
          </w:p>
          <w:p w:rsidR="00587428" w:rsidRPr="00A0111D" w:rsidRDefault="00587428" w:rsidP="00EB22BE">
            <w:pPr>
              <w:keepNext/>
              <w:suppressAutoHyphens/>
              <w:ind w:firstLine="567"/>
              <w:jc w:val="both"/>
              <w:rPr>
                <w:rFonts w:ascii="Times New Roman" w:eastAsia="Times New Roman" w:hAnsi="Times New Roman" w:cs="Times New Roman"/>
                <w:sz w:val="24"/>
                <w:szCs w:val="24"/>
                <w:lang w:eastAsia="uk-UA"/>
              </w:rPr>
            </w:pPr>
          </w:p>
          <w:p w:rsidR="00587428" w:rsidRPr="00A0111D" w:rsidRDefault="00587428" w:rsidP="00EB22BE">
            <w:pPr>
              <w:keepNext/>
              <w:suppressAutoHyphens/>
              <w:ind w:firstLine="567"/>
              <w:jc w:val="both"/>
              <w:rPr>
                <w:rFonts w:ascii="Times New Roman" w:hAnsi="Times New Roman" w:cs="Times New Roman"/>
                <w:sz w:val="24"/>
              </w:rPr>
            </w:pPr>
            <w:r w:rsidRPr="00A0111D">
              <w:rPr>
                <w:rFonts w:ascii="Times New Roman" w:hAnsi="Times New Roman" w:cs="Times New Roman"/>
                <w:sz w:val="24"/>
              </w:rPr>
              <w:t xml:space="preserve">7.2.1. АР через CУР на четвертий робочий день після завершення декади формує декадний звіт ППБ та надсилає на електронну адресу ППБ повідомлення про формування декадного звіту ППБ. </w:t>
            </w:r>
          </w:p>
          <w:p w:rsidR="00587428" w:rsidRPr="00A0111D" w:rsidRDefault="00587428" w:rsidP="00EB22BE">
            <w:pPr>
              <w:keepNext/>
              <w:suppressAutoHyphens/>
              <w:ind w:firstLine="567"/>
              <w:jc w:val="both"/>
              <w:rPr>
                <w:rFonts w:ascii="Times New Roman" w:hAnsi="Times New Roman" w:cs="Times New Roman"/>
                <w:sz w:val="24"/>
              </w:rPr>
            </w:pPr>
            <w:r w:rsidRPr="00A0111D">
              <w:rPr>
                <w:rFonts w:ascii="Times New Roman" w:hAnsi="Times New Roman" w:cs="Times New Roman"/>
                <w:sz w:val="24"/>
              </w:rPr>
              <w:t xml:space="preserve">ППБ зобов’язаний упродовж двох робочих днів з дня отримання повідомлення про формування декадного звіту ППБ забезпечити на рахунку </w:t>
            </w:r>
            <w:r w:rsidRPr="00A0111D">
              <w:rPr>
                <w:rFonts w:ascii="Times New Roman" w:hAnsi="Times New Roman" w:cs="Times New Roman"/>
                <w:sz w:val="24"/>
              </w:rPr>
              <w:lastRenderedPageBreak/>
              <w:t xml:space="preserve">ескроу ППБ наявність коштів, вільних від інших зобов'язань з оплати поточної заборгованості ППБ та погашення простроченої заборгованості ППБ, в обсязі, достатньому для оплати ППБ балансуючої електричної енергії відповідно до цього звіту. </w:t>
            </w:r>
          </w:p>
          <w:p w:rsidR="00587428" w:rsidRPr="00A0111D" w:rsidRDefault="00587428" w:rsidP="00EB22BE">
            <w:pPr>
              <w:keepNext/>
              <w:suppressAutoHyphens/>
              <w:ind w:firstLine="567"/>
              <w:jc w:val="both"/>
              <w:rPr>
                <w:rFonts w:ascii="Times New Roman" w:hAnsi="Times New Roman" w:cs="Times New Roman"/>
                <w:sz w:val="24"/>
              </w:rPr>
            </w:pPr>
            <w:r w:rsidRPr="00A0111D">
              <w:rPr>
                <w:rFonts w:ascii="Times New Roman" w:hAnsi="Times New Roman" w:cs="Times New Roman"/>
                <w:sz w:val="24"/>
              </w:rPr>
              <w:t xml:space="preserve">На третій робочий день з дня надсилання повідомлення про формування декадного звіту ППБ, АР о 08:00 перевіряє достатність на рахунку ескроу ППБ коштів, вільних від інших зобов'язань з оплати поточної заборгованості ППБ та погашення простроченої заборгованості ППБ, для оплати балансуючої електричної енергії відповідно до цього звіту та у разі їх недостатності вживає заходи, передбачені главою 1.7 розділу І цих Правил. </w:t>
            </w:r>
          </w:p>
          <w:p w:rsidR="00587428" w:rsidRPr="00A0111D" w:rsidRDefault="00587428" w:rsidP="00EB22BE">
            <w:pPr>
              <w:keepNext/>
              <w:suppressAutoHyphens/>
              <w:ind w:firstLine="567"/>
              <w:jc w:val="both"/>
              <w:rPr>
                <w:rFonts w:ascii="Times New Roman" w:hAnsi="Times New Roman" w:cs="Times New Roman"/>
                <w:b/>
                <w:sz w:val="24"/>
              </w:rPr>
            </w:pPr>
            <w:r w:rsidRPr="00A0111D">
              <w:rPr>
                <w:rFonts w:ascii="Times New Roman" w:hAnsi="Times New Roman" w:cs="Times New Roman"/>
                <w:b/>
                <w:sz w:val="24"/>
              </w:rPr>
              <w:t xml:space="preserve">При визначенні суми коштів, що має бути забезпечена на рахунку ескроу ППБ, враховуються всі списання та нарахування ППБ поточного розрахункового місяця. </w:t>
            </w:r>
          </w:p>
          <w:p w:rsidR="00587428" w:rsidRPr="00A0111D" w:rsidRDefault="00587428" w:rsidP="00EB22BE">
            <w:pPr>
              <w:keepNext/>
              <w:suppressAutoHyphens/>
              <w:ind w:firstLine="567"/>
              <w:jc w:val="both"/>
              <w:rPr>
                <w:rFonts w:ascii="Times New Roman" w:hAnsi="Times New Roman" w:cs="Times New Roman"/>
                <w:sz w:val="24"/>
              </w:rPr>
            </w:pPr>
            <w:r w:rsidRPr="00A0111D">
              <w:rPr>
                <w:rFonts w:ascii="Times New Roman" w:hAnsi="Times New Roman" w:cs="Times New Roman"/>
                <w:sz w:val="24"/>
              </w:rPr>
              <w:t>ППБ зобов’язаний забезпечувати на рахунку ескроу ППБ суму коштів відповідно до декадних звітів ППБ за розрахунковий місяць до моменту появи місячного звіту ППБ за цей розрахунковий місяць.</w:t>
            </w:r>
          </w:p>
          <w:p w:rsidR="00587428" w:rsidRPr="00A0111D" w:rsidRDefault="00587428" w:rsidP="00EB22BE">
            <w:pPr>
              <w:keepNext/>
              <w:suppressAutoHyphens/>
              <w:ind w:firstLine="567"/>
              <w:jc w:val="both"/>
              <w:rPr>
                <w:rFonts w:ascii="Times New Roman" w:hAnsi="Times New Roman" w:cs="Times New Roman"/>
                <w:sz w:val="24"/>
              </w:rPr>
            </w:pPr>
          </w:p>
          <w:p w:rsidR="00AF1549" w:rsidRPr="00A0111D" w:rsidRDefault="00587428" w:rsidP="00EB22BE">
            <w:pPr>
              <w:keepNext/>
              <w:suppressAutoHyphens/>
              <w:ind w:firstLine="567"/>
              <w:jc w:val="both"/>
              <w:rPr>
                <w:rFonts w:ascii="Times New Roman" w:hAnsi="Times New Roman" w:cs="Times New Roman"/>
                <w:i/>
                <w:sz w:val="24"/>
              </w:rPr>
            </w:pPr>
            <w:r w:rsidRPr="00A0111D">
              <w:rPr>
                <w:rFonts w:ascii="Times New Roman" w:hAnsi="Times New Roman" w:cs="Times New Roman"/>
                <w:i/>
                <w:sz w:val="24"/>
              </w:rPr>
              <w:t xml:space="preserve">Запропоновані зміни дають змогу зменшити фінансове навантаження на ППБ, оскільки при визначенні суми коштів на рахунку ЕСКРОУ за другу та третю декади розрахункового місяця, будуть враховані зобов’язання НЕК Укренерго за попередні декади. </w:t>
            </w:r>
          </w:p>
          <w:p w:rsidR="00AF1549" w:rsidRPr="00A0111D" w:rsidRDefault="00587428" w:rsidP="00EB22BE">
            <w:pPr>
              <w:keepNext/>
              <w:suppressAutoHyphens/>
              <w:ind w:firstLine="567"/>
              <w:jc w:val="both"/>
              <w:rPr>
                <w:rFonts w:ascii="Times New Roman" w:hAnsi="Times New Roman" w:cs="Times New Roman"/>
                <w:i/>
                <w:sz w:val="24"/>
              </w:rPr>
            </w:pPr>
            <w:r w:rsidRPr="00A0111D">
              <w:rPr>
                <w:rFonts w:ascii="Times New Roman" w:hAnsi="Times New Roman" w:cs="Times New Roman"/>
                <w:i/>
                <w:sz w:val="24"/>
              </w:rPr>
              <w:t xml:space="preserve">Тобто пропонується здійснювати визначення зобов’язань ППБ перед ОСП не по окремих декадах, а по періодах: 1-10 число поточного місяця, 1-20 число поточного місяця, 1-останнє число поточного місяця. </w:t>
            </w:r>
          </w:p>
          <w:p w:rsidR="00587428" w:rsidRPr="00A0111D" w:rsidRDefault="00587428" w:rsidP="00EB22BE">
            <w:pPr>
              <w:keepNext/>
              <w:suppressAutoHyphens/>
              <w:ind w:firstLine="567"/>
              <w:jc w:val="both"/>
              <w:rPr>
                <w:rFonts w:ascii="Times New Roman" w:hAnsi="Times New Roman" w:cs="Times New Roman"/>
                <w:i/>
                <w:sz w:val="24"/>
              </w:rPr>
            </w:pPr>
            <w:r w:rsidRPr="00A0111D">
              <w:rPr>
                <w:rFonts w:ascii="Times New Roman" w:hAnsi="Times New Roman" w:cs="Times New Roman"/>
                <w:i/>
                <w:sz w:val="24"/>
              </w:rPr>
              <w:t>Запропоновані зміни є логічними, оскільки «Актування» всіх нарахувань в межах розрахункового місяця здійснюється за цілий місяць, а не по окремим декадам. Більш того, наявність надлишкових коштів на рахунку ЕСКРОУ ППБ не має жодна сенсу та не впливає на НЕК Укренерго, оскільки списання з рахунку ЕСКРОУ ППБ на користь НЕК Укренерго здійснюється за підсумками місяця після формування місячних звіті.</w:t>
            </w:r>
          </w:p>
          <w:p w:rsidR="00587428" w:rsidRPr="00A0111D" w:rsidRDefault="00AF1549"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hAnsi="Times New Roman" w:cs="Times New Roman"/>
                <w:i/>
                <w:sz w:val="24"/>
              </w:rPr>
              <w:t>Зауважимо те, що у поточній ситуації, ППБ повинен забезпечувати наявність коштів на рахунках ЕСКРОУ за підсумками декадних у повному обсязі навіть у разі якщо ОСП має заборгованість перед ППБ за минулі періоди.</w:t>
            </w:r>
          </w:p>
        </w:tc>
        <w:tc>
          <w:tcPr>
            <w:tcW w:w="2552" w:type="dxa"/>
          </w:tcPr>
          <w:p w:rsidR="00587428" w:rsidRPr="00A0111D" w:rsidRDefault="008B4226" w:rsidP="00EB22BE">
            <w:pPr>
              <w:keepNext/>
              <w:suppressAutoHyphens/>
              <w:jc w:val="center"/>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lastRenderedPageBreak/>
              <w:t>Потребує додаткового обговорення</w:t>
            </w:r>
          </w:p>
        </w:tc>
      </w:tr>
      <w:tr w:rsidR="006576B7" w:rsidRPr="00A0111D" w:rsidTr="00D02340">
        <w:trPr>
          <w:cantSplit/>
        </w:trPr>
        <w:tc>
          <w:tcPr>
            <w:tcW w:w="4957" w:type="dxa"/>
            <w:vMerge w:val="restart"/>
            <w:shd w:val="clear" w:color="auto" w:fill="auto"/>
          </w:tcPr>
          <w:p w:rsidR="006576B7" w:rsidRPr="00A0111D" w:rsidRDefault="006576B7" w:rsidP="00EB22BE">
            <w:pPr>
              <w:pStyle w:val="rvps2"/>
              <w:shd w:val="clear" w:color="auto" w:fill="FFFFFF"/>
              <w:spacing w:before="0" w:beforeAutospacing="0" w:after="0" w:afterAutospacing="0"/>
              <w:ind w:firstLine="450"/>
              <w:jc w:val="both"/>
              <w:rPr>
                <w:color w:val="333333"/>
              </w:rPr>
            </w:pPr>
            <w:r w:rsidRPr="00A0111D">
              <w:rPr>
                <w:color w:val="333333"/>
              </w:rPr>
              <w:lastRenderedPageBreak/>
              <w:t>7.3.1. АР через CУР на четвертий робочий день після завершення декади формує декадний звіт СВБ та надсилає на електронну адресу СВБ</w:t>
            </w:r>
            <w:r w:rsidRPr="00A0111D">
              <w:rPr>
                <w:b/>
                <w:color w:val="333333"/>
              </w:rPr>
              <w:t>, крім гарантованого покупця,</w:t>
            </w:r>
            <w:r w:rsidRPr="00A0111D">
              <w:rPr>
                <w:color w:val="333333"/>
              </w:rPr>
              <w:t xml:space="preserve"> повідомлення про формування декадного звіту СВБ.</w:t>
            </w:r>
          </w:p>
          <w:p w:rsidR="006576B7" w:rsidRPr="00A0111D" w:rsidRDefault="006576B7" w:rsidP="00EB22BE">
            <w:pPr>
              <w:pStyle w:val="rvps2"/>
              <w:shd w:val="clear" w:color="auto" w:fill="FFFFFF"/>
              <w:spacing w:before="0" w:beforeAutospacing="0" w:after="0" w:afterAutospacing="0"/>
              <w:ind w:firstLine="450"/>
              <w:jc w:val="both"/>
              <w:rPr>
                <w:color w:val="333333"/>
              </w:rPr>
            </w:pPr>
            <w:r w:rsidRPr="00A0111D">
              <w:rPr>
                <w:color w:val="333333"/>
              </w:rPr>
              <w:t>СВБ</w:t>
            </w:r>
            <w:r w:rsidRPr="00A0111D">
              <w:rPr>
                <w:b/>
                <w:color w:val="333333"/>
              </w:rPr>
              <w:t xml:space="preserve">, крім гарантованого покупця, </w:t>
            </w:r>
            <w:r w:rsidRPr="00A0111D">
              <w:rPr>
                <w:color w:val="333333"/>
              </w:rPr>
              <w:t>зобов’язана впродовж двох робочих днів з дня отримання повідомлення про формування декадного звіту СВБ забезпечити на рахунку ескроу СВБ наявність коштів, вільних від інших зобов'язань з оплати поточної заборгованості СВБ та погашення простроченої заборгованості СВБ в обсязі, достатньому для оплати СВБ небалансів відповідно до цього звіту.</w:t>
            </w:r>
          </w:p>
          <w:p w:rsidR="006576B7" w:rsidRPr="00A0111D" w:rsidRDefault="006576B7" w:rsidP="00EB22BE">
            <w:pPr>
              <w:pStyle w:val="rvps2"/>
              <w:shd w:val="clear" w:color="auto" w:fill="FFFFFF"/>
              <w:spacing w:before="0" w:beforeAutospacing="0" w:after="0" w:afterAutospacing="0"/>
              <w:ind w:firstLine="450"/>
              <w:jc w:val="both"/>
            </w:pPr>
            <w:r w:rsidRPr="00A0111D">
              <w:rPr>
                <w:color w:val="333333"/>
              </w:rPr>
              <w:t>…</w:t>
            </w:r>
          </w:p>
        </w:tc>
        <w:tc>
          <w:tcPr>
            <w:tcW w:w="8079" w:type="dxa"/>
            <w:shd w:val="clear" w:color="auto" w:fill="auto"/>
          </w:tcPr>
          <w:p w:rsidR="006576B7" w:rsidRPr="00A0111D" w:rsidRDefault="006576B7" w:rsidP="00EB22BE">
            <w:pPr>
              <w:keepNext/>
              <w:suppressAutoHyphens/>
              <w:jc w:val="center"/>
              <w:rPr>
                <w:rFonts w:ascii="Times New Roman" w:hAnsi="Times New Roman" w:cs="Times New Roman"/>
                <w:b/>
                <w:bCs/>
                <w:sz w:val="24"/>
                <w:szCs w:val="24"/>
                <w:u w:val="single"/>
              </w:rPr>
            </w:pPr>
            <w:r w:rsidRPr="00A0111D">
              <w:rPr>
                <w:rFonts w:ascii="Times New Roman" w:hAnsi="Times New Roman" w:cs="Times New Roman"/>
                <w:b/>
                <w:bCs/>
                <w:sz w:val="24"/>
                <w:szCs w:val="24"/>
                <w:u w:val="single"/>
              </w:rPr>
              <w:t xml:space="preserve">Пропозиції </w:t>
            </w:r>
            <w:r w:rsidR="00A0111D" w:rsidRPr="00A0111D">
              <w:rPr>
                <w:rFonts w:ascii="Times New Roman" w:hAnsi="Times New Roman" w:cs="Times New Roman"/>
                <w:b/>
                <w:bCs/>
                <w:sz w:val="24"/>
                <w:szCs w:val="24"/>
                <w:u w:val="single"/>
              </w:rPr>
              <w:t>ТОВ «</w:t>
            </w:r>
            <w:r w:rsidRPr="00A0111D">
              <w:rPr>
                <w:rFonts w:ascii="Times New Roman" w:hAnsi="Times New Roman" w:cs="Times New Roman"/>
                <w:b/>
                <w:bCs/>
                <w:sz w:val="24"/>
                <w:szCs w:val="24"/>
                <w:u w:val="single"/>
              </w:rPr>
              <w:t>ГС-ТРЕЙДИНГ</w:t>
            </w:r>
            <w:r w:rsidR="00A0111D" w:rsidRPr="00A0111D">
              <w:rPr>
                <w:rFonts w:ascii="Times New Roman" w:hAnsi="Times New Roman" w:cs="Times New Roman"/>
                <w:b/>
                <w:bCs/>
                <w:sz w:val="24"/>
                <w:szCs w:val="24"/>
                <w:u w:val="single"/>
              </w:rPr>
              <w:t>»</w:t>
            </w:r>
          </w:p>
          <w:p w:rsidR="006576B7" w:rsidRPr="00A0111D" w:rsidRDefault="006576B7" w:rsidP="00EB22BE">
            <w:pPr>
              <w:pStyle w:val="rvps2"/>
              <w:shd w:val="clear" w:color="auto" w:fill="FFFFFF"/>
              <w:spacing w:before="0" w:beforeAutospacing="0" w:after="0" w:afterAutospacing="0"/>
              <w:ind w:firstLine="450"/>
              <w:jc w:val="both"/>
            </w:pPr>
          </w:p>
          <w:p w:rsidR="006576B7" w:rsidRPr="00A0111D" w:rsidRDefault="006576B7" w:rsidP="00EB22BE">
            <w:pPr>
              <w:pStyle w:val="rvps2"/>
              <w:shd w:val="clear" w:color="auto" w:fill="FFFFFF"/>
              <w:spacing w:before="0" w:beforeAutospacing="0" w:after="0" w:afterAutospacing="0"/>
              <w:ind w:firstLine="450"/>
              <w:jc w:val="both"/>
            </w:pPr>
            <w:r w:rsidRPr="00A0111D">
              <w:t xml:space="preserve">7.3.1. АР через CУР на четвертий робочий день після завершення декади формує декадний звіт СВБ та надсилає на електронну адресу СВБ, </w:t>
            </w:r>
            <w:r w:rsidRPr="00A0111D">
              <w:rPr>
                <w:b/>
              </w:rPr>
              <w:t>крім гарантованого покупця,</w:t>
            </w:r>
            <w:r w:rsidRPr="00A0111D">
              <w:t xml:space="preserve"> повідомлення про формування декадного звіту СВБ. </w:t>
            </w:r>
          </w:p>
          <w:p w:rsidR="006576B7" w:rsidRPr="00A0111D" w:rsidRDefault="006576B7" w:rsidP="00EB22BE">
            <w:pPr>
              <w:pStyle w:val="rvps2"/>
              <w:shd w:val="clear" w:color="auto" w:fill="FFFFFF"/>
              <w:spacing w:before="0" w:beforeAutospacing="0" w:after="0" w:afterAutospacing="0"/>
              <w:ind w:firstLine="450"/>
              <w:jc w:val="both"/>
            </w:pPr>
            <w:r w:rsidRPr="00A0111D">
              <w:t xml:space="preserve">СВБ, </w:t>
            </w:r>
            <w:r w:rsidRPr="00A0111D">
              <w:rPr>
                <w:b/>
              </w:rPr>
              <w:t>крім гарантованого покупця,</w:t>
            </w:r>
            <w:r w:rsidRPr="00A0111D">
              <w:t xml:space="preserve"> зобов’язана впродовж двох робочих днів з дня отримання повідомлення про формування декадного звіту СВБ забезпечити на рахунку ескроу СВБ наявність коштів, вільних від інших зобов'язань з оплати поточної заборгованості СВБ та погашення простроченої заборгованості СВБ в обсязі, достатньому для оплати СВБ небалансів відповідно до цього звіту. </w:t>
            </w:r>
          </w:p>
          <w:p w:rsidR="006576B7" w:rsidRPr="00A0111D" w:rsidRDefault="006576B7" w:rsidP="00EB22BE">
            <w:pPr>
              <w:pStyle w:val="rvps2"/>
              <w:shd w:val="clear" w:color="auto" w:fill="FFFFFF"/>
              <w:spacing w:before="0" w:beforeAutospacing="0" w:after="0" w:afterAutospacing="0"/>
              <w:ind w:firstLine="450"/>
              <w:jc w:val="both"/>
            </w:pPr>
            <w:r w:rsidRPr="00A0111D">
              <w:t xml:space="preserve">На третій робочий день з дня надсилання повідомлення про формування декадного звіту СВБ АР о 08:00 перевіряє достатність на рахунку ескроу СВБ коштів, вільних від інших зобов'язань з оплати поточної заборгованості СВБ та погашення простроченої заборгованості СВБ для оплати СВБ небалансів відповідно до цього звіту, та у разі їх недостатності вживає заходи, передбачені главою 1.7 розділу І цих Правил. </w:t>
            </w:r>
          </w:p>
          <w:p w:rsidR="006576B7" w:rsidRPr="00A0111D" w:rsidRDefault="006576B7" w:rsidP="00EB22BE">
            <w:pPr>
              <w:pStyle w:val="rvps2"/>
              <w:shd w:val="clear" w:color="auto" w:fill="FFFFFF"/>
              <w:spacing w:before="0" w:beforeAutospacing="0" w:after="0" w:afterAutospacing="0"/>
              <w:ind w:firstLine="450"/>
              <w:jc w:val="both"/>
              <w:rPr>
                <w:b/>
              </w:rPr>
            </w:pPr>
            <w:r w:rsidRPr="00A0111D">
              <w:rPr>
                <w:b/>
              </w:rPr>
              <w:t xml:space="preserve">При визначенні суми коштів, що має бути забезпечена на рахунку ескроу СВБ, враховуються всі списання та нарахування СВБ поточного розрахункового місяця. </w:t>
            </w:r>
          </w:p>
          <w:p w:rsidR="006576B7" w:rsidRPr="00A0111D" w:rsidRDefault="006576B7" w:rsidP="00EB22BE">
            <w:pPr>
              <w:pStyle w:val="rvps2"/>
              <w:shd w:val="clear" w:color="auto" w:fill="FFFFFF"/>
              <w:spacing w:before="0" w:beforeAutospacing="0" w:after="0" w:afterAutospacing="0"/>
              <w:ind w:firstLine="450"/>
              <w:jc w:val="both"/>
            </w:pPr>
            <w:r w:rsidRPr="00A0111D">
              <w:t>СВБ зобов’язана забезпечувати на рахунку ескроу СВБ суму коштів відповідно до декадних звітів СВБ за розрахунковий місяць до моменту появи місячного звіту СВБ за цей розрахунковий місяць.</w:t>
            </w:r>
          </w:p>
          <w:p w:rsidR="006576B7" w:rsidRPr="00A0111D" w:rsidRDefault="006576B7" w:rsidP="00EB22BE">
            <w:pPr>
              <w:pStyle w:val="rvps2"/>
              <w:shd w:val="clear" w:color="auto" w:fill="FFFFFF"/>
              <w:spacing w:before="0" w:beforeAutospacing="0" w:after="0" w:afterAutospacing="0"/>
              <w:ind w:firstLine="450"/>
              <w:jc w:val="both"/>
            </w:pPr>
          </w:p>
          <w:p w:rsidR="006576B7" w:rsidRPr="00A0111D" w:rsidRDefault="006576B7" w:rsidP="00EB22BE">
            <w:pPr>
              <w:keepNext/>
              <w:suppressAutoHyphens/>
              <w:ind w:firstLine="567"/>
              <w:jc w:val="both"/>
              <w:rPr>
                <w:rFonts w:ascii="Times New Roman" w:hAnsi="Times New Roman" w:cs="Times New Roman"/>
                <w:i/>
                <w:sz w:val="24"/>
              </w:rPr>
            </w:pPr>
            <w:r w:rsidRPr="00A0111D">
              <w:rPr>
                <w:rFonts w:ascii="Times New Roman" w:hAnsi="Times New Roman" w:cs="Times New Roman"/>
                <w:i/>
                <w:sz w:val="24"/>
              </w:rPr>
              <w:t xml:space="preserve">Запропоновані зміни дають змогу зменшити фінансове навантаження на СВБ, оскільки при визначенні суми коштів на рахунку ЕСКРОУ за другу та третю декади розрахункового місяця, будуть враховані зобов’язання НЕК Укренерго за попередні декади. </w:t>
            </w:r>
          </w:p>
          <w:p w:rsidR="006576B7" w:rsidRPr="00A0111D" w:rsidRDefault="006576B7" w:rsidP="00EB22BE">
            <w:pPr>
              <w:keepNext/>
              <w:suppressAutoHyphens/>
              <w:ind w:firstLine="567"/>
              <w:jc w:val="both"/>
              <w:rPr>
                <w:rFonts w:ascii="Times New Roman" w:hAnsi="Times New Roman" w:cs="Times New Roman"/>
                <w:i/>
                <w:sz w:val="24"/>
              </w:rPr>
            </w:pPr>
            <w:r w:rsidRPr="00A0111D">
              <w:rPr>
                <w:rFonts w:ascii="Times New Roman" w:hAnsi="Times New Roman" w:cs="Times New Roman"/>
                <w:i/>
                <w:sz w:val="24"/>
              </w:rPr>
              <w:t xml:space="preserve">Тобто пропонується здійснювати визначення зобов’язань СВБ перед ОСП не по окремих декадах, а по періодах: 1-10 число поточного місяця, 1-20 число поточного місяця, 1-останнє число поточного місяця. </w:t>
            </w:r>
          </w:p>
          <w:p w:rsidR="006576B7" w:rsidRPr="00A0111D" w:rsidRDefault="006576B7" w:rsidP="00EB22BE">
            <w:pPr>
              <w:keepNext/>
              <w:suppressAutoHyphens/>
              <w:ind w:firstLine="567"/>
              <w:jc w:val="both"/>
              <w:rPr>
                <w:rFonts w:ascii="Times New Roman" w:hAnsi="Times New Roman" w:cs="Times New Roman"/>
                <w:i/>
                <w:sz w:val="24"/>
              </w:rPr>
            </w:pPr>
            <w:r w:rsidRPr="00A0111D">
              <w:rPr>
                <w:rFonts w:ascii="Times New Roman" w:hAnsi="Times New Roman" w:cs="Times New Roman"/>
                <w:i/>
                <w:sz w:val="24"/>
              </w:rPr>
              <w:t xml:space="preserve">Запропоновані зміни є логічними, оскільки «Актування» всіх нарахувань в межах розрахункового місяця здійснюється за цілий місяць, а не по окремим декадам. Більш того, наявність надлишкових коштів на рахунку </w:t>
            </w:r>
            <w:r w:rsidRPr="00A0111D">
              <w:rPr>
                <w:rFonts w:ascii="Times New Roman" w:hAnsi="Times New Roman" w:cs="Times New Roman"/>
                <w:i/>
                <w:sz w:val="24"/>
              </w:rPr>
              <w:lastRenderedPageBreak/>
              <w:t>ЕСКРОУ СВБ не має жодна сенсу та не впливає на НЕК Укренерго, оскільки списання з рахунку ЕСКРОУ СВБ на користь НЕК Укренерго здійснюється за підсумками місяця після формування місячних звіті.</w:t>
            </w:r>
          </w:p>
          <w:p w:rsidR="006576B7" w:rsidRPr="00A0111D" w:rsidRDefault="006576B7" w:rsidP="00EB22BE">
            <w:pPr>
              <w:keepNext/>
              <w:suppressAutoHyphens/>
              <w:ind w:firstLine="567"/>
              <w:jc w:val="both"/>
              <w:rPr>
                <w:color w:val="333333"/>
              </w:rPr>
            </w:pPr>
            <w:r w:rsidRPr="00A0111D">
              <w:rPr>
                <w:rFonts w:ascii="Times New Roman" w:hAnsi="Times New Roman" w:cs="Times New Roman"/>
                <w:i/>
                <w:sz w:val="24"/>
              </w:rPr>
              <w:t>Зауважимо те, що у поточній ситуації, СВБ повинен забезпечувати наявність коштів на рахунках ЕСКРОУ за підсумками декадних у повному обсязі навіть у разі якщо ОСП має заборгованість перед СВБ за минулі періоди.</w:t>
            </w:r>
          </w:p>
        </w:tc>
        <w:tc>
          <w:tcPr>
            <w:tcW w:w="2552" w:type="dxa"/>
          </w:tcPr>
          <w:p w:rsidR="006576B7" w:rsidRPr="00A0111D" w:rsidRDefault="006576B7" w:rsidP="00EB22BE">
            <w:pPr>
              <w:pStyle w:val="rvps2"/>
              <w:shd w:val="clear" w:color="auto" w:fill="FFFFFF"/>
              <w:spacing w:before="0" w:beforeAutospacing="0" w:after="0" w:afterAutospacing="0"/>
              <w:jc w:val="center"/>
              <w:rPr>
                <w:color w:val="333333"/>
              </w:rPr>
            </w:pPr>
            <w:r w:rsidRPr="00A0111D">
              <w:rPr>
                <w:color w:val="333333"/>
              </w:rPr>
              <w:lastRenderedPageBreak/>
              <w:t>Потребує додаткового обговорення</w:t>
            </w:r>
          </w:p>
        </w:tc>
      </w:tr>
      <w:tr w:rsidR="006576B7" w:rsidRPr="00A0111D" w:rsidTr="00D02340">
        <w:trPr>
          <w:cantSplit/>
        </w:trPr>
        <w:tc>
          <w:tcPr>
            <w:tcW w:w="4957" w:type="dxa"/>
            <w:vMerge/>
            <w:shd w:val="clear" w:color="auto" w:fill="auto"/>
          </w:tcPr>
          <w:p w:rsidR="006576B7" w:rsidRPr="00A0111D" w:rsidRDefault="006576B7" w:rsidP="00EB22BE">
            <w:pPr>
              <w:pStyle w:val="rvps2"/>
              <w:shd w:val="clear" w:color="auto" w:fill="FFFFFF"/>
              <w:spacing w:before="0" w:beforeAutospacing="0" w:after="0" w:afterAutospacing="0"/>
              <w:ind w:firstLine="450"/>
              <w:jc w:val="both"/>
              <w:rPr>
                <w:color w:val="333333"/>
              </w:rPr>
            </w:pPr>
          </w:p>
        </w:tc>
        <w:tc>
          <w:tcPr>
            <w:tcW w:w="8079" w:type="dxa"/>
            <w:shd w:val="clear" w:color="auto" w:fill="auto"/>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НЕК «УКРЕНЕРГО»</w:t>
            </w:r>
          </w:p>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Залишити  пункт  в поточній редакції</w:t>
            </w:r>
          </w:p>
          <w:p w:rsidR="006576B7" w:rsidRPr="00A0111D" w:rsidRDefault="006576B7" w:rsidP="00EB22BE">
            <w:pPr>
              <w:keepNext/>
              <w:tabs>
                <w:tab w:val="left" w:pos="5812"/>
              </w:tabs>
              <w:suppressAutoHyphens/>
              <w:ind w:right="-1"/>
              <w:rPr>
                <w:rFonts w:ascii="Calibri" w:eastAsia="Times New Roman" w:hAnsi="Calibri" w:cs="Calibri"/>
                <w:sz w:val="24"/>
                <w:szCs w:val="24"/>
                <w:lang w:eastAsia="uk-UA"/>
              </w:rPr>
            </w:pPr>
          </w:p>
          <w:p w:rsidR="006576B7" w:rsidRPr="00A0111D" w:rsidRDefault="006576B7" w:rsidP="00EB22BE">
            <w:pPr>
              <w:keepNext/>
              <w:suppressAutoHyphens/>
              <w:ind w:firstLine="567"/>
              <w:jc w:val="both"/>
              <w:rPr>
                <w:rFonts w:ascii="Times New Roman" w:hAnsi="Times New Roman" w:cs="Times New Roman"/>
                <w:b/>
                <w:bCs/>
                <w:sz w:val="24"/>
                <w:szCs w:val="24"/>
                <w:u w:val="single"/>
              </w:rPr>
            </w:pPr>
            <w:r w:rsidRPr="00A0111D">
              <w:rPr>
                <w:rFonts w:ascii="Times New Roman" w:hAnsi="Times New Roman" w:cs="Times New Roman"/>
                <w:i/>
                <w:sz w:val="24"/>
              </w:rPr>
              <w:t>Відповідно до статті З ЗУ «Про ринок електричної енергії» ринок електричної енергії функціонує на засадах добросовісної конкуренції та недискримінаційної участі в ринку електричної енергії. Відповідно в частині виконання зобов’язань учасників ринку на БР має зберігатися рівний підхід.</w:t>
            </w:r>
          </w:p>
        </w:tc>
        <w:tc>
          <w:tcPr>
            <w:tcW w:w="2552" w:type="dxa"/>
          </w:tcPr>
          <w:p w:rsidR="006576B7" w:rsidRPr="00A0111D" w:rsidRDefault="00A0111D" w:rsidP="00EB22BE">
            <w:pPr>
              <w:pStyle w:val="rvps2"/>
              <w:shd w:val="clear" w:color="auto" w:fill="FFFFFF"/>
              <w:spacing w:before="0" w:beforeAutospacing="0" w:after="0" w:afterAutospacing="0"/>
              <w:jc w:val="center"/>
              <w:rPr>
                <w:color w:val="333333"/>
              </w:rPr>
            </w:pPr>
            <w:r w:rsidRPr="00A0111D">
              <w:rPr>
                <w:color w:val="333333"/>
              </w:rPr>
              <w:t>Потребує додаткового обговорення</w:t>
            </w:r>
          </w:p>
        </w:tc>
      </w:tr>
      <w:tr w:rsidR="0050637A" w:rsidRPr="00A0111D" w:rsidTr="00D02340">
        <w:trPr>
          <w:cantSplit/>
        </w:trPr>
        <w:tc>
          <w:tcPr>
            <w:tcW w:w="4957" w:type="dxa"/>
            <w:shd w:val="clear" w:color="auto" w:fill="auto"/>
          </w:tcPr>
          <w:p w:rsidR="00CC7C02" w:rsidRPr="00A0111D" w:rsidRDefault="00CC7C02" w:rsidP="00EB22BE">
            <w:pPr>
              <w:pStyle w:val="rvps2"/>
              <w:shd w:val="clear" w:color="auto" w:fill="FFFFFF"/>
              <w:spacing w:before="0" w:beforeAutospacing="0" w:after="0" w:afterAutospacing="0"/>
              <w:ind w:firstLine="450"/>
              <w:jc w:val="both"/>
              <w:rPr>
                <w:color w:val="333333"/>
              </w:rPr>
            </w:pPr>
            <w:r w:rsidRPr="00A0111D">
              <w:rPr>
                <w:color w:val="333333"/>
              </w:rPr>
              <w:t>7.3.3 АР щодня здійснює перевірку наявних даних щодо діяльності СВБ та формує позаплановий звіт СВБ</w:t>
            </w:r>
            <w:r w:rsidRPr="00A0111D">
              <w:rPr>
                <w:b/>
                <w:color w:val="333333"/>
              </w:rPr>
              <w:t xml:space="preserve">, крім гарантованого покупця, </w:t>
            </w:r>
            <w:r w:rsidRPr="00A0111D">
              <w:rPr>
                <w:color w:val="333333"/>
              </w:rPr>
              <w:t>у разі наявності інформації щодо накладення арешту на банківський рахунок СВБ або одночасної наявності таких обставин:</w:t>
            </w:r>
          </w:p>
          <w:p w:rsidR="00CC7C02" w:rsidRPr="00A0111D" w:rsidRDefault="00CC7C02" w:rsidP="00EB22BE">
            <w:pPr>
              <w:pStyle w:val="rvps2"/>
              <w:shd w:val="clear" w:color="auto" w:fill="FFFFFF"/>
              <w:spacing w:before="0" w:beforeAutospacing="0" w:after="0" w:afterAutospacing="0"/>
              <w:ind w:firstLine="450"/>
              <w:jc w:val="both"/>
              <w:rPr>
                <w:color w:val="333333"/>
              </w:rPr>
            </w:pPr>
            <w:r w:rsidRPr="00A0111D">
              <w:rPr>
                <w:color w:val="333333"/>
              </w:rPr>
              <w:t>…</w:t>
            </w:r>
          </w:p>
          <w:p w:rsidR="00CC7C02" w:rsidRPr="00A0111D" w:rsidRDefault="00CC7C02" w:rsidP="00EB22BE">
            <w:pPr>
              <w:pStyle w:val="rvps2"/>
              <w:shd w:val="clear" w:color="auto" w:fill="FFFFFF"/>
              <w:spacing w:before="0" w:beforeAutospacing="0" w:after="0" w:afterAutospacing="0"/>
              <w:ind w:firstLine="450"/>
              <w:jc w:val="both"/>
              <w:rPr>
                <w:color w:val="333333"/>
                <w:shd w:val="clear" w:color="auto" w:fill="FFFFFF"/>
              </w:rPr>
            </w:pPr>
            <w:r w:rsidRPr="00A0111D">
              <w:rPr>
                <w:color w:val="333333"/>
                <w:shd w:val="clear" w:color="auto" w:fill="FFFFFF"/>
              </w:rPr>
              <w:t xml:space="preserve">СВБ, </w:t>
            </w:r>
            <w:r w:rsidRPr="00A0111D">
              <w:rPr>
                <w:b/>
                <w:color w:val="333333"/>
              </w:rPr>
              <w:t>крім гарантованого покупця,</w:t>
            </w:r>
            <w:r w:rsidRPr="00A0111D">
              <w:rPr>
                <w:color w:val="333333"/>
                <w:shd w:val="clear" w:color="auto" w:fill="FFFFFF"/>
              </w:rPr>
              <w:t xml:space="preserve"> зобов’язана до кінця календарного дня, наступного за днем отримання повідомлення про формування позапланового звіту СВБ, забезпечити на рахунку ескроу СВБ наявність коштів, вільних від інших зобов'язань з оплати поточної заборгованості СВБ та погашення простроченої заборгованості СВБ в обсязі, достатньому для оплати СВБ небалансів відповідно до цього звіту.</w:t>
            </w:r>
          </w:p>
          <w:p w:rsidR="0050637A" w:rsidRPr="00A0111D" w:rsidRDefault="00CC7C02" w:rsidP="00EB22BE">
            <w:pPr>
              <w:pStyle w:val="rvps2"/>
              <w:shd w:val="clear" w:color="auto" w:fill="FFFFFF"/>
              <w:spacing w:before="0" w:beforeAutospacing="0" w:after="0" w:afterAutospacing="0"/>
              <w:ind w:firstLine="450"/>
              <w:jc w:val="both"/>
              <w:rPr>
                <w:color w:val="333333"/>
              </w:rPr>
            </w:pPr>
            <w:r w:rsidRPr="00A0111D">
              <w:rPr>
                <w:color w:val="333333"/>
              </w:rPr>
              <w:t>…</w:t>
            </w:r>
          </w:p>
        </w:tc>
        <w:tc>
          <w:tcPr>
            <w:tcW w:w="8079" w:type="dxa"/>
            <w:shd w:val="clear" w:color="auto" w:fill="auto"/>
          </w:tcPr>
          <w:p w:rsidR="006576B7" w:rsidRPr="00A0111D" w:rsidRDefault="0050637A"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color w:val="333333"/>
              </w:rPr>
              <w:t xml:space="preserve"> </w:t>
            </w:r>
            <w:r w:rsidR="006576B7" w:rsidRPr="00A0111D">
              <w:rPr>
                <w:rFonts w:ascii="Times New Roman" w:eastAsia="Times New Roman" w:hAnsi="Times New Roman" w:cs="Times New Roman"/>
                <w:b/>
                <w:sz w:val="24"/>
                <w:szCs w:val="24"/>
                <w:u w:val="single"/>
                <w:lang w:eastAsia="uk-UA"/>
              </w:rPr>
              <w:t xml:space="preserve"> Пропозиції НЕК «УКРЕНЕРГО»</w:t>
            </w:r>
          </w:p>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Залишити  пункт  в поточній редакції</w:t>
            </w:r>
          </w:p>
          <w:p w:rsidR="006576B7" w:rsidRPr="00A0111D" w:rsidRDefault="006576B7" w:rsidP="00EB22BE">
            <w:pPr>
              <w:keepNext/>
              <w:suppressAutoHyphens/>
              <w:ind w:firstLine="567"/>
              <w:jc w:val="both"/>
              <w:rPr>
                <w:rFonts w:ascii="Times New Roman" w:eastAsia="Times New Roman" w:hAnsi="Times New Roman" w:cs="Times New Roman"/>
                <w:sz w:val="24"/>
                <w:szCs w:val="24"/>
                <w:lang w:eastAsia="uk-UA"/>
              </w:rPr>
            </w:pPr>
          </w:p>
          <w:p w:rsidR="0050637A" w:rsidRPr="00A0111D" w:rsidRDefault="006576B7" w:rsidP="00EB22BE">
            <w:pPr>
              <w:keepNext/>
              <w:suppressAutoHyphens/>
              <w:ind w:firstLine="567"/>
              <w:jc w:val="both"/>
              <w:rPr>
                <w:rFonts w:ascii="Times New Roman" w:hAnsi="Times New Roman" w:cs="Times New Roman"/>
                <w:i/>
                <w:sz w:val="24"/>
              </w:rPr>
            </w:pPr>
            <w:r w:rsidRPr="00A0111D">
              <w:rPr>
                <w:rFonts w:ascii="Times New Roman" w:hAnsi="Times New Roman" w:cs="Times New Roman"/>
                <w:i/>
                <w:sz w:val="24"/>
              </w:rPr>
              <w:t>Відповідно до статті З ЗУ «Про ринок електричної енергії» ринок електричної енергії функціонує на засадах добросовісної конкуренції та недискримінаційної участі в ринку електричної енергії. Відповідно в частині виконання зобов’язань учасників ринку на БР має зберігатися рівний підхід.</w:t>
            </w:r>
          </w:p>
          <w:p w:rsidR="006576B7" w:rsidRPr="00A0111D" w:rsidRDefault="006576B7" w:rsidP="00EB22BE">
            <w:pPr>
              <w:pStyle w:val="rvps2"/>
              <w:shd w:val="clear" w:color="auto" w:fill="FFFFFF"/>
              <w:spacing w:before="0" w:beforeAutospacing="0" w:after="0" w:afterAutospacing="0"/>
              <w:ind w:firstLine="450"/>
              <w:jc w:val="both"/>
              <w:rPr>
                <w:color w:val="333333"/>
              </w:rPr>
            </w:pPr>
          </w:p>
        </w:tc>
        <w:tc>
          <w:tcPr>
            <w:tcW w:w="2552" w:type="dxa"/>
          </w:tcPr>
          <w:p w:rsidR="0050637A" w:rsidRPr="00A0111D" w:rsidRDefault="00107F42" w:rsidP="00EB22BE">
            <w:pPr>
              <w:pStyle w:val="rvps2"/>
              <w:shd w:val="clear" w:color="auto" w:fill="FFFFFF"/>
              <w:spacing w:before="0" w:beforeAutospacing="0" w:after="0" w:afterAutospacing="0"/>
              <w:jc w:val="center"/>
              <w:rPr>
                <w:color w:val="333333"/>
              </w:rPr>
            </w:pPr>
            <w:r w:rsidRPr="00A0111D">
              <w:rPr>
                <w:color w:val="333333"/>
              </w:rPr>
              <w:t>Потребує додаткового обговорення</w:t>
            </w:r>
          </w:p>
        </w:tc>
      </w:tr>
      <w:tr w:rsidR="00CC7C02" w:rsidRPr="00A0111D" w:rsidTr="00D02340">
        <w:trPr>
          <w:cantSplit/>
        </w:trPr>
        <w:tc>
          <w:tcPr>
            <w:tcW w:w="15588" w:type="dxa"/>
            <w:gridSpan w:val="3"/>
          </w:tcPr>
          <w:p w:rsidR="00CC7C02" w:rsidRPr="00A0111D" w:rsidRDefault="00CC7C02" w:rsidP="00EB22BE">
            <w:pPr>
              <w:keepNext/>
              <w:tabs>
                <w:tab w:val="left" w:pos="5812"/>
              </w:tabs>
              <w:suppressAutoHyphens/>
              <w:ind w:right="-1" w:firstLine="567"/>
              <w:jc w:val="center"/>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
                <w:sz w:val="24"/>
                <w:szCs w:val="24"/>
                <w:lang w:eastAsia="uk-UA"/>
              </w:rPr>
              <w:t>Додаток 1 до Правил ринку</w:t>
            </w:r>
          </w:p>
          <w:p w:rsidR="00CC7C02" w:rsidRPr="00A0111D" w:rsidRDefault="00CC7C02" w:rsidP="00EB22BE">
            <w:pPr>
              <w:keepNext/>
              <w:tabs>
                <w:tab w:val="left" w:pos="5812"/>
              </w:tabs>
              <w:suppressAutoHyphens/>
              <w:ind w:right="-1" w:firstLine="567"/>
              <w:jc w:val="center"/>
              <w:rPr>
                <w:rFonts w:ascii="Times New Roman" w:eastAsia="Times New Roman" w:hAnsi="Times New Roman" w:cs="Times New Roman"/>
                <w:b/>
                <w:sz w:val="24"/>
                <w:szCs w:val="24"/>
                <w:lang w:eastAsia="uk-UA"/>
              </w:rPr>
            </w:pPr>
            <w:r w:rsidRPr="00A0111D">
              <w:rPr>
                <w:rFonts w:ascii="Times New Roman" w:eastAsia="Times New Roman" w:hAnsi="Times New Roman" w:cs="Times New Roman"/>
                <w:b/>
                <w:sz w:val="24"/>
                <w:szCs w:val="24"/>
                <w:lang w:eastAsia="uk-UA"/>
              </w:rPr>
              <w:lastRenderedPageBreak/>
              <w:t>Типовий договір про врегулювання небалансів електричної енергії</w:t>
            </w:r>
          </w:p>
        </w:tc>
      </w:tr>
      <w:tr w:rsidR="0050637A" w:rsidRPr="00A0111D" w:rsidTr="00D02340">
        <w:trPr>
          <w:cantSplit/>
        </w:trPr>
        <w:tc>
          <w:tcPr>
            <w:tcW w:w="4957" w:type="dxa"/>
          </w:tcPr>
          <w:p w:rsidR="00CC7C02" w:rsidRPr="00A0111D" w:rsidRDefault="00CC7C02" w:rsidP="00EB22BE">
            <w:pPr>
              <w:pStyle w:val="ab"/>
              <w:keepNext/>
              <w:suppressAutoHyphens/>
              <w:spacing w:before="0" w:beforeAutospacing="0" w:after="0" w:afterAutospacing="0"/>
              <w:ind w:firstLine="567"/>
              <w:jc w:val="both"/>
              <w:rPr>
                <w:lang w:val="uk-UA"/>
              </w:rPr>
            </w:pPr>
            <w:r w:rsidRPr="00A0111D">
              <w:rPr>
                <w:kern w:val="2"/>
                <w:lang w:val="uk-UA" w:eastAsia="uk-UA"/>
                <w14:ligatures w14:val="standardContextual"/>
              </w:rPr>
              <w:lastRenderedPageBreak/>
              <w:t>3.3. ОСП зобов'язаний</w:t>
            </w:r>
            <w:r w:rsidRPr="00A0111D">
              <w:rPr>
                <w:lang w:val="uk-UA"/>
              </w:rPr>
              <w:t>:</w:t>
            </w:r>
          </w:p>
          <w:p w:rsidR="00CC7C02"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1) виконувати розрахунки обсягу та вартості небалансу електричної енергії та інші розрахунки відповідно до цього Договору та Правил ринку;</w:t>
            </w:r>
          </w:p>
          <w:p w:rsidR="00CC7C02" w:rsidRPr="00A0111D" w:rsidRDefault="00CC7C02" w:rsidP="00EB22BE">
            <w:pPr>
              <w:pStyle w:val="ab"/>
              <w:keepNext/>
              <w:suppressAutoHyphens/>
              <w:spacing w:before="0" w:beforeAutospacing="0" w:after="0" w:afterAutospacing="0"/>
              <w:ind w:firstLine="567"/>
              <w:jc w:val="both"/>
              <w:rPr>
                <w:bCs/>
                <w:kern w:val="2"/>
                <w:lang w:val="uk-UA" w:eastAsia="uk-UA"/>
                <w14:ligatures w14:val="standardContextual"/>
              </w:rPr>
            </w:pPr>
            <w:r w:rsidRPr="00A0111D">
              <w:rPr>
                <w:bCs/>
                <w:kern w:val="2"/>
                <w:lang w:val="uk-UA" w:eastAsia="uk-UA"/>
                <w14:ligatures w14:val="standardContextual"/>
              </w:rPr>
              <w:t>…</w:t>
            </w:r>
          </w:p>
          <w:p w:rsidR="00CC7C02" w:rsidRPr="00A0111D" w:rsidRDefault="00CC7C02" w:rsidP="00EB22BE">
            <w:pPr>
              <w:pStyle w:val="ab"/>
              <w:keepNext/>
              <w:suppressAutoHyphens/>
              <w:spacing w:before="0" w:beforeAutospacing="0" w:after="0" w:afterAutospacing="0"/>
              <w:ind w:firstLine="567"/>
              <w:jc w:val="both"/>
              <w:rPr>
                <w:b/>
                <w:bCs/>
                <w:kern w:val="2"/>
                <w:lang w:val="uk-UA" w:eastAsia="uk-UA"/>
                <w14:ligatures w14:val="standardContextual"/>
              </w:rPr>
            </w:pPr>
            <w:r w:rsidRPr="00A0111D">
              <w:rPr>
                <w:b/>
                <w:bCs/>
                <w:kern w:val="2"/>
                <w:lang w:val="uk-UA" w:eastAsia="uk-UA"/>
                <w14:ligatures w14:val="standardContextual"/>
              </w:rPr>
              <w:t>9) поновлювати дію цього Договору у частині відповідальності за небаланси електричної енергії у разі делегування відповідальності за небаланси іншій СВБ з 00:00 дня набуття такою СВБ статусу «Дефолтний» або розірвання договору про врегулювання небалансів електричної енергії з такою СВБ;</w:t>
            </w:r>
          </w:p>
          <w:p w:rsidR="0050637A" w:rsidRPr="00A0111D" w:rsidRDefault="003C5089"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hAnsi="Times New Roman" w:cs="Times New Roman"/>
                <w:b/>
                <w:bCs/>
                <w:kern w:val="2"/>
                <w:sz w:val="24"/>
                <w:szCs w:val="24"/>
              </w:rPr>
              <w:t xml:space="preserve">10) </w:t>
            </w:r>
            <w:r w:rsidR="00CC7C02" w:rsidRPr="00A0111D">
              <w:rPr>
                <w:rFonts w:ascii="Times New Roman" w:hAnsi="Times New Roman" w:cs="Times New Roman"/>
                <w:b/>
                <w:bCs/>
                <w:kern w:val="2"/>
                <w:sz w:val="24"/>
                <w:szCs w:val="24"/>
              </w:rPr>
              <w:t>у разі делегування відповідальності за небаланси шляхом включення електроустановок до складу одиниці агрегації агрегованої групи, поновлювати дію цього Договору у частині відповідальності за небаланси шляхом виключення електроустановок зі складу одиниці агрегації агрегованої групи (СВБ) з 00:00 дня набуття таким агрегатором (СВБ) статусу «Дефолтний» або розірвання договору про врегулювання небалансів з таким агрегатором (СВБ).</w:t>
            </w:r>
          </w:p>
        </w:tc>
        <w:tc>
          <w:tcPr>
            <w:tcW w:w="8079"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t>Пропозиції НЕК «УКРЕНЕРГО»</w:t>
            </w:r>
          </w:p>
          <w:p w:rsidR="0050637A" w:rsidRPr="00A0111D" w:rsidRDefault="0050637A" w:rsidP="00EB22BE">
            <w:pPr>
              <w:keepNext/>
              <w:tabs>
                <w:tab w:val="left" w:pos="5812"/>
              </w:tabs>
              <w:suppressAutoHyphens/>
              <w:ind w:right="-1"/>
              <w:jc w:val="both"/>
              <w:rPr>
                <w:rFonts w:ascii="Times New Roman" w:eastAsia="Times New Roman" w:hAnsi="Times New Roman" w:cs="Times New Roman"/>
                <w:sz w:val="24"/>
                <w:szCs w:val="24"/>
                <w:lang w:eastAsia="uk-UA"/>
              </w:rPr>
            </w:pPr>
          </w:p>
          <w:p w:rsidR="006576B7" w:rsidRPr="006576B7" w:rsidRDefault="006576B7" w:rsidP="00EB22BE">
            <w:pPr>
              <w:keepNext/>
              <w:suppressAutoHyphens/>
              <w:ind w:firstLine="567"/>
              <w:jc w:val="both"/>
              <w:rPr>
                <w:rFonts w:ascii="Times New Roman" w:eastAsia="Times New Roman" w:hAnsi="Times New Roman" w:cs="Times New Roman"/>
                <w:sz w:val="24"/>
                <w:szCs w:val="24"/>
                <w:lang w:eastAsia="ru-RU"/>
              </w:rPr>
            </w:pPr>
            <w:r w:rsidRPr="006576B7">
              <w:rPr>
                <w:rFonts w:ascii="Times New Roman" w:eastAsia="Times New Roman" w:hAnsi="Times New Roman" w:cs="Times New Roman"/>
                <w:kern w:val="2"/>
                <w:sz w:val="24"/>
                <w:szCs w:val="24"/>
                <w:lang w:eastAsia="uk-UA"/>
                <w14:ligatures w14:val="standardContextual"/>
              </w:rPr>
              <w:t>3.3. ОСП зобов'язаний</w:t>
            </w:r>
            <w:r w:rsidRPr="006576B7">
              <w:rPr>
                <w:rFonts w:ascii="Times New Roman" w:eastAsia="Times New Roman" w:hAnsi="Times New Roman" w:cs="Times New Roman"/>
                <w:sz w:val="24"/>
                <w:szCs w:val="24"/>
                <w:lang w:eastAsia="ru-RU"/>
              </w:rPr>
              <w:t>:</w:t>
            </w:r>
          </w:p>
          <w:p w:rsidR="006576B7" w:rsidRPr="006576B7" w:rsidRDefault="006576B7" w:rsidP="00EB22BE">
            <w:pPr>
              <w:keepNext/>
              <w:suppressAutoHyphens/>
              <w:ind w:firstLine="567"/>
              <w:jc w:val="both"/>
              <w:rPr>
                <w:rFonts w:ascii="Times New Roman" w:eastAsia="Times New Roman" w:hAnsi="Times New Roman" w:cs="Times New Roman"/>
                <w:sz w:val="24"/>
                <w:szCs w:val="24"/>
                <w:lang w:eastAsia="uk-UA"/>
              </w:rPr>
            </w:pPr>
            <w:r w:rsidRPr="006576B7">
              <w:rPr>
                <w:rFonts w:ascii="Times New Roman" w:eastAsia="Times New Roman" w:hAnsi="Times New Roman" w:cs="Times New Roman"/>
                <w:sz w:val="24"/>
                <w:szCs w:val="24"/>
                <w:lang w:eastAsia="uk-UA"/>
              </w:rPr>
              <w:t>1) виконувати розрахунки обсягу та вартості небалансу електричної енергії та інші розрахунки відповідно до цього Договору та Правил ринку;</w:t>
            </w:r>
          </w:p>
          <w:p w:rsidR="006576B7" w:rsidRPr="006576B7" w:rsidRDefault="006576B7" w:rsidP="00EB22BE">
            <w:pPr>
              <w:keepNext/>
              <w:suppressAutoHyphens/>
              <w:ind w:firstLine="567"/>
              <w:jc w:val="both"/>
              <w:rPr>
                <w:rFonts w:ascii="Times New Roman" w:eastAsia="Times New Roman" w:hAnsi="Times New Roman" w:cs="Times New Roman"/>
                <w:kern w:val="2"/>
                <w:sz w:val="24"/>
                <w:szCs w:val="24"/>
                <w:lang w:eastAsia="uk-UA"/>
                <w14:ligatures w14:val="standardContextual"/>
              </w:rPr>
            </w:pPr>
            <w:r w:rsidRPr="006576B7">
              <w:rPr>
                <w:rFonts w:ascii="Times New Roman" w:eastAsia="Times New Roman" w:hAnsi="Times New Roman" w:cs="Times New Roman"/>
                <w:kern w:val="2"/>
                <w:sz w:val="24"/>
                <w:szCs w:val="24"/>
                <w:lang w:eastAsia="uk-UA"/>
                <w14:ligatures w14:val="standardContextual"/>
              </w:rPr>
              <w:t>…</w:t>
            </w:r>
          </w:p>
          <w:p w:rsidR="006576B7" w:rsidRPr="006576B7" w:rsidRDefault="006576B7" w:rsidP="00EB22BE">
            <w:pPr>
              <w:keepNext/>
              <w:suppressAutoHyphens/>
              <w:ind w:firstLine="567"/>
              <w:jc w:val="both"/>
              <w:rPr>
                <w:rFonts w:ascii="Times New Roman" w:eastAsia="Times New Roman" w:hAnsi="Times New Roman" w:cs="Times New Roman"/>
                <w:kern w:val="2"/>
                <w:sz w:val="24"/>
                <w:szCs w:val="24"/>
                <w:lang w:eastAsia="uk-UA"/>
                <w14:ligatures w14:val="standardContextual"/>
              </w:rPr>
            </w:pPr>
            <w:r w:rsidRPr="006576B7">
              <w:rPr>
                <w:rFonts w:ascii="Times New Roman" w:eastAsia="Times New Roman" w:hAnsi="Times New Roman" w:cs="Times New Roman"/>
                <w:kern w:val="2"/>
                <w:sz w:val="24"/>
                <w:szCs w:val="24"/>
                <w:lang w:eastAsia="uk-UA"/>
                <w14:ligatures w14:val="standardContextual"/>
              </w:rPr>
              <w:t xml:space="preserve">9) поновлювати дію цього Договору у частині відповідальності за небаланси електричної енергії у разі делегування відповідальності за небаланси іншій СВБ  </w:t>
            </w:r>
            <w:r w:rsidRPr="006576B7">
              <w:rPr>
                <w:rFonts w:ascii="Times New Roman" w:eastAsia="Times New Roman" w:hAnsi="Times New Roman" w:cs="Times New Roman"/>
                <w:b/>
                <w:bCs/>
                <w:kern w:val="2"/>
                <w:sz w:val="24"/>
                <w:szCs w:val="24"/>
                <w:lang w:eastAsia="uk-UA"/>
                <w14:ligatures w14:val="standardContextual"/>
              </w:rPr>
              <w:t>відповідно до Правил ринку у зв’язку з</w:t>
            </w:r>
            <w:r w:rsidRPr="006576B7">
              <w:rPr>
                <w:rFonts w:ascii="Times New Roman" w:eastAsia="Times New Roman" w:hAnsi="Times New Roman" w:cs="Times New Roman"/>
                <w:kern w:val="2"/>
                <w:sz w:val="24"/>
                <w:szCs w:val="24"/>
                <w:lang w:eastAsia="uk-UA"/>
                <w14:ligatures w14:val="standardContextual"/>
              </w:rPr>
              <w:t xml:space="preserve">  </w:t>
            </w:r>
            <w:r w:rsidRPr="006576B7">
              <w:rPr>
                <w:rFonts w:ascii="Times New Roman" w:eastAsia="Times New Roman" w:hAnsi="Times New Roman" w:cs="Times New Roman"/>
                <w:b/>
                <w:bCs/>
                <w:kern w:val="2"/>
                <w:sz w:val="24"/>
                <w:szCs w:val="24"/>
                <w:lang w:eastAsia="uk-UA"/>
                <w14:ligatures w14:val="standardContextual"/>
              </w:rPr>
              <w:t xml:space="preserve"> </w:t>
            </w:r>
            <w:r w:rsidRPr="006576B7">
              <w:rPr>
                <w:rFonts w:ascii="Times New Roman" w:eastAsia="Times New Roman" w:hAnsi="Times New Roman" w:cs="Times New Roman"/>
                <w:b/>
                <w:bCs/>
                <w:strike/>
                <w:kern w:val="2"/>
                <w:sz w:val="24"/>
                <w:szCs w:val="24"/>
                <w:lang w:eastAsia="uk-UA"/>
                <w14:ligatures w14:val="standardContextual"/>
              </w:rPr>
              <w:t>з 00:00 дня</w:t>
            </w:r>
            <w:r w:rsidRPr="006576B7">
              <w:rPr>
                <w:rFonts w:ascii="Times New Roman" w:eastAsia="Times New Roman" w:hAnsi="Times New Roman" w:cs="Times New Roman"/>
                <w:b/>
                <w:bCs/>
                <w:kern w:val="2"/>
                <w:sz w:val="24"/>
                <w:szCs w:val="24"/>
                <w:lang w:eastAsia="uk-UA"/>
                <w14:ligatures w14:val="standardContextual"/>
              </w:rPr>
              <w:t xml:space="preserve"> набуттям</w:t>
            </w:r>
            <w:r w:rsidRPr="006576B7">
              <w:rPr>
                <w:rFonts w:ascii="Times New Roman" w:eastAsia="Times New Roman" w:hAnsi="Times New Roman" w:cs="Times New Roman"/>
                <w:kern w:val="2"/>
                <w:sz w:val="24"/>
                <w:szCs w:val="24"/>
                <w:lang w:eastAsia="uk-UA"/>
                <w14:ligatures w14:val="standardContextual"/>
              </w:rPr>
              <w:t xml:space="preserve"> такою СВБ статусу «Дефолтний», </w:t>
            </w:r>
            <w:r w:rsidRPr="006576B7">
              <w:rPr>
                <w:rFonts w:ascii="Times New Roman" w:eastAsia="Times New Roman" w:hAnsi="Times New Roman" w:cs="Times New Roman"/>
                <w:b/>
                <w:bCs/>
                <w:strike/>
                <w:kern w:val="2"/>
                <w:sz w:val="24"/>
                <w:szCs w:val="24"/>
                <w:lang w:eastAsia="uk-UA"/>
                <w14:ligatures w14:val="standardContextual"/>
              </w:rPr>
              <w:t>або</w:t>
            </w:r>
            <w:r w:rsidRPr="006576B7">
              <w:rPr>
                <w:rFonts w:ascii="Times New Roman" w:eastAsia="Times New Roman" w:hAnsi="Times New Roman" w:cs="Times New Roman"/>
                <w:kern w:val="2"/>
                <w:sz w:val="24"/>
                <w:szCs w:val="24"/>
                <w:lang w:eastAsia="uk-UA"/>
                <w14:ligatures w14:val="standardContextual"/>
              </w:rPr>
              <w:t xml:space="preserve"> </w:t>
            </w:r>
            <w:r w:rsidRPr="006576B7">
              <w:rPr>
                <w:rFonts w:ascii="Times New Roman" w:eastAsia="Times New Roman" w:hAnsi="Times New Roman" w:cs="Times New Roman"/>
                <w:b/>
                <w:bCs/>
                <w:kern w:val="2"/>
                <w:sz w:val="24"/>
                <w:szCs w:val="24"/>
                <w:lang w:eastAsia="uk-UA"/>
                <w14:ligatures w14:val="standardContextual"/>
              </w:rPr>
              <w:t>розірванням</w:t>
            </w:r>
            <w:r w:rsidRPr="006576B7">
              <w:rPr>
                <w:rFonts w:ascii="Times New Roman" w:eastAsia="Times New Roman" w:hAnsi="Times New Roman" w:cs="Times New Roman"/>
                <w:kern w:val="2"/>
                <w:sz w:val="24"/>
                <w:szCs w:val="24"/>
                <w:lang w:eastAsia="uk-UA"/>
                <w14:ligatures w14:val="standardContextual"/>
              </w:rPr>
              <w:t xml:space="preserve"> договору про врегулювання небалансів електричної енергії з такою СВБ </w:t>
            </w:r>
            <w:r w:rsidRPr="006576B7">
              <w:rPr>
                <w:rFonts w:ascii="Times New Roman" w:eastAsia="Times New Roman" w:hAnsi="Times New Roman" w:cs="Times New Roman"/>
                <w:b/>
                <w:bCs/>
                <w:kern w:val="2"/>
                <w:sz w:val="24"/>
                <w:szCs w:val="24"/>
                <w:lang w:eastAsia="uk-UA"/>
                <w14:ligatures w14:val="standardContextual"/>
              </w:rPr>
              <w:t xml:space="preserve">або </w:t>
            </w:r>
            <w:r w:rsidRPr="006576B7">
              <w:rPr>
                <w:rFonts w:ascii="Times New Roman" w:eastAsia="Times New Roman" w:hAnsi="Times New Roman" w:cs="Times New Roman"/>
                <w:b/>
                <w:bCs/>
                <w:sz w:val="24"/>
                <w:szCs w:val="24"/>
                <w:lang w:eastAsia="uk-UA"/>
              </w:rPr>
              <w:t xml:space="preserve"> отриманням ОСП відомостей про накладення арешту на кошти на рахунку учасника ринку (що підтверджується копією ухвали про арешт майна)</w:t>
            </w:r>
            <w:r w:rsidRPr="006576B7">
              <w:rPr>
                <w:rFonts w:ascii="Times New Roman" w:eastAsia="Times New Roman" w:hAnsi="Times New Roman" w:cs="Times New Roman"/>
                <w:kern w:val="2"/>
                <w:sz w:val="24"/>
                <w:szCs w:val="24"/>
                <w:lang w:eastAsia="uk-UA"/>
                <w14:ligatures w14:val="standardContextual"/>
              </w:rPr>
              <w:t>;</w:t>
            </w:r>
          </w:p>
          <w:p w:rsidR="006576B7" w:rsidRPr="00A0111D" w:rsidRDefault="006576B7" w:rsidP="00EB22BE">
            <w:pPr>
              <w:keepNext/>
              <w:tabs>
                <w:tab w:val="left" w:pos="5812"/>
              </w:tabs>
              <w:suppressAutoHyphens/>
              <w:ind w:right="-1" w:firstLine="567"/>
              <w:jc w:val="both"/>
              <w:rPr>
                <w:rFonts w:ascii="Times New Roman" w:hAnsi="Times New Roman" w:cs="Times New Roman"/>
                <w:kern w:val="2"/>
                <w:sz w:val="24"/>
                <w:szCs w:val="24"/>
              </w:rPr>
            </w:pPr>
            <w:r w:rsidRPr="00A0111D">
              <w:rPr>
                <w:rFonts w:ascii="Times New Roman" w:hAnsi="Times New Roman" w:cs="Times New Roman"/>
                <w:kern w:val="2"/>
                <w:sz w:val="24"/>
                <w:szCs w:val="24"/>
              </w:rPr>
              <w:t xml:space="preserve">10) у разі делегування відповідальності за небаланси шляхом включення електроустановок до складу одиниці агрегації агрегованої групи, поновлювати дію цього Договору у частині відповідальності за небаланси шляхом виключення електроустановок зі складу одиниці агрегації агрегованої групи (СВБ) </w:t>
            </w:r>
            <w:r w:rsidRPr="00A0111D">
              <w:rPr>
                <w:rFonts w:ascii="Times New Roman" w:hAnsi="Times New Roman" w:cs="Times New Roman"/>
                <w:b/>
                <w:bCs/>
                <w:kern w:val="2"/>
                <w:sz w:val="24"/>
                <w:szCs w:val="24"/>
                <w:lang w:eastAsia="uk-UA"/>
                <w14:ligatures w14:val="standardContextual"/>
              </w:rPr>
              <w:t xml:space="preserve"> відповідно до Правил ринку у зв’язку з</w:t>
            </w:r>
            <w:r w:rsidRPr="00A0111D">
              <w:rPr>
                <w:rFonts w:ascii="Times New Roman" w:hAnsi="Times New Roman" w:cs="Times New Roman"/>
                <w:kern w:val="2"/>
                <w:sz w:val="24"/>
                <w:szCs w:val="24"/>
              </w:rPr>
              <w:t xml:space="preserve"> </w:t>
            </w:r>
            <w:r w:rsidRPr="00A0111D">
              <w:rPr>
                <w:rFonts w:ascii="Times New Roman" w:hAnsi="Times New Roman" w:cs="Times New Roman"/>
                <w:strike/>
                <w:kern w:val="2"/>
                <w:sz w:val="24"/>
                <w:szCs w:val="24"/>
              </w:rPr>
              <w:t>з 00:00 дня</w:t>
            </w:r>
            <w:r w:rsidRPr="00A0111D">
              <w:rPr>
                <w:rFonts w:ascii="Times New Roman" w:hAnsi="Times New Roman" w:cs="Times New Roman"/>
                <w:kern w:val="2"/>
                <w:sz w:val="24"/>
                <w:szCs w:val="24"/>
              </w:rPr>
              <w:t xml:space="preserve"> </w:t>
            </w:r>
            <w:r w:rsidRPr="00A0111D">
              <w:rPr>
                <w:rFonts w:ascii="Times New Roman" w:hAnsi="Times New Roman" w:cs="Times New Roman"/>
                <w:b/>
                <w:bCs/>
                <w:kern w:val="2"/>
                <w:sz w:val="24"/>
                <w:szCs w:val="24"/>
              </w:rPr>
              <w:t>набуттям</w:t>
            </w:r>
            <w:r w:rsidRPr="00A0111D">
              <w:rPr>
                <w:rFonts w:ascii="Times New Roman" w:hAnsi="Times New Roman" w:cs="Times New Roman"/>
                <w:kern w:val="2"/>
                <w:sz w:val="24"/>
                <w:szCs w:val="24"/>
              </w:rPr>
              <w:t xml:space="preserve"> таким агрегатором (СВБ) статусу «Дефолтний», </w:t>
            </w:r>
            <w:r w:rsidRPr="00A0111D">
              <w:rPr>
                <w:rFonts w:ascii="Times New Roman" w:hAnsi="Times New Roman" w:cs="Times New Roman"/>
                <w:b/>
                <w:bCs/>
                <w:strike/>
                <w:kern w:val="2"/>
                <w:sz w:val="24"/>
                <w:szCs w:val="24"/>
              </w:rPr>
              <w:t xml:space="preserve">або </w:t>
            </w:r>
            <w:r w:rsidRPr="00A0111D">
              <w:rPr>
                <w:rFonts w:ascii="Times New Roman" w:hAnsi="Times New Roman" w:cs="Times New Roman"/>
                <w:b/>
                <w:bCs/>
                <w:kern w:val="2"/>
                <w:sz w:val="24"/>
                <w:szCs w:val="24"/>
              </w:rPr>
              <w:t>розірванням</w:t>
            </w:r>
            <w:r w:rsidRPr="00A0111D">
              <w:rPr>
                <w:rFonts w:ascii="Times New Roman" w:hAnsi="Times New Roman" w:cs="Times New Roman"/>
                <w:kern w:val="2"/>
                <w:sz w:val="24"/>
                <w:szCs w:val="24"/>
              </w:rPr>
              <w:t xml:space="preserve"> договору про врегулювання небалансів з таким агрегатором (СВБ) </w:t>
            </w:r>
            <w:r w:rsidRPr="00A0111D">
              <w:rPr>
                <w:rFonts w:ascii="Times New Roman" w:hAnsi="Times New Roman" w:cs="Times New Roman"/>
                <w:b/>
                <w:bCs/>
                <w:kern w:val="2"/>
                <w:sz w:val="24"/>
                <w:szCs w:val="24"/>
                <w:lang w:eastAsia="uk-UA"/>
                <w14:ligatures w14:val="standardContextual"/>
              </w:rPr>
              <w:t xml:space="preserve"> або </w:t>
            </w:r>
            <w:r w:rsidRPr="00A0111D">
              <w:rPr>
                <w:rFonts w:ascii="Times New Roman" w:hAnsi="Times New Roman" w:cs="Times New Roman"/>
                <w:b/>
                <w:bCs/>
                <w:sz w:val="24"/>
                <w:szCs w:val="24"/>
                <w:lang w:eastAsia="uk-UA"/>
              </w:rPr>
              <w:t xml:space="preserve"> отриманням ОСП відомостей про накладення арешту на кошти на рахунку учасника ринку (що підтверджується копією ухвали про арешт майна)</w:t>
            </w:r>
            <w:r w:rsidRPr="00A0111D">
              <w:rPr>
                <w:rFonts w:ascii="Times New Roman" w:hAnsi="Times New Roman" w:cs="Times New Roman"/>
                <w:kern w:val="2"/>
                <w:sz w:val="24"/>
                <w:szCs w:val="24"/>
              </w:rPr>
              <w:t>.</w:t>
            </w:r>
          </w:p>
          <w:p w:rsidR="006576B7" w:rsidRPr="00A0111D" w:rsidRDefault="006576B7" w:rsidP="00EB22BE">
            <w:pPr>
              <w:keepNext/>
              <w:tabs>
                <w:tab w:val="left" w:pos="5812"/>
              </w:tabs>
              <w:suppressAutoHyphens/>
              <w:ind w:right="-1" w:firstLine="567"/>
              <w:jc w:val="both"/>
              <w:rPr>
                <w:rFonts w:ascii="Times New Roman" w:hAnsi="Times New Roman" w:cs="Times New Roman"/>
                <w:kern w:val="2"/>
                <w:sz w:val="24"/>
                <w:szCs w:val="24"/>
              </w:rPr>
            </w:pPr>
          </w:p>
          <w:p w:rsidR="006576B7" w:rsidRPr="006576B7" w:rsidRDefault="006576B7" w:rsidP="00EB22BE">
            <w:pPr>
              <w:keepNext/>
              <w:suppressAutoHyphens/>
              <w:ind w:firstLine="567"/>
              <w:jc w:val="both"/>
              <w:rPr>
                <w:rFonts w:ascii="Times New Roman" w:hAnsi="Times New Roman" w:cs="Times New Roman"/>
                <w:i/>
                <w:sz w:val="24"/>
              </w:rPr>
            </w:pPr>
            <w:r w:rsidRPr="006576B7">
              <w:rPr>
                <w:rFonts w:ascii="Times New Roman" w:hAnsi="Times New Roman" w:cs="Times New Roman"/>
                <w:i/>
                <w:sz w:val="24"/>
              </w:rPr>
              <w:t>Обґрунтування аналогічно до п.1.5.14.</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A0111D">
              <w:rPr>
                <w:rFonts w:ascii="Times New Roman" w:hAnsi="Times New Roman" w:cs="Times New Roman"/>
                <w:i/>
                <w:sz w:val="24"/>
              </w:rPr>
              <w:t>Також потребує додання положення щодо повідомлення від правоохоронних органів про накладення арешту на кошти на рахунку учасника ринку (що підтверджується копією ухвали про арешт майна) як це передбачено у п. 1.5.14.</w:t>
            </w:r>
          </w:p>
        </w:tc>
        <w:tc>
          <w:tcPr>
            <w:tcW w:w="2552" w:type="dxa"/>
          </w:tcPr>
          <w:p w:rsidR="0050637A" w:rsidRPr="00A0111D" w:rsidRDefault="00107F42" w:rsidP="00EB22BE">
            <w:pPr>
              <w:pStyle w:val="ab"/>
              <w:keepNext/>
              <w:suppressAutoHyphens/>
              <w:spacing w:before="0" w:beforeAutospacing="0" w:after="0" w:afterAutospacing="0"/>
              <w:jc w:val="center"/>
              <w:rPr>
                <w:kern w:val="2"/>
                <w:lang w:val="uk-UA" w:eastAsia="uk-UA"/>
                <w14:ligatures w14:val="standardContextual"/>
              </w:rPr>
            </w:pPr>
            <w:r w:rsidRPr="00A0111D">
              <w:rPr>
                <w:kern w:val="2"/>
                <w:lang w:val="uk-UA" w:eastAsia="uk-UA"/>
                <w14:ligatures w14:val="standardContextual"/>
              </w:rPr>
              <w:t>Потребує додаткового обговорення</w:t>
            </w:r>
          </w:p>
        </w:tc>
      </w:tr>
      <w:tr w:rsidR="0050637A" w:rsidRPr="00A0111D" w:rsidTr="00D02340">
        <w:trPr>
          <w:cantSplit/>
        </w:trPr>
        <w:tc>
          <w:tcPr>
            <w:tcW w:w="4957" w:type="dxa"/>
            <w:shd w:val="clear" w:color="auto" w:fill="auto"/>
          </w:tcPr>
          <w:p w:rsidR="00CC7C02" w:rsidRPr="00A0111D" w:rsidRDefault="00CC7C02" w:rsidP="00EB22BE">
            <w:pPr>
              <w:pStyle w:val="ab"/>
              <w:keepNext/>
              <w:suppressAutoHyphens/>
              <w:spacing w:after="0" w:afterAutospacing="0"/>
              <w:ind w:firstLine="567"/>
              <w:jc w:val="both"/>
              <w:rPr>
                <w:kern w:val="2"/>
                <w:lang w:val="uk-UA" w:eastAsia="uk-UA"/>
                <w14:ligatures w14:val="standardContextual"/>
              </w:rPr>
            </w:pPr>
            <w:r w:rsidRPr="00A0111D">
              <w:rPr>
                <w:kern w:val="2"/>
                <w:lang w:val="uk-UA" w:eastAsia="uk-UA"/>
                <w14:ligatures w14:val="standardContextual"/>
              </w:rPr>
              <w:t>9.4. Розірвання цього Договору в односторонньому порядку відбувається, якщо:</w:t>
            </w:r>
          </w:p>
          <w:p w:rsidR="00CC7C02" w:rsidRPr="00A0111D" w:rsidRDefault="00CC7C02" w:rsidP="00EB22BE">
            <w:pPr>
              <w:pStyle w:val="ab"/>
              <w:keepNext/>
              <w:suppressAutoHyphens/>
              <w:spacing w:before="0" w:beforeAutospacing="0" w:after="0" w:afterAutospacing="0"/>
              <w:ind w:firstLine="567"/>
              <w:jc w:val="both"/>
              <w:rPr>
                <w:kern w:val="2"/>
                <w:lang w:val="uk-UA" w:eastAsia="uk-UA"/>
                <w14:ligatures w14:val="standardContextual"/>
              </w:rPr>
            </w:pPr>
            <w:r w:rsidRPr="00A0111D">
              <w:rPr>
                <w:kern w:val="2"/>
                <w:lang w:val="uk-UA" w:eastAsia="uk-UA"/>
                <w14:ligatures w14:val="standardContextual"/>
              </w:rPr>
              <w:t>…</w:t>
            </w:r>
          </w:p>
          <w:p w:rsidR="0050637A"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hAnsi="Times New Roman" w:cs="Times New Roman"/>
                <w:kern w:val="2"/>
                <w:sz w:val="24"/>
                <w:szCs w:val="24"/>
                <w:lang w:eastAsia="uk-UA"/>
                <w14:ligatures w14:val="standardContextual"/>
              </w:rPr>
              <w:t xml:space="preserve">3) учасника ринку виключено з реєстру учасників оптового енергетичного ринку (з </w:t>
            </w:r>
            <w:r w:rsidRPr="00A0111D">
              <w:rPr>
                <w:rFonts w:ascii="Times New Roman" w:hAnsi="Times New Roman" w:cs="Times New Roman"/>
                <w:kern w:val="2"/>
                <w:sz w:val="24"/>
                <w:szCs w:val="24"/>
                <w:lang w:eastAsia="uk-UA"/>
                <w14:ligatures w14:val="standardContextual"/>
              </w:rPr>
              <w:lastRenderedPageBreak/>
              <w:t>дати набрання чинності відповідним рішенням)</w:t>
            </w:r>
            <w:r w:rsidRPr="00A0111D">
              <w:rPr>
                <w:rFonts w:ascii="Times New Roman" w:hAnsi="Times New Roman" w:cs="Times New Roman"/>
                <w:b/>
                <w:kern w:val="2"/>
                <w:sz w:val="24"/>
                <w:szCs w:val="24"/>
                <w:lang w:eastAsia="uk-UA"/>
                <w14:ligatures w14:val="standardContextual"/>
              </w:rPr>
              <w:t xml:space="preserve">, </w:t>
            </w:r>
            <w:r w:rsidRPr="00A0111D">
              <w:rPr>
                <w:rFonts w:ascii="Times New Roman" w:hAnsi="Times New Roman" w:cs="Times New Roman"/>
                <w:b/>
                <w:sz w:val="24"/>
                <w:szCs w:val="24"/>
              </w:rPr>
              <w:t xml:space="preserve"> за виключенням суб’єктів господарювання, які відповідно до Порядку реєстрації реєструються як учасники оптового енергетичного ринку в добровільному порядку.</w:t>
            </w:r>
          </w:p>
        </w:tc>
        <w:tc>
          <w:tcPr>
            <w:tcW w:w="8079" w:type="dxa"/>
            <w:shd w:val="clear" w:color="auto" w:fill="auto"/>
          </w:tcPr>
          <w:p w:rsidR="0050637A" w:rsidRPr="00A0111D" w:rsidRDefault="00A0111D" w:rsidP="00EB22BE">
            <w:pPr>
              <w:pStyle w:val="ab"/>
              <w:keepNext/>
              <w:suppressAutoHyphens/>
              <w:spacing w:before="0" w:beforeAutospacing="0" w:after="0" w:afterAutospacing="0"/>
              <w:jc w:val="center"/>
              <w:rPr>
                <w:kern w:val="2"/>
                <w:lang w:val="uk-UA" w:eastAsia="uk-UA"/>
                <w14:ligatures w14:val="standardContextual"/>
              </w:rPr>
            </w:pPr>
            <w:r w:rsidRPr="00A0111D">
              <w:rPr>
                <w:lang w:val="uk-UA"/>
              </w:rPr>
              <w:lastRenderedPageBreak/>
              <w:t>Зауваження та пропозиції відсутні</w:t>
            </w:r>
          </w:p>
        </w:tc>
        <w:tc>
          <w:tcPr>
            <w:tcW w:w="2552" w:type="dxa"/>
          </w:tcPr>
          <w:p w:rsidR="0050637A" w:rsidRPr="00A0111D" w:rsidRDefault="0050637A" w:rsidP="00EB22BE">
            <w:pPr>
              <w:pStyle w:val="ab"/>
              <w:keepNext/>
              <w:suppressAutoHyphens/>
              <w:spacing w:after="0" w:afterAutospacing="0"/>
              <w:jc w:val="center"/>
              <w:rPr>
                <w:kern w:val="2"/>
                <w:lang w:val="uk-UA" w:eastAsia="uk-UA"/>
                <w14:ligatures w14:val="standardContextual"/>
              </w:rPr>
            </w:pPr>
          </w:p>
        </w:tc>
      </w:tr>
      <w:tr w:rsidR="00CC7C02" w:rsidRPr="00A0111D" w:rsidTr="00D02340">
        <w:trPr>
          <w:cantSplit/>
        </w:trPr>
        <w:tc>
          <w:tcPr>
            <w:tcW w:w="15588" w:type="dxa"/>
            <w:gridSpan w:val="3"/>
            <w:shd w:val="clear" w:color="auto" w:fill="auto"/>
          </w:tcPr>
          <w:p w:rsidR="00CC7C02" w:rsidRPr="00A0111D" w:rsidRDefault="00CC7C02" w:rsidP="00EB22BE">
            <w:pPr>
              <w:pStyle w:val="ab"/>
              <w:keepNext/>
              <w:suppressAutoHyphens/>
              <w:spacing w:before="0" w:beforeAutospacing="0" w:after="0" w:afterAutospacing="0"/>
              <w:ind w:firstLine="567"/>
              <w:jc w:val="center"/>
              <w:rPr>
                <w:b/>
                <w:kern w:val="2"/>
                <w:lang w:val="uk-UA" w:eastAsia="uk-UA"/>
                <w14:ligatures w14:val="standardContextual"/>
              </w:rPr>
            </w:pPr>
            <w:r w:rsidRPr="00A0111D">
              <w:rPr>
                <w:b/>
                <w:kern w:val="2"/>
                <w:lang w:val="uk-UA" w:eastAsia="uk-UA"/>
                <w14:ligatures w14:val="standardContextual"/>
              </w:rPr>
              <w:lastRenderedPageBreak/>
              <w:t>Додаток 2 до Правил ринку</w:t>
            </w:r>
          </w:p>
          <w:p w:rsidR="00CC7C02" w:rsidRPr="00A0111D" w:rsidRDefault="00CC7C02" w:rsidP="00EB22BE">
            <w:pPr>
              <w:pStyle w:val="ab"/>
              <w:keepNext/>
              <w:suppressAutoHyphens/>
              <w:spacing w:before="0" w:beforeAutospacing="0" w:after="0" w:afterAutospacing="0"/>
              <w:ind w:firstLine="567"/>
              <w:jc w:val="center"/>
              <w:rPr>
                <w:b/>
                <w:kern w:val="2"/>
                <w:lang w:val="uk-UA" w:eastAsia="uk-UA"/>
                <w14:ligatures w14:val="standardContextual"/>
              </w:rPr>
            </w:pPr>
            <w:r w:rsidRPr="00A0111D">
              <w:rPr>
                <w:b/>
                <w:kern w:val="2"/>
                <w:lang w:val="uk-UA" w:eastAsia="uk-UA"/>
                <w14:ligatures w14:val="standardContextual"/>
              </w:rPr>
              <w:t>Заява-приєднання до договору про врегулювання небалансів електричної енергії</w:t>
            </w:r>
          </w:p>
        </w:tc>
      </w:tr>
      <w:tr w:rsidR="0050637A" w:rsidRPr="00A0111D" w:rsidTr="00D02340">
        <w:trPr>
          <w:cantSplit/>
        </w:trPr>
        <w:tc>
          <w:tcPr>
            <w:tcW w:w="4957" w:type="dxa"/>
            <w:shd w:val="clear" w:color="auto" w:fill="auto"/>
          </w:tcPr>
          <w:p w:rsidR="00CC7C02"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w:t>
            </w:r>
          </w:p>
          <w:p w:rsidR="00CC7C02"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 xml:space="preserve">ECRB-код учасника оптового енергетичного ринку </w:t>
            </w:r>
            <w:r w:rsidRPr="00A0111D">
              <w:rPr>
                <w:rFonts w:ascii="Times New Roman" w:eastAsia="Times New Roman" w:hAnsi="Times New Roman" w:cs="Times New Roman"/>
                <w:b/>
                <w:sz w:val="24"/>
                <w:szCs w:val="24"/>
                <w:lang w:eastAsia="uk-UA"/>
              </w:rPr>
              <w:t>(за наявності)</w:t>
            </w:r>
            <w:r w:rsidRPr="00A0111D">
              <w:rPr>
                <w:rFonts w:ascii="Times New Roman" w:eastAsia="Times New Roman" w:hAnsi="Times New Roman" w:cs="Times New Roman"/>
                <w:sz w:val="24"/>
                <w:szCs w:val="24"/>
                <w:lang w:eastAsia="uk-UA"/>
              </w:rPr>
              <w:t xml:space="preserve"> __________________________</w:t>
            </w:r>
          </w:p>
          <w:p w:rsidR="0050637A"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w:t>
            </w:r>
          </w:p>
        </w:tc>
        <w:tc>
          <w:tcPr>
            <w:tcW w:w="8079" w:type="dxa"/>
            <w:shd w:val="clear" w:color="auto" w:fill="auto"/>
          </w:tcPr>
          <w:p w:rsidR="0050637A" w:rsidRPr="00A0111D" w:rsidRDefault="00A0111D" w:rsidP="00EB22BE">
            <w:pPr>
              <w:keepNext/>
              <w:suppressAutoHyphens/>
              <w:jc w:val="center"/>
              <w:rPr>
                <w:rFonts w:ascii="Times New Roman" w:eastAsia="Times New Roman" w:hAnsi="Times New Roman" w:cs="Times New Roman"/>
                <w:sz w:val="24"/>
                <w:szCs w:val="24"/>
                <w:lang w:eastAsia="uk-UA"/>
              </w:rPr>
            </w:pPr>
            <w:r w:rsidRPr="00A0111D">
              <w:rPr>
                <w:rFonts w:ascii="Times New Roman" w:hAnsi="Times New Roman" w:cs="Times New Roman"/>
                <w:sz w:val="24"/>
                <w:szCs w:val="24"/>
              </w:rPr>
              <w:t>Зауваження та пропозиції відсутні</w:t>
            </w:r>
          </w:p>
        </w:tc>
        <w:tc>
          <w:tcPr>
            <w:tcW w:w="2552" w:type="dxa"/>
          </w:tcPr>
          <w:p w:rsidR="0050637A" w:rsidRPr="00A0111D" w:rsidRDefault="0050637A" w:rsidP="00EB22BE">
            <w:pPr>
              <w:keepNext/>
              <w:suppressAutoHyphens/>
              <w:jc w:val="center"/>
              <w:rPr>
                <w:rFonts w:ascii="Times New Roman" w:eastAsia="Times New Roman" w:hAnsi="Times New Roman" w:cs="Times New Roman"/>
                <w:sz w:val="24"/>
                <w:szCs w:val="24"/>
                <w:lang w:eastAsia="uk-UA"/>
              </w:rPr>
            </w:pPr>
          </w:p>
        </w:tc>
      </w:tr>
      <w:tr w:rsidR="00CC7C02" w:rsidRPr="00A0111D" w:rsidTr="00D02340">
        <w:trPr>
          <w:cantSplit/>
        </w:trPr>
        <w:tc>
          <w:tcPr>
            <w:tcW w:w="15588" w:type="dxa"/>
            <w:gridSpan w:val="3"/>
          </w:tcPr>
          <w:p w:rsidR="00CC7C02" w:rsidRPr="00A0111D" w:rsidRDefault="00CC7C02" w:rsidP="00EB22BE">
            <w:pPr>
              <w:keepNext/>
              <w:tabs>
                <w:tab w:val="left" w:pos="5812"/>
              </w:tabs>
              <w:suppressAutoHyphens/>
              <w:ind w:right="-1" w:firstLine="567"/>
              <w:jc w:val="center"/>
              <w:rPr>
                <w:rFonts w:ascii="Times New Roman" w:eastAsia="Times New Roman" w:hAnsi="Times New Roman" w:cs="Times New Roman"/>
                <w:b/>
                <w:bCs/>
                <w:sz w:val="24"/>
                <w:szCs w:val="24"/>
                <w:lang w:eastAsia="uk-UA"/>
              </w:rPr>
            </w:pPr>
            <w:r w:rsidRPr="00A0111D">
              <w:rPr>
                <w:rFonts w:ascii="Times New Roman" w:eastAsia="Times New Roman" w:hAnsi="Times New Roman" w:cs="Times New Roman"/>
                <w:b/>
                <w:bCs/>
                <w:sz w:val="24"/>
                <w:szCs w:val="24"/>
                <w:lang w:eastAsia="uk-UA"/>
              </w:rPr>
              <w:t>Додаток 3 до Правил ринку</w:t>
            </w:r>
          </w:p>
          <w:p w:rsidR="00CC7C02" w:rsidRPr="00A0111D" w:rsidRDefault="00CC7C02" w:rsidP="00EB22BE">
            <w:pPr>
              <w:keepNext/>
              <w:tabs>
                <w:tab w:val="left" w:pos="5812"/>
              </w:tabs>
              <w:suppressAutoHyphens/>
              <w:ind w:right="-1" w:firstLine="567"/>
              <w:jc w:val="center"/>
              <w:rPr>
                <w:rFonts w:ascii="Times New Roman" w:eastAsia="Times New Roman" w:hAnsi="Times New Roman" w:cs="Times New Roman"/>
                <w:b/>
                <w:bCs/>
                <w:sz w:val="24"/>
                <w:szCs w:val="24"/>
                <w:lang w:eastAsia="uk-UA"/>
              </w:rPr>
            </w:pPr>
            <w:r w:rsidRPr="00A0111D">
              <w:rPr>
                <w:rFonts w:ascii="Times New Roman" w:eastAsia="Times New Roman" w:hAnsi="Times New Roman" w:cs="Times New Roman"/>
                <w:b/>
                <w:bCs/>
                <w:sz w:val="24"/>
                <w:szCs w:val="24"/>
                <w:lang w:eastAsia="uk-UA"/>
              </w:rPr>
              <w:t>Типовий договір про надання допоміжних послуг з регулювання частоти та активної потужності</w:t>
            </w:r>
          </w:p>
        </w:tc>
      </w:tr>
      <w:tr w:rsidR="0050637A" w:rsidRPr="00A0111D" w:rsidTr="00D02340">
        <w:trPr>
          <w:cantSplit/>
        </w:trPr>
        <w:tc>
          <w:tcPr>
            <w:tcW w:w="4957" w:type="dxa"/>
          </w:tcPr>
          <w:p w:rsidR="00CC7C02" w:rsidRPr="00A0111D" w:rsidRDefault="00CC7C02" w:rsidP="00EB22BE">
            <w:pPr>
              <w:keepNext/>
              <w:suppressAutoHyphens/>
              <w:ind w:firstLine="593"/>
              <w:jc w:val="both"/>
              <w:rPr>
                <w:rFonts w:ascii="Times New Roman" w:hAnsi="Times New Roman" w:cs="Times New Roman"/>
                <w:sz w:val="24"/>
                <w:szCs w:val="24"/>
              </w:rPr>
            </w:pPr>
            <w:r w:rsidRPr="00A0111D">
              <w:rPr>
                <w:rFonts w:ascii="Times New Roman" w:hAnsi="Times New Roman" w:cs="Times New Roman"/>
                <w:sz w:val="24"/>
                <w:szCs w:val="24"/>
              </w:rPr>
              <w:t>12.4. ОСП має право розірвати цей Договір в односторонньому порядку з дати, зазначеної в повідомленні про розірвання Договору, якщо:</w:t>
            </w:r>
          </w:p>
          <w:p w:rsidR="00CC7C02" w:rsidRPr="00A0111D" w:rsidRDefault="00CC7C02" w:rsidP="00EB22BE">
            <w:pPr>
              <w:keepNext/>
              <w:suppressAutoHyphens/>
              <w:ind w:firstLine="593"/>
              <w:jc w:val="both"/>
              <w:rPr>
                <w:rFonts w:ascii="Times New Roman" w:hAnsi="Times New Roman" w:cs="Times New Roman"/>
                <w:sz w:val="24"/>
                <w:szCs w:val="24"/>
              </w:rPr>
            </w:pPr>
            <w:r w:rsidRPr="00A0111D">
              <w:rPr>
                <w:rFonts w:ascii="Times New Roman" w:hAnsi="Times New Roman" w:cs="Times New Roman"/>
                <w:sz w:val="24"/>
                <w:szCs w:val="24"/>
              </w:rPr>
              <w:t>1) ПДП:</w:t>
            </w:r>
          </w:p>
          <w:p w:rsidR="00CC7C02" w:rsidRPr="00A0111D" w:rsidRDefault="00CC7C02" w:rsidP="00EB22BE">
            <w:pPr>
              <w:keepNext/>
              <w:suppressAutoHyphens/>
              <w:ind w:firstLine="593"/>
              <w:rPr>
                <w:rFonts w:ascii="Times New Roman" w:hAnsi="Times New Roman" w:cs="Times New Roman"/>
                <w:sz w:val="24"/>
                <w:szCs w:val="24"/>
              </w:rPr>
            </w:pPr>
            <w:r w:rsidRPr="00A0111D">
              <w:rPr>
                <w:rFonts w:ascii="Times New Roman" w:hAnsi="Times New Roman" w:cs="Times New Roman"/>
                <w:sz w:val="24"/>
                <w:szCs w:val="24"/>
              </w:rPr>
              <w:t>втратив статус учасника ринку;</w:t>
            </w:r>
          </w:p>
          <w:p w:rsidR="00CC7C02" w:rsidRPr="00A0111D" w:rsidRDefault="00CC7C02" w:rsidP="00EB22BE">
            <w:pPr>
              <w:keepNext/>
              <w:suppressAutoHyphens/>
              <w:ind w:firstLine="593"/>
              <w:jc w:val="both"/>
              <w:rPr>
                <w:rFonts w:ascii="Times New Roman" w:hAnsi="Times New Roman" w:cs="Times New Roman"/>
                <w:sz w:val="24"/>
                <w:szCs w:val="24"/>
              </w:rPr>
            </w:pPr>
            <w:r w:rsidRPr="00A0111D">
              <w:rPr>
                <w:rFonts w:ascii="Times New Roman" w:hAnsi="Times New Roman" w:cs="Times New Roman"/>
                <w:sz w:val="24"/>
                <w:szCs w:val="24"/>
              </w:rPr>
              <w:t>усі наявні одиниці надання ДП відповідного ПДП виключено з Реєстру ПДП;</w:t>
            </w:r>
          </w:p>
          <w:p w:rsidR="00CC7C02" w:rsidRPr="00A0111D" w:rsidRDefault="00CC7C02" w:rsidP="00EB22BE">
            <w:pPr>
              <w:keepNext/>
              <w:suppressAutoHyphens/>
              <w:ind w:firstLine="593"/>
              <w:jc w:val="both"/>
              <w:rPr>
                <w:rFonts w:ascii="Times New Roman" w:hAnsi="Times New Roman" w:cs="Times New Roman"/>
                <w:sz w:val="24"/>
                <w:szCs w:val="24"/>
              </w:rPr>
            </w:pPr>
            <w:r w:rsidRPr="00A0111D">
              <w:rPr>
                <w:rFonts w:ascii="Times New Roman" w:hAnsi="Times New Roman" w:cs="Times New Roman"/>
                <w:sz w:val="24"/>
                <w:szCs w:val="24"/>
              </w:rPr>
              <w:t>2) ППДП не пізніше ніж за у строк, визначений главою 3.18 розділу ІІІ Правил ринку, не набув статусу ПДП</w:t>
            </w:r>
            <w:r w:rsidRPr="00A0111D">
              <w:rPr>
                <w:rFonts w:ascii="Times New Roman" w:hAnsi="Times New Roman" w:cs="Times New Roman"/>
                <w:b/>
                <w:sz w:val="24"/>
                <w:szCs w:val="24"/>
              </w:rPr>
              <w:t>;</w:t>
            </w:r>
          </w:p>
          <w:p w:rsidR="00CC7C02" w:rsidRPr="00A0111D" w:rsidRDefault="00CC7C02" w:rsidP="00EB22BE">
            <w:pPr>
              <w:keepNext/>
              <w:suppressAutoHyphens/>
              <w:ind w:firstLine="593"/>
              <w:jc w:val="both"/>
              <w:rPr>
                <w:rFonts w:ascii="Times New Roman" w:hAnsi="Times New Roman" w:cs="Times New Roman"/>
                <w:b/>
                <w:sz w:val="24"/>
                <w:szCs w:val="24"/>
              </w:rPr>
            </w:pPr>
            <w:r w:rsidRPr="00A0111D">
              <w:rPr>
                <w:rFonts w:ascii="Times New Roman" w:hAnsi="Times New Roman" w:cs="Times New Roman"/>
                <w:b/>
                <w:sz w:val="24"/>
                <w:szCs w:val="24"/>
              </w:rPr>
              <w:t>3) припинено державну реєстрацію суб’єкта господарювання, що є Стороною цього Договору.</w:t>
            </w:r>
          </w:p>
          <w:p w:rsidR="0050637A" w:rsidRPr="00A0111D" w:rsidRDefault="00CC7C02" w:rsidP="00EB22BE">
            <w:pPr>
              <w:keepNext/>
              <w:suppressAutoHyphens/>
              <w:ind w:firstLine="593"/>
              <w:jc w:val="both"/>
              <w:rPr>
                <w:rFonts w:ascii="Times New Roman" w:eastAsia="Times New Roman" w:hAnsi="Times New Roman" w:cs="Times New Roman"/>
                <w:sz w:val="24"/>
                <w:szCs w:val="24"/>
                <w:lang w:eastAsia="uk-UA"/>
              </w:rPr>
            </w:pPr>
            <w:r w:rsidRPr="00A0111D">
              <w:rPr>
                <w:rFonts w:ascii="Times New Roman" w:hAnsi="Times New Roman" w:cs="Times New Roman"/>
                <w:b/>
              </w:rPr>
              <w:t xml:space="preserve">ОСП не направляє повідомлення про розірвання договору у випадках припинення юридичної особи, що є Стороною цього Договору, у результаті її ліквідації. У такому разі датою розірвання договору вважається дата внесення відповідного запису до Єдиного державного реєстру юридичних осіб, фізичних </w:t>
            </w:r>
            <w:r w:rsidRPr="00A0111D">
              <w:rPr>
                <w:rFonts w:ascii="Times New Roman" w:hAnsi="Times New Roman" w:cs="Times New Roman"/>
                <w:b/>
              </w:rPr>
              <w:lastRenderedPageBreak/>
              <w:t xml:space="preserve">осіб-підприємців та громадських формувань про припинення юридичної особи, </w:t>
            </w:r>
            <w:r w:rsidRPr="00A0111D">
              <w:rPr>
                <w:rFonts w:ascii="Times New Roman" w:hAnsi="Times New Roman" w:cs="Times New Roman"/>
                <w:b/>
                <w:lang w:eastAsia="uk-UA"/>
              </w:rPr>
              <w:t>за умови внесення запису до такого реєстру раніше настання випадків, передбачених підпунктами 1 та 2 цього пункту.</w:t>
            </w:r>
          </w:p>
        </w:tc>
        <w:tc>
          <w:tcPr>
            <w:tcW w:w="8079" w:type="dxa"/>
          </w:tcPr>
          <w:p w:rsidR="0050637A" w:rsidRPr="00A0111D" w:rsidRDefault="00A0111D" w:rsidP="00EB22BE">
            <w:pPr>
              <w:pStyle w:val="ab"/>
              <w:spacing w:before="0" w:beforeAutospacing="0" w:after="0" w:afterAutospacing="0"/>
              <w:jc w:val="center"/>
              <w:rPr>
                <w:b/>
                <w:lang w:val="uk-UA"/>
              </w:rPr>
            </w:pPr>
            <w:r w:rsidRPr="00A0111D">
              <w:rPr>
                <w:lang w:val="uk-UA"/>
              </w:rPr>
              <w:lastRenderedPageBreak/>
              <w:t>Зауваження та пропозиції відсутні</w:t>
            </w:r>
          </w:p>
        </w:tc>
        <w:tc>
          <w:tcPr>
            <w:tcW w:w="2552" w:type="dxa"/>
          </w:tcPr>
          <w:p w:rsidR="0050637A" w:rsidRPr="00A0111D" w:rsidRDefault="0050637A" w:rsidP="00EB22BE">
            <w:pPr>
              <w:keepNext/>
              <w:suppressAutoHyphens/>
              <w:jc w:val="center"/>
              <w:rPr>
                <w:rFonts w:ascii="Times New Roman" w:hAnsi="Times New Roman" w:cs="Times New Roman"/>
                <w:sz w:val="24"/>
                <w:szCs w:val="24"/>
              </w:rPr>
            </w:pPr>
          </w:p>
        </w:tc>
      </w:tr>
      <w:tr w:rsidR="00CC7C02" w:rsidRPr="00A0111D" w:rsidTr="00D02340">
        <w:trPr>
          <w:cantSplit/>
        </w:trPr>
        <w:tc>
          <w:tcPr>
            <w:tcW w:w="15588" w:type="dxa"/>
            <w:gridSpan w:val="3"/>
          </w:tcPr>
          <w:p w:rsidR="00CC7C02" w:rsidRPr="00A0111D" w:rsidRDefault="00CC7C02" w:rsidP="00EB22BE">
            <w:pPr>
              <w:keepNext/>
              <w:tabs>
                <w:tab w:val="left" w:pos="5812"/>
              </w:tabs>
              <w:suppressAutoHyphens/>
              <w:ind w:right="-1" w:firstLine="567"/>
              <w:jc w:val="center"/>
              <w:rPr>
                <w:rFonts w:ascii="Times New Roman" w:eastAsia="Times New Roman" w:hAnsi="Times New Roman" w:cs="Times New Roman"/>
                <w:b/>
                <w:bCs/>
                <w:sz w:val="24"/>
                <w:szCs w:val="24"/>
                <w:lang w:eastAsia="uk-UA"/>
              </w:rPr>
            </w:pPr>
            <w:r w:rsidRPr="00A0111D">
              <w:rPr>
                <w:rFonts w:ascii="Times New Roman" w:eastAsia="Times New Roman" w:hAnsi="Times New Roman" w:cs="Times New Roman"/>
                <w:b/>
                <w:bCs/>
                <w:sz w:val="24"/>
                <w:szCs w:val="24"/>
                <w:lang w:eastAsia="uk-UA"/>
              </w:rPr>
              <w:lastRenderedPageBreak/>
              <w:t>Додаток 4 до Правил ринку</w:t>
            </w:r>
          </w:p>
          <w:p w:rsidR="00CC7C02" w:rsidRPr="00A0111D" w:rsidRDefault="00CC7C02" w:rsidP="00EB22BE">
            <w:pPr>
              <w:keepNext/>
              <w:tabs>
                <w:tab w:val="left" w:pos="5812"/>
              </w:tabs>
              <w:suppressAutoHyphens/>
              <w:ind w:right="-1" w:firstLine="567"/>
              <w:jc w:val="center"/>
              <w:rPr>
                <w:rFonts w:ascii="Times New Roman" w:eastAsia="Times New Roman" w:hAnsi="Times New Roman" w:cs="Times New Roman"/>
                <w:b/>
                <w:bCs/>
                <w:sz w:val="24"/>
                <w:szCs w:val="24"/>
                <w:lang w:eastAsia="uk-UA"/>
              </w:rPr>
            </w:pPr>
            <w:r w:rsidRPr="00A0111D">
              <w:rPr>
                <w:rFonts w:ascii="Times New Roman" w:eastAsia="Times New Roman" w:hAnsi="Times New Roman" w:cs="Times New Roman"/>
                <w:b/>
                <w:bCs/>
                <w:sz w:val="24"/>
                <w:szCs w:val="24"/>
                <w:lang w:eastAsia="uk-UA"/>
              </w:rPr>
              <w:t>Типовий договір про надання допоміжних послуг із забезпечення відновлення функціонування ОЕС України після системних аварій</w:t>
            </w:r>
          </w:p>
        </w:tc>
      </w:tr>
      <w:tr w:rsidR="0050637A" w:rsidRPr="00A0111D" w:rsidTr="00D02340">
        <w:trPr>
          <w:cantSplit/>
        </w:trPr>
        <w:tc>
          <w:tcPr>
            <w:tcW w:w="4957" w:type="dxa"/>
          </w:tcPr>
          <w:p w:rsidR="00CC7C02" w:rsidRPr="00A0111D" w:rsidRDefault="00CC7C02" w:rsidP="00EB22BE">
            <w:pPr>
              <w:keepNext/>
              <w:suppressAutoHyphens/>
              <w:ind w:firstLine="567"/>
              <w:rPr>
                <w:rFonts w:ascii="Times New Roman" w:hAnsi="Times New Roman" w:cs="Times New Roman"/>
                <w:sz w:val="24"/>
                <w:szCs w:val="24"/>
              </w:rPr>
            </w:pPr>
            <w:r w:rsidRPr="00A0111D">
              <w:rPr>
                <w:rFonts w:ascii="Times New Roman" w:hAnsi="Times New Roman" w:cs="Times New Roman"/>
                <w:sz w:val="24"/>
                <w:szCs w:val="24"/>
              </w:rPr>
              <w:t>12.4. ОСП має право розірвати цей Договір в односторонньому порядку з дати, зазначеної в повідомленні про розірвання Договору, якщо:</w:t>
            </w:r>
          </w:p>
          <w:p w:rsidR="00CC7C02" w:rsidRPr="00A0111D" w:rsidRDefault="00CC7C02" w:rsidP="00EB22BE">
            <w:pPr>
              <w:keepNext/>
              <w:suppressAutoHyphens/>
              <w:ind w:firstLine="567"/>
              <w:jc w:val="both"/>
              <w:rPr>
                <w:rFonts w:ascii="Times New Roman" w:hAnsi="Times New Roman" w:cs="Times New Roman"/>
                <w:sz w:val="24"/>
                <w:szCs w:val="24"/>
              </w:rPr>
            </w:pPr>
            <w:r w:rsidRPr="00A0111D">
              <w:rPr>
                <w:rFonts w:ascii="Times New Roman" w:hAnsi="Times New Roman" w:cs="Times New Roman"/>
                <w:sz w:val="24"/>
                <w:szCs w:val="24"/>
              </w:rPr>
              <w:t>1) ПДП втратив статус учасника ринку;</w:t>
            </w:r>
          </w:p>
          <w:p w:rsidR="00CC7C02" w:rsidRPr="00A0111D" w:rsidRDefault="00CC7C02" w:rsidP="00EB22BE">
            <w:pPr>
              <w:keepNext/>
              <w:suppressAutoHyphens/>
              <w:ind w:firstLine="567"/>
              <w:jc w:val="both"/>
              <w:rPr>
                <w:rFonts w:ascii="Times New Roman" w:hAnsi="Times New Roman" w:cs="Times New Roman"/>
                <w:sz w:val="24"/>
                <w:szCs w:val="24"/>
              </w:rPr>
            </w:pPr>
            <w:r w:rsidRPr="00A0111D">
              <w:rPr>
                <w:rFonts w:ascii="Times New Roman" w:hAnsi="Times New Roman" w:cs="Times New Roman"/>
                <w:sz w:val="24"/>
                <w:szCs w:val="24"/>
              </w:rPr>
              <w:t>2) усі наявні одиниці надання ДП відповідного ПДП виключено з Реєстру ПДП</w:t>
            </w:r>
            <w:r w:rsidRPr="00A0111D">
              <w:rPr>
                <w:rFonts w:ascii="Times New Roman" w:hAnsi="Times New Roman" w:cs="Times New Roman"/>
                <w:b/>
                <w:sz w:val="24"/>
                <w:szCs w:val="24"/>
              </w:rPr>
              <w:t>;</w:t>
            </w:r>
          </w:p>
          <w:p w:rsidR="00CC7C02" w:rsidRPr="00A0111D" w:rsidRDefault="00CC7C02" w:rsidP="00EB22BE">
            <w:pPr>
              <w:keepNext/>
              <w:suppressAutoHyphens/>
              <w:ind w:firstLine="567"/>
              <w:jc w:val="both"/>
              <w:rPr>
                <w:rFonts w:ascii="Times New Roman" w:hAnsi="Times New Roman" w:cs="Times New Roman"/>
                <w:sz w:val="24"/>
                <w:szCs w:val="24"/>
              </w:rPr>
            </w:pPr>
            <w:r w:rsidRPr="00A0111D">
              <w:rPr>
                <w:rFonts w:ascii="Times New Roman" w:hAnsi="Times New Roman" w:cs="Times New Roman"/>
                <w:b/>
                <w:sz w:val="24"/>
                <w:szCs w:val="24"/>
              </w:rPr>
              <w:t>3) припинено державну реєстрацію суб’єкта господарювання, що є Стороною цього Договору</w:t>
            </w:r>
            <w:r w:rsidRPr="00A0111D">
              <w:rPr>
                <w:rFonts w:ascii="Times New Roman" w:hAnsi="Times New Roman" w:cs="Times New Roman"/>
                <w:sz w:val="24"/>
                <w:szCs w:val="24"/>
              </w:rPr>
              <w:t>.</w:t>
            </w:r>
          </w:p>
          <w:p w:rsidR="0050637A"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hAnsi="Times New Roman" w:cs="Times New Roman"/>
                <w:b/>
                <w:sz w:val="24"/>
                <w:szCs w:val="24"/>
              </w:rPr>
              <w:t xml:space="preserve">ОСП не направляє повідомлення про розірвання договору у випадках припинення юридичної особи, що є Стороною цього Договору, у результаті її ліквідації. У такому разі датою розірвання договору вважається дата внесення відповідного запису до Єдиного державного реєстру юридичних осіб, фізичних осіб-підприємців та громадських формувань про припинення юридичної особи, </w:t>
            </w:r>
            <w:r w:rsidRPr="00A0111D">
              <w:rPr>
                <w:rFonts w:ascii="Times New Roman" w:hAnsi="Times New Roman" w:cs="Times New Roman"/>
              </w:rPr>
              <w:t xml:space="preserve"> </w:t>
            </w:r>
            <w:r w:rsidRPr="00A0111D">
              <w:rPr>
                <w:rFonts w:ascii="Times New Roman" w:hAnsi="Times New Roman" w:cs="Times New Roman"/>
                <w:b/>
                <w:sz w:val="24"/>
                <w:szCs w:val="24"/>
              </w:rPr>
              <w:t>за умови внесення запису до такого реєстру раніше настання випадків, передбачених підпунктами 1 та 2 цього пункту.</w:t>
            </w:r>
          </w:p>
        </w:tc>
        <w:tc>
          <w:tcPr>
            <w:tcW w:w="8079" w:type="dxa"/>
          </w:tcPr>
          <w:p w:rsidR="0050637A" w:rsidRPr="00A0111D" w:rsidRDefault="00A0111D" w:rsidP="00EB22BE">
            <w:pPr>
              <w:keepNext/>
              <w:tabs>
                <w:tab w:val="left" w:pos="5812"/>
              </w:tabs>
              <w:suppressAutoHyphens/>
              <w:ind w:right="-1"/>
              <w:jc w:val="center"/>
              <w:rPr>
                <w:rFonts w:ascii="Times New Roman" w:eastAsia="Times New Roman" w:hAnsi="Times New Roman" w:cs="Times New Roman"/>
                <w:sz w:val="24"/>
                <w:szCs w:val="24"/>
                <w:lang w:eastAsia="uk-UA"/>
              </w:rPr>
            </w:pPr>
            <w:r w:rsidRPr="00A0111D">
              <w:rPr>
                <w:rFonts w:ascii="Times New Roman" w:hAnsi="Times New Roman" w:cs="Times New Roman"/>
                <w:sz w:val="24"/>
                <w:szCs w:val="24"/>
              </w:rPr>
              <w:t>Зауваження та пропозиції відсутні</w:t>
            </w:r>
          </w:p>
        </w:tc>
        <w:tc>
          <w:tcPr>
            <w:tcW w:w="2552" w:type="dxa"/>
          </w:tcPr>
          <w:p w:rsidR="0050637A" w:rsidRPr="00A0111D" w:rsidRDefault="0050637A" w:rsidP="00EB22BE">
            <w:pPr>
              <w:keepNext/>
              <w:suppressAutoHyphens/>
              <w:jc w:val="center"/>
              <w:rPr>
                <w:rFonts w:ascii="Times New Roman" w:hAnsi="Times New Roman" w:cs="Times New Roman"/>
                <w:sz w:val="24"/>
                <w:szCs w:val="24"/>
              </w:rPr>
            </w:pPr>
          </w:p>
        </w:tc>
      </w:tr>
      <w:tr w:rsidR="00CC7C02" w:rsidRPr="00A0111D" w:rsidTr="00D02340">
        <w:trPr>
          <w:cantSplit/>
        </w:trPr>
        <w:tc>
          <w:tcPr>
            <w:tcW w:w="15588" w:type="dxa"/>
            <w:gridSpan w:val="3"/>
          </w:tcPr>
          <w:p w:rsidR="00CC7C02" w:rsidRPr="00A0111D" w:rsidRDefault="00CC7C02" w:rsidP="00EB22BE">
            <w:pPr>
              <w:keepNext/>
              <w:suppressAutoHyphens/>
              <w:ind w:firstLine="567"/>
              <w:jc w:val="center"/>
              <w:rPr>
                <w:rFonts w:ascii="Times New Roman" w:eastAsia="Times New Roman" w:hAnsi="Times New Roman" w:cs="Times New Roman"/>
                <w:b/>
                <w:bCs/>
                <w:sz w:val="24"/>
                <w:szCs w:val="24"/>
                <w:lang w:eastAsia="uk-UA"/>
              </w:rPr>
            </w:pPr>
            <w:bookmarkStart w:id="2" w:name="4631"/>
            <w:r w:rsidRPr="00A0111D">
              <w:rPr>
                <w:rFonts w:ascii="Times New Roman" w:eastAsia="Times New Roman" w:hAnsi="Times New Roman" w:cs="Times New Roman"/>
                <w:b/>
                <w:bCs/>
                <w:sz w:val="24"/>
                <w:szCs w:val="24"/>
                <w:lang w:eastAsia="uk-UA"/>
              </w:rPr>
              <w:t>Додаток 5 до Правил ринку</w:t>
            </w:r>
          </w:p>
          <w:p w:rsidR="00CC7C02" w:rsidRPr="00A0111D" w:rsidRDefault="00CC7C02" w:rsidP="00EB22BE">
            <w:pPr>
              <w:keepNext/>
              <w:suppressAutoHyphens/>
              <w:ind w:firstLine="567"/>
              <w:jc w:val="center"/>
              <w:rPr>
                <w:rFonts w:ascii="Times New Roman" w:eastAsia="Times New Roman" w:hAnsi="Times New Roman" w:cs="Times New Roman"/>
                <w:b/>
                <w:bCs/>
                <w:sz w:val="24"/>
                <w:szCs w:val="24"/>
                <w:lang w:eastAsia="uk-UA"/>
              </w:rPr>
            </w:pPr>
            <w:bookmarkStart w:id="3" w:name="4632"/>
            <w:bookmarkEnd w:id="2"/>
            <w:r w:rsidRPr="00A0111D">
              <w:rPr>
                <w:rFonts w:ascii="Times New Roman" w:eastAsia="Times New Roman" w:hAnsi="Times New Roman" w:cs="Times New Roman"/>
                <w:b/>
                <w:bCs/>
                <w:sz w:val="24"/>
                <w:szCs w:val="24"/>
                <w:lang w:eastAsia="uk-UA"/>
              </w:rPr>
              <w:t>Типовий договір про надання послуги з регулювання напруги та реактивної потужності в режимі синхронного компенсатора</w:t>
            </w:r>
            <w:bookmarkEnd w:id="3"/>
          </w:p>
        </w:tc>
      </w:tr>
      <w:tr w:rsidR="0050637A" w:rsidRPr="00A0111D" w:rsidTr="00D02340">
        <w:trPr>
          <w:cantSplit/>
        </w:trPr>
        <w:tc>
          <w:tcPr>
            <w:tcW w:w="4957" w:type="dxa"/>
          </w:tcPr>
          <w:p w:rsidR="00CC7C02" w:rsidRPr="00A0111D" w:rsidRDefault="00CC7C02" w:rsidP="00EB22BE">
            <w:pPr>
              <w:keepNext/>
              <w:suppressAutoHyphens/>
              <w:ind w:firstLine="567"/>
              <w:jc w:val="both"/>
              <w:rPr>
                <w:rFonts w:ascii="Times New Roman" w:hAnsi="Times New Roman" w:cs="Times New Roman"/>
                <w:sz w:val="24"/>
                <w:szCs w:val="24"/>
              </w:rPr>
            </w:pPr>
            <w:r w:rsidRPr="00A0111D">
              <w:rPr>
                <w:rFonts w:ascii="Times New Roman" w:hAnsi="Times New Roman" w:cs="Times New Roman"/>
                <w:sz w:val="24"/>
                <w:szCs w:val="24"/>
              </w:rPr>
              <w:t>12.4. ОСП має право розірвати цей Договір в односторонньому порядку з дати, зазначеної в повідомленні про розірвання Договору, якщо:</w:t>
            </w:r>
          </w:p>
          <w:p w:rsidR="00CC7C02" w:rsidRPr="00A0111D" w:rsidRDefault="00CC7C02" w:rsidP="00EB22BE">
            <w:pPr>
              <w:keepNext/>
              <w:suppressAutoHyphens/>
              <w:ind w:firstLine="567"/>
              <w:jc w:val="both"/>
              <w:rPr>
                <w:rFonts w:ascii="Times New Roman" w:hAnsi="Times New Roman" w:cs="Times New Roman"/>
                <w:sz w:val="24"/>
                <w:szCs w:val="24"/>
              </w:rPr>
            </w:pPr>
            <w:r w:rsidRPr="00A0111D">
              <w:rPr>
                <w:rFonts w:ascii="Times New Roman" w:hAnsi="Times New Roman" w:cs="Times New Roman"/>
                <w:sz w:val="24"/>
                <w:szCs w:val="24"/>
              </w:rPr>
              <w:lastRenderedPageBreak/>
              <w:t>1) ПДП втратив статус учасника ринку;</w:t>
            </w:r>
          </w:p>
          <w:p w:rsidR="00CC7C02" w:rsidRPr="00A0111D" w:rsidRDefault="00CC7C02" w:rsidP="00EB22BE">
            <w:pPr>
              <w:keepNext/>
              <w:suppressAutoHyphens/>
              <w:ind w:firstLine="567"/>
              <w:jc w:val="both"/>
              <w:rPr>
                <w:rFonts w:ascii="Times New Roman" w:hAnsi="Times New Roman" w:cs="Times New Roman"/>
                <w:sz w:val="24"/>
                <w:szCs w:val="24"/>
              </w:rPr>
            </w:pPr>
            <w:r w:rsidRPr="00A0111D">
              <w:rPr>
                <w:rFonts w:ascii="Times New Roman" w:hAnsi="Times New Roman" w:cs="Times New Roman"/>
                <w:sz w:val="24"/>
                <w:szCs w:val="24"/>
              </w:rPr>
              <w:t>2) усі наявні одиниці надання ДП відповідного ПДП виключено з Реєстру ПДП</w:t>
            </w:r>
            <w:r w:rsidRPr="00A0111D">
              <w:rPr>
                <w:rFonts w:ascii="Times New Roman" w:hAnsi="Times New Roman" w:cs="Times New Roman"/>
                <w:b/>
                <w:sz w:val="24"/>
                <w:szCs w:val="24"/>
              </w:rPr>
              <w:t>;</w:t>
            </w:r>
          </w:p>
          <w:p w:rsidR="00CC7C02" w:rsidRPr="00A0111D" w:rsidRDefault="00CC7C02" w:rsidP="00EB22BE">
            <w:pPr>
              <w:keepNext/>
              <w:suppressAutoHyphens/>
              <w:ind w:firstLine="567"/>
              <w:jc w:val="both"/>
              <w:rPr>
                <w:rFonts w:ascii="Times New Roman" w:hAnsi="Times New Roman" w:cs="Times New Roman"/>
                <w:sz w:val="24"/>
                <w:szCs w:val="24"/>
              </w:rPr>
            </w:pPr>
            <w:r w:rsidRPr="00A0111D">
              <w:rPr>
                <w:rFonts w:ascii="Times New Roman" w:hAnsi="Times New Roman" w:cs="Times New Roman"/>
                <w:b/>
                <w:sz w:val="24"/>
                <w:szCs w:val="24"/>
              </w:rPr>
              <w:t>3) припинено державну реєстрацію суб’єкта господарювання, що є Стороною цього Договору</w:t>
            </w:r>
            <w:r w:rsidRPr="00A0111D">
              <w:rPr>
                <w:rFonts w:ascii="Times New Roman" w:hAnsi="Times New Roman" w:cs="Times New Roman"/>
                <w:sz w:val="24"/>
                <w:szCs w:val="24"/>
              </w:rPr>
              <w:t>.</w:t>
            </w:r>
          </w:p>
          <w:p w:rsidR="0050637A" w:rsidRPr="00A0111D" w:rsidRDefault="00CC7C02"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hAnsi="Times New Roman" w:cs="Times New Roman"/>
                <w:b/>
                <w:sz w:val="24"/>
                <w:szCs w:val="24"/>
              </w:rPr>
              <w:t xml:space="preserve">ОСП не направляє повідомлення про розірвання договору у випадках припинення юридичної особи, що є Стороною цього Договору, у результаті її ліквідації. У такому разі датою розірвання договору вважається дата внесення відповідного запису до Єдиного державного реєстру юридичних осіб, фізичних осіб-підприємців та громадських формувань про припинення юридичної особи, </w:t>
            </w:r>
            <w:r w:rsidRPr="00A0111D">
              <w:t xml:space="preserve"> </w:t>
            </w:r>
            <w:r w:rsidRPr="00A0111D">
              <w:rPr>
                <w:rFonts w:ascii="Times New Roman" w:hAnsi="Times New Roman" w:cs="Times New Roman"/>
                <w:b/>
                <w:sz w:val="24"/>
                <w:szCs w:val="24"/>
              </w:rPr>
              <w:t>за умови внесення запису до такого реєстру раніше настання випадків, передбачених підпунктами 1 та 2 цього пункту.</w:t>
            </w:r>
          </w:p>
        </w:tc>
        <w:tc>
          <w:tcPr>
            <w:tcW w:w="8079" w:type="dxa"/>
          </w:tcPr>
          <w:p w:rsidR="0050637A" w:rsidRPr="00A0111D" w:rsidRDefault="00A0111D" w:rsidP="00EB22BE">
            <w:pPr>
              <w:keepNext/>
              <w:tabs>
                <w:tab w:val="left" w:pos="5812"/>
              </w:tabs>
              <w:suppressAutoHyphens/>
              <w:ind w:right="-1"/>
              <w:jc w:val="center"/>
              <w:rPr>
                <w:rFonts w:ascii="Times New Roman" w:eastAsia="Times New Roman" w:hAnsi="Times New Roman" w:cs="Times New Roman"/>
                <w:sz w:val="24"/>
                <w:szCs w:val="24"/>
                <w:lang w:eastAsia="uk-UA"/>
              </w:rPr>
            </w:pPr>
            <w:r w:rsidRPr="00A0111D">
              <w:rPr>
                <w:rFonts w:ascii="Times New Roman" w:hAnsi="Times New Roman" w:cs="Times New Roman"/>
                <w:sz w:val="24"/>
                <w:szCs w:val="24"/>
              </w:rPr>
              <w:lastRenderedPageBreak/>
              <w:t>Зауваження та пропозиції відсутні</w:t>
            </w:r>
          </w:p>
        </w:tc>
        <w:tc>
          <w:tcPr>
            <w:tcW w:w="2552" w:type="dxa"/>
          </w:tcPr>
          <w:p w:rsidR="0050637A" w:rsidRPr="00A0111D" w:rsidRDefault="0050637A" w:rsidP="00EB22BE">
            <w:pPr>
              <w:keepNext/>
              <w:suppressAutoHyphens/>
              <w:jc w:val="center"/>
              <w:rPr>
                <w:rFonts w:ascii="Times New Roman" w:hAnsi="Times New Roman" w:cs="Times New Roman"/>
                <w:sz w:val="24"/>
                <w:szCs w:val="24"/>
              </w:rPr>
            </w:pPr>
          </w:p>
        </w:tc>
      </w:tr>
      <w:tr w:rsidR="00CC7C02" w:rsidRPr="00A0111D" w:rsidTr="00D02340">
        <w:trPr>
          <w:cantSplit/>
        </w:trPr>
        <w:tc>
          <w:tcPr>
            <w:tcW w:w="15588" w:type="dxa"/>
            <w:gridSpan w:val="3"/>
          </w:tcPr>
          <w:p w:rsidR="00CC7C02" w:rsidRPr="00A0111D" w:rsidRDefault="00CC7C02" w:rsidP="00EB22BE">
            <w:pPr>
              <w:keepNext/>
              <w:suppressAutoHyphens/>
              <w:ind w:firstLine="567"/>
              <w:jc w:val="center"/>
              <w:rPr>
                <w:rFonts w:ascii="Times New Roman" w:eastAsia="Times New Roman" w:hAnsi="Times New Roman" w:cs="Times New Roman"/>
                <w:b/>
                <w:bCs/>
                <w:sz w:val="24"/>
                <w:szCs w:val="24"/>
                <w:lang w:eastAsia="uk-UA"/>
              </w:rPr>
            </w:pPr>
            <w:r w:rsidRPr="00A0111D">
              <w:rPr>
                <w:rFonts w:ascii="Times New Roman" w:eastAsia="Times New Roman" w:hAnsi="Times New Roman" w:cs="Times New Roman"/>
                <w:b/>
                <w:bCs/>
                <w:sz w:val="24"/>
                <w:szCs w:val="24"/>
                <w:lang w:eastAsia="uk-UA"/>
              </w:rPr>
              <w:lastRenderedPageBreak/>
              <w:t>Додаток 7 до Правил ринку</w:t>
            </w:r>
            <w:bookmarkStart w:id="4" w:name="4952"/>
            <w:r w:rsidRPr="00A0111D">
              <w:rPr>
                <w:rFonts w:ascii="Times New Roman" w:eastAsia="Times New Roman" w:hAnsi="Times New Roman" w:cs="Times New Roman"/>
                <w:b/>
                <w:bCs/>
                <w:sz w:val="24"/>
                <w:szCs w:val="24"/>
                <w:lang w:eastAsia="uk-UA"/>
              </w:rPr>
              <w:br/>
              <w:t>Типовий договір про участь у балансуючому ринку</w:t>
            </w:r>
            <w:bookmarkEnd w:id="4"/>
          </w:p>
        </w:tc>
      </w:tr>
      <w:tr w:rsidR="0050637A" w:rsidRPr="00A0111D" w:rsidTr="00D02340">
        <w:trPr>
          <w:cantSplit/>
        </w:trPr>
        <w:tc>
          <w:tcPr>
            <w:tcW w:w="4957" w:type="dxa"/>
          </w:tcPr>
          <w:p w:rsidR="0050637A" w:rsidRPr="00A0111D" w:rsidRDefault="0050637A" w:rsidP="00EB22BE">
            <w:pPr>
              <w:keepNext/>
              <w:suppressAutoHyphens/>
              <w:ind w:firstLine="567"/>
              <w:jc w:val="both"/>
              <w:rPr>
                <w:rFonts w:ascii="Times New Roman" w:hAnsi="Times New Roman" w:cs="Times New Roman"/>
                <w:sz w:val="24"/>
                <w:szCs w:val="24"/>
              </w:rPr>
            </w:pPr>
            <w:r w:rsidRPr="00A0111D">
              <w:rPr>
                <w:rFonts w:ascii="Times New Roman" w:eastAsia="Times New Roman" w:hAnsi="Times New Roman" w:cs="Times New Roman"/>
                <w:sz w:val="24"/>
                <w:szCs w:val="24"/>
                <w:lang w:eastAsia="uk-UA"/>
              </w:rPr>
              <w:t xml:space="preserve">9.4. </w:t>
            </w:r>
            <w:r w:rsidRPr="00A0111D">
              <w:rPr>
                <w:rFonts w:ascii="Times New Roman" w:hAnsi="Times New Roman" w:cs="Times New Roman"/>
                <w:sz w:val="24"/>
                <w:szCs w:val="24"/>
              </w:rPr>
              <w:t xml:space="preserve"> Розірвання цього Договору в односторонньому порядку відбувається </w:t>
            </w:r>
            <w:r w:rsidRPr="00A0111D">
              <w:rPr>
                <w:rFonts w:ascii="Times New Roman" w:hAnsi="Times New Roman" w:cs="Times New Roman"/>
                <w:b/>
                <w:sz w:val="24"/>
                <w:szCs w:val="24"/>
              </w:rPr>
              <w:t>шляхом направлення повідомлення</w:t>
            </w:r>
            <w:r w:rsidRPr="00A0111D">
              <w:rPr>
                <w:rFonts w:ascii="Times New Roman" w:hAnsi="Times New Roman" w:cs="Times New Roman"/>
                <w:sz w:val="24"/>
                <w:szCs w:val="24"/>
              </w:rPr>
              <w:t>, якщо одна зі Сторін втрачає статус учасника ринку електричної енергії (з дати втрати статусу учасника ринку електричної енергії</w:t>
            </w:r>
            <w:r w:rsidRPr="00A0111D">
              <w:rPr>
                <w:rFonts w:ascii="Times New Roman" w:hAnsi="Times New Roman" w:cs="Times New Roman"/>
                <w:b/>
                <w:sz w:val="24"/>
                <w:szCs w:val="24"/>
              </w:rPr>
              <w:t>), або у разі припинення державної реєстрації суб’єкта господарювання, що є Стороною цього Договору</w:t>
            </w:r>
            <w:r w:rsidRPr="00A0111D">
              <w:rPr>
                <w:rFonts w:ascii="Times New Roman" w:hAnsi="Times New Roman" w:cs="Times New Roman"/>
                <w:sz w:val="24"/>
                <w:szCs w:val="24"/>
              </w:rPr>
              <w:t>. В іншому випадку цей Договір припиняється з дати набрання законної сили рішенням суду про розірвання цього Договору.</w:t>
            </w:r>
          </w:p>
          <w:p w:rsidR="0050637A" w:rsidRPr="00A0111D" w:rsidRDefault="0050637A" w:rsidP="00EB22BE">
            <w:pPr>
              <w:keepNext/>
              <w:suppressAutoHyphens/>
              <w:ind w:firstLine="567"/>
              <w:jc w:val="both"/>
              <w:rPr>
                <w:rFonts w:ascii="Times New Roman" w:eastAsia="Times New Roman" w:hAnsi="Times New Roman" w:cs="Times New Roman"/>
                <w:sz w:val="24"/>
                <w:szCs w:val="24"/>
                <w:lang w:eastAsia="uk-UA"/>
              </w:rPr>
            </w:pPr>
            <w:r w:rsidRPr="00A0111D">
              <w:rPr>
                <w:rFonts w:ascii="Times New Roman" w:hAnsi="Times New Roman" w:cs="Times New Roman"/>
                <w:b/>
                <w:sz w:val="24"/>
                <w:szCs w:val="24"/>
              </w:rPr>
              <w:t xml:space="preserve">ОСП не направляє повідомлення про розірвання договору у випадках </w:t>
            </w:r>
            <w:r w:rsidRPr="00A0111D">
              <w:rPr>
                <w:rFonts w:ascii="Times New Roman" w:hAnsi="Times New Roman" w:cs="Times New Roman"/>
                <w:b/>
                <w:sz w:val="24"/>
                <w:szCs w:val="24"/>
              </w:rPr>
              <w:lastRenderedPageBreak/>
              <w:t>припинення юридичної особи, що є Стороною цього Договору, у результаті її ліквідації. У такому разі датою розірвання договору вважається дата внесення відповідного запису до Єдиного державного реєстру юридичних осіб, фізичних осіб-підприємців та громадських формувань про припинення юридичної особи.</w:t>
            </w:r>
          </w:p>
        </w:tc>
        <w:tc>
          <w:tcPr>
            <w:tcW w:w="8079" w:type="dxa"/>
          </w:tcPr>
          <w:p w:rsidR="006576B7" w:rsidRPr="00A0111D" w:rsidRDefault="006576B7" w:rsidP="00EB22BE">
            <w:pPr>
              <w:keepNext/>
              <w:tabs>
                <w:tab w:val="left" w:pos="5812"/>
              </w:tabs>
              <w:suppressAutoHyphens/>
              <w:ind w:right="-1"/>
              <w:jc w:val="center"/>
              <w:rPr>
                <w:rFonts w:ascii="Times New Roman" w:eastAsia="Times New Roman" w:hAnsi="Times New Roman" w:cs="Times New Roman"/>
                <w:b/>
                <w:sz w:val="24"/>
                <w:szCs w:val="24"/>
                <w:u w:val="single"/>
                <w:lang w:eastAsia="uk-UA"/>
              </w:rPr>
            </w:pPr>
            <w:r w:rsidRPr="00A0111D">
              <w:rPr>
                <w:rFonts w:ascii="Times New Roman" w:eastAsia="Times New Roman" w:hAnsi="Times New Roman" w:cs="Times New Roman"/>
                <w:b/>
                <w:sz w:val="24"/>
                <w:szCs w:val="24"/>
                <w:u w:val="single"/>
                <w:lang w:eastAsia="uk-UA"/>
              </w:rPr>
              <w:lastRenderedPageBreak/>
              <w:t>Пропозиції НЕК «УКРЕНЕРГО»</w:t>
            </w:r>
          </w:p>
          <w:p w:rsidR="0050637A" w:rsidRPr="00A0111D" w:rsidRDefault="0050637A"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p>
          <w:p w:rsidR="006576B7" w:rsidRPr="006576B7" w:rsidRDefault="006576B7" w:rsidP="00EB22BE">
            <w:pPr>
              <w:keepNext/>
              <w:suppressAutoHyphens/>
              <w:ind w:firstLine="567"/>
              <w:jc w:val="both"/>
              <w:rPr>
                <w:rFonts w:ascii="Times New Roman" w:hAnsi="Times New Roman" w:cs="Times New Roman"/>
                <w:sz w:val="24"/>
                <w:szCs w:val="24"/>
              </w:rPr>
            </w:pPr>
            <w:r w:rsidRPr="006576B7">
              <w:rPr>
                <w:rFonts w:ascii="Times New Roman" w:hAnsi="Times New Roman" w:cs="Times New Roman"/>
                <w:sz w:val="24"/>
                <w:szCs w:val="24"/>
              </w:rPr>
              <w:t>9.4. Розірвання цього Договору в односторонньому порядку відбувається шляхом направлення повідомлення, якщо одна зі Сторін втрачає статус учасника ринку електричної енергії</w:t>
            </w:r>
            <w:r w:rsidRPr="006576B7">
              <w:rPr>
                <w:rFonts w:ascii="Times New Roman" w:hAnsi="Times New Roman" w:cs="Times New Roman"/>
                <w:b/>
                <w:bCs/>
                <w:sz w:val="24"/>
                <w:szCs w:val="24"/>
              </w:rPr>
              <w:t xml:space="preserve"> </w:t>
            </w:r>
            <w:r w:rsidRPr="006576B7">
              <w:rPr>
                <w:rFonts w:ascii="Times New Roman" w:hAnsi="Times New Roman" w:cs="Times New Roman"/>
                <w:sz w:val="24"/>
                <w:szCs w:val="24"/>
              </w:rPr>
              <w:t xml:space="preserve">(з дати втрати статусу учасника ринку електричної енергії), </w:t>
            </w:r>
            <w:r w:rsidRPr="006576B7">
              <w:rPr>
                <w:rFonts w:ascii="Times New Roman" w:hAnsi="Times New Roman" w:cs="Times New Roman"/>
                <w:b/>
                <w:bCs/>
                <w:strike/>
                <w:sz w:val="24"/>
                <w:szCs w:val="24"/>
              </w:rPr>
              <w:t>або у разі припинення державної реєстрації суб’єкта господарювання, що є Стороною цього Договору</w:t>
            </w:r>
            <w:r w:rsidRPr="006576B7">
              <w:rPr>
                <w:rFonts w:ascii="Times New Roman" w:hAnsi="Times New Roman" w:cs="Times New Roman"/>
                <w:sz w:val="24"/>
                <w:szCs w:val="24"/>
              </w:rPr>
              <w:t xml:space="preserve">. В іншому випадку цей Договір припиняється з дати набрання законної сили рішенням суду про розірвання цього Договору </w:t>
            </w:r>
            <w:r w:rsidRPr="006576B7">
              <w:rPr>
                <w:rFonts w:ascii="Times New Roman" w:hAnsi="Times New Roman" w:cs="Times New Roman"/>
                <w:b/>
                <w:bCs/>
                <w:sz w:val="24"/>
                <w:szCs w:val="24"/>
              </w:rPr>
              <w:t>або у разі припинення державної реєстрації суб’єкта господарювання, що є Стороною цього Договору</w:t>
            </w:r>
            <w:r w:rsidRPr="006576B7">
              <w:rPr>
                <w:rFonts w:ascii="Times New Roman" w:hAnsi="Times New Roman" w:cs="Times New Roman"/>
                <w:sz w:val="24"/>
                <w:szCs w:val="24"/>
              </w:rPr>
              <w:t>.</w:t>
            </w:r>
          </w:p>
          <w:p w:rsidR="006576B7" w:rsidRPr="00A0111D" w:rsidRDefault="006576B7" w:rsidP="00EB22BE">
            <w:pPr>
              <w:keepNext/>
              <w:tabs>
                <w:tab w:val="left" w:pos="5812"/>
              </w:tabs>
              <w:suppressAutoHyphens/>
              <w:ind w:right="-1" w:firstLine="567"/>
              <w:jc w:val="both"/>
              <w:rPr>
                <w:rFonts w:ascii="Times New Roman" w:hAnsi="Times New Roman" w:cs="Times New Roman"/>
                <w:sz w:val="24"/>
                <w:szCs w:val="24"/>
              </w:rPr>
            </w:pPr>
            <w:r w:rsidRPr="00A0111D">
              <w:rPr>
                <w:rFonts w:ascii="Times New Roman" w:hAnsi="Times New Roman" w:cs="Times New Roman"/>
                <w:sz w:val="24"/>
                <w:szCs w:val="24"/>
              </w:rPr>
              <w:t xml:space="preserve">ОСП не направляє повідомлення про розірвання договору у випадках припинення юридичної особи, що є Стороною цього Договору, у результаті її ліквідації. У такому разі датою розірвання договору вважається дата </w:t>
            </w:r>
            <w:r w:rsidRPr="00A0111D">
              <w:rPr>
                <w:rFonts w:ascii="Times New Roman" w:hAnsi="Times New Roman" w:cs="Times New Roman"/>
                <w:sz w:val="24"/>
                <w:szCs w:val="24"/>
              </w:rPr>
              <w:lastRenderedPageBreak/>
              <w:t>внесення відповідного запису до Єдиного державного реєстру юридичних осіб, фізичних осіб-підприємців та громадських формувань про припинення юридичної особи.</w:t>
            </w: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sz w:val="24"/>
                <w:szCs w:val="24"/>
                <w:lang w:eastAsia="uk-UA"/>
              </w:rPr>
            </w:pPr>
          </w:p>
          <w:p w:rsidR="006576B7" w:rsidRPr="00A0111D" w:rsidRDefault="006576B7" w:rsidP="00EB22BE">
            <w:pPr>
              <w:keepNext/>
              <w:tabs>
                <w:tab w:val="left" w:pos="5812"/>
              </w:tabs>
              <w:suppressAutoHyphens/>
              <w:ind w:right="-1" w:firstLine="567"/>
              <w:jc w:val="both"/>
              <w:rPr>
                <w:rFonts w:ascii="Times New Roman" w:eastAsia="Times New Roman" w:hAnsi="Times New Roman" w:cs="Times New Roman"/>
                <w:i/>
                <w:sz w:val="24"/>
                <w:szCs w:val="24"/>
                <w:lang w:eastAsia="uk-UA"/>
              </w:rPr>
            </w:pPr>
            <w:r w:rsidRPr="00A0111D">
              <w:rPr>
                <w:rFonts w:ascii="Times New Roman" w:hAnsi="Times New Roman" w:cs="Times New Roman"/>
                <w:i/>
                <w:sz w:val="24"/>
                <w:szCs w:val="24"/>
              </w:rPr>
              <w:t>Редакційне уточнення для чіткішого формулювання.</w:t>
            </w:r>
          </w:p>
        </w:tc>
        <w:tc>
          <w:tcPr>
            <w:tcW w:w="2552" w:type="dxa"/>
          </w:tcPr>
          <w:p w:rsidR="0050637A" w:rsidRPr="00A0111D" w:rsidRDefault="005C0C6E" w:rsidP="00EB22BE">
            <w:pPr>
              <w:keepNext/>
              <w:tabs>
                <w:tab w:val="left" w:pos="5812"/>
              </w:tabs>
              <w:suppressAutoHyphens/>
              <w:ind w:right="-1"/>
              <w:jc w:val="center"/>
              <w:rPr>
                <w:rFonts w:ascii="Times New Roman" w:eastAsia="Times New Roman" w:hAnsi="Times New Roman" w:cs="Times New Roman"/>
                <w:sz w:val="24"/>
                <w:szCs w:val="24"/>
                <w:lang w:eastAsia="uk-UA"/>
              </w:rPr>
            </w:pPr>
            <w:r w:rsidRPr="00A0111D">
              <w:rPr>
                <w:rFonts w:ascii="Times New Roman" w:hAnsi="Times New Roman" w:cs="Times New Roman"/>
                <w:sz w:val="24"/>
              </w:rPr>
              <w:lastRenderedPageBreak/>
              <w:t>Потребує додаткового обговорення</w:t>
            </w:r>
          </w:p>
        </w:tc>
      </w:tr>
    </w:tbl>
    <w:p w:rsidR="00C84D47" w:rsidRPr="00A0111D" w:rsidRDefault="00C84D47" w:rsidP="00EB22BE">
      <w:pPr>
        <w:spacing w:after="0" w:line="240" w:lineRule="auto"/>
        <w:ind w:firstLine="567"/>
        <w:jc w:val="center"/>
        <w:rPr>
          <w:rFonts w:ascii="Times New Roman" w:eastAsia="Times New Roman" w:hAnsi="Times New Roman" w:cs="Times New Roman"/>
          <w:b/>
          <w:sz w:val="24"/>
          <w:szCs w:val="24"/>
          <w:lang w:eastAsia="uk-UA"/>
        </w:rPr>
      </w:pPr>
    </w:p>
    <w:p w:rsidR="00C20CB4" w:rsidRPr="00A0111D" w:rsidRDefault="002C2031" w:rsidP="00EB22BE">
      <w:pPr>
        <w:spacing w:after="0" w:line="240" w:lineRule="auto"/>
        <w:ind w:firstLine="567"/>
        <w:jc w:val="center"/>
        <w:rPr>
          <w:rFonts w:ascii="Times New Roman" w:eastAsia="Times New Roman" w:hAnsi="Times New Roman" w:cs="Times New Roman"/>
          <w:sz w:val="24"/>
          <w:szCs w:val="24"/>
          <w:lang w:eastAsia="uk-UA"/>
        </w:rPr>
      </w:pPr>
      <w:r w:rsidRPr="00A0111D">
        <w:rPr>
          <w:rFonts w:ascii="Times New Roman" w:eastAsia="Times New Roman" w:hAnsi="Times New Roman" w:cs="Times New Roman"/>
          <w:sz w:val="24"/>
          <w:szCs w:val="24"/>
          <w:lang w:eastAsia="uk-UA"/>
        </w:rPr>
        <w:t>__________________________________________</w:t>
      </w:r>
    </w:p>
    <w:sectPr w:rsidR="00C20CB4" w:rsidRPr="00A0111D" w:rsidSect="001E4F18">
      <w:pgSz w:w="16838" w:h="11906" w:orient="landscape"/>
      <w:pgMar w:top="1134" w:right="850"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4D0" w:rsidRDefault="006174D0" w:rsidP="00502614">
      <w:pPr>
        <w:spacing w:after="0" w:line="240" w:lineRule="auto"/>
      </w:pPr>
      <w:r>
        <w:separator/>
      </w:r>
    </w:p>
  </w:endnote>
  <w:endnote w:type="continuationSeparator" w:id="0">
    <w:p w:rsidR="006174D0" w:rsidRDefault="006174D0" w:rsidP="00502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4D0" w:rsidRDefault="006174D0" w:rsidP="00502614">
      <w:pPr>
        <w:spacing w:after="0" w:line="240" w:lineRule="auto"/>
      </w:pPr>
      <w:r>
        <w:separator/>
      </w:r>
    </w:p>
  </w:footnote>
  <w:footnote w:type="continuationSeparator" w:id="0">
    <w:p w:rsidR="006174D0" w:rsidRDefault="006174D0" w:rsidP="00502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247A0F"/>
    <w:multiLevelType w:val="multilevel"/>
    <w:tmpl w:val="E29E4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84"/>
    <w:rsid w:val="0000307C"/>
    <w:rsid w:val="00021809"/>
    <w:rsid w:val="00034D6A"/>
    <w:rsid w:val="000411E4"/>
    <w:rsid w:val="00051183"/>
    <w:rsid w:val="000951E0"/>
    <w:rsid w:val="000A6107"/>
    <w:rsid w:val="000B39C1"/>
    <w:rsid w:val="000C5C74"/>
    <w:rsid w:val="000D06E0"/>
    <w:rsid w:val="00100DE5"/>
    <w:rsid w:val="00103B70"/>
    <w:rsid w:val="00104C11"/>
    <w:rsid w:val="00107F42"/>
    <w:rsid w:val="00114F76"/>
    <w:rsid w:val="00121647"/>
    <w:rsid w:val="0012352B"/>
    <w:rsid w:val="001312AF"/>
    <w:rsid w:val="0014217C"/>
    <w:rsid w:val="00162F85"/>
    <w:rsid w:val="00182317"/>
    <w:rsid w:val="00196EB1"/>
    <w:rsid w:val="001A5C33"/>
    <w:rsid w:val="001B6234"/>
    <w:rsid w:val="001B6DED"/>
    <w:rsid w:val="001C1866"/>
    <w:rsid w:val="001C2FC5"/>
    <w:rsid w:val="001E0985"/>
    <w:rsid w:val="001E2026"/>
    <w:rsid w:val="001E3047"/>
    <w:rsid w:val="001E356D"/>
    <w:rsid w:val="001E4F18"/>
    <w:rsid w:val="001E6349"/>
    <w:rsid w:val="001F115F"/>
    <w:rsid w:val="002126DA"/>
    <w:rsid w:val="002449D8"/>
    <w:rsid w:val="002667E7"/>
    <w:rsid w:val="0027747F"/>
    <w:rsid w:val="002A0150"/>
    <w:rsid w:val="002B0AB9"/>
    <w:rsid w:val="002C2031"/>
    <w:rsid w:val="002C66E2"/>
    <w:rsid w:val="002C674D"/>
    <w:rsid w:val="002D4917"/>
    <w:rsid w:val="002F54E8"/>
    <w:rsid w:val="0030536F"/>
    <w:rsid w:val="00311125"/>
    <w:rsid w:val="003123BD"/>
    <w:rsid w:val="00312B6F"/>
    <w:rsid w:val="00332D84"/>
    <w:rsid w:val="00341E0D"/>
    <w:rsid w:val="00347F56"/>
    <w:rsid w:val="00367CA3"/>
    <w:rsid w:val="00377AE7"/>
    <w:rsid w:val="00383616"/>
    <w:rsid w:val="003A0D70"/>
    <w:rsid w:val="003A3AA3"/>
    <w:rsid w:val="003B53F1"/>
    <w:rsid w:val="003C0901"/>
    <w:rsid w:val="003C5089"/>
    <w:rsid w:val="003D1A89"/>
    <w:rsid w:val="003D6A3C"/>
    <w:rsid w:val="00406AE6"/>
    <w:rsid w:val="004232C0"/>
    <w:rsid w:val="004262AE"/>
    <w:rsid w:val="004303EB"/>
    <w:rsid w:val="00437E53"/>
    <w:rsid w:val="00447159"/>
    <w:rsid w:val="00495AE4"/>
    <w:rsid w:val="00497659"/>
    <w:rsid w:val="004C6D85"/>
    <w:rsid w:val="004E60B6"/>
    <w:rsid w:val="004F1F29"/>
    <w:rsid w:val="004F39DA"/>
    <w:rsid w:val="005003E3"/>
    <w:rsid w:val="00502614"/>
    <w:rsid w:val="0050637A"/>
    <w:rsid w:val="00507F46"/>
    <w:rsid w:val="005123BB"/>
    <w:rsid w:val="005326B8"/>
    <w:rsid w:val="00543346"/>
    <w:rsid w:val="00560BB9"/>
    <w:rsid w:val="00575F0A"/>
    <w:rsid w:val="00587428"/>
    <w:rsid w:val="005A4656"/>
    <w:rsid w:val="005C0C6E"/>
    <w:rsid w:val="005E36E8"/>
    <w:rsid w:val="006006CB"/>
    <w:rsid w:val="00605AEC"/>
    <w:rsid w:val="006078AD"/>
    <w:rsid w:val="00612FDC"/>
    <w:rsid w:val="006174D0"/>
    <w:rsid w:val="0062206D"/>
    <w:rsid w:val="006415FC"/>
    <w:rsid w:val="006448C2"/>
    <w:rsid w:val="00645E55"/>
    <w:rsid w:val="006576B7"/>
    <w:rsid w:val="006641F9"/>
    <w:rsid w:val="006A36DF"/>
    <w:rsid w:val="006A37EB"/>
    <w:rsid w:val="006B30B6"/>
    <w:rsid w:val="006C2A52"/>
    <w:rsid w:val="006D6102"/>
    <w:rsid w:val="006E1EA0"/>
    <w:rsid w:val="006F148F"/>
    <w:rsid w:val="00701378"/>
    <w:rsid w:val="007248BD"/>
    <w:rsid w:val="0072742D"/>
    <w:rsid w:val="00730D66"/>
    <w:rsid w:val="007360D2"/>
    <w:rsid w:val="0073717D"/>
    <w:rsid w:val="0073737D"/>
    <w:rsid w:val="007400AD"/>
    <w:rsid w:val="007602E9"/>
    <w:rsid w:val="007644BF"/>
    <w:rsid w:val="00767AF4"/>
    <w:rsid w:val="007B4AA8"/>
    <w:rsid w:val="007C1C64"/>
    <w:rsid w:val="007C7C89"/>
    <w:rsid w:val="007D2EF8"/>
    <w:rsid w:val="007D5D1E"/>
    <w:rsid w:val="00807D32"/>
    <w:rsid w:val="008116EE"/>
    <w:rsid w:val="008141EB"/>
    <w:rsid w:val="00831A06"/>
    <w:rsid w:val="0083419B"/>
    <w:rsid w:val="00860B14"/>
    <w:rsid w:val="008635D2"/>
    <w:rsid w:val="00891E12"/>
    <w:rsid w:val="008B0E20"/>
    <w:rsid w:val="008B4226"/>
    <w:rsid w:val="008C00B7"/>
    <w:rsid w:val="008C3FD0"/>
    <w:rsid w:val="008C6994"/>
    <w:rsid w:val="008D5284"/>
    <w:rsid w:val="008D5C1C"/>
    <w:rsid w:val="008D5ED7"/>
    <w:rsid w:val="008E11AD"/>
    <w:rsid w:val="008F5FA6"/>
    <w:rsid w:val="0093452A"/>
    <w:rsid w:val="00943256"/>
    <w:rsid w:val="0094352E"/>
    <w:rsid w:val="00980968"/>
    <w:rsid w:val="009C080E"/>
    <w:rsid w:val="009E2ED5"/>
    <w:rsid w:val="009F33E3"/>
    <w:rsid w:val="00A0111D"/>
    <w:rsid w:val="00A63D1C"/>
    <w:rsid w:val="00AA455A"/>
    <w:rsid w:val="00AB457A"/>
    <w:rsid w:val="00AB598E"/>
    <w:rsid w:val="00AC21EB"/>
    <w:rsid w:val="00AC535D"/>
    <w:rsid w:val="00AE1411"/>
    <w:rsid w:val="00AE17A0"/>
    <w:rsid w:val="00AF02F4"/>
    <w:rsid w:val="00AF1549"/>
    <w:rsid w:val="00B23E8E"/>
    <w:rsid w:val="00B24D6B"/>
    <w:rsid w:val="00B2783F"/>
    <w:rsid w:val="00B416B5"/>
    <w:rsid w:val="00B573F7"/>
    <w:rsid w:val="00B74870"/>
    <w:rsid w:val="00B84914"/>
    <w:rsid w:val="00BC1C97"/>
    <w:rsid w:val="00BC2F91"/>
    <w:rsid w:val="00BC439B"/>
    <w:rsid w:val="00BE0C52"/>
    <w:rsid w:val="00BF29A2"/>
    <w:rsid w:val="00BF5FF6"/>
    <w:rsid w:val="00C026A1"/>
    <w:rsid w:val="00C20CB4"/>
    <w:rsid w:val="00C2101E"/>
    <w:rsid w:val="00C378EB"/>
    <w:rsid w:val="00C47DF6"/>
    <w:rsid w:val="00C70F62"/>
    <w:rsid w:val="00C720C1"/>
    <w:rsid w:val="00C76BEA"/>
    <w:rsid w:val="00C8165C"/>
    <w:rsid w:val="00C84D47"/>
    <w:rsid w:val="00C9484B"/>
    <w:rsid w:val="00CC7C02"/>
    <w:rsid w:val="00D001CD"/>
    <w:rsid w:val="00D02340"/>
    <w:rsid w:val="00D10646"/>
    <w:rsid w:val="00D33D31"/>
    <w:rsid w:val="00D45B84"/>
    <w:rsid w:val="00D64DDF"/>
    <w:rsid w:val="00DA4A1F"/>
    <w:rsid w:val="00DB4761"/>
    <w:rsid w:val="00DC47C3"/>
    <w:rsid w:val="00DC57DF"/>
    <w:rsid w:val="00DD6D56"/>
    <w:rsid w:val="00DE2598"/>
    <w:rsid w:val="00DE64D7"/>
    <w:rsid w:val="00DE7502"/>
    <w:rsid w:val="00E0404E"/>
    <w:rsid w:val="00E34073"/>
    <w:rsid w:val="00E34F3E"/>
    <w:rsid w:val="00E4181F"/>
    <w:rsid w:val="00E5329A"/>
    <w:rsid w:val="00E53660"/>
    <w:rsid w:val="00E914EA"/>
    <w:rsid w:val="00EB2018"/>
    <w:rsid w:val="00EB22BE"/>
    <w:rsid w:val="00EC6C58"/>
    <w:rsid w:val="00ED1229"/>
    <w:rsid w:val="00ED47F7"/>
    <w:rsid w:val="00ED5DF0"/>
    <w:rsid w:val="00ED746D"/>
    <w:rsid w:val="00F04E91"/>
    <w:rsid w:val="00F055C6"/>
    <w:rsid w:val="00F06F39"/>
    <w:rsid w:val="00F3046D"/>
    <w:rsid w:val="00F3546D"/>
    <w:rsid w:val="00F711FB"/>
    <w:rsid w:val="00F71BBC"/>
    <w:rsid w:val="00F80449"/>
    <w:rsid w:val="00F870FC"/>
    <w:rsid w:val="00F874B2"/>
    <w:rsid w:val="00FA6D20"/>
    <w:rsid w:val="00FC16F4"/>
    <w:rsid w:val="00FD3D14"/>
    <w:rsid w:val="00FD3E9A"/>
    <w:rsid w:val="00FD640D"/>
    <w:rsid w:val="00FF1F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4E6AB3-4C9F-4338-8B13-932969D57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6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84D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4262AE"/>
    <w:rPr>
      <w:sz w:val="16"/>
      <w:szCs w:val="16"/>
    </w:rPr>
  </w:style>
  <w:style w:type="paragraph" w:styleId="a5">
    <w:name w:val="annotation text"/>
    <w:basedOn w:val="a"/>
    <w:link w:val="a6"/>
    <w:uiPriority w:val="99"/>
    <w:unhideWhenUsed/>
    <w:rsid w:val="004262AE"/>
    <w:pPr>
      <w:spacing w:line="240" w:lineRule="auto"/>
    </w:pPr>
    <w:rPr>
      <w:sz w:val="20"/>
      <w:szCs w:val="20"/>
    </w:rPr>
  </w:style>
  <w:style w:type="character" w:customStyle="1" w:styleId="a6">
    <w:name w:val="Текст примітки Знак"/>
    <w:basedOn w:val="a0"/>
    <w:link w:val="a5"/>
    <w:uiPriority w:val="99"/>
    <w:rsid w:val="004262AE"/>
    <w:rPr>
      <w:sz w:val="20"/>
      <w:szCs w:val="20"/>
    </w:rPr>
  </w:style>
  <w:style w:type="paragraph" w:styleId="a7">
    <w:name w:val="annotation subject"/>
    <w:basedOn w:val="a5"/>
    <w:next w:val="a5"/>
    <w:link w:val="a8"/>
    <w:uiPriority w:val="99"/>
    <w:semiHidden/>
    <w:unhideWhenUsed/>
    <w:rsid w:val="004262AE"/>
    <w:rPr>
      <w:b/>
      <w:bCs/>
    </w:rPr>
  </w:style>
  <w:style w:type="character" w:customStyle="1" w:styleId="a8">
    <w:name w:val="Тема примітки Знак"/>
    <w:basedOn w:val="a6"/>
    <w:link w:val="a7"/>
    <w:uiPriority w:val="99"/>
    <w:semiHidden/>
    <w:rsid w:val="004262AE"/>
    <w:rPr>
      <w:b/>
      <w:bCs/>
      <w:sz w:val="20"/>
      <w:szCs w:val="20"/>
    </w:rPr>
  </w:style>
  <w:style w:type="paragraph" w:styleId="a9">
    <w:name w:val="Balloon Text"/>
    <w:basedOn w:val="a"/>
    <w:link w:val="aa"/>
    <w:uiPriority w:val="99"/>
    <w:semiHidden/>
    <w:unhideWhenUsed/>
    <w:rsid w:val="004262A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4262AE"/>
    <w:rPr>
      <w:rFonts w:ascii="Segoe UI" w:hAnsi="Segoe UI" w:cs="Segoe UI"/>
      <w:sz w:val="18"/>
      <w:szCs w:val="18"/>
    </w:rPr>
  </w:style>
  <w:style w:type="paragraph" w:styleId="ab">
    <w:name w:val="Normal (Web)"/>
    <w:basedOn w:val="a"/>
    <w:rsid w:val="005123B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2">
    <w:name w:val="rvps2"/>
    <w:basedOn w:val="a"/>
    <w:rsid w:val="007C7C8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Hyperlink"/>
    <w:basedOn w:val="a0"/>
    <w:uiPriority w:val="99"/>
    <w:unhideWhenUsed/>
    <w:rsid w:val="00495AE4"/>
    <w:rPr>
      <w:color w:val="0000FF"/>
      <w:u w:val="single"/>
    </w:rPr>
  </w:style>
  <w:style w:type="paragraph" w:styleId="ad">
    <w:name w:val="header"/>
    <w:basedOn w:val="a"/>
    <w:link w:val="ae"/>
    <w:uiPriority w:val="99"/>
    <w:unhideWhenUsed/>
    <w:rsid w:val="00502614"/>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502614"/>
  </w:style>
  <w:style w:type="paragraph" w:styleId="af">
    <w:name w:val="footer"/>
    <w:basedOn w:val="a"/>
    <w:link w:val="af0"/>
    <w:uiPriority w:val="99"/>
    <w:unhideWhenUsed/>
    <w:rsid w:val="00502614"/>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502614"/>
  </w:style>
  <w:style w:type="character" w:styleId="af1">
    <w:name w:val="Placeholder Text"/>
    <w:basedOn w:val="a0"/>
    <w:uiPriority w:val="99"/>
    <w:semiHidden/>
    <w:rsid w:val="00034D6A"/>
    <w:rPr>
      <w:color w:val="808080"/>
    </w:rPr>
  </w:style>
  <w:style w:type="character" w:customStyle="1" w:styleId="rvts46">
    <w:name w:val="rvts46"/>
    <w:basedOn w:val="a0"/>
    <w:rsid w:val="0094352E"/>
  </w:style>
  <w:style w:type="character" w:customStyle="1" w:styleId="rvts11">
    <w:name w:val="rvts11"/>
    <w:basedOn w:val="a0"/>
    <w:rsid w:val="0094352E"/>
  </w:style>
  <w:style w:type="character" w:customStyle="1" w:styleId="fontstyle01">
    <w:name w:val="fontstyle01"/>
    <w:basedOn w:val="a0"/>
    <w:rsid w:val="0014217C"/>
    <w:rPr>
      <w:rFonts w:ascii="TimesNewRomanPSMT" w:hAnsi="TimesNewRomanPSMT" w:hint="default"/>
      <w:b w:val="0"/>
      <w:bCs w:val="0"/>
      <w:i w:val="0"/>
      <w:iCs w:val="0"/>
      <w:color w:val="000000"/>
      <w:sz w:val="20"/>
      <w:szCs w:val="20"/>
    </w:rPr>
  </w:style>
  <w:style w:type="character" w:customStyle="1" w:styleId="fontstyle21">
    <w:name w:val="fontstyle21"/>
    <w:basedOn w:val="a0"/>
    <w:rsid w:val="0014217C"/>
    <w:rPr>
      <w:rFonts w:ascii="TimesNewRomanPS-BoldMT" w:hAnsi="TimesNewRomanPS-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9114">
      <w:bodyDiv w:val="1"/>
      <w:marLeft w:val="0"/>
      <w:marRight w:val="0"/>
      <w:marTop w:val="0"/>
      <w:marBottom w:val="0"/>
      <w:divBdr>
        <w:top w:val="none" w:sz="0" w:space="0" w:color="auto"/>
        <w:left w:val="none" w:sz="0" w:space="0" w:color="auto"/>
        <w:bottom w:val="none" w:sz="0" w:space="0" w:color="auto"/>
        <w:right w:val="none" w:sz="0" w:space="0" w:color="auto"/>
      </w:divBdr>
    </w:div>
    <w:div w:id="37164808">
      <w:bodyDiv w:val="1"/>
      <w:marLeft w:val="0"/>
      <w:marRight w:val="0"/>
      <w:marTop w:val="0"/>
      <w:marBottom w:val="0"/>
      <w:divBdr>
        <w:top w:val="none" w:sz="0" w:space="0" w:color="auto"/>
        <w:left w:val="none" w:sz="0" w:space="0" w:color="auto"/>
        <w:bottom w:val="none" w:sz="0" w:space="0" w:color="auto"/>
        <w:right w:val="none" w:sz="0" w:space="0" w:color="auto"/>
      </w:divBdr>
    </w:div>
    <w:div w:id="149029728">
      <w:bodyDiv w:val="1"/>
      <w:marLeft w:val="0"/>
      <w:marRight w:val="0"/>
      <w:marTop w:val="0"/>
      <w:marBottom w:val="0"/>
      <w:divBdr>
        <w:top w:val="none" w:sz="0" w:space="0" w:color="auto"/>
        <w:left w:val="none" w:sz="0" w:space="0" w:color="auto"/>
        <w:bottom w:val="none" w:sz="0" w:space="0" w:color="auto"/>
        <w:right w:val="none" w:sz="0" w:space="0" w:color="auto"/>
      </w:divBdr>
    </w:div>
    <w:div w:id="211960453">
      <w:bodyDiv w:val="1"/>
      <w:marLeft w:val="0"/>
      <w:marRight w:val="0"/>
      <w:marTop w:val="0"/>
      <w:marBottom w:val="0"/>
      <w:divBdr>
        <w:top w:val="none" w:sz="0" w:space="0" w:color="auto"/>
        <w:left w:val="none" w:sz="0" w:space="0" w:color="auto"/>
        <w:bottom w:val="none" w:sz="0" w:space="0" w:color="auto"/>
        <w:right w:val="none" w:sz="0" w:space="0" w:color="auto"/>
      </w:divBdr>
      <w:divsChild>
        <w:div w:id="461383326">
          <w:marLeft w:val="0"/>
          <w:marRight w:val="0"/>
          <w:marTop w:val="0"/>
          <w:marBottom w:val="0"/>
          <w:divBdr>
            <w:top w:val="none" w:sz="0" w:space="0" w:color="auto"/>
            <w:left w:val="none" w:sz="0" w:space="0" w:color="auto"/>
            <w:bottom w:val="none" w:sz="0" w:space="0" w:color="auto"/>
            <w:right w:val="none" w:sz="0" w:space="0" w:color="auto"/>
          </w:divBdr>
        </w:div>
        <w:div w:id="641420524">
          <w:marLeft w:val="0"/>
          <w:marRight w:val="0"/>
          <w:marTop w:val="0"/>
          <w:marBottom w:val="0"/>
          <w:divBdr>
            <w:top w:val="none" w:sz="0" w:space="0" w:color="auto"/>
            <w:left w:val="none" w:sz="0" w:space="0" w:color="auto"/>
            <w:bottom w:val="none" w:sz="0" w:space="0" w:color="auto"/>
            <w:right w:val="none" w:sz="0" w:space="0" w:color="auto"/>
          </w:divBdr>
        </w:div>
      </w:divsChild>
    </w:div>
    <w:div w:id="214316630">
      <w:bodyDiv w:val="1"/>
      <w:marLeft w:val="0"/>
      <w:marRight w:val="0"/>
      <w:marTop w:val="0"/>
      <w:marBottom w:val="0"/>
      <w:divBdr>
        <w:top w:val="none" w:sz="0" w:space="0" w:color="auto"/>
        <w:left w:val="none" w:sz="0" w:space="0" w:color="auto"/>
        <w:bottom w:val="none" w:sz="0" w:space="0" w:color="auto"/>
        <w:right w:val="none" w:sz="0" w:space="0" w:color="auto"/>
      </w:divBdr>
    </w:div>
    <w:div w:id="237055094">
      <w:bodyDiv w:val="1"/>
      <w:marLeft w:val="0"/>
      <w:marRight w:val="0"/>
      <w:marTop w:val="0"/>
      <w:marBottom w:val="0"/>
      <w:divBdr>
        <w:top w:val="none" w:sz="0" w:space="0" w:color="auto"/>
        <w:left w:val="none" w:sz="0" w:space="0" w:color="auto"/>
        <w:bottom w:val="none" w:sz="0" w:space="0" w:color="auto"/>
        <w:right w:val="none" w:sz="0" w:space="0" w:color="auto"/>
      </w:divBdr>
    </w:div>
    <w:div w:id="239170875">
      <w:bodyDiv w:val="1"/>
      <w:marLeft w:val="0"/>
      <w:marRight w:val="0"/>
      <w:marTop w:val="0"/>
      <w:marBottom w:val="0"/>
      <w:divBdr>
        <w:top w:val="none" w:sz="0" w:space="0" w:color="auto"/>
        <w:left w:val="none" w:sz="0" w:space="0" w:color="auto"/>
        <w:bottom w:val="none" w:sz="0" w:space="0" w:color="auto"/>
        <w:right w:val="none" w:sz="0" w:space="0" w:color="auto"/>
      </w:divBdr>
      <w:divsChild>
        <w:div w:id="26493090">
          <w:marLeft w:val="0"/>
          <w:marRight w:val="0"/>
          <w:marTop w:val="0"/>
          <w:marBottom w:val="0"/>
          <w:divBdr>
            <w:top w:val="none" w:sz="0" w:space="0" w:color="auto"/>
            <w:left w:val="none" w:sz="0" w:space="0" w:color="auto"/>
            <w:bottom w:val="none" w:sz="0" w:space="0" w:color="auto"/>
            <w:right w:val="none" w:sz="0" w:space="0" w:color="auto"/>
          </w:divBdr>
        </w:div>
        <w:div w:id="127208996">
          <w:marLeft w:val="0"/>
          <w:marRight w:val="0"/>
          <w:marTop w:val="0"/>
          <w:marBottom w:val="0"/>
          <w:divBdr>
            <w:top w:val="none" w:sz="0" w:space="0" w:color="auto"/>
            <w:left w:val="none" w:sz="0" w:space="0" w:color="auto"/>
            <w:bottom w:val="none" w:sz="0" w:space="0" w:color="auto"/>
            <w:right w:val="none" w:sz="0" w:space="0" w:color="auto"/>
          </w:divBdr>
        </w:div>
        <w:div w:id="148064401">
          <w:marLeft w:val="0"/>
          <w:marRight w:val="0"/>
          <w:marTop w:val="0"/>
          <w:marBottom w:val="0"/>
          <w:divBdr>
            <w:top w:val="none" w:sz="0" w:space="0" w:color="auto"/>
            <w:left w:val="none" w:sz="0" w:space="0" w:color="auto"/>
            <w:bottom w:val="none" w:sz="0" w:space="0" w:color="auto"/>
            <w:right w:val="none" w:sz="0" w:space="0" w:color="auto"/>
          </w:divBdr>
        </w:div>
        <w:div w:id="199978409">
          <w:marLeft w:val="0"/>
          <w:marRight w:val="0"/>
          <w:marTop w:val="0"/>
          <w:marBottom w:val="0"/>
          <w:divBdr>
            <w:top w:val="none" w:sz="0" w:space="0" w:color="auto"/>
            <w:left w:val="none" w:sz="0" w:space="0" w:color="auto"/>
            <w:bottom w:val="none" w:sz="0" w:space="0" w:color="auto"/>
            <w:right w:val="none" w:sz="0" w:space="0" w:color="auto"/>
          </w:divBdr>
        </w:div>
        <w:div w:id="265962341">
          <w:marLeft w:val="0"/>
          <w:marRight w:val="0"/>
          <w:marTop w:val="0"/>
          <w:marBottom w:val="0"/>
          <w:divBdr>
            <w:top w:val="none" w:sz="0" w:space="0" w:color="auto"/>
            <w:left w:val="none" w:sz="0" w:space="0" w:color="auto"/>
            <w:bottom w:val="none" w:sz="0" w:space="0" w:color="auto"/>
            <w:right w:val="none" w:sz="0" w:space="0" w:color="auto"/>
          </w:divBdr>
        </w:div>
        <w:div w:id="284312796">
          <w:marLeft w:val="0"/>
          <w:marRight w:val="0"/>
          <w:marTop w:val="0"/>
          <w:marBottom w:val="0"/>
          <w:divBdr>
            <w:top w:val="none" w:sz="0" w:space="0" w:color="auto"/>
            <w:left w:val="none" w:sz="0" w:space="0" w:color="auto"/>
            <w:bottom w:val="none" w:sz="0" w:space="0" w:color="auto"/>
            <w:right w:val="none" w:sz="0" w:space="0" w:color="auto"/>
          </w:divBdr>
        </w:div>
        <w:div w:id="543761465">
          <w:marLeft w:val="0"/>
          <w:marRight w:val="0"/>
          <w:marTop w:val="0"/>
          <w:marBottom w:val="0"/>
          <w:divBdr>
            <w:top w:val="none" w:sz="0" w:space="0" w:color="auto"/>
            <w:left w:val="none" w:sz="0" w:space="0" w:color="auto"/>
            <w:bottom w:val="none" w:sz="0" w:space="0" w:color="auto"/>
            <w:right w:val="none" w:sz="0" w:space="0" w:color="auto"/>
          </w:divBdr>
        </w:div>
        <w:div w:id="632949978">
          <w:marLeft w:val="0"/>
          <w:marRight w:val="0"/>
          <w:marTop w:val="0"/>
          <w:marBottom w:val="0"/>
          <w:divBdr>
            <w:top w:val="none" w:sz="0" w:space="0" w:color="auto"/>
            <w:left w:val="none" w:sz="0" w:space="0" w:color="auto"/>
            <w:bottom w:val="none" w:sz="0" w:space="0" w:color="auto"/>
            <w:right w:val="none" w:sz="0" w:space="0" w:color="auto"/>
          </w:divBdr>
        </w:div>
        <w:div w:id="735321865">
          <w:marLeft w:val="0"/>
          <w:marRight w:val="0"/>
          <w:marTop w:val="0"/>
          <w:marBottom w:val="0"/>
          <w:divBdr>
            <w:top w:val="none" w:sz="0" w:space="0" w:color="auto"/>
            <w:left w:val="none" w:sz="0" w:space="0" w:color="auto"/>
            <w:bottom w:val="none" w:sz="0" w:space="0" w:color="auto"/>
            <w:right w:val="none" w:sz="0" w:space="0" w:color="auto"/>
          </w:divBdr>
        </w:div>
        <w:div w:id="830028870">
          <w:marLeft w:val="0"/>
          <w:marRight w:val="0"/>
          <w:marTop w:val="0"/>
          <w:marBottom w:val="0"/>
          <w:divBdr>
            <w:top w:val="none" w:sz="0" w:space="0" w:color="auto"/>
            <w:left w:val="none" w:sz="0" w:space="0" w:color="auto"/>
            <w:bottom w:val="none" w:sz="0" w:space="0" w:color="auto"/>
            <w:right w:val="none" w:sz="0" w:space="0" w:color="auto"/>
          </w:divBdr>
        </w:div>
        <w:div w:id="847335239">
          <w:marLeft w:val="0"/>
          <w:marRight w:val="0"/>
          <w:marTop w:val="0"/>
          <w:marBottom w:val="0"/>
          <w:divBdr>
            <w:top w:val="none" w:sz="0" w:space="0" w:color="auto"/>
            <w:left w:val="none" w:sz="0" w:space="0" w:color="auto"/>
            <w:bottom w:val="none" w:sz="0" w:space="0" w:color="auto"/>
            <w:right w:val="none" w:sz="0" w:space="0" w:color="auto"/>
          </w:divBdr>
        </w:div>
        <w:div w:id="1049108906">
          <w:marLeft w:val="0"/>
          <w:marRight w:val="0"/>
          <w:marTop w:val="0"/>
          <w:marBottom w:val="0"/>
          <w:divBdr>
            <w:top w:val="none" w:sz="0" w:space="0" w:color="auto"/>
            <w:left w:val="none" w:sz="0" w:space="0" w:color="auto"/>
            <w:bottom w:val="none" w:sz="0" w:space="0" w:color="auto"/>
            <w:right w:val="none" w:sz="0" w:space="0" w:color="auto"/>
          </w:divBdr>
        </w:div>
        <w:div w:id="1066609084">
          <w:marLeft w:val="0"/>
          <w:marRight w:val="0"/>
          <w:marTop w:val="0"/>
          <w:marBottom w:val="0"/>
          <w:divBdr>
            <w:top w:val="none" w:sz="0" w:space="0" w:color="auto"/>
            <w:left w:val="none" w:sz="0" w:space="0" w:color="auto"/>
            <w:bottom w:val="none" w:sz="0" w:space="0" w:color="auto"/>
            <w:right w:val="none" w:sz="0" w:space="0" w:color="auto"/>
          </w:divBdr>
        </w:div>
        <w:div w:id="1214853495">
          <w:marLeft w:val="0"/>
          <w:marRight w:val="0"/>
          <w:marTop w:val="0"/>
          <w:marBottom w:val="0"/>
          <w:divBdr>
            <w:top w:val="none" w:sz="0" w:space="0" w:color="auto"/>
            <w:left w:val="none" w:sz="0" w:space="0" w:color="auto"/>
            <w:bottom w:val="none" w:sz="0" w:space="0" w:color="auto"/>
            <w:right w:val="none" w:sz="0" w:space="0" w:color="auto"/>
          </w:divBdr>
        </w:div>
        <w:div w:id="1258825939">
          <w:marLeft w:val="0"/>
          <w:marRight w:val="0"/>
          <w:marTop w:val="0"/>
          <w:marBottom w:val="0"/>
          <w:divBdr>
            <w:top w:val="none" w:sz="0" w:space="0" w:color="auto"/>
            <w:left w:val="none" w:sz="0" w:space="0" w:color="auto"/>
            <w:bottom w:val="none" w:sz="0" w:space="0" w:color="auto"/>
            <w:right w:val="none" w:sz="0" w:space="0" w:color="auto"/>
          </w:divBdr>
        </w:div>
        <w:div w:id="1467116479">
          <w:marLeft w:val="0"/>
          <w:marRight w:val="0"/>
          <w:marTop w:val="0"/>
          <w:marBottom w:val="0"/>
          <w:divBdr>
            <w:top w:val="none" w:sz="0" w:space="0" w:color="auto"/>
            <w:left w:val="none" w:sz="0" w:space="0" w:color="auto"/>
            <w:bottom w:val="none" w:sz="0" w:space="0" w:color="auto"/>
            <w:right w:val="none" w:sz="0" w:space="0" w:color="auto"/>
          </w:divBdr>
        </w:div>
        <w:div w:id="1587419206">
          <w:marLeft w:val="0"/>
          <w:marRight w:val="0"/>
          <w:marTop w:val="0"/>
          <w:marBottom w:val="0"/>
          <w:divBdr>
            <w:top w:val="none" w:sz="0" w:space="0" w:color="auto"/>
            <w:left w:val="none" w:sz="0" w:space="0" w:color="auto"/>
            <w:bottom w:val="none" w:sz="0" w:space="0" w:color="auto"/>
            <w:right w:val="none" w:sz="0" w:space="0" w:color="auto"/>
          </w:divBdr>
        </w:div>
        <w:div w:id="1916550471">
          <w:marLeft w:val="0"/>
          <w:marRight w:val="0"/>
          <w:marTop w:val="0"/>
          <w:marBottom w:val="0"/>
          <w:divBdr>
            <w:top w:val="none" w:sz="0" w:space="0" w:color="auto"/>
            <w:left w:val="none" w:sz="0" w:space="0" w:color="auto"/>
            <w:bottom w:val="none" w:sz="0" w:space="0" w:color="auto"/>
            <w:right w:val="none" w:sz="0" w:space="0" w:color="auto"/>
          </w:divBdr>
        </w:div>
      </w:divsChild>
    </w:div>
    <w:div w:id="258950003">
      <w:bodyDiv w:val="1"/>
      <w:marLeft w:val="0"/>
      <w:marRight w:val="0"/>
      <w:marTop w:val="0"/>
      <w:marBottom w:val="0"/>
      <w:divBdr>
        <w:top w:val="none" w:sz="0" w:space="0" w:color="auto"/>
        <w:left w:val="none" w:sz="0" w:space="0" w:color="auto"/>
        <w:bottom w:val="none" w:sz="0" w:space="0" w:color="auto"/>
        <w:right w:val="none" w:sz="0" w:space="0" w:color="auto"/>
      </w:divBdr>
    </w:div>
    <w:div w:id="406807466">
      <w:bodyDiv w:val="1"/>
      <w:marLeft w:val="0"/>
      <w:marRight w:val="0"/>
      <w:marTop w:val="0"/>
      <w:marBottom w:val="0"/>
      <w:divBdr>
        <w:top w:val="none" w:sz="0" w:space="0" w:color="auto"/>
        <w:left w:val="none" w:sz="0" w:space="0" w:color="auto"/>
        <w:bottom w:val="none" w:sz="0" w:space="0" w:color="auto"/>
        <w:right w:val="none" w:sz="0" w:space="0" w:color="auto"/>
      </w:divBdr>
    </w:div>
    <w:div w:id="409695423">
      <w:bodyDiv w:val="1"/>
      <w:marLeft w:val="0"/>
      <w:marRight w:val="0"/>
      <w:marTop w:val="0"/>
      <w:marBottom w:val="0"/>
      <w:divBdr>
        <w:top w:val="none" w:sz="0" w:space="0" w:color="auto"/>
        <w:left w:val="none" w:sz="0" w:space="0" w:color="auto"/>
        <w:bottom w:val="none" w:sz="0" w:space="0" w:color="auto"/>
        <w:right w:val="none" w:sz="0" w:space="0" w:color="auto"/>
      </w:divBdr>
      <w:divsChild>
        <w:div w:id="1223100136">
          <w:marLeft w:val="0"/>
          <w:marRight w:val="0"/>
          <w:marTop w:val="0"/>
          <w:marBottom w:val="0"/>
          <w:divBdr>
            <w:top w:val="none" w:sz="0" w:space="0" w:color="auto"/>
            <w:left w:val="none" w:sz="0" w:space="0" w:color="auto"/>
            <w:bottom w:val="none" w:sz="0" w:space="0" w:color="auto"/>
            <w:right w:val="none" w:sz="0" w:space="0" w:color="auto"/>
          </w:divBdr>
        </w:div>
        <w:div w:id="1792940094">
          <w:marLeft w:val="0"/>
          <w:marRight w:val="0"/>
          <w:marTop w:val="0"/>
          <w:marBottom w:val="0"/>
          <w:divBdr>
            <w:top w:val="none" w:sz="0" w:space="0" w:color="auto"/>
            <w:left w:val="none" w:sz="0" w:space="0" w:color="auto"/>
            <w:bottom w:val="none" w:sz="0" w:space="0" w:color="auto"/>
            <w:right w:val="none" w:sz="0" w:space="0" w:color="auto"/>
          </w:divBdr>
        </w:div>
      </w:divsChild>
    </w:div>
    <w:div w:id="515771746">
      <w:bodyDiv w:val="1"/>
      <w:marLeft w:val="0"/>
      <w:marRight w:val="0"/>
      <w:marTop w:val="0"/>
      <w:marBottom w:val="0"/>
      <w:divBdr>
        <w:top w:val="none" w:sz="0" w:space="0" w:color="auto"/>
        <w:left w:val="none" w:sz="0" w:space="0" w:color="auto"/>
        <w:bottom w:val="none" w:sz="0" w:space="0" w:color="auto"/>
        <w:right w:val="none" w:sz="0" w:space="0" w:color="auto"/>
      </w:divBdr>
    </w:div>
    <w:div w:id="650016109">
      <w:bodyDiv w:val="1"/>
      <w:marLeft w:val="0"/>
      <w:marRight w:val="0"/>
      <w:marTop w:val="0"/>
      <w:marBottom w:val="0"/>
      <w:divBdr>
        <w:top w:val="none" w:sz="0" w:space="0" w:color="auto"/>
        <w:left w:val="none" w:sz="0" w:space="0" w:color="auto"/>
        <w:bottom w:val="none" w:sz="0" w:space="0" w:color="auto"/>
        <w:right w:val="none" w:sz="0" w:space="0" w:color="auto"/>
      </w:divBdr>
    </w:div>
    <w:div w:id="660080158">
      <w:bodyDiv w:val="1"/>
      <w:marLeft w:val="0"/>
      <w:marRight w:val="0"/>
      <w:marTop w:val="0"/>
      <w:marBottom w:val="0"/>
      <w:divBdr>
        <w:top w:val="none" w:sz="0" w:space="0" w:color="auto"/>
        <w:left w:val="none" w:sz="0" w:space="0" w:color="auto"/>
        <w:bottom w:val="none" w:sz="0" w:space="0" w:color="auto"/>
        <w:right w:val="none" w:sz="0" w:space="0" w:color="auto"/>
      </w:divBdr>
    </w:div>
    <w:div w:id="673647427">
      <w:bodyDiv w:val="1"/>
      <w:marLeft w:val="0"/>
      <w:marRight w:val="0"/>
      <w:marTop w:val="0"/>
      <w:marBottom w:val="0"/>
      <w:divBdr>
        <w:top w:val="none" w:sz="0" w:space="0" w:color="auto"/>
        <w:left w:val="none" w:sz="0" w:space="0" w:color="auto"/>
        <w:bottom w:val="none" w:sz="0" w:space="0" w:color="auto"/>
        <w:right w:val="none" w:sz="0" w:space="0" w:color="auto"/>
      </w:divBdr>
    </w:div>
    <w:div w:id="743575257">
      <w:bodyDiv w:val="1"/>
      <w:marLeft w:val="0"/>
      <w:marRight w:val="0"/>
      <w:marTop w:val="0"/>
      <w:marBottom w:val="0"/>
      <w:divBdr>
        <w:top w:val="none" w:sz="0" w:space="0" w:color="auto"/>
        <w:left w:val="none" w:sz="0" w:space="0" w:color="auto"/>
        <w:bottom w:val="none" w:sz="0" w:space="0" w:color="auto"/>
        <w:right w:val="none" w:sz="0" w:space="0" w:color="auto"/>
      </w:divBdr>
    </w:div>
    <w:div w:id="1022829226">
      <w:bodyDiv w:val="1"/>
      <w:marLeft w:val="0"/>
      <w:marRight w:val="0"/>
      <w:marTop w:val="0"/>
      <w:marBottom w:val="0"/>
      <w:divBdr>
        <w:top w:val="none" w:sz="0" w:space="0" w:color="auto"/>
        <w:left w:val="none" w:sz="0" w:space="0" w:color="auto"/>
        <w:bottom w:val="none" w:sz="0" w:space="0" w:color="auto"/>
        <w:right w:val="none" w:sz="0" w:space="0" w:color="auto"/>
      </w:divBdr>
    </w:div>
    <w:div w:id="1129977827">
      <w:bodyDiv w:val="1"/>
      <w:marLeft w:val="0"/>
      <w:marRight w:val="0"/>
      <w:marTop w:val="0"/>
      <w:marBottom w:val="0"/>
      <w:divBdr>
        <w:top w:val="none" w:sz="0" w:space="0" w:color="auto"/>
        <w:left w:val="none" w:sz="0" w:space="0" w:color="auto"/>
        <w:bottom w:val="none" w:sz="0" w:space="0" w:color="auto"/>
        <w:right w:val="none" w:sz="0" w:space="0" w:color="auto"/>
      </w:divBdr>
      <w:divsChild>
        <w:div w:id="668799272">
          <w:marLeft w:val="0"/>
          <w:marRight w:val="0"/>
          <w:marTop w:val="0"/>
          <w:marBottom w:val="0"/>
          <w:divBdr>
            <w:top w:val="none" w:sz="0" w:space="0" w:color="auto"/>
            <w:left w:val="none" w:sz="0" w:space="0" w:color="auto"/>
            <w:bottom w:val="none" w:sz="0" w:space="0" w:color="auto"/>
            <w:right w:val="none" w:sz="0" w:space="0" w:color="auto"/>
          </w:divBdr>
        </w:div>
        <w:div w:id="961888462">
          <w:marLeft w:val="0"/>
          <w:marRight w:val="0"/>
          <w:marTop w:val="0"/>
          <w:marBottom w:val="0"/>
          <w:divBdr>
            <w:top w:val="none" w:sz="0" w:space="0" w:color="auto"/>
            <w:left w:val="none" w:sz="0" w:space="0" w:color="auto"/>
            <w:bottom w:val="none" w:sz="0" w:space="0" w:color="auto"/>
            <w:right w:val="none" w:sz="0" w:space="0" w:color="auto"/>
          </w:divBdr>
        </w:div>
        <w:div w:id="1060058801">
          <w:marLeft w:val="0"/>
          <w:marRight w:val="0"/>
          <w:marTop w:val="0"/>
          <w:marBottom w:val="0"/>
          <w:divBdr>
            <w:top w:val="none" w:sz="0" w:space="0" w:color="auto"/>
            <w:left w:val="none" w:sz="0" w:space="0" w:color="auto"/>
            <w:bottom w:val="none" w:sz="0" w:space="0" w:color="auto"/>
            <w:right w:val="none" w:sz="0" w:space="0" w:color="auto"/>
          </w:divBdr>
        </w:div>
        <w:div w:id="2014722567">
          <w:marLeft w:val="0"/>
          <w:marRight w:val="0"/>
          <w:marTop w:val="0"/>
          <w:marBottom w:val="0"/>
          <w:divBdr>
            <w:top w:val="none" w:sz="0" w:space="0" w:color="auto"/>
            <w:left w:val="none" w:sz="0" w:space="0" w:color="auto"/>
            <w:bottom w:val="none" w:sz="0" w:space="0" w:color="auto"/>
            <w:right w:val="none" w:sz="0" w:space="0" w:color="auto"/>
          </w:divBdr>
        </w:div>
      </w:divsChild>
    </w:div>
    <w:div w:id="1218205839">
      <w:bodyDiv w:val="1"/>
      <w:marLeft w:val="0"/>
      <w:marRight w:val="0"/>
      <w:marTop w:val="0"/>
      <w:marBottom w:val="0"/>
      <w:divBdr>
        <w:top w:val="none" w:sz="0" w:space="0" w:color="auto"/>
        <w:left w:val="none" w:sz="0" w:space="0" w:color="auto"/>
        <w:bottom w:val="none" w:sz="0" w:space="0" w:color="auto"/>
        <w:right w:val="none" w:sz="0" w:space="0" w:color="auto"/>
      </w:divBdr>
    </w:div>
    <w:div w:id="1225683690">
      <w:bodyDiv w:val="1"/>
      <w:marLeft w:val="0"/>
      <w:marRight w:val="0"/>
      <w:marTop w:val="0"/>
      <w:marBottom w:val="0"/>
      <w:divBdr>
        <w:top w:val="none" w:sz="0" w:space="0" w:color="auto"/>
        <w:left w:val="none" w:sz="0" w:space="0" w:color="auto"/>
        <w:bottom w:val="none" w:sz="0" w:space="0" w:color="auto"/>
        <w:right w:val="none" w:sz="0" w:space="0" w:color="auto"/>
      </w:divBdr>
      <w:divsChild>
        <w:div w:id="566846265">
          <w:marLeft w:val="0"/>
          <w:marRight w:val="0"/>
          <w:marTop w:val="0"/>
          <w:marBottom w:val="0"/>
          <w:divBdr>
            <w:top w:val="none" w:sz="0" w:space="0" w:color="auto"/>
            <w:left w:val="none" w:sz="0" w:space="0" w:color="auto"/>
            <w:bottom w:val="none" w:sz="0" w:space="0" w:color="auto"/>
            <w:right w:val="none" w:sz="0" w:space="0" w:color="auto"/>
          </w:divBdr>
        </w:div>
        <w:div w:id="636305681">
          <w:marLeft w:val="0"/>
          <w:marRight w:val="0"/>
          <w:marTop w:val="0"/>
          <w:marBottom w:val="0"/>
          <w:divBdr>
            <w:top w:val="none" w:sz="0" w:space="0" w:color="auto"/>
            <w:left w:val="none" w:sz="0" w:space="0" w:color="auto"/>
            <w:bottom w:val="none" w:sz="0" w:space="0" w:color="auto"/>
            <w:right w:val="none" w:sz="0" w:space="0" w:color="auto"/>
          </w:divBdr>
        </w:div>
      </w:divsChild>
    </w:div>
    <w:div w:id="1475878358">
      <w:bodyDiv w:val="1"/>
      <w:marLeft w:val="0"/>
      <w:marRight w:val="0"/>
      <w:marTop w:val="0"/>
      <w:marBottom w:val="0"/>
      <w:divBdr>
        <w:top w:val="none" w:sz="0" w:space="0" w:color="auto"/>
        <w:left w:val="none" w:sz="0" w:space="0" w:color="auto"/>
        <w:bottom w:val="none" w:sz="0" w:space="0" w:color="auto"/>
        <w:right w:val="none" w:sz="0" w:space="0" w:color="auto"/>
      </w:divBdr>
    </w:div>
    <w:div w:id="1534003705">
      <w:bodyDiv w:val="1"/>
      <w:marLeft w:val="0"/>
      <w:marRight w:val="0"/>
      <w:marTop w:val="0"/>
      <w:marBottom w:val="0"/>
      <w:divBdr>
        <w:top w:val="none" w:sz="0" w:space="0" w:color="auto"/>
        <w:left w:val="none" w:sz="0" w:space="0" w:color="auto"/>
        <w:bottom w:val="none" w:sz="0" w:space="0" w:color="auto"/>
        <w:right w:val="none" w:sz="0" w:space="0" w:color="auto"/>
      </w:divBdr>
    </w:div>
    <w:div w:id="1565871836">
      <w:bodyDiv w:val="1"/>
      <w:marLeft w:val="0"/>
      <w:marRight w:val="0"/>
      <w:marTop w:val="0"/>
      <w:marBottom w:val="0"/>
      <w:divBdr>
        <w:top w:val="none" w:sz="0" w:space="0" w:color="auto"/>
        <w:left w:val="none" w:sz="0" w:space="0" w:color="auto"/>
        <w:bottom w:val="none" w:sz="0" w:space="0" w:color="auto"/>
        <w:right w:val="none" w:sz="0" w:space="0" w:color="auto"/>
      </w:divBdr>
    </w:div>
    <w:div w:id="1892158081">
      <w:bodyDiv w:val="1"/>
      <w:marLeft w:val="0"/>
      <w:marRight w:val="0"/>
      <w:marTop w:val="0"/>
      <w:marBottom w:val="0"/>
      <w:divBdr>
        <w:top w:val="none" w:sz="0" w:space="0" w:color="auto"/>
        <w:left w:val="none" w:sz="0" w:space="0" w:color="auto"/>
        <w:bottom w:val="none" w:sz="0" w:space="0" w:color="auto"/>
        <w:right w:val="none" w:sz="0" w:space="0" w:color="auto"/>
      </w:divBdr>
    </w:div>
    <w:div w:id="1929343315">
      <w:bodyDiv w:val="1"/>
      <w:marLeft w:val="0"/>
      <w:marRight w:val="0"/>
      <w:marTop w:val="0"/>
      <w:marBottom w:val="0"/>
      <w:divBdr>
        <w:top w:val="none" w:sz="0" w:space="0" w:color="auto"/>
        <w:left w:val="none" w:sz="0" w:space="0" w:color="auto"/>
        <w:bottom w:val="none" w:sz="0" w:space="0" w:color="auto"/>
        <w:right w:val="none" w:sz="0" w:space="0" w:color="auto"/>
      </w:divBdr>
    </w:div>
    <w:div w:id="1947469359">
      <w:bodyDiv w:val="1"/>
      <w:marLeft w:val="0"/>
      <w:marRight w:val="0"/>
      <w:marTop w:val="0"/>
      <w:marBottom w:val="0"/>
      <w:divBdr>
        <w:top w:val="none" w:sz="0" w:space="0" w:color="auto"/>
        <w:left w:val="none" w:sz="0" w:space="0" w:color="auto"/>
        <w:bottom w:val="none" w:sz="0" w:space="0" w:color="auto"/>
        <w:right w:val="none" w:sz="0" w:space="0" w:color="auto"/>
      </w:divBdr>
    </w:div>
    <w:div w:id="2050759514">
      <w:bodyDiv w:val="1"/>
      <w:marLeft w:val="0"/>
      <w:marRight w:val="0"/>
      <w:marTop w:val="0"/>
      <w:marBottom w:val="0"/>
      <w:divBdr>
        <w:top w:val="none" w:sz="0" w:space="0" w:color="auto"/>
        <w:left w:val="none" w:sz="0" w:space="0" w:color="auto"/>
        <w:bottom w:val="none" w:sz="0" w:space="0" w:color="auto"/>
        <w:right w:val="none" w:sz="0" w:space="0" w:color="auto"/>
      </w:divBdr>
    </w:div>
    <w:div w:id="20827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v0307874-1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v0307874-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BCB7C-8DB3-4F77-BD36-F7CFF82C0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20</Pages>
  <Words>27431</Words>
  <Characters>15637</Characters>
  <Application>Microsoft Office Word</Application>
  <DocSecurity>0</DocSecurity>
  <Lines>130</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Анжеліка Безкоровайна</dc:creator>
  <cp:keywords/>
  <dc:description/>
  <cp:lastModifiedBy>Анжеліка Безкоровайна</cp:lastModifiedBy>
  <cp:revision>31</cp:revision>
  <cp:lastPrinted>2026-01-23T12:02:00Z</cp:lastPrinted>
  <dcterms:created xsi:type="dcterms:W3CDTF">2026-03-17T12:40:00Z</dcterms:created>
  <dcterms:modified xsi:type="dcterms:W3CDTF">2026-04-09T11:33:00Z</dcterms:modified>
</cp:coreProperties>
</file>