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pPr w:leftFromText="180" w:rightFromText="180" w:vertAnchor="text" w:tblpXSpec="center" w:tblpY="1"/>
        <w:tblOverlap w:val="never"/>
        <w:tblW w:w="5000" w:type="pct"/>
        <w:tblLook w:val="04A0" w:firstRow="1" w:lastRow="0" w:firstColumn="1" w:lastColumn="0" w:noHBand="0" w:noVBand="1"/>
      </w:tblPr>
      <w:tblGrid>
        <w:gridCol w:w="4945"/>
        <w:gridCol w:w="5122"/>
        <w:gridCol w:w="4073"/>
      </w:tblGrid>
      <w:tr w:rsidR="005E6F2D" w:rsidRPr="00F951F6" w14:paraId="204C0146" w14:textId="77777777" w:rsidTr="005E6F2D">
        <w:trPr>
          <w:trHeight w:val="504"/>
        </w:trPr>
        <w:tc>
          <w:tcPr>
            <w:tcW w:w="14130" w:type="dxa"/>
            <w:gridSpan w:val="3"/>
            <w:tcBorders>
              <w:top w:val="nil"/>
              <w:left w:val="nil"/>
              <w:right w:val="nil"/>
            </w:tcBorders>
            <w:vAlign w:val="center"/>
          </w:tcPr>
          <w:p w14:paraId="7123B935" w14:textId="77777777" w:rsidR="00CD1205" w:rsidRDefault="00CD1205" w:rsidP="00CD1205">
            <w:pPr>
              <w:jc w:val="center"/>
              <w:rPr>
                <w:rFonts w:ascii="Times New Roman" w:hAnsi="Times New Roman" w:cs="Times New Roman"/>
                <w:b/>
                <w:sz w:val="28"/>
                <w:szCs w:val="28"/>
              </w:rPr>
            </w:pPr>
            <w:r>
              <w:rPr>
                <w:rFonts w:ascii="Times New Roman" w:hAnsi="Times New Roman" w:cs="Times New Roman"/>
                <w:b/>
                <w:sz w:val="28"/>
                <w:szCs w:val="28"/>
              </w:rPr>
              <w:t xml:space="preserve">УЗАГАЛЬНЕНІ ЗАУВАЖЕННЯ </w:t>
            </w:r>
          </w:p>
          <w:p w14:paraId="028518E6" w14:textId="77777777" w:rsidR="005E6F2D" w:rsidRDefault="00CD1205" w:rsidP="00CD1205">
            <w:pPr>
              <w:jc w:val="center"/>
              <w:rPr>
                <w:rFonts w:ascii="Times New Roman" w:hAnsi="Times New Roman" w:cs="Times New Roman"/>
                <w:b/>
                <w:sz w:val="28"/>
                <w:szCs w:val="28"/>
              </w:rPr>
            </w:pPr>
            <w:r>
              <w:rPr>
                <w:rFonts w:ascii="Times New Roman" w:hAnsi="Times New Roman" w:cs="Times New Roman"/>
                <w:b/>
                <w:sz w:val="28"/>
                <w:szCs w:val="28"/>
              </w:rPr>
              <w:t>та пропозиції</w:t>
            </w:r>
            <w:r w:rsidRPr="00F951F6">
              <w:rPr>
                <w:rFonts w:ascii="Times New Roman" w:hAnsi="Times New Roman" w:cs="Times New Roman"/>
                <w:b/>
                <w:sz w:val="28"/>
                <w:szCs w:val="28"/>
              </w:rPr>
              <w:t xml:space="preserve"> </w:t>
            </w:r>
            <w:bookmarkStart w:id="0" w:name="_Hlk223615655"/>
            <w:r w:rsidR="005E6F2D" w:rsidRPr="00F951F6">
              <w:rPr>
                <w:rFonts w:ascii="Times New Roman" w:hAnsi="Times New Roman" w:cs="Times New Roman"/>
                <w:b/>
                <w:sz w:val="28"/>
                <w:szCs w:val="28"/>
              </w:rPr>
              <w:t xml:space="preserve">до проєкту рішення, що має ознаки регуляторного </w:t>
            </w:r>
            <w:proofErr w:type="spellStart"/>
            <w:r w:rsidR="005E6F2D" w:rsidRPr="00F951F6">
              <w:rPr>
                <w:rFonts w:ascii="Times New Roman" w:hAnsi="Times New Roman" w:cs="Times New Roman"/>
                <w:b/>
                <w:sz w:val="28"/>
                <w:szCs w:val="28"/>
              </w:rPr>
              <w:t>акта</w:t>
            </w:r>
            <w:proofErr w:type="spellEnd"/>
            <w:r w:rsidR="005E6F2D" w:rsidRPr="00F951F6">
              <w:rPr>
                <w:rFonts w:ascii="Times New Roman" w:hAnsi="Times New Roman" w:cs="Times New Roman"/>
                <w:b/>
                <w:sz w:val="28"/>
                <w:szCs w:val="28"/>
              </w:rPr>
              <w:t xml:space="preserve"> – постанови НКРЕКП «</w:t>
            </w:r>
            <w:bookmarkStart w:id="1" w:name="_Hlk219215852"/>
            <w:r w:rsidR="005E6F2D" w:rsidRPr="00F951F6">
              <w:rPr>
                <w:rFonts w:ascii="Times New Roman" w:hAnsi="Times New Roman" w:cs="Times New Roman"/>
                <w:b/>
                <w:sz w:val="28"/>
                <w:szCs w:val="28"/>
              </w:rPr>
              <w:t>Про затвердження Змін до Правил користування тепловою енергією</w:t>
            </w:r>
            <w:bookmarkEnd w:id="1"/>
            <w:r w:rsidR="005E6F2D" w:rsidRPr="00F951F6">
              <w:rPr>
                <w:rFonts w:ascii="Times New Roman" w:hAnsi="Times New Roman" w:cs="Times New Roman"/>
                <w:b/>
                <w:sz w:val="28"/>
                <w:szCs w:val="28"/>
              </w:rPr>
              <w:t>»</w:t>
            </w:r>
            <w:bookmarkEnd w:id="0"/>
          </w:p>
          <w:p w14:paraId="4718DFBC" w14:textId="77777777" w:rsidR="005E6F2D" w:rsidRPr="005E6F2D" w:rsidRDefault="005E6F2D" w:rsidP="005E6F2D">
            <w:pPr>
              <w:jc w:val="center"/>
              <w:rPr>
                <w:rFonts w:ascii="Times New Roman" w:hAnsi="Times New Roman" w:cs="Times New Roman"/>
                <w:b/>
                <w:sz w:val="28"/>
                <w:szCs w:val="28"/>
              </w:rPr>
            </w:pPr>
          </w:p>
        </w:tc>
      </w:tr>
      <w:tr w:rsidR="0039793E" w:rsidRPr="00F951F6" w14:paraId="14FDA899" w14:textId="77777777" w:rsidTr="005E6F2D">
        <w:trPr>
          <w:trHeight w:val="504"/>
        </w:trPr>
        <w:tc>
          <w:tcPr>
            <w:tcW w:w="4942" w:type="dxa"/>
            <w:vAlign w:val="center"/>
          </w:tcPr>
          <w:p w14:paraId="1ED999F9" w14:textId="77777777" w:rsidR="0039793E" w:rsidRPr="00F951F6" w:rsidRDefault="0039793E" w:rsidP="005E6F2D">
            <w:pPr>
              <w:jc w:val="center"/>
              <w:rPr>
                <w:rFonts w:ascii="Times New Roman" w:hAnsi="Times New Roman" w:cs="Times New Roman"/>
                <w:b/>
                <w:bCs/>
                <w:sz w:val="28"/>
                <w:szCs w:val="28"/>
              </w:rPr>
            </w:pPr>
            <w:r w:rsidRPr="00F951F6">
              <w:rPr>
                <w:rFonts w:ascii="Times New Roman" w:hAnsi="Times New Roman" w:cs="Times New Roman"/>
                <w:b/>
                <w:bCs/>
                <w:sz w:val="28"/>
                <w:szCs w:val="28"/>
              </w:rPr>
              <w:t>Редакція проєкту рішення НКРЕКП</w:t>
            </w:r>
          </w:p>
        </w:tc>
        <w:tc>
          <w:tcPr>
            <w:tcW w:w="5118" w:type="dxa"/>
            <w:vAlign w:val="center"/>
          </w:tcPr>
          <w:p w14:paraId="1CF49A22" w14:textId="77777777" w:rsidR="0039793E" w:rsidRPr="00F951F6" w:rsidRDefault="0039793E" w:rsidP="005E6F2D">
            <w:pPr>
              <w:jc w:val="center"/>
              <w:rPr>
                <w:rFonts w:ascii="Times New Roman" w:hAnsi="Times New Roman" w:cs="Times New Roman"/>
                <w:b/>
                <w:bCs/>
                <w:sz w:val="28"/>
                <w:szCs w:val="28"/>
              </w:rPr>
            </w:pPr>
            <w:r w:rsidRPr="00F951F6">
              <w:rPr>
                <w:rFonts w:ascii="Times New Roman" w:hAnsi="Times New Roman" w:cs="Times New Roman"/>
                <w:b/>
                <w:bCs/>
                <w:sz w:val="28"/>
                <w:szCs w:val="28"/>
              </w:rPr>
              <w:t>Зауваження та пропозиції до проєкту рішення НКРЕКП</w:t>
            </w:r>
          </w:p>
        </w:tc>
        <w:tc>
          <w:tcPr>
            <w:tcW w:w="4070" w:type="dxa"/>
            <w:vAlign w:val="center"/>
          </w:tcPr>
          <w:p w14:paraId="6EC9D86D" w14:textId="77777777" w:rsidR="005E6F2D" w:rsidRDefault="005E6F2D" w:rsidP="005E6F2D">
            <w:pPr>
              <w:jc w:val="center"/>
              <w:rPr>
                <w:rFonts w:ascii="Times New Roman" w:hAnsi="Times New Roman" w:cs="Times New Roman"/>
                <w:b/>
                <w:bCs/>
                <w:sz w:val="28"/>
                <w:szCs w:val="28"/>
              </w:rPr>
            </w:pPr>
          </w:p>
          <w:p w14:paraId="5080B1C7" w14:textId="77777777" w:rsidR="0039793E" w:rsidRDefault="0039793E" w:rsidP="005E6F2D">
            <w:pPr>
              <w:jc w:val="center"/>
              <w:rPr>
                <w:rFonts w:ascii="Times New Roman" w:hAnsi="Times New Roman" w:cs="Times New Roman"/>
                <w:b/>
                <w:bCs/>
                <w:sz w:val="28"/>
                <w:szCs w:val="28"/>
              </w:rPr>
            </w:pPr>
            <w:r w:rsidRPr="00F951F6">
              <w:rPr>
                <w:rFonts w:ascii="Times New Roman" w:hAnsi="Times New Roman" w:cs="Times New Roman"/>
                <w:b/>
                <w:bCs/>
                <w:sz w:val="28"/>
                <w:szCs w:val="28"/>
              </w:rPr>
              <w:t>Попередня позиція НКРЕКП щодо наданих зауважень та пропозицій з обґрунтуваннями щодо прийняття або відхилення</w:t>
            </w:r>
          </w:p>
          <w:p w14:paraId="7430F396" w14:textId="77777777" w:rsidR="005E6F2D" w:rsidRPr="00F951F6" w:rsidRDefault="005E6F2D" w:rsidP="005E6F2D">
            <w:pPr>
              <w:rPr>
                <w:rFonts w:ascii="Times New Roman" w:hAnsi="Times New Roman" w:cs="Times New Roman"/>
                <w:b/>
                <w:bCs/>
                <w:sz w:val="28"/>
                <w:szCs w:val="28"/>
              </w:rPr>
            </w:pPr>
          </w:p>
        </w:tc>
      </w:tr>
      <w:tr w:rsidR="00140E82" w:rsidRPr="00F951F6" w14:paraId="58BB7A42" w14:textId="77777777" w:rsidTr="005E6F2D">
        <w:trPr>
          <w:trHeight w:val="850"/>
        </w:trPr>
        <w:tc>
          <w:tcPr>
            <w:tcW w:w="14130" w:type="dxa"/>
            <w:gridSpan w:val="3"/>
            <w:vAlign w:val="center"/>
          </w:tcPr>
          <w:p w14:paraId="6239A6A9" w14:textId="77777777" w:rsidR="005E6F2D" w:rsidRPr="00F951F6" w:rsidRDefault="00140E82" w:rsidP="005E6F2D">
            <w:pPr>
              <w:pStyle w:val="a0"/>
              <w:jc w:val="center"/>
              <w:rPr>
                <w:rFonts w:ascii="Times New Roman" w:hAnsi="Times New Roman" w:cs="Times New Roman"/>
                <w:sz w:val="28"/>
                <w:szCs w:val="28"/>
              </w:rPr>
            </w:pPr>
            <w:r w:rsidRPr="00F951F6">
              <w:rPr>
                <w:rFonts w:ascii="Times New Roman" w:hAnsi="Times New Roman" w:cs="Times New Roman"/>
                <w:sz w:val="28"/>
                <w:szCs w:val="28"/>
              </w:rPr>
              <w:t>III. Договірні відносини у сфері теплопостачання</w:t>
            </w:r>
          </w:p>
        </w:tc>
      </w:tr>
      <w:tr w:rsidR="00140E82" w:rsidRPr="00F951F6" w14:paraId="64D013F8" w14:textId="77777777" w:rsidTr="005E6F2D">
        <w:trPr>
          <w:trHeight w:val="201"/>
        </w:trPr>
        <w:tc>
          <w:tcPr>
            <w:tcW w:w="4942" w:type="dxa"/>
          </w:tcPr>
          <w:p w14:paraId="2B4E2027" w14:textId="77777777" w:rsidR="00140E82" w:rsidRPr="00F951F6" w:rsidRDefault="00140E82" w:rsidP="005E6F2D">
            <w:pPr>
              <w:pStyle w:val="a0"/>
              <w:ind w:firstLine="754"/>
              <w:jc w:val="both"/>
              <w:rPr>
                <w:rFonts w:ascii="Times New Roman" w:hAnsi="Times New Roman" w:cs="Times New Roman"/>
                <w:bCs/>
                <w:sz w:val="28"/>
                <w:szCs w:val="28"/>
              </w:rPr>
            </w:pPr>
            <w:r w:rsidRPr="00F951F6">
              <w:rPr>
                <w:rFonts w:ascii="Times New Roman" w:hAnsi="Times New Roman" w:cs="Times New Roman"/>
                <w:bCs/>
                <w:sz w:val="28"/>
                <w:szCs w:val="28"/>
              </w:rPr>
              <w:t>3.2. Загальні умови договорів купівлі-продажу теплової енергії</w:t>
            </w:r>
          </w:p>
          <w:p w14:paraId="6F343A67" w14:textId="77777777" w:rsidR="00140E82" w:rsidRPr="00F951F6" w:rsidRDefault="00140E82" w:rsidP="005E6F2D">
            <w:pPr>
              <w:pStyle w:val="a0"/>
              <w:ind w:firstLine="754"/>
              <w:jc w:val="both"/>
              <w:rPr>
                <w:rFonts w:ascii="Times New Roman" w:hAnsi="Times New Roman" w:cs="Times New Roman"/>
                <w:bCs/>
                <w:sz w:val="28"/>
                <w:szCs w:val="28"/>
              </w:rPr>
            </w:pPr>
            <w:r w:rsidRPr="00F951F6">
              <w:rPr>
                <w:rFonts w:ascii="Times New Roman" w:hAnsi="Times New Roman" w:cs="Times New Roman"/>
                <w:bCs/>
                <w:sz w:val="28"/>
                <w:szCs w:val="28"/>
              </w:rPr>
              <w:t>…</w:t>
            </w:r>
          </w:p>
          <w:p w14:paraId="41B17123" w14:textId="77777777" w:rsidR="00140E82" w:rsidRPr="00F951F6" w:rsidRDefault="00140E82" w:rsidP="005E6F2D">
            <w:pPr>
              <w:pStyle w:val="a0"/>
              <w:ind w:firstLine="754"/>
              <w:jc w:val="both"/>
              <w:rPr>
                <w:rFonts w:ascii="Times New Roman" w:hAnsi="Times New Roman" w:cs="Times New Roman"/>
                <w:b/>
                <w:sz w:val="28"/>
                <w:szCs w:val="28"/>
              </w:rPr>
            </w:pPr>
            <w:r w:rsidRPr="00F951F6">
              <w:rPr>
                <w:rFonts w:ascii="Times New Roman" w:hAnsi="Times New Roman" w:cs="Times New Roman"/>
                <w:b/>
                <w:bCs/>
                <w:sz w:val="28"/>
                <w:szCs w:val="28"/>
              </w:rPr>
              <w:t xml:space="preserve">3.2.6. </w:t>
            </w:r>
            <w:r w:rsidRPr="00F951F6">
              <w:rPr>
                <w:rFonts w:ascii="Times New Roman" w:hAnsi="Times New Roman" w:cs="Times New Roman"/>
                <w:b/>
                <w:sz w:val="28"/>
                <w:szCs w:val="28"/>
              </w:rPr>
              <w:t xml:space="preserve">У разі щомісячної зміни для теплогенеруючої організації згідно з умовами договору постачання природного газу ціни природного газу (без урахування зміни тарифів на послуги з транспортування та розподілу природного газу, торговельної надбавки (націнки) постачальника), що використовується для виробництва теплової енергії, теплогенеруюча організація змінює розмір нарахувань за теплову </w:t>
            </w:r>
            <w:r w:rsidRPr="00F951F6">
              <w:rPr>
                <w:rFonts w:ascii="Times New Roman" w:hAnsi="Times New Roman" w:cs="Times New Roman"/>
                <w:b/>
                <w:sz w:val="28"/>
                <w:szCs w:val="28"/>
              </w:rPr>
              <w:lastRenderedPageBreak/>
              <w:t>енергію, що реалізується замовнику за договором купівлі-продажу теплової енергії, для відповідної категорії споживачів замовника, відповідно до вимог законодавства та з урахуванням вимог розділу VIII цих Правил.</w:t>
            </w:r>
          </w:p>
          <w:p w14:paraId="4F4E1EF6" w14:textId="77777777" w:rsidR="00140E82" w:rsidRPr="00F951F6" w:rsidRDefault="00140E82" w:rsidP="005E6F2D">
            <w:pPr>
              <w:pStyle w:val="a0"/>
              <w:ind w:firstLine="754"/>
              <w:jc w:val="both"/>
              <w:rPr>
                <w:rFonts w:ascii="Times New Roman" w:eastAsia="Times New Roman" w:hAnsi="Times New Roman" w:cs="Times New Roman"/>
                <w:sz w:val="28"/>
                <w:szCs w:val="28"/>
                <w:lang w:eastAsia="uk-UA"/>
              </w:rPr>
            </w:pPr>
          </w:p>
          <w:p w14:paraId="030695A4" w14:textId="77777777" w:rsidR="00140E82" w:rsidRPr="00F951F6" w:rsidRDefault="00140E82" w:rsidP="005E6F2D">
            <w:pPr>
              <w:pStyle w:val="a0"/>
              <w:ind w:firstLine="754"/>
              <w:jc w:val="both"/>
              <w:rPr>
                <w:rFonts w:ascii="Times New Roman" w:hAnsi="Times New Roman" w:cs="Times New Roman"/>
                <w:b/>
                <w:sz w:val="28"/>
                <w:szCs w:val="28"/>
              </w:rPr>
            </w:pPr>
            <w:r w:rsidRPr="00F951F6">
              <w:rPr>
                <w:rFonts w:ascii="Times New Roman" w:eastAsia="Times New Roman" w:hAnsi="Times New Roman" w:cs="Times New Roman"/>
                <w:b/>
                <w:sz w:val="28"/>
                <w:szCs w:val="28"/>
                <w:lang w:eastAsia="uk-UA"/>
              </w:rPr>
              <w:t>3.2.7.</w:t>
            </w:r>
            <w:r w:rsidRPr="00F951F6">
              <w:rPr>
                <w:rFonts w:ascii="Times New Roman" w:eastAsia="Times New Roman" w:hAnsi="Times New Roman" w:cs="Times New Roman"/>
                <w:sz w:val="28"/>
                <w:szCs w:val="28"/>
                <w:lang w:eastAsia="uk-UA"/>
              </w:rPr>
              <w:t xml:space="preserve"> Замовник, який не є теплотранспортуючою організацією, перед початком продажу йому теплової енергії теплогенеруючою організацією, зобов’язаний укласти договір транспортування теплової енергії з теплотранспортуючою організацією.</w:t>
            </w:r>
          </w:p>
        </w:tc>
        <w:tc>
          <w:tcPr>
            <w:tcW w:w="5118" w:type="dxa"/>
          </w:tcPr>
          <w:p w14:paraId="2EA778FD" w14:textId="77777777" w:rsidR="002224C6" w:rsidRPr="00F951F6" w:rsidRDefault="00A63AFD" w:rsidP="005E6F2D">
            <w:pPr>
              <w:pStyle w:val="a0"/>
              <w:rPr>
                <w:rFonts w:ascii="Times New Roman" w:hAnsi="Times New Roman" w:cs="Times New Roman"/>
                <w:b/>
                <w:sz w:val="28"/>
                <w:szCs w:val="28"/>
              </w:rPr>
            </w:pPr>
            <w:r w:rsidRPr="00F951F6">
              <w:rPr>
                <w:rFonts w:ascii="Times New Roman" w:hAnsi="Times New Roman" w:cs="Times New Roman"/>
                <w:b/>
                <w:sz w:val="28"/>
                <w:szCs w:val="28"/>
              </w:rPr>
              <w:lastRenderedPageBreak/>
              <w:t>ПРОПОЗИЦІЯ ТОВ «НАФТОГАЗ ТЕПЛО» виключити</w:t>
            </w:r>
            <w:r w:rsidR="002224C6" w:rsidRPr="00F951F6">
              <w:rPr>
                <w:rFonts w:ascii="Times New Roman" w:hAnsi="Times New Roman" w:cs="Times New Roman"/>
                <w:b/>
                <w:sz w:val="28"/>
                <w:szCs w:val="28"/>
              </w:rPr>
              <w:t xml:space="preserve"> норму</w:t>
            </w:r>
          </w:p>
          <w:p w14:paraId="69D95588" w14:textId="77777777" w:rsidR="00140E82" w:rsidRPr="00F951F6" w:rsidRDefault="00A63AFD" w:rsidP="005E6F2D">
            <w:pPr>
              <w:pStyle w:val="a0"/>
              <w:jc w:val="both"/>
              <w:rPr>
                <w:rFonts w:ascii="Times New Roman" w:hAnsi="Times New Roman" w:cs="Times New Roman"/>
                <w:bCs/>
                <w:sz w:val="28"/>
                <w:szCs w:val="28"/>
              </w:rPr>
            </w:pPr>
            <w:r w:rsidRPr="00F951F6">
              <w:rPr>
                <w:rFonts w:ascii="Times New Roman" w:hAnsi="Times New Roman" w:cs="Times New Roman"/>
                <w:bCs/>
                <w:sz w:val="28"/>
                <w:szCs w:val="28"/>
              </w:rPr>
              <w:t>ОБҐРУНТУВАННЯ:</w:t>
            </w:r>
          </w:p>
          <w:p w14:paraId="51B32828" w14:textId="77777777" w:rsidR="00A63AFD" w:rsidRPr="00F951F6" w:rsidRDefault="00A63AFD" w:rsidP="005E6F2D">
            <w:pPr>
              <w:pStyle w:val="a0"/>
              <w:ind w:firstLine="754"/>
              <w:jc w:val="both"/>
              <w:rPr>
                <w:rFonts w:ascii="Times New Roman" w:hAnsi="Times New Roman" w:cs="Times New Roman"/>
                <w:b/>
                <w:i/>
                <w:iCs/>
                <w:sz w:val="28"/>
                <w:szCs w:val="28"/>
              </w:rPr>
            </w:pPr>
            <w:r w:rsidRPr="00F951F6">
              <w:rPr>
                <w:rFonts w:ascii="Times New Roman" w:hAnsi="Times New Roman" w:cs="Times New Roman"/>
                <w:bCs/>
                <w:sz w:val="28"/>
                <w:szCs w:val="28"/>
              </w:rPr>
              <w:t xml:space="preserve">Відповідно до статті 15 Закону України «Про теплопостачання» (далі – Закон) визначено, що державне регулювання діяльності у сфері теплопостачання провадиться у формі, зокрема </w:t>
            </w:r>
            <w:r w:rsidRPr="00F951F6">
              <w:rPr>
                <w:rFonts w:ascii="Times New Roman" w:hAnsi="Times New Roman" w:cs="Times New Roman"/>
                <w:b/>
                <w:sz w:val="28"/>
                <w:szCs w:val="28"/>
              </w:rPr>
              <w:t>регулювання тарифів на виробництво, транспортування та постачання теплової енергії з урахуванням змін цін на енергоносії та інших витрат</w:t>
            </w:r>
            <w:r w:rsidRPr="00F951F6">
              <w:rPr>
                <w:rFonts w:ascii="Times New Roman" w:hAnsi="Times New Roman" w:cs="Times New Roman"/>
                <w:b/>
                <w:i/>
                <w:iCs/>
                <w:sz w:val="28"/>
                <w:szCs w:val="28"/>
              </w:rPr>
              <w:t>;</w:t>
            </w:r>
          </w:p>
          <w:p w14:paraId="611879FE" w14:textId="77777777" w:rsidR="00A63AFD" w:rsidRPr="00F951F6" w:rsidRDefault="00A63AFD" w:rsidP="005E6F2D">
            <w:pPr>
              <w:pStyle w:val="a0"/>
              <w:ind w:firstLine="754"/>
              <w:jc w:val="both"/>
              <w:rPr>
                <w:rFonts w:ascii="Times New Roman" w:hAnsi="Times New Roman" w:cs="Times New Roman"/>
                <w:bCs/>
                <w:sz w:val="28"/>
                <w:szCs w:val="28"/>
              </w:rPr>
            </w:pPr>
            <w:r w:rsidRPr="00F951F6">
              <w:rPr>
                <w:rFonts w:ascii="Times New Roman" w:hAnsi="Times New Roman" w:cs="Times New Roman"/>
                <w:bCs/>
                <w:sz w:val="28"/>
                <w:szCs w:val="28"/>
              </w:rPr>
              <w:t xml:space="preserve">Статтею 16 Закону встановлено, що до повноважень національної комісії, що здійснює державне регулювання у </w:t>
            </w:r>
            <w:r w:rsidRPr="00F951F6">
              <w:rPr>
                <w:rFonts w:ascii="Times New Roman" w:hAnsi="Times New Roman" w:cs="Times New Roman"/>
                <w:bCs/>
                <w:sz w:val="28"/>
                <w:szCs w:val="28"/>
              </w:rPr>
              <w:lastRenderedPageBreak/>
              <w:t xml:space="preserve">сферах енергетики та комунальних послуг, належать зокрема встановлення тарифів на теплову енергію суб’єктам природних монополій у сфері теплопостачання, ліцензування діяльності яких здійснюється Комісією, а також тарифів на теплову енергію, що виробляється за допомогою систем автономного теплопостачання, суб’єктам господарювання - ліцензіатам Національної комісії, що здійснює державне регулювання у сферах енергетики та комунальних послуг. </w:t>
            </w:r>
          </w:p>
          <w:p w14:paraId="030D01F5" w14:textId="77777777" w:rsidR="00A63AFD" w:rsidRPr="00F951F6" w:rsidRDefault="00A63AFD" w:rsidP="005E6F2D">
            <w:pPr>
              <w:pStyle w:val="a0"/>
              <w:ind w:firstLine="754"/>
              <w:jc w:val="both"/>
              <w:rPr>
                <w:rFonts w:ascii="Times New Roman" w:hAnsi="Times New Roman" w:cs="Times New Roman"/>
                <w:bCs/>
                <w:sz w:val="28"/>
                <w:szCs w:val="28"/>
              </w:rPr>
            </w:pPr>
            <w:r w:rsidRPr="00F951F6">
              <w:rPr>
                <w:rFonts w:ascii="Times New Roman" w:hAnsi="Times New Roman" w:cs="Times New Roman"/>
                <w:bCs/>
                <w:sz w:val="28"/>
                <w:szCs w:val="28"/>
              </w:rPr>
              <w:t xml:space="preserve">Абзацом третім статті 20 Закону встановлено, що тарифи на виробництво теплової енергії, у тому числі на теплоелектроцентралях, теплоелектростанціях, атомних електростанціях і когенераційних установках та установках з використанням альтернативних джерел енергії або альтернативних джерел енергії, на транспортування та постачання теплової енергії </w:t>
            </w:r>
            <w:r w:rsidRPr="00F951F6">
              <w:rPr>
                <w:rFonts w:ascii="Times New Roman" w:hAnsi="Times New Roman" w:cs="Times New Roman"/>
                <w:b/>
                <w:sz w:val="28"/>
                <w:szCs w:val="28"/>
              </w:rPr>
              <w:t>встановлюються національною комісією, що здійснює державне регулювання у сферах енергетики та комунальних послуг, та органами місцевого самоврядування</w:t>
            </w:r>
            <w:r w:rsidRPr="00F951F6">
              <w:rPr>
                <w:rFonts w:ascii="Times New Roman" w:hAnsi="Times New Roman" w:cs="Times New Roman"/>
                <w:bCs/>
                <w:sz w:val="28"/>
                <w:szCs w:val="28"/>
              </w:rPr>
              <w:t xml:space="preserve"> у межах </w:t>
            </w:r>
            <w:r w:rsidRPr="00F951F6">
              <w:rPr>
                <w:rFonts w:ascii="Times New Roman" w:hAnsi="Times New Roman" w:cs="Times New Roman"/>
                <w:bCs/>
                <w:sz w:val="28"/>
                <w:szCs w:val="28"/>
              </w:rPr>
              <w:lastRenderedPageBreak/>
              <w:t>повноважень, визначених законодавством.</w:t>
            </w:r>
          </w:p>
          <w:p w14:paraId="2510D113" w14:textId="77777777" w:rsidR="00A63AFD" w:rsidRPr="00F951F6" w:rsidRDefault="00A63AFD" w:rsidP="005E6F2D">
            <w:pPr>
              <w:pStyle w:val="a0"/>
              <w:ind w:firstLine="754"/>
              <w:jc w:val="both"/>
              <w:rPr>
                <w:rFonts w:ascii="Times New Roman" w:hAnsi="Times New Roman" w:cs="Times New Roman"/>
                <w:bCs/>
                <w:sz w:val="28"/>
                <w:szCs w:val="28"/>
              </w:rPr>
            </w:pPr>
            <w:r w:rsidRPr="00F951F6">
              <w:rPr>
                <w:rFonts w:ascii="Times New Roman" w:hAnsi="Times New Roman" w:cs="Times New Roman"/>
                <w:bCs/>
                <w:sz w:val="28"/>
                <w:szCs w:val="28"/>
              </w:rPr>
              <w:t>Пунктом 3.2. Ліцензійних умов провадження господарської діяльності у сфері теплопостачання затверджених постановою</w:t>
            </w:r>
            <w:r w:rsidRPr="00F951F6">
              <w:t xml:space="preserve"> </w:t>
            </w:r>
            <w:r w:rsidRPr="00F951F6">
              <w:rPr>
                <w:rFonts w:ascii="Times New Roman" w:hAnsi="Times New Roman" w:cs="Times New Roman"/>
                <w:bCs/>
                <w:sz w:val="28"/>
                <w:szCs w:val="28"/>
              </w:rPr>
              <w:t xml:space="preserve">НКРЕКП від 22.03.2017  № 308 (далі -  Ліцензійні умови) встановлено, що  при провадженні господарської діяльності з виробництва теплової енергії ліцензіат повинен дотримуватися таких організаційних вимог, зокрема </w:t>
            </w:r>
          </w:p>
          <w:p w14:paraId="11317ACF" w14:textId="77777777" w:rsidR="00A63AFD" w:rsidRPr="00F951F6" w:rsidRDefault="00A63AFD" w:rsidP="005E6F2D">
            <w:pPr>
              <w:pStyle w:val="a0"/>
              <w:ind w:firstLine="754"/>
              <w:jc w:val="both"/>
              <w:rPr>
                <w:rFonts w:ascii="Times New Roman" w:hAnsi="Times New Roman" w:cs="Times New Roman"/>
                <w:bCs/>
                <w:sz w:val="28"/>
                <w:szCs w:val="28"/>
              </w:rPr>
            </w:pPr>
            <w:r w:rsidRPr="00F951F6">
              <w:rPr>
                <w:rFonts w:ascii="Times New Roman" w:hAnsi="Times New Roman" w:cs="Times New Roman"/>
                <w:bCs/>
                <w:i/>
                <w:iCs/>
                <w:sz w:val="28"/>
                <w:szCs w:val="28"/>
              </w:rPr>
              <w:t>дотримуватися структури витрат згідно зі статтями, затвердженими у тарифі на виробництво теплової енергії та використовувати кошти, отримані за рахунок діяльності з виробництва теплової енергії, за цільовим призначенням і забезпечувати ліцензовану діяльність за принципом економічної доцільності та досягнення найнижчої собівартості;</w:t>
            </w:r>
          </w:p>
          <w:p w14:paraId="32410475" w14:textId="77777777" w:rsidR="00A63AFD" w:rsidRPr="00F951F6" w:rsidRDefault="00A63AFD" w:rsidP="005E6F2D">
            <w:pPr>
              <w:pStyle w:val="a0"/>
              <w:ind w:firstLine="754"/>
              <w:jc w:val="both"/>
              <w:rPr>
                <w:rFonts w:ascii="Times New Roman" w:hAnsi="Times New Roman" w:cs="Times New Roman"/>
                <w:bCs/>
                <w:i/>
                <w:iCs/>
                <w:sz w:val="28"/>
                <w:szCs w:val="28"/>
              </w:rPr>
            </w:pPr>
            <w:r w:rsidRPr="00F951F6">
              <w:rPr>
                <w:rFonts w:ascii="Times New Roman" w:hAnsi="Times New Roman" w:cs="Times New Roman"/>
                <w:bCs/>
                <w:i/>
                <w:iCs/>
                <w:sz w:val="28"/>
                <w:szCs w:val="28"/>
              </w:rPr>
              <w:t> дотримуватися структури витрат згідно зі статтями, затвердженими у тарифі на транспортування теплової енергії;</w:t>
            </w:r>
          </w:p>
          <w:p w14:paraId="0354CB42" w14:textId="77777777" w:rsidR="00A63AFD" w:rsidRPr="00F951F6" w:rsidRDefault="00A63AFD" w:rsidP="005E6F2D">
            <w:pPr>
              <w:pStyle w:val="a0"/>
              <w:ind w:firstLine="754"/>
              <w:jc w:val="both"/>
              <w:rPr>
                <w:rFonts w:ascii="Times New Roman" w:hAnsi="Times New Roman" w:cs="Times New Roman"/>
                <w:bCs/>
                <w:i/>
                <w:iCs/>
                <w:sz w:val="28"/>
                <w:szCs w:val="28"/>
              </w:rPr>
            </w:pPr>
            <w:r w:rsidRPr="00F951F6">
              <w:rPr>
                <w:rFonts w:ascii="Times New Roman" w:hAnsi="Times New Roman" w:cs="Times New Roman"/>
                <w:bCs/>
                <w:i/>
                <w:iCs/>
                <w:sz w:val="28"/>
                <w:szCs w:val="28"/>
              </w:rPr>
              <w:t xml:space="preserve">дотримуватися структури витрат згідно із статтями, </w:t>
            </w:r>
            <w:r w:rsidRPr="00F951F6">
              <w:rPr>
                <w:rFonts w:ascii="Times New Roman" w:hAnsi="Times New Roman" w:cs="Times New Roman"/>
                <w:bCs/>
                <w:i/>
                <w:iCs/>
                <w:sz w:val="28"/>
                <w:szCs w:val="28"/>
              </w:rPr>
              <w:lastRenderedPageBreak/>
              <w:t>затвердженими у тарифі на постачання теплової енергії;</w:t>
            </w:r>
          </w:p>
          <w:p w14:paraId="670652C7" w14:textId="77777777" w:rsidR="00A63AFD" w:rsidRPr="00F951F6" w:rsidRDefault="00A63AFD" w:rsidP="005E6F2D">
            <w:pPr>
              <w:pStyle w:val="a0"/>
              <w:ind w:firstLine="754"/>
              <w:jc w:val="both"/>
              <w:rPr>
                <w:rFonts w:ascii="Times New Roman" w:hAnsi="Times New Roman" w:cs="Times New Roman"/>
                <w:bCs/>
                <w:sz w:val="28"/>
                <w:szCs w:val="28"/>
              </w:rPr>
            </w:pPr>
            <w:r w:rsidRPr="00F951F6">
              <w:rPr>
                <w:rFonts w:ascii="Times New Roman" w:hAnsi="Times New Roman" w:cs="Times New Roman"/>
                <w:bCs/>
                <w:sz w:val="28"/>
                <w:szCs w:val="28"/>
              </w:rPr>
              <w:t xml:space="preserve">Таким чином, зазначена норма (щодо щомісячної зміни розміру нарахувань залежно від договірної ціни природного газу) фактично делегує </w:t>
            </w:r>
            <w:proofErr w:type="spellStart"/>
            <w:r w:rsidRPr="00F951F6">
              <w:rPr>
                <w:rFonts w:ascii="Times New Roman" w:hAnsi="Times New Roman" w:cs="Times New Roman"/>
                <w:bCs/>
                <w:sz w:val="28"/>
                <w:szCs w:val="28"/>
              </w:rPr>
              <w:t>теплогенеруючій</w:t>
            </w:r>
            <w:proofErr w:type="spellEnd"/>
            <w:r w:rsidRPr="00F951F6">
              <w:rPr>
                <w:rFonts w:ascii="Times New Roman" w:hAnsi="Times New Roman" w:cs="Times New Roman"/>
                <w:bCs/>
                <w:sz w:val="28"/>
                <w:szCs w:val="28"/>
              </w:rPr>
              <w:t>/теплопостачальній організації регуляторну функцію, дозволяючи їй змінювати розмір нарахувань лише внаслідок зміни договірної ціни газу. Це означає зміну кінцевої вартості теплової енергії без перегляду тарифу, що суперечить вимогам Закону, оскільки будь-яке коригування нарахувань можливе виключно в межах затверджених тарифів та лише після їх офіційного встановлення/перегляду уповноваженим органом.</w:t>
            </w:r>
          </w:p>
          <w:p w14:paraId="78A29826" w14:textId="77777777" w:rsidR="00A63AFD" w:rsidRPr="00F951F6" w:rsidRDefault="00A63AFD" w:rsidP="005E6F2D">
            <w:pPr>
              <w:pStyle w:val="a0"/>
              <w:ind w:firstLine="754"/>
              <w:jc w:val="both"/>
              <w:rPr>
                <w:rFonts w:ascii="Times New Roman" w:hAnsi="Times New Roman" w:cs="Times New Roman"/>
                <w:bCs/>
                <w:sz w:val="28"/>
                <w:szCs w:val="28"/>
              </w:rPr>
            </w:pPr>
            <w:r w:rsidRPr="00F951F6">
              <w:rPr>
                <w:rFonts w:ascii="Times New Roman" w:hAnsi="Times New Roman" w:cs="Times New Roman"/>
                <w:bCs/>
                <w:sz w:val="28"/>
                <w:szCs w:val="28"/>
              </w:rPr>
              <w:t xml:space="preserve">Крім того, застосування механізму щомісячного коригування нарахувань залежно від договірної ціни природного газу поза процедурою перегляду тарифів призводить до недотримання структури тарифу, затвердженої уповноваженим органом. Це є порушенням Ліцензійних умов та принципів </w:t>
            </w:r>
            <w:proofErr w:type="spellStart"/>
            <w:r w:rsidRPr="00F951F6">
              <w:rPr>
                <w:rFonts w:ascii="Times New Roman" w:hAnsi="Times New Roman" w:cs="Times New Roman"/>
                <w:bCs/>
                <w:sz w:val="28"/>
                <w:szCs w:val="28"/>
              </w:rPr>
              <w:t>тарифоутворення</w:t>
            </w:r>
            <w:proofErr w:type="spellEnd"/>
            <w:r w:rsidRPr="00F951F6">
              <w:rPr>
                <w:rFonts w:ascii="Times New Roman" w:hAnsi="Times New Roman" w:cs="Times New Roman"/>
                <w:bCs/>
                <w:sz w:val="28"/>
                <w:szCs w:val="28"/>
              </w:rPr>
              <w:t xml:space="preserve">, оскільки витрати (у </w:t>
            </w:r>
            <w:proofErr w:type="spellStart"/>
            <w:r w:rsidRPr="00F951F6">
              <w:rPr>
                <w:rFonts w:ascii="Times New Roman" w:hAnsi="Times New Roman" w:cs="Times New Roman"/>
                <w:bCs/>
                <w:sz w:val="28"/>
                <w:szCs w:val="28"/>
              </w:rPr>
              <w:t>т.ч</w:t>
            </w:r>
            <w:proofErr w:type="spellEnd"/>
            <w:r w:rsidRPr="00F951F6">
              <w:rPr>
                <w:rFonts w:ascii="Times New Roman" w:hAnsi="Times New Roman" w:cs="Times New Roman"/>
                <w:bCs/>
                <w:sz w:val="28"/>
                <w:szCs w:val="28"/>
              </w:rPr>
              <w:t xml:space="preserve">. на паливо) можуть змінюватися лише через офіційно встановлений тариф, а не через </w:t>
            </w:r>
            <w:r w:rsidRPr="00F951F6">
              <w:rPr>
                <w:rFonts w:ascii="Times New Roman" w:hAnsi="Times New Roman" w:cs="Times New Roman"/>
                <w:bCs/>
                <w:sz w:val="28"/>
                <w:szCs w:val="28"/>
              </w:rPr>
              <w:lastRenderedPageBreak/>
              <w:t>пряме зміщення ціни в нарахуваннях споживачам.</w:t>
            </w:r>
          </w:p>
          <w:p w14:paraId="10B3E451" w14:textId="77777777" w:rsidR="005E6F2D" w:rsidRPr="00F951F6" w:rsidRDefault="00A63AFD" w:rsidP="005E6F2D">
            <w:pPr>
              <w:pStyle w:val="a0"/>
              <w:jc w:val="both"/>
              <w:rPr>
                <w:rFonts w:ascii="Times New Roman" w:hAnsi="Times New Roman" w:cs="Times New Roman"/>
                <w:bCs/>
                <w:sz w:val="28"/>
                <w:szCs w:val="28"/>
              </w:rPr>
            </w:pPr>
            <w:r w:rsidRPr="00F951F6">
              <w:rPr>
                <w:rFonts w:ascii="Times New Roman" w:hAnsi="Times New Roman" w:cs="Times New Roman"/>
                <w:bCs/>
                <w:sz w:val="28"/>
                <w:szCs w:val="28"/>
              </w:rPr>
              <w:t>Під час планових та позапланових перевірок НКРЕКП такі дії кваліфікуються як порушення вимог чинного законодавства у сфері теплопостачання, зокрема Ліцензійних умов.</w:t>
            </w:r>
          </w:p>
        </w:tc>
        <w:tc>
          <w:tcPr>
            <w:tcW w:w="4070" w:type="dxa"/>
          </w:tcPr>
          <w:p w14:paraId="604AAA4D" w14:textId="77777777" w:rsidR="002A6C4F" w:rsidRPr="00617B4C" w:rsidRDefault="002A6C4F" w:rsidP="005E6F2D">
            <w:pPr>
              <w:tabs>
                <w:tab w:val="num" w:pos="0"/>
              </w:tabs>
              <w:ind w:firstLine="567"/>
              <w:contextualSpacing/>
              <w:jc w:val="both"/>
              <w:rPr>
                <w:rFonts w:ascii="Times New Roman" w:hAnsi="Times New Roman" w:cs="Times New Roman"/>
                <w:b/>
                <w:sz w:val="28"/>
                <w:szCs w:val="28"/>
              </w:rPr>
            </w:pPr>
            <w:r w:rsidRPr="00617B4C">
              <w:rPr>
                <w:rFonts w:ascii="Times New Roman" w:hAnsi="Times New Roman" w:cs="Times New Roman"/>
                <w:b/>
                <w:sz w:val="28"/>
                <w:szCs w:val="28"/>
              </w:rPr>
              <w:lastRenderedPageBreak/>
              <w:t>Попередньо не враховано</w:t>
            </w:r>
          </w:p>
          <w:p w14:paraId="612B5631" w14:textId="1C3E09D3" w:rsidR="00381EF1" w:rsidRPr="00381EF1" w:rsidRDefault="00381EF1" w:rsidP="009A4E41">
            <w:pPr>
              <w:ind w:firstLine="567"/>
              <w:jc w:val="both"/>
              <w:rPr>
                <w:rFonts w:ascii="Times New Roman" w:hAnsi="Times New Roman" w:cs="Times New Roman"/>
                <w:sz w:val="28"/>
                <w:szCs w:val="28"/>
              </w:rPr>
            </w:pPr>
            <w:r w:rsidRPr="00381EF1">
              <w:rPr>
                <w:rFonts w:ascii="Times New Roman" w:hAnsi="Times New Roman" w:cs="Times New Roman"/>
                <w:sz w:val="28"/>
                <w:szCs w:val="28"/>
              </w:rPr>
              <w:t>Ця норма є продовженням механізму, передбаченого постановою Кабінету Міністрів України від 21.08.2019 № 830.</w:t>
            </w:r>
          </w:p>
          <w:p w14:paraId="6859294D" w14:textId="130B9ABA" w:rsidR="00381EF1" w:rsidRPr="00381EF1" w:rsidRDefault="00381EF1" w:rsidP="009A4E41">
            <w:pPr>
              <w:ind w:firstLine="567"/>
              <w:jc w:val="both"/>
              <w:rPr>
                <w:rFonts w:ascii="Times New Roman" w:hAnsi="Times New Roman" w:cs="Times New Roman"/>
                <w:sz w:val="28"/>
                <w:szCs w:val="28"/>
              </w:rPr>
            </w:pPr>
            <w:r w:rsidRPr="00381EF1">
              <w:rPr>
                <w:rFonts w:ascii="Times New Roman" w:hAnsi="Times New Roman" w:cs="Times New Roman"/>
                <w:sz w:val="28"/>
                <w:szCs w:val="28"/>
              </w:rPr>
              <w:t xml:space="preserve">На сьогодні Правилами № 888 та Правилами надання послуги з постачання теплової енергії і типовими договорами про надання послуги з постачання теплової енергії, затвердженими постановою Кабінету Міністрів України від 21.08.2019 № 830, передбачено обов’язок теплопостачальної організації здійснювати зміну (перерахунок) розміру </w:t>
            </w:r>
            <w:r w:rsidRPr="00381EF1">
              <w:rPr>
                <w:rFonts w:ascii="Times New Roman" w:hAnsi="Times New Roman" w:cs="Times New Roman"/>
                <w:sz w:val="28"/>
                <w:szCs w:val="28"/>
              </w:rPr>
              <w:lastRenderedPageBreak/>
              <w:t>нарахувань за теплову енергію у разі щомісячної зміни ціни природного газу, що використовується для виробництва теплової енергії, відповідно до вимог законодавства.</w:t>
            </w:r>
          </w:p>
          <w:p w14:paraId="6FB74368" w14:textId="3F3B9874" w:rsidR="00381EF1" w:rsidRPr="00381EF1" w:rsidRDefault="00381EF1" w:rsidP="009A4E41">
            <w:pPr>
              <w:ind w:firstLine="567"/>
              <w:jc w:val="both"/>
              <w:rPr>
                <w:rFonts w:ascii="Times New Roman" w:hAnsi="Times New Roman" w:cs="Times New Roman"/>
                <w:sz w:val="28"/>
                <w:szCs w:val="28"/>
              </w:rPr>
            </w:pPr>
            <w:r w:rsidRPr="00381EF1">
              <w:rPr>
                <w:rFonts w:ascii="Times New Roman" w:hAnsi="Times New Roman" w:cs="Times New Roman"/>
                <w:sz w:val="28"/>
                <w:szCs w:val="28"/>
              </w:rPr>
              <w:t>Запропоновані зміни до Правил № 888 необхідні для передбачення окремого механізму перерахунку вартості теплової енергії, що реалізується теплогенеруючими організаціями замовникам за договорами купівлі-продажу теплової енергії, а також механізму перерахунку розміру нарахувань теплопостачальною організацією у разі зміни вартості покупної теплової енергії, придбаної нею у теплогенеруючої організації.</w:t>
            </w:r>
          </w:p>
          <w:p w14:paraId="2F169F06" w14:textId="6C546D89" w:rsidR="00381EF1" w:rsidRPr="00381EF1" w:rsidRDefault="00381EF1" w:rsidP="009A4E41">
            <w:pPr>
              <w:ind w:firstLine="567"/>
              <w:jc w:val="both"/>
              <w:rPr>
                <w:rFonts w:ascii="Times New Roman" w:hAnsi="Times New Roman" w:cs="Times New Roman"/>
                <w:sz w:val="28"/>
                <w:szCs w:val="28"/>
              </w:rPr>
            </w:pPr>
            <w:r w:rsidRPr="00381EF1">
              <w:rPr>
                <w:rFonts w:ascii="Times New Roman" w:hAnsi="Times New Roman" w:cs="Times New Roman"/>
                <w:sz w:val="28"/>
                <w:szCs w:val="28"/>
              </w:rPr>
              <w:t xml:space="preserve">Разом з тим відповідно до пункту 4 додатка до Положення про покладення спеціальних обов’язків на суб’єктів ринку природного газу для забезпечення загальносуспільних інтересів у процесі функціонування ринку </w:t>
            </w:r>
            <w:r w:rsidRPr="00381EF1">
              <w:rPr>
                <w:rFonts w:ascii="Times New Roman" w:hAnsi="Times New Roman" w:cs="Times New Roman"/>
                <w:sz w:val="28"/>
                <w:szCs w:val="28"/>
              </w:rPr>
              <w:lastRenderedPageBreak/>
              <w:t>природного газу щодо особливостей постачання природного газу виробникам теплової енергії та бюджетним установам, затвердженого постановою Кабінету Міністрів України від 19.07.2022 № 812, передбачено, зокрема, що ціна природного газу для обсягу II визначається щомісяця до 25 числа місяця, що передує місяцю постачання природного газу для виробника теплової енергії.</w:t>
            </w:r>
          </w:p>
          <w:p w14:paraId="4281F8BA" w14:textId="7DFB00F9" w:rsidR="00381EF1" w:rsidRPr="00381EF1" w:rsidRDefault="00381EF1" w:rsidP="009A4E41">
            <w:pPr>
              <w:ind w:firstLine="567"/>
              <w:jc w:val="both"/>
              <w:rPr>
                <w:rFonts w:ascii="Times New Roman" w:hAnsi="Times New Roman" w:cs="Times New Roman"/>
                <w:sz w:val="28"/>
                <w:szCs w:val="28"/>
              </w:rPr>
            </w:pPr>
            <w:r w:rsidRPr="00381EF1">
              <w:rPr>
                <w:rFonts w:ascii="Times New Roman" w:hAnsi="Times New Roman" w:cs="Times New Roman"/>
                <w:sz w:val="28"/>
                <w:szCs w:val="28"/>
              </w:rPr>
              <w:t>Разом з цим зазначеним пунктом також передбачено, що з метою формування тарифів на теплову енергію виробником теплової енергії використовується ціна природного газу обсягу II на рівні 16390 гривень з урахуванням податку на додану вартість за 1000 куб. метрів газу.</w:t>
            </w:r>
          </w:p>
          <w:p w14:paraId="38D4D711" w14:textId="2161595A" w:rsidR="00381EF1" w:rsidRPr="00381EF1" w:rsidRDefault="00381EF1" w:rsidP="009A4E41">
            <w:pPr>
              <w:ind w:firstLine="567"/>
              <w:jc w:val="both"/>
              <w:rPr>
                <w:rFonts w:ascii="Times New Roman" w:hAnsi="Times New Roman" w:cs="Times New Roman"/>
                <w:sz w:val="28"/>
                <w:szCs w:val="28"/>
              </w:rPr>
            </w:pPr>
            <w:r w:rsidRPr="00381EF1">
              <w:rPr>
                <w:rFonts w:ascii="Times New Roman" w:hAnsi="Times New Roman" w:cs="Times New Roman"/>
                <w:sz w:val="28"/>
                <w:szCs w:val="28"/>
              </w:rPr>
              <w:t>Враховуючи викладене, при встановленні тарифів на виробництво теплової енергії для категорії «інші споживачі» використовується фіксована ціна природного газу.</w:t>
            </w:r>
          </w:p>
          <w:p w14:paraId="583D9850" w14:textId="77777777" w:rsidR="009A4E41" w:rsidRDefault="00381EF1" w:rsidP="009A4E41">
            <w:pPr>
              <w:pStyle w:val="a0"/>
              <w:spacing w:after="0"/>
              <w:ind w:firstLine="754"/>
              <w:jc w:val="both"/>
              <w:rPr>
                <w:rFonts w:ascii="Times New Roman" w:hAnsi="Times New Roman" w:cs="Times New Roman"/>
                <w:b/>
                <w:sz w:val="28"/>
                <w:szCs w:val="28"/>
              </w:rPr>
            </w:pPr>
            <w:r w:rsidRPr="00381EF1">
              <w:rPr>
                <w:rFonts w:ascii="Times New Roman" w:hAnsi="Times New Roman" w:cs="Times New Roman"/>
                <w:b/>
                <w:sz w:val="28"/>
                <w:szCs w:val="28"/>
              </w:rPr>
              <w:lastRenderedPageBreak/>
              <w:t>У разі відсутності запропонованої норми теплогенеруюча організації нестимуть збитки, пов’язані зі зміною вартості природного газу, які не будуть компенсовані ані через механізм різниці в тарифах, ані іншими передбаченими законодавством інструментами.</w:t>
            </w:r>
          </w:p>
          <w:p w14:paraId="02A46B4F" w14:textId="56CB81C0" w:rsidR="009A4E41" w:rsidRDefault="009A4E41" w:rsidP="009A4E41">
            <w:pPr>
              <w:pStyle w:val="a0"/>
              <w:spacing w:after="0"/>
              <w:ind w:firstLine="754"/>
              <w:jc w:val="both"/>
              <w:rPr>
                <w:rFonts w:ascii="Times New Roman" w:hAnsi="Times New Roman" w:cs="Times New Roman"/>
                <w:b/>
                <w:sz w:val="28"/>
                <w:szCs w:val="28"/>
              </w:rPr>
            </w:pPr>
            <w:r w:rsidRPr="009A4E41">
              <w:rPr>
                <w:rFonts w:ascii="Times New Roman" w:hAnsi="Times New Roman" w:cs="Times New Roman"/>
                <w:b/>
                <w:sz w:val="28"/>
                <w:szCs w:val="28"/>
              </w:rPr>
              <w:t>Разом з тим зазначена норма може бути переглянута у разі внесення змін до постанови Кабінету Міністрів України від 19.07.2022 № 812 щодо порядку визначення та застосування ціни природного газу, що використовується виробниками теплової енергії при формуванні тарифів на теплову енергію.</w:t>
            </w:r>
          </w:p>
          <w:p w14:paraId="43566792" w14:textId="3C1F735C" w:rsidR="009A4E41" w:rsidRPr="00381EF1" w:rsidRDefault="009A4E41" w:rsidP="00381EF1">
            <w:pPr>
              <w:pStyle w:val="a0"/>
              <w:ind w:firstLine="754"/>
              <w:jc w:val="both"/>
              <w:rPr>
                <w:rFonts w:ascii="Times New Roman" w:hAnsi="Times New Roman" w:cs="Times New Roman"/>
                <w:b/>
                <w:bCs/>
                <w:sz w:val="28"/>
                <w:szCs w:val="28"/>
                <w:lang w:val="ru-RU"/>
              </w:rPr>
            </w:pPr>
          </w:p>
        </w:tc>
      </w:tr>
      <w:tr w:rsidR="00140E82" w:rsidRPr="00F951F6" w14:paraId="059F4EA8" w14:textId="77777777" w:rsidTr="005E6F2D">
        <w:trPr>
          <w:trHeight w:val="794"/>
        </w:trPr>
        <w:tc>
          <w:tcPr>
            <w:tcW w:w="4942" w:type="dxa"/>
          </w:tcPr>
          <w:p w14:paraId="1D9AF952" w14:textId="77777777" w:rsidR="00140E82" w:rsidRPr="00F951F6" w:rsidRDefault="00140E82" w:rsidP="005E6F2D">
            <w:pPr>
              <w:pStyle w:val="2"/>
              <w:numPr>
                <w:ilvl w:val="0"/>
                <w:numId w:val="0"/>
              </w:numPr>
              <w:spacing w:before="0" w:after="0"/>
              <w:ind w:firstLine="731"/>
              <w:contextualSpacing/>
              <w:jc w:val="both"/>
              <w:outlineLvl w:val="1"/>
              <w:rPr>
                <w:rFonts w:ascii="Times New Roman" w:eastAsia="Times New Roman" w:hAnsi="Times New Roman" w:cs="Times New Roman"/>
                <w:b w:val="0"/>
                <w:bCs w:val="0"/>
                <w:sz w:val="28"/>
                <w:szCs w:val="28"/>
                <w:lang w:eastAsia="uk-UA"/>
              </w:rPr>
            </w:pPr>
            <w:r w:rsidRPr="00F951F6">
              <w:rPr>
                <w:rFonts w:ascii="Times New Roman" w:eastAsia="Times New Roman" w:hAnsi="Times New Roman" w:cs="Times New Roman"/>
                <w:b w:val="0"/>
                <w:bCs w:val="0"/>
                <w:sz w:val="28"/>
                <w:szCs w:val="28"/>
                <w:lang w:eastAsia="uk-UA"/>
              </w:rPr>
              <w:lastRenderedPageBreak/>
              <w:t>3.4. Загальні умови договорів постачання теплової енергії</w:t>
            </w:r>
          </w:p>
          <w:p w14:paraId="5D5B8BAA" w14:textId="77777777" w:rsidR="00140E82" w:rsidRPr="00F951F6" w:rsidRDefault="00140E82" w:rsidP="005E6F2D">
            <w:pPr>
              <w:pStyle w:val="a0"/>
              <w:rPr>
                <w:rFonts w:ascii="Times New Roman" w:hAnsi="Times New Roman" w:cs="Times New Roman"/>
                <w:sz w:val="28"/>
                <w:szCs w:val="28"/>
                <w:lang w:eastAsia="uk-UA"/>
              </w:rPr>
            </w:pPr>
            <w:r w:rsidRPr="00F951F6">
              <w:rPr>
                <w:rFonts w:ascii="Times New Roman" w:hAnsi="Times New Roman" w:cs="Times New Roman"/>
                <w:sz w:val="28"/>
                <w:szCs w:val="28"/>
                <w:lang w:eastAsia="uk-UA"/>
              </w:rPr>
              <w:t>…</w:t>
            </w:r>
          </w:p>
          <w:p w14:paraId="1C09E089" w14:textId="77777777" w:rsidR="00140E82" w:rsidRDefault="00140E82" w:rsidP="005E6F2D">
            <w:pPr>
              <w:pStyle w:val="a0"/>
              <w:ind w:firstLine="754"/>
              <w:jc w:val="both"/>
              <w:rPr>
                <w:rStyle w:val="a7"/>
                <w:rFonts w:ascii="Times New Roman" w:hAnsi="Times New Roman" w:cs="Times New Roman"/>
                <w:b w:val="0"/>
                <w:sz w:val="28"/>
                <w:szCs w:val="28"/>
              </w:rPr>
            </w:pPr>
            <w:r w:rsidRPr="00F951F6">
              <w:rPr>
                <w:rStyle w:val="a7"/>
                <w:rFonts w:ascii="Times New Roman" w:hAnsi="Times New Roman" w:cs="Times New Roman"/>
                <w:b w:val="0"/>
                <w:sz w:val="28"/>
                <w:szCs w:val="28"/>
              </w:rPr>
              <w:t>3.4.6. У разі щомісячної зміни для теплопостачальної організації згідно з умовами договору постачання природного газу ціни природного газу (без урахування зміни тарифів на послуги з транспортування та розподілу природного газу, торговельної надбавки (націнки) постачальника), що використовується для виробництва теплової енергії,</w:t>
            </w:r>
            <w:r w:rsidRPr="00F951F6">
              <w:rPr>
                <w:rStyle w:val="a7"/>
                <w:rFonts w:ascii="Times New Roman" w:hAnsi="Times New Roman" w:cs="Times New Roman"/>
                <w:sz w:val="28"/>
                <w:szCs w:val="28"/>
              </w:rPr>
              <w:t xml:space="preserve"> та/або зміни відповідно до розділу VIII цих Правил вартості теплової енергії, придбаної теплопостачальною організацією у теплогенеруючої організації за договором купівлі-продажу теплової енергії</w:t>
            </w:r>
            <w:r w:rsidRPr="00F951F6">
              <w:rPr>
                <w:rStyle w:val="a7"/>
                <w:rFonts w:ascii="Times New Roman" w:hAnsi="Times New Roman" w:cs="Times New Roman"/>
                <w:b w:val="0"/>
                <w:sz w:val="28"/>
                <w:szCs w:val="28"/>
              </w:rPr>
              <w:t xml:space="preserve">, теплопостачальна організація змінює розмір нарахувань за спожиту </w:t>
            </w:r>
            <w:r w:rsidRPr="00F951F6">
              <w:rPr>
                <w:rStyle w:val="a7"/>
                <w:rFonts w:ascii="Times New Roman" w:hAnsi="Times New Roman" w:cs="Times New Roman"/>
                <w:b w:val="0"/>
                <w:sz w:val="28"/>
                <w:szCs w:val="28"/>
              </w:rPr>
              <w:lastRenderedPageBreak/>
              <w:t>теплову енергію для відповідної категорії споживачів теплової енергії відповідно до вимог законодавства та з урахуванням вимог розділу VIII цих Правил.</w:t>
            </w:r>
          </w:p>
          <w:p w14:paraId="41F7B133" w14:textId="77777777" w:rsidR="005E6F2D" w:rsidRDefault="005E6F2D" w:rsidP="005E6F2D">
            <w:pPr>
              <w:pStyle w:val="a0"/>
              <w:ind w:firstLine="754"/>
              <w:jc w:val="both"/>
              <w:rPr>
                <w:rFonts w:ascii="Times New Roman" w:hAnsi="Times New Roman" w:cs="Times New Roman"/>
                <w:b/>
                <w:bCs/>
                <w:sz w:val="28"/>
                <w:szCs w:val="28"/>
              </w:rPr>
            </w:pPr>
          </w:p>
          <w:p w14:paraId="5655CBAA" w14:textId="77777777" w:rsidR="005E6F2D" w:rsidRPr="00F951F6" w:rsidRDefault="005E6F2D" w:rsidP="005E6F2D">
            <w:pPr>
              <w:pStyle w:val="a0"/>
              <w:ind w:firstLine="754"/>
              <w:jc w:val="both"/>
              <w:rPr>
                <w:rFonts w:ascii="Times New Roman" w:hAnsi="Times New Roman" w:cs="Times New Roman"/>
                <w:b/>
                <w:bCs/>
                <w:sz w:val="28"/>
                <w:szCs w:val="28"/>
              </w:rPr>
            </w:pPr>
          </w:p>
        </w:tc>
        <w:tc>
          <w:tcPr>
            <w:tcW w:w="5118" w:type="dxa"/>
          </w:tcPr>
          <w:p w14:paraId="3473264E" w14:textId="77777777" w:rsidR="00A63AFD" w:rsidRPr="00F951F6" w:rsidRDefault="00A63AFD" w:rsidP="005E6F2D">
            <w:pPr>
              <w:pStyle w:val="a0"/>
              <w:rPr>
                <w:rFonts w:ascii="Times New Roman" w:hAnsi="Times New Roman" w:cs="Times New Roman"/>
                <w:b/>
                <w:sz w:val="28"/>
                <w:szCs w:val="28"/>
              </w:rPr>
            </w:pPr>
            <w:r w:rsidRPr="00F951F6">
              <w:rPr>
                <w:rFonts w:ascii="Times New Roman" w:hAnsi="Times New Roman" w:cs="Times New Roman"/>
                <w:b/>
                <w:sz w:val="28"/>
                <w:szCs w:val="28"/>
              </w:rPr>
              <w:lastRenderedPageBreak/>
              <w:t>ПРОПОЗИЦІЯ ТОВ «НАФТОГАЗ ТЕПЛО» виключити норму</w:t>
            </w:r>
          </w:p>
          <w:p w14:paraId="4091473E" w14:textId="77777777" w:rsidR="00140E82" w:rsidRPr="00070722" w:rsidRDefault="00A63AFD" w:rsidP="005E6F2D">
            <w:pPr>
              <w:pStyle w:val="2"/>
              <w:numPr>
                <w:ilvl w:val="0"/>
                <w:numId w:val="0"/>
              </w:numPr>
              <w:spacing w:before="0" w:after="0"/>
              <w:contextualSpacing/>
              <w:jc w:val="both"/>
              <w:outlineLvl w:val="1"/>
              <w:rPr>
                <w:rFonts w:ascii="Times New Roman" w:eastAsia="Times New Roman" w:hAnsi="Times New Roman" w:cs="Times New Roman"/>
                <w:b w:val="0"/>
                <w:bCs w:val="0"/>
                <w:sz w:val="28"/>
                <w:szCs w:val="28"/>
                <w:lang w:eastAsia="uk-UA"/>
              </w:rPr>
            </w:pPr>
            <w:bookmarkStart w:id="2" w:name="_GoBack"/>
            <w:r w:rsidRPr="00070722">
              <w:rPr>
                <w:rStyle w:val="a7"/>
                <w:rFonts w:ascii="Times New Roman" w:hAnsi="Times New Roman" w:cs="Times New Roman"/>
                <w:b/>
                <w:sz w:val="28"/>
                <w:szCs w:val="28"/>
              </w:rPr>
              <w:t>Обґрунтування до пункту 3.2.6.</w:t>
            </w:r>
            <w:bookmarkEnd w:id="2"/>
          </w:p>
        </w:tc>
        <w:tc>
          <w:tcPr>
            <w:tcW w:w="4070" w:type="dxa"/>
          </w:tcPr>
          <w:p w14:paraId="2066E540" w14:textId="77777777" w:rsidR="00617B4C" w:rsidRPr="00617B4C" w:rsidRDefault="00617B4C" w:rsidP="00AA4688">
            <w:pPr>
              <w:tabs>
                <w:tab w:val="num" w:pos="0"/>
              </w:tabs>
              <w:contextualSpacing/>
              <w:jc w:val="center"/>
              <w:rPr>
                <w:rFonts w:ascii="Times New Roman" w:hAnsi="Times New Roman" w:cs="Times New Roman"/>
                <w:b/>
                <w:sz w:val="28"/>
                <w:szCs w:val="28"/>
              </w:rPr>
            </w:pPr>
            <w:r w:rsidRPr="00617B4C">
              <w:rPr>
                <w:rFonts w:ascii="Times New Roman" w:hAnsi="Times New Roman" w:cs="Times New Roman"/>
                <w:b/>
                <w:sz w:val="28"/>
                <w:szCs w:val="28"/>
              </w:rPr>
              <w:t>Попередньо не враховано</w:t>
            </w:r>
          </w:p>
          <w:p w14:paraId="267585EB" w14:textId="77777777" w:rsidR="00140E82" w:rsidRPr="00F951F6" w:rsidRDefault="00617B4C" w:rsidP="005E6F2D">
            <w:pPr>
              <w:pStyle w:val="2"/>
              <w:numPr>
                <w:ilvl w:val="0"/>
                <w:numId w:val="0"/>
              </w:numPr>
              <w:spacing w:before="0" w:after="0"/>
              <w:contextualSpacing/>
              <w:jc w:val="both"/>
              <w:outlineLvl w:val="1"/>
              <w:rPr>
                <w:rFonts w:ascii="Times New Roman" w:eastAsia="Times New Roman" w:hAnsi="Times New Roman" w:cs="Times New Roman"/>
                <w:b w:val="0"/>
                <w:bCs w:val="0"/>
                <w:sz w:val="28"/>
                <w:szCs w:val="28"/>
                <w:lang w:eastAsia="uk-UA"/>
              </w:rPr>
            </w:pPr>
            <w:r w:rsidRPr="00F951F6">
              <w:rPr>
                <w:rStyle w:val="a7"/>
                <w:rFonts w:ascii="Times New Roman" w:hAnsi="Times New Roman" w:cs="Times New Roman"/>
                <w:sz w:val="28"/>
                <w:szCs w:val="28"/>
              </w:rPr>
              <w:t>Обґрунтування до пункту 3.2.6.</w:t>
            </w:r>
          </w:p>
        </w:tc>
      </w:tr>
      <w:tr w:rsidR="0068544D" w:rsidRPr="00F951F6" w14:paraId="51FA91CF" w14:textId="77777777" w:rsidTr="005E6F2D">
        <w:trPr>
          <w:trHeight w:val="201"/>
        </w:trPr>
        <w:tc>
          <w:tcPr>
            <w:tcW w:w="14130" w:type="dxa"/>
            <w:gridSpan w:val="3"/>
          </w:tcPr>
          <w:p w14:paraId="4B99450B" w14:textId="77777777" w:rsidR="0068544D" w:rsidRPr="00F951F6" w:rsidRDefault="0068544D" w:rsidP="005E6F2D">
            <w:pPr>
              <w:pStyle w:val="a0"/>
              <w:jc w:val="center"/>
              <w:rPr>
                <w:rFonts w:ascii="Times New Roman" w:hAnsi="Times New Roman" w:cs="Times New Roman"/>
                <w:sz w:val="28"/>
                <w:szCs w:val="28"/>
              </w:rPr>
            </w:pPr>
            <w:r w:rsidRPr="00F951F6">
              <w:rPr>
                <w:rFonts w:ascii="Times New Roman" w:hAnsi="Times New Roman" w:cs="Times New Roman"/>
                <w:sz w:val="28"/>
                <w:szCs w:val="28"/>
              </w:rPr>
              <w:t>VIII. Особливості нарахування (визначення) плати за теплову енергію у зв’язку із щомісячною зміною ціни природного газу, що використовується для виробництва теплової енергії для потреб відповідної категорії споживачів</w:t>
            </w:r>
          </w:p>
        </w:tc>
      </w:tr>
      <w:tr w:rsidR="00D931A9" w:rsidRPr="00F951F6" w14:paraId="4A159735" w14:textId="77777777" w:rsidTr="005E6F2D">
        <w:trPr>
          <w:trHeight w:val="466"/>
        </w:trPr>
        <w:tc>
          <w:tcPr>
            <w:tcW w:w="4942" w:type="dxa"/>
          </w:tcPr>
          <w:p w14:paraId="14B891BC" w14:textId="77777777" w:rsidR="00D931A9" w:rsidRPr="00F951F6" w:rsidRDefault="00D931A9" w:rsidP="005E6F2D">
            <w:pPr>
              <w:pStyle w:val="rvps2"/>
              <w:shd w:val="clear" w:color="auto" w:fill="FFFFFF"/>
              <w:spacing w:before="0" w:beforeAutospacing="0" w:after="0" w:afterAutospacing="0"/>
              <w:ind w:firstLine="709"/>
              <w:jc w:val="center"/>
              <w:rPr>
                <w:b/>
                <w:bCs/>
                <w:sz w:val="28"/>
                <w:szCs w:val="28"/>
              </w:rPr>
            </w:pPr>
            <w:r w:rsidRPr="00F951F6">
              <w:rPr>
                <w:bCs/>
                <w:sz w:val="28"/>
                <w:szCs w:val="28"/>
              </w:rPr>
              <w:t>8.1. Особливості нарахування у</w:t>
            </w:r>
            <w:r w:rsidRPr="00F951F6">
              <w:rPr>
                <w:b/>
                <w:bCs/>
                <w:sz w:val="28"/>
                <w:szCs w:val="28"/>
              </w:rPr>
              <w:t xml:space="preserve"> разі зміни для теплогенеруючої організації/теплопостачальної організації вартості природного газу</w:t>
            </w:r>
          </w:p>
        </w:tc>
        <w:tc>
          <w:tcPr>
            <w:tcW w:w="5118" w:type="dxa"/>
          </w:tcPr>
          <w:p w14:paraId="07BBA37B" w14:textId="77777777" w:rsidR="00D931A9" w:rsidRPr="00F951F6" w:rsidRDefault="00D931A9" w:rsidP="005E6F2D">
            <w:pPr>
              <w:pStyle w:val="rvps2"/>
              <w:shd w:val="clear" w:color="auto" w:fill="FFFFFF"/>
              <w:spacing w:before="0" w:beforeAutospacing="0" w:after="0" w:afterAutospacing="0"/>
              <w:ind w:firstLine="709"/>
              <w:jc w:val="center"/>
              <w:rPr>
                <w:bCs/>
                <w:sz w:val="28"/>
                <w:szCs w:val="28"/>
              </w:rPr>
            </w:pPr>
          </w:p>
        </w:tc>
        <w:tc>
          <w:tcPr>
            <w:tcW w:w="4070" w:type="dxa"/>
          </w:tcPr>
          <w:p w14:paraId="447B526A" w14:textId="77777777" w:rsidR="00D931A9" w:rsidRPr="00F951F6" w:rsidRDefault="00D931A9" w:rsidP="005E6F2D">
            <w:pPr>
              <w:pStyle w:val="rvps2"/>
              <w:shd w:val="clear" w:color="auto" w:fill="FFFFFF"/>
              <w:spacing w:before="0" w:beforeAutospacing="0" w:after="0" w:afterAutospacing="0"/>
              <w:ind w:firstLine="709"/>
              <w:jc w:val="center"/>
              <w:rPr>
                <w:bCs/>
                <w:sz w:val="28"/>
                <w:szCs w:val="28"/>
              </w:rPr>
            </w:pPr>
          </w:p>
        </w:tc>
      </w:tr>
      <w:tr w:rsidR="00D931A9" w:rsidRPr="00F951F6" w14:paraId="7870A567" w14:textId="77777777" w:rsidTr="005E6F2D">
        <w:trPr>
          <w:trHeight w:val="466"/>
        </w:trPr>
        <w:tc>
          <w:tcPr>
            <w:tcW w:w="4942" w:type="dxa"/>
          </w:tcPr>
          <w:p w14:paraId="395698E8" w14:textId="77777777" w:rsidR="00D931A9" w:rsidRPr="00F951F6" w:rsidRDefault="00D931A9" w:rsidP="005E6F2D">
            <w:pPr>
              <w:pStyle w:val="rvps2"/>
              <w:shd w:val="clear" w:color="auto" w:fill="FFFFFF"/>
              <w:spacing w:before="0" w:beforeAutospacing="0" w:after="0" w:afterAutospacing="0"/>
              <w:ind w:firstLine="709"/>
              <w:jc w:val="both"/>
              <w:rPr>
                <w:bCs/>
                <w:sz w:val="28"/>
                <w:szCs w:val="28"/>
                <w:bdr w:val="none" w:sz="0" w:space="0" w:color="auto" w:frame="1"/>
                <w:lang w:eastAsia="ru-RU"/>
              </w:rPr>
            </w:pPr>
            <w:bookmarkStart w:id="3" w:name="_Hlk219220372"/>
            <w:r w:rsidRPr="00F951F6">
              <w:rPr>
                <w:bCs/>
                <w:sz w:val="28"/>
                <w:szCs w:val="28"/>
                <w:bdr w:val="none" w:sz="0" w:space="0" w:color="auto" w:frame="1"/>
                <w:lang w:eastAsia="ru-RU"/>
              </w:rPr>
              <w:t xml:space="preserve">8.1.1. У разі щомісячної зміни для </w:t>
            </w:r>
            <w:r w:rsidRPr="00F951F6">
              <w:rPr>
                <w:b/>
                <w:bCs/>
                <w:sz w:val="28"/>
                <w:szCs w:val="28"/>
                <w:bdr w:val="none" w:sz="0" w:space="0" w:color="auto" w:frame="1"/>
                <w:lang w:eastAsia="ru-RU"/>
              </w:rPr>
              <w:t>теплогенеруючої/</w:t>
            </w:r>
            <w:r w:rsidRPr="00F951F6">
              <w:rPr>
                <w:bCs/>
                <w:sz w:val="28"/>
                <w:szCs w:val="28"/>
                <w:bdr w:val="none" w:sz="0" w:space="0" w:color="auto" w:frame="1"/>
                <w:lang w:eastAsia="ru-RU"/>
              </w:rPr>
              <w:t xml:space="preserve">теплопостачальної організації згідно з умовами договору постачання природного газу ціни природного газу (без урахування зміни тарифів на послуги з транспортування та розподілу природного газу, торговельної надбавки (націнки) постачальника), що використовується для виробництва теплової енергії, </w:t>
            </w:r>
            <w:r w:rsidRPr="00F951F6">
              <w:rPr>
                <w:b/>
                <w:bCs/>
                <w:sz w:val="28"/>
                <w:szCs w:val="28"/>
                <w:bdr w:val="none" w:sz="0" w:space="0" w:color="auto" w:frame="1"/>
                <w:lang w:eastAsia="ru-RU"/>
              </w:rPr>
              <w:t>теплогенеруюча/</w:t>
            </w:r>
            <w:r w:rsidRPr="00F951F6">
              <w:rPr>
                <w:bCs/>
                <w:sz w:val="28"/>
                <w:szCs w:val="28"/>
                <w:bdr w:val="none" w:sz="0" w:space="0" w:color="auto" w:frame="1"/>
                <w:lang w:eastAsia="ru-RU"/>
              </w:rPr>
              <w:t xml:space="preserve">теплопостачальна організація змінює розмір нарахувань за </w:t>
            </w:r>
            <w:r w:rsidRPr="00F951F6">
              <w:rPr>
                <w:b/>
                <w:bCs/>
                <w:sz w:val="28"/>
                <w:szCs w:val="28"/>
                <w:bdr w:val="none" w:sz="0" w:space="0" w:color="auto" w:frame="1"/>
                <w:lang w:eastAsia="ru-RU"/>
              </w:rPr>
              <w:t>куплену/</w:t>
            </w:r>
            <w:r w:rsidRPr="00F951F6">
              <w:rPr>
                <w:bCs/>
                <w:sz w:val="28"/>
                <w:szCs w:val="28"/>
                <w:bdr w:val="none" w:sz="0" w:space="0" w:color="auto" w:frame="1"/>
                <w:lang w:eastAsia="ru-RU"/>
              </w:rPr>
              <w:t>спожиту теплову енергію для відповідної категорії споживачів теплової енергії.</w:t>
            </w:r>
          </w:p>
          <w:p w14:paraId="4A34CF27" w14:textId="77777777" w:rsidR="00D931A9" w:rsidRPr="00F951F6" w:rsidRDefault="00D931A9" w:rsidP="005E6F2D">
            <w:pPr>
              <w:pStyle w:val="rvps2"/>
              <w:shd w:val="clear" w:color="auto" w:fill="FFFFFF"/>
              <w:spacing w:before="0" w:beforeAutospacing="0" w:after="0" w:afterAutospacing="0"/>
              <w:ind w:firstLine="709"/>
              <w:jc w:val="both"/>
              <w:rPr>
                <w:bCs/>
                <w:sz w:val="28"/>
                <w:szCs w:val="28"/>
                <w:bdr w:val="none" w:sz="0" w:space="0" w:color="auto" w:frame="1"/>
                <w:lang w:eastAsia="ru-RU"/>
              </w:rPr>
            </w:pPr>
            <w:r w:rsidRPr="00F951F6">
              <w:rPr>
                <w:bCs/>
                <w:sz w:val="28"/>
                <w:szCs w:val="28"/>
                <w:bdr w:val="none" w:sz="0" w:space="0" w:color="auto" w:frame="1"/>
                <w:lang w:eastAsia="ru-RU"/>
              </w:rPr>
              <w:lastRenderedPageBreak/>
              <w:t xml:space="preserve">Підставою для зміни розміру нарахувань за </w:t>
            </w:r>
            <w:r w:rsidRPr="00F951F6">
              <w:rPr>
                <w:b/>
                <w:bCs/>
                <w:sz w:val="28"/>
                <w:szCs w:val="28"/>
                <w:bdr w:val="none" w:sz="0" w:space="0" w:color="auto" w:frame="1"/>
                <w:lang w:eastAsia="ru-RU"/>
              </w:rPr>
              <w:t>куплену/</w:t>
            </w:r>
            <w:r w:rsidRPr="00F951F6">
              <w:rPr>
                <w:bCs/>
                <w:sz w:val="28"/>
                <w:szCs w:val="28"/>
                <w:bdr w:val="none" w:sz="0" w:space="0" w:color="auto" w:frame="1"/>
                <w:lang w:eastAsia="ru-RU"/>
              </w:rPr>
              <w:t xml:space="preserve">спожиту теплову енергію є умова, коли ціна природного газу (без урахування зміни тарифів на послуги з транспортування та розподілу природного газу, торговельної надбавки (націнки) постачальника), придбаного </w:t>
            </w:r>
            <w:r w:rsidRPr="00F951F6">
              <w:rPr>
                <w:b/>
                <w:bCs/>
                <w:sz w:val="28"/>
                <w:szCs w:val="28"/>
                <w:bdr w:val="none" w:sz="0" w:space="0" w:color="auto" w:frame="1"/>
                <w:lang w:eastAsia="ru-RU"/>
              </w:rPr>
              <w:t>теплогенеруючою/</w:t>
            </w:r>
            <w:r w:rsidRPr="00F951F6">
              <w:rPr>
                <w:bCs/>
                <w:sz w:val="28"/>
                <w:szCs w:val="28"/>
                <w:bdr w:val="none" w:sz="0" w:space="0" w:color="auto" w:frame="1"/>
                <w:lang w:eastAsia="ru-RU"/>
              </w:rPr>
              <w:t>теплопостачальною організацією у відповідному місяці, є відмінною (більшою або меншою) від ціни природного газу (без урахування зміни тарифів на послуги з транспортування та розподілу природного газу, торговельної надбавки (націнки) постачальника), врахованої у структурі тарифів на теплову енергію, встановлених уповноваженими органами для відповідної категорії споживачів.</w:t>
            </w:r>
          </w:p>
        </w:tc>
        <w:tc>
          <w:tcPr>
            <w:tcW w:w="5118" w:type="dxa"/>
          </w:tcPr>
          <w:p w14:paraId="66FBE0F5" w14:textId="77777777" w:rsidR="00A63AFD" w:rsidRPr="00F951F6" w:rsidRDefault="00A63AFD" w:rsidP="005E6F2D">
            <w:pPr>
              <w:pStyle w:val="a0"/>
              <w:rPr>
                <w:rFonts w:ascii="Times New Roman" w:hAnsi="Times New Roman" w:cs="Times New Roman"/>
                <w:b/>
                <w:sz w:val="28"/>
                <w:szCs w:val="28"/>
              </w:rPr>
            </w:pPr>
            <w:r w:rsidRPr="00F951F6">
              <w:rPr>
                <w:rFonts w:ascii="Times New Roman" w:hAnsi="Times New Roman" w:cs="Times New Roman"/>
                <w:b/>
                <w:sz w:val="28"/>
                <w:szCs w:val="28"/>
              </w:rPr>
              <w:lastRenderedPageBreak/>
              <w:t>ПРОПОЗИЦІЯ ТОВ «НАФТОГАЗ ТЕПЛО» виключити норму</w:t>
            </w:r>
          </w:p>
          <w:p w14:paraId="67F21661" w14:textId="77777777" w:rsidR="00D931A9" w:rsidRPr="00F951F6" w:rsidRDefault="00A63AFD" w:rsidP="005E6F2D">
            <w:pPr>
              <w:pStyle w:val="rvps2"/>
              <w:shd w:val="clear" w:color="auto" w:fill="FFFFFF"/>
              <w:spacing w:before="0" w:beforeAutospacing="0" w:after="0" w:afterAutospacing="0"/>
              <w:jc w:val="both"/>
              <w:rPr>
                <w:bCs/>
                <w:sz w:val="28"/>
                <w:szCs w:val="28"/>
                <w:bdr w:val="none" w:sz="0" w:space="0" w:color="auto" w:frame="1"/>
                <w:lang w:eastAsia="ru-RU"/>
              </w:rPr>
            </w:pPr>
            <w:r w:rsidRPr="00F951F6">
              <w:rPr>
                <w:rStyle w:val="a7"/>
                <w:sz w:val="28"/>
                <w:szCs w:val="28"/>
              </w:rPr>
              <w:t>Обґрунтування до пункту 3.2.6.</w:t>
            </w:r>
          </w:p>
        </w:tc>
        <w:tc>
          <w:tcPr>
            <w:tcW w:w="4070" w:type="dxa"/>
          </w:tcPr>
          <w:p w14:paraId="4D517F59" w14:textId="77777777" w:rsidR="00617B4C" w:rsidRPr="00617B4C" w:rsidRDefault="00617B4C" w:rsidP="00AA4688">
            <w:pPr>
              <w:tabs>
                <w:tab w:val="num" w:pos="0"/>
              </w:tabs>
              <w:contextualSpacing/>
              <w:jc w:val="center"/>
              <w:rPr>
                <w:rFonts w:ascii="Times New Roman" w:hAnsi="Times New Roman" w:cs="Times New Roman"/>
                <w:b/>
                <w:sz w:val="28"/>
                <w:szCs w:val="28"/>
              </w:rPr>
            </w:pPr>
            <w:r w:rsidRPr="00617B4C">
              <w:rPr>
                <w:rFonts w:ascii="Times New Roman" w:hAnsi="Times New Roman" w:cs="Times New Roman"/>
                <w:b/>
                <w:sz w:val="28"/>
                <w:szCs w:val="28"/>
              </w:rPr>
              <w:t>Попередньо не враховано</w:t>
            </w:r>
          </w:p>
          <w:p w14:paraId="4A8F59B1" w14:textId="77777777" w:rsidR="00D931A9" w:rsidRPr="00617B4C" w:rsidRDefault="00617B4C" w:rsidP="005E6F2D">
            <w:pPr>
              <w:pStyle w:val="rvps2"/>
              <w:shd w:val="clear" w:color="auto" w:fill="FFFFFF"/>
              <w:spacing w:before="0" w:beforeAutospacing="0" w:after="0" w:afterAutospacing="0"/>
              <w:jc w:val="both"/>
              <w:rPr>
                <w:b/>
                <w:bCs/>
                <w:sz w:val="28"/>
                <w:szCs w:val="28"/>
                <w:bdr w:val="none" w:sz="0" w:space="0" w:color="auto" w:frame="1"/>
                <w:lang w:eastAsia="ru-RU"/>
              </w:rPr>
            </w:pPr>
            <w:r w:rsidRPr="00617B4C">
              <w:rPr>
                <w:rStyle w:val="a7"/>
                <w:b w:val="0"/>
                <w:sz w:val="28"/>
                <w:szCs w:val="28"/>
              </w:rPr>
              <w:t>Обґрунтування до пункту 3.2.6.</w:t>
            </w:r>
          </w:p>
        </w:tc>
      </w:tr>
      <w:tr w:rsidR="00D931A9" w:rsidRPr="00F951F6" w14:paraId="2D79B8A4" w14:textId="77777777" w:rsidTr="005E6F2D">
        <w:trPr>
          <w:trHeight w:val="466"/>
        </w:trPr>
        <w:tc>
          <w:tcPr>
            <w:tcW w:w="4942" w:type="dxa"/>
          </w:tcPr>
          <w:p w14:paraId="148652E9" w14:textId="77777777" w:rsidR="00D931A9" w:rsidRPr="00F951F6" w:rsidRDefault="00D931A9" w:rsidP="005E6F2D">
            <w:pPr>
              <w:ind w:firstLine="709"/>
              <w:contextualSpacing/>
              <w:jc w:val="both"/>
              <w:rPr>
                <w:rFonts w:ascii="Times New Roman" w:eastAsia="Times New Roman" w:hAnsi="Times New Roman" w:cs="Times New Roman"/>
                <w:sz w:val="28"/>
                <w:szCs w:val="28"/>
                <w:lang w:eastAsia="uk-UA"/>
              </w:rPr>
            </w:pPr>
            <w:bookmarkStart w:id="4" w:name="_Hlk219220397"/>
            <w:r w:rsidRPr="00F951F6">
              <w:rPr>
                <w:rFonts w:ascii="Times New Roman" w:eastAsia="Times New Roman" w:hAnsi="Times New Roman" w:cs="Times New Roman"/>
                <w:sz w:val="28"/>
                <w:szCs w:val="28"/>
                <w:lang w:eastAsia="uk-UA"/>
              </w:rPr>
              <w:t xml:space="preserve">8.1.2. Для зміни розміру нарахувань за теплову енергію </w:t>
            </w:r>
            <w:r w:rsidRPr="00F951F6">
              <w:rPr>
                <w:rFonts w:ascii="Times New Roman" w:eastAsia="Times New Roman" w:hAnsi="Times New Roman" w:cs="Times New Roman"/>
                <w:b/>
                <w:sz w:val="28"/>
                <w:szCs w:val="28"/>
                <w:lang w:eastAsia="uk-UA"/>
              </w:rPr>
              <w:t>теплогенеруюча/</w:t>
            </w:r>
            <w:r w:rsidRPr="00F951F6">
              <w:rPr>
                <w:rFonts w:ascii="Times New Roman" w:eastAsia="Times New Roman" w:hAnsi="Times New Roman" w:cs="Times New Roman"/>
                <w:sz w:val="28"/>
                <w:szCs w:val="28"/>
                <w:lang w:eastAsia="uk-UA"/>
              </w:rPr>
              <w:t>теплопостачальна організація:</w:t>
            </w:r>
          </w:p>
          <w:p w14:paraId="00277D1B" w14:textId="77777777" w:rsidR="00D931A9" w:rsidRPr="00F951F6" w:rsidRDefault="00D931A9" w:rsidP="005E6F2D">
            <w:pPr>
              <w:ind w:firstLine="709"/>
              <w:contextualSpacing/>
              <w:jc w:val="both"/>
              <w:rPr>
                <w:rFonts w:ascii="Times New Roman" w:eastAsia="Times New Roman" w:hAnsi="Times New Roman" w:cs="Times New Roman"/>
                <w:sz w:val="28"/>
                <w:szCs w:val="28"/>
                <w:lang w:eastAsia="uk-UA"/>
              </w:rPr>
            </w:pPr>
          </w:p>
          <w:p w14:paraId="05F71ABA" w14:textId="77777777" w:rsidR="00D931A9" w:rsidRPr="00F951F6" w:rsidRDefault="00D931A9" w:rsidP="005E6F2D">
            <w:pPr>
              <w:ind w:firstLine="709"/>
              <w:contextualSpacing/>
              <w:jc w:val="both"/>
              <w:rPr>
                <w:rFonts w:ascii="Times New Roman" w:eastAsia="Times New Roman" w:hAnsi="Times New Roman" w:cs="Times New Roman"/>
                <w:sz w:val="28"/>
                <w:szCs w:val="28"/>
                <w:lang w:eastAsia="uk-UA"/>
              </w:rPr>
            </w:pPr>
            <w:r w:rsidRPr="00F951F6">
              <w:rPr>
                <w:rFonts w:ascii="Times New Roman" w:eastAsia="Times New Roman" w:hAnsi="Times New Roman" w:cs="Times New Roman"/>
                <w:sz w:val="28"/>
                <w:szCs w:val="28"/>
                <w:lang w:eastAsia="uk-UA"/>
              </w:rPr>
              <w:t xml:space="preserve">1) визначає вартість природного газу у відповідному місяці (без урахування зміни тарифів на послуги з транспортування та розподілу </w:t>
            </w:r>
            <w:r w:rsidRPr="00F951F6">
              <w:rPr>
                <w:rFonts w:ascii="Times New Roman" w:eastAsia="Times New Roman" w:hAnsi="Times New Roman" w:cs="Times New Roman"/>
                <w:sz w:val="28"/>
                <w:szCs w:val="28"/>
                <w:lang w:eastAsia="uk-UA"/>
              </w:rPr>
              <w:lastRenderedPageBreak/>
              <w:t>природного газу, торговельної надбавки (націнки) постачальника);</w:t>
            </w:r>
          </w:p>
          <w:p w14:paraId="73C90199" w14:textId="77777777" w:rsidR="00D931A9" w:rsidRPr="00F951F6" w:rsidRDefault="00D931A9" w:rsidP="005E6F2D">
            <w:pPr>
              <w:ind w:firstLine="709"/>
              <w:contextualSpacing/>
              <w:jc w:val="both"/>
              <w:rPr>
                <w:rFonts w:ascii="Times New Roman" w:eastAsia="Times New Roman" w:hAnsi="Times New Roman" w:cs="Times New Roman"/>
                <w:sz w:val="28"/>
                <w:szCs w:val="28"/>
                <w:lang w:eastAsia="uk-UA"/>
              </w:rPr>
            </w:pPr>
          </w:p>
          <w:p w14:paraId="014F435B" w14:textId="77777777" w:rsidR="00D931A9" w:rsidRPr="00F951F6" w:rsidRDefault="00D931A9" w:rsidP="005E6F2D">
            <w:pPr>
              <w:ind w:firstLine="709"/>
              <w:contextualSpacing/>
              <w:jc w:val="both"/>
              <w:rPr>
                <w:rFonts w:ascii="Times New Roman" w:eastAsia="Times New Roman" w:hAnsi="Times New Roman" w:cs="Times New Roman"/>
                <w:sz w:val="28"/>
                <w:szCs w:val="28"/>
                <w:lang w:eastAsia="uk-UA"/>
              </w:rPr>
            </w:pPr>
            <w:r w:rsidRPr="00F951F6">
              <w:rPr>
                <w:rFonts w:ascii="Times New Roman" w:eastAsia="Times New Roman" w:hAnsi="Times New Roman" w:cs="Times New Roman"/>
                <w:sz w:val="28"/>
                <w:szCs w:val="28"/>
                <w:lang w:eastAsia="uk-UA"/>
              </w:rPr>
              <w:t>2) перераховує вартість теплової енергії для відповідної категорії споживачів з урахуванням коефіцієнта перерахунку (</w:t>
            </w:r>
            <w:r w:rsidRPr="00F951F6">
              <w:rPr>
                <w:rFonts w:ascii="Times New Roman" w:eastAsia="Times New Roman" w:hAnsi="Times New Roman" w:cs="Times New Roman"/>
                <w:b/>
                <w:sz w:val="28"/>
                <w:szCs w:val="28"/>
                <w:lang w:eastAsia="uk-UA"/>
              </w:rPr>
              <w:t>Кг</w:t>
            </w:r>
            <w:r w:rsidRPr="00F951F6">
              <w:rPr>
                <w:rFonts w:ascii="Times New Roman" w:eastAsia="Times New Roman" w:hAnsi="Times New Roman" w:cs="Times New Roman"/>
                <w:sz w:val="28"/>
                <w:szCs w:val="28"/>
                <w:lang w:eastAsia="uk-UA"/>
              </w:rPr>
              <w:t>), що визначається за формулою</w:t>
            </w:r>
          </w:p>
          <w:p w14:paraId="58D7B5A0" w14:textId="77777777" w:rsidR="00D931A9" w:rsidRPr="00F951F6" w:rsidRDefault="00070722" w:rsidP="005E6F2D">
            <w:pPr>
              <w:ind w:firstLine="450"/>
              <w:contextualSpacing/>
              <w:jc w:val="center"/>
              <w:rPr>
                <w:rFonts w:ascii="Times New Roman" w:eastAsia="Times New Roman" w:hAnsi="Times New Roman" w:cs="Times New Roman"/>
                <w:sz w:val="28"/>
                <w:szCs w:val="28"/>
                <w:lang w:eastAsia="uk-UA"/>
              </w:rPr>
            </w:pPr>
            <m:oMath>
              <m:sSub>
                <m:sSubPr>
                  <m:ctrlPr>
                    <w:rPr>
                      <w:rFonts w:ascii="Cambria Math" w:eastAsia="Times New Roman" w:hAnsi="Cambria Math" w:cs="Times New Roman"/>
                      <w:sz w:val="28"/>
                      <w:szCs w:val="28"/>
                      <w:lang w:eastAsia="uk-UA"/>
                    </w:rPr>
                  </m:ctrlPr>
                </m:sSubPr>
                <m:e>
                  <m:r>
                    <m:rPr>
                      <m:sty m:val="p"/>
                    </m:rPr>
                    <w:rPr>
                      <w:rFonts w:ascii="Cambria Math" w:eastAsia="Times New Roman" w:hAnsi="Cambria Math" w:cs="Times New Roman"/>
                      <w:sz w:val="28"/>
                      <w:szCs w:val="28"/>
                      <w:lang w:eastAsia="uk-UA"/>
                    </w:rPr>
                    <m:t>К</m:t>
                  </m:r>
                </m:e>
                <m:sub>
                  <m:r>
                    <m:rPr>
                      <m:sty m:val="p"/>
                    </m:rPr>
                    <w:rPr>
                      <w:rFonts w:ascii="Cambria Math" w:eastAsia="Times New Roman" w:hAnsi="Cambria Math" w:cs="Times New Roman"/>
                      <w:sz w:val="28"/>
                      <w:szCs w:val="28"/>
                      <w:lang w:eastAsia="uk-UA"/>
                    </w:rPr>
                    <m:t>г</m:t>
                  </m:r>
                </m:sub>
              </m:sSub>
              <m:r>
                <m:rPr>
                  <m:sty m:val="p"/>
                </m:rPr>
                <w:rPr>
                  <w:rFonts w:ascii="Cambria Math" w:eastAsia="Times New Roman" w:hAnsi="Cambria Math" w:cs="Times New Roman"/>
                  <w:sz w:val="28"/>
                  <w:szCs w:val="28"/>
                  <w:lang w:eastAsia="uk-UA"/>
                </w:rPr>
                <m:t>=</m:t>
              </m:r>
              <m:f>
                <m:fPr>
                  <m:ctrlPr>
                    <w:rPr>
                      <w:rFonts w:ascii="Cambria Math" w:eastAsia="Times New Roman" w:hAnsi="Cambria Math" w:cs="Times New Roman"/>
                      <w:sz w:val="28"/>
                      <w:szCs w:val="28"/>
                      <w:lang w:eastAsia="uk-UA"/>
                    </w:rPr>
                  </m:ctrlPr>
                </m:fPr>
                <m:num>
                  <m:sSub>
                    <m:sSubPr>
                      <m:ctrlPr>
                        <w:rPr>
                          <w:rFonts w:ascii="Cambria Math" w:eastAsia="Times New Roman" w:hAnsi="Cambria Math" w:cs="Times New Roman"/>
                          <w:sz w:val="28"/>
                          <w:szCs w:val="28"/>
                          <w:lang w:eastAsia="uk-UA"/>
                        </w:rPr>
                      </m:ctrlPr>
                    </m:sSubPr>
                    <m:e>
                      <m:r>
                        <m:rPr>
                          <m:sty m:val="p"/>
                        </m:rPr>
                        <w:rPr>
                          <w:rFonts w:ascii="Cambria Math" w:eastAsia="Times New Roman" w:hAnsi="Cambria Math" w:cs="Times New Roman"/>
                          <w:sz w:val="28"/>
                          <w:szCs w:val="28"/>
                          <w:lang w:eastAsia="uk-UA"/>
                        </w:rPr>
                        <m:t>В</m:t>
                      </m:r>
                    </m:e>
                    <m:sub>
                      <m:r>
                        <m:rPr>
                          <m:sty m:val="b"/>
                        </m:rPr>
                        <w:rPr>
                          <w:rFonts w:ascii="Cambria Math" w:eastAsia="Times New Roman" w:hAnsi="Cambria Math" w:cs="Times New Roman"/>
                          <w:sz w:val="28"/>
                          <w:szCs w:val="28"/>
                          <w:lang w:eastAsia="uk-UA"/>
                        </w:rPr>
                        <m:t>п.г.</m:t>
                      </m:r>
                    </m:sub>
                  </m:sSub>
                </m:num>
                <m:den>
                  <m:sSub>
                    <m:sSubPr>
                      <m:ctrlPr>
                        <w:rPr>
                          <w:rFonts w:ascii="Cambria Math" w:eastAsia="Times New Roman" w:hAnsi="Cambria Math" w:cs="Times New Roman"/>
                          <w:sz w:val="28"/>
                          <w:szCs w:val="28"/>
                          <w:lang w:eastAsia="uk-UA"/>
                        </w:rPr>
                      </m:ctrlPr>
                    </m:sSubPr>
                    <m:e>
                      <m:r>
                        <m:rPr>
                          <m:sty m:val="p"/>
                        </m:rPr>
                        <w:rPr>
                          <w:rFonts w:ascii="Cambria Math" w:eastAsia="Times New Roman" w:hAnsi="Cambria Math" w:cs="Times New Roman"/>
                          <w:sz w:val="28"/>
                          <w:szCs w:val="28"/>
                          <w:lang w:eastAsia="uk-UA"/>
                        </w:rPr>
                        <m:t>В</m:t>
                      </m:r>
                    </m:e>
                    <m:sub>
                      <m:r>
                        <m:rPr>
                          <m:sty m:val="p"/>
                        </m:rPr>
                        <w:rPr>
                          <w:rFonts w:ascii="Cambria Math" w:eastAsia="Times New Roman" w:hAnsi="Cambria Math" w:cs="Times New Roman"/>
                          <w:sz w:val="28"/>
                          <w:szCs w:val="28"/>
                          <w:lang w:eastAsia="uk-UA"/>
                        </w:rPr>
                        <m:t>т</m:t>
                      </m:r>
                    </m:sub>
                  </m:sSub>
                </m:den>
              </m:f>
            </m:oMath>
            <w:r w:rsidR="00D931A9" w:rsidRPr="00F951F6">
              <w:rPr>
                <w:rFonts w:ascii="Times New Roman" w:eastAsia="Times New Roman" w:hAnsi="Times New Roman" w:cs="Times New Roman"/>
                <w:sz w:val="28"/>
                <w:szCs w:val="28"/>
                <w:lang w:eastAsia="uk-UA"/>
              </w:rPr>
              <w:t>,</w:t>
            </w:r>
          </w:p>
          <w:p w14:paraId="665FA479" w14:textId="77777777" w:rsidR="00D931A9" w:rsidRPr="00F951F6" w:rsidRDefault="00D931A9" w:rsidP="005E6F2D">
            <w:pPr>
              <w:ind w:firstLine="709"/>
              <w:contextualSpacing/>
              <w:jc w:val="both"/>
              <w:rPr>
                <w:rFonts w:ascii="Times New Roman" w:eastAsia="Times New Roman" w:hAnsi="Times New Roman" w:cs="Times New Roman"/>
                <w:sz w:val="28"/>
                <w:szCs w:val="28"/>
                <w:lang w:eastAsia="uk-UA"/>
              </w:rPr>
            </w:pPr>
            <w:r w:rsidRPr="00F951F6">
              <w:rPr>
                <w:rFonts w:ascii="Times New Roman" w:eastAsia="Times New Roman" w:hAnsi="Times New Roman" w:cs="Times New Roman"/>
                <w:sz w:val="28"/>
                <w:szCs w:val="28"/>
                <w:lang w:eastAsia="uk-UA"/>
              </w:rPr>
              <w:t xml:space="preserve">де </w:t>
            </w:r>
            <w:proofErr w:type="spellStart"/>
            <w:r w:rsidRPr="00F951F6">
              <w:rPr>
                <w:rFonts w:ascii="Times New Roman" w:eastAsia="Times New Roman" w:hAnsi="Times New Roman" w:cs="Times New Roman"/>
                <w:sz w:val="28"/>
                <w:szCs w:val="28"/>
                <w:lang w:eastAsia="uk-UA"/>
              </w:rPr>
              <w:t>В</w:t>
            </w:r>
            <w:r w:rsidRPr="00F951F6">
              <w:rPr>
                <w:rFonts w:ascii="Times New Roman" w:eastAsia="Times New Roman" w:hAnsi="Times New Roman" w:cs="Times New Roman"/>
                <w:b/>
                <w:sz w:val="28"/>
                <w:szCs w:val="28"/>
                <w:vertAlign w:val="subscript"/>
                <w:lang w:eastAsia="uk-UA"/>
              </w:rPr>
              <w:t>п.г</w:t>
            </w:r>
            <w:proofErr w:type="spellEnd"/>
            <w:r w:rsidRPr="00F951F6">
              <w:rPr>
                <w:rFonts w:ascii="Times New Roman" w:eastAsia="Times New Roman" w:hAnsi="Times New Roman" w:cs="Times New Roman"/>
                <w:b/>
                <w:sz w:val="28"/>
                <w:szCs w:val="28"/>
                <w:vertAlign w:val="subscript"/>
                <w:lang w:eastAsia="uk-UA"/>
              </w:rPr>
              <w:t>.</w:t>
            </w:r>
            <w:r w:rsidRPr="00F951F6">
              <w:rPr>
                <w:rFonts w:ascii="Times New Roman" w:eastAsia="Times New Roman" w:hAnsi="Times New Roman" w:cs="Times New Roman"/>
                <w:sz w:val="28"/>
                <w:szCs w:val="28"/>
                <w:lang w:eastAsia="uk-UA"/>
              </w:rPr>
              <w:t xml:space="preserve"> – перерахована планована вартість одиниці теплової енергії (з урахуванням прибутку), на основі якої встановлено тарифи для відповідної категорії споживачів (з урахуванням диференціації таких тарифів), що враховує перераховану вартість природного газу (без урахування зміни тарифів на послуги з транспортування та розподілу природного газу, торговельної надбавки (націнки) постачальника), що визначена для відповідного місяця, за незмінних інших складових тарифу;</w:t>
            </w:r>
          </w:p>
          <w:p w14:paraId="7E35AA18" w14:textId="77777777" w:rsidR="00D931A9" w:rsidRPr="00F951F6" w:rsidRDefault="00D931A9" w:rsidP="005E6F2D">
            <w:pPr>
              <w:ind w:firstLine="709"/>
              <w:contextualSpacing/>
              <w:jc w:val="both"/>
              <w:rPr>
                <w:rFonts w:ascii="Times New Roman" w:eastAsia="Times New Roman" w:hAnsi="Times New Roman" w:cs="Times New Roman"/>
                <w:sz w:val="28"/>
                <w:szCs w:val="28"/>
                <w:lang w:eastAsia="uk-UA"/>
              </w:rPr>
            </w:pPr>
            <w:r w:rsidRPr="00F951F6">
              <w:rPr>
                <w:rFonts w:ascii="Times New Roman" w:eastAsia="Times New Roman" w:hAnsi="Times New Roman" w:cs="Times New Roman"/>
                <w:sz w:val="28"/>
                <w:szCs w:val="28"/>
                <w:lang w:eastAsia="uk-UA"/>
              </w:rPr>
              <w:t>Вт – планована вартість одиниці теплової енергії (з урахуванням прибутку) для відповідної категорії споживачів відповідно до встановлених уповноваженими органами тарифів (з урахуванням диференціації таких тарифів).</w:t>
            </w:r>
          </w:p>
          <w:p w14:paraId="6BCB4963" w14:textId="77777777" w:rsidR="00D931A9" w:rsidRPr="00F951F6" w:rsidRDefault="00D931A9" w:rsidP="005E6F2D">
            <w:pPr>
              <w:ind w:firstLine="709"/>
              <w:contextualSpacing/>
              <w:jc w:val="both"/>
              <w:rPr>
                <w:rFonts w:ascii="Times New Roman" w:eastAsia="Times New Roman" w:hAnsi="Times New Roman" w:cs="Times New Roman"/>
                <w:sz w:val="28"/>
                <w:szCs w:val="28"/>
                <w:lang w:eastAsia="uk-UA"/>
              </w:rPr>
            </w:pPr>
            <w:r w:rsidRPr="00F951F6">
              <w:rPr>
                <w:rFonts w:ascii="Times New Roman" w:eastAsia="Times New Roman" w:hAnsi="Times New Roman" w:cs="Times New Roman"/>
                <w:sz w:val="28"/>
                <w:szCs w:val="28"/>
                <w:lang w:eastAsia="uk-UA"/>
              </w:rPr>
              <w:lastRenderedPageBreak/>
              <w:t xml:space="preserve">Сума перерахунку (різниця в нарахуваннях) для </w:t>
            </w:r>
            <w:r w:rsidRPr="00F951F6">
              <w:rPr>
                <w:rFonts w:ascii="Times New Roman" w:eastAsia="Times New Roman" w:hAnsi="Times New Roman" w:cs="Times New Roman"/>
                <w:b/>
                <w:sz w:val="28"/>
                <w:szCs w:val="28"/>
                <w:lang w:eastAsia="uk-UA"/>
              </w:rPr>
              <w:t>замовника/</w:t>
            </w:r>
            <w:r w:rsidRPr="00F951F6">
              <w:rPr>
                <w:rFonts w:ascii="Times New Roman" w:eastAsia="Times New Roman" w:hAnsi="Times New Roman" w:cs="Times New Roman"/>
                <w:sz w:val="28"/>
                <w:szCs w:val="28"/>
                <w:lang w:eastAsia="uk-UA"/>
              </w:rPr>
              <w:t>споживача (С) визначається за формулою</w:t>
            </w:r>
          </w:p>
          <w:p w14:paraId="70CB3FBE" w14:textId="77777777" w:rsidR="00D931A9" w:rsidRPr="00F951F6" w:rsidRDefault="00D931A9" w:rsidP="005E6F2D">
            <w:pPr>
              <w:ind w:firstLine="709"/>
              <w:contextualSpacing/>
              <w:jc w:val="center"/>
              <w:rPr>
                <w:rFonts w:ascii="Times New Roman" w:eastAsia="Times New Roman" w:hAnsi="Times New Roman" w:cs="Times New Roman"/>
                <w:sz w:val="28"/>
                <w:szCs w:val="28"/>
                <w:lang w:eastAsia="uk-UA"/>
              </w:rPr>
            </w:pPr>
            <w:proofErr w:type="spellStart"/>
            <w:r w:rsidRPr="00F951F6">
              <w:rPr>
                <w:rFonts w:ascii="Times New Roman" w:eastAsia="Times New Roman" w:hAnsi="Times New Roman" w:cs="Times New Roman"/>
                <w:sz w:val="28"/>
                <w:szCs w:val="28"/>
                <w:lang w:eastAsia="uk-UA"/>
              </w:rPr>
              <w:t>Сг</w:t>
            </w:r>
            <w:proofErr w:type="spellEnd"/>
            <w:r w:rsidRPr="00F951F6">
              <w:rPr>
                <w:rFonts w:ascii="Times New Roman" w:eastAsia="Times New Roman" w:hAnsi="Times New Roman" w:cs="Times New Roman"/>
                <w:sz w:val="28"/>
                <w:szCs w:val="28"/>
                <w:lang w:eastAsia="uk-UA"/>
              </w:rPr>
              <w:t xml:space="preserve"> = (</w:t>
            </w:r>
            <w:r w:rsidRPr="00F951F6">
              <w:rPr>
                <w:rFonts w:ascii="Times New Roman" w:eastAsia="Times New Roman" w:hAnsi="Times New Roman" w:cs="Times New Roman"/>
                <w:b/>
                <w:sz w:val="28"/>
                <w:szCs w:val="28"/>
                <w:lang w:eastAsia="uk-UA"/>
              </w:rPr>
              <w:t>К</w:t>
            </w:r>
            <w:r w:rsidRPr="00F951F6">
              <w:rPr>
                <w:rFonts w:ascii="Times New Roman" w:eastAsia="Times New Roman" w:hAnsi="Times New Roman" w:cs="Times New Roman"/>
                <w:b/>
                <w:sz w:val="28"/>
                <w:szCs w:val="28"/>
                <w:vertAlign w:val="subscript"/>
                <w:lang w:eastAsia="uk-UA"/>
              </w:rPr>
              <w:t>г</w:t>
            </w:r>
            <w:r w:rsidRPr="00F951F6">
              <w:rPr>
                <w:rFonts w:ascii="Times New Roman" w:eastAsia="Times New Roman" w:hAnsi="Times New Roman" w:cs="Times New Roman"/>
                <w:sz w:val="28"/>
                <w:szCs w:val="28"/>
                <w:lang w:eastAsia="uk-UA"/>
              </w:rPr>
              <w:t xml:space="preserve"> - 1) × П,</w:t>
            </w:r>
          </w:p>
          <w:p w14:paraId="405941B4" w14:textId="77777777" w:rsidR="00D931A9" w:rsidRPr="00F951F6" w:rsidRDefault="00D931A9" w:rsidP="005E6F2D">
            <w:pPr>
              <w:ind w:firstLine="709"/>
              <w:contextualSpacing/>
              <w:jc w:val="both"/>
              <w:rPr>
                <w:rFonts w:ascii="Times New Roman" w:eastAsia="Times New Roman" w:hAnsi="Times New Roman" w:cs="Times New Roman"/>
                <w:sz w:val="28"/>
                <w:szCs w:val="28"/>
                <w:lang w:eastAsia="uk-UA"/>
              </w:rPr>
            </w:pPr>
            <w:r w:rsidRPr="00F951F6">
              <w:rPr>
                <w:rFonts w:ascii="Times New Roman" w:eastAsia="Times New Roman" w:hAnsi="Times New Roman" w:cs="Times New Roman"/>
                <w:sz w:val="28"/>
                <w:szCs w:val="28"/>
                <w:lang w:eastAsia="uk-UA"/>
              </w:rPr>
              <w:t xml:space="preserve">де </w:t>
            </w:r>
            <w:r w:rsidRPr="00F951F6">
              <w:rPr>
                <w:rFonts w:ascii="Times New Roman" w:eastAsia="Times New Roman" w:hAnsi="Times New Roman" w:cs="Times New Roman"/>
                <w:b/>
                <w:sz w:val="28"/>
                <w:szCs w:val="28"/>
                <w:lang w:eastAsia="uk-UA"/>
              </w:rPr>
              <w:t>К</w:t>
            </w:r>
            <w:r w:rsidRPr="00F951F6">
              <w:rPr>
                <w:rFonts w:ascii="Times New Roman" w:eastAsia="Times New Roman" w:hAnsi="Times New Roman" w:cs="Times New Roman"/>
                <w:b/>
                <w:sz w:val="28"/>
                <w:szCs w:val="28"/>
                <w:vertAlign w:val="subscript"/>
                <w:lang w:eastAsia="uk-UA"/>
              </w:rPr>
              <w:t>г</w:t>
            </w:r>
            <w:r w:rsidRPr="00F951F6">
              <w:rPr>
                <w:rFonts w:ascii="Times New Roman" w:eastAsia="Times New Roman" w:hAnsi="Times New Roman" w:cs="Times New Roman"/>
                <w:sz w:val="28"/>
                <w:szCs w:val="28"/>
                <w:lang w:eastAsia="uk-UA"/>
              </w:rPr>
              <w:t xml:space="preserve"> – коефіцієнт перерахунку</w:t>
            </w:r>
            <w:r w:rsidRPr="00F951F6">
              <w:rPr>
                <w:rFonts w:ascii="Times New Roman" w:eastAsia="Times New Roman" w:hAnsi="Times New Roman" w:cs="Times New Roman"/>
                <w:b/>
                <w:sz w:val="28"/>
                <w:szCs w:val="28"/>
                <w:lang w:eastAsia="uk-UA"/>
              </w:rPr>
              <w:t>, який враховує вартість природного газу</w:t>
            </w:r>
            <w:r w:rsidRPr="00F951F6">
              <w:rPr>
                <w:rFonts w:ascii="Times New Roman" w:eastAsia="Times New Roman" w:hAnsi="Times New Roman" w:cs="Times New Roman"/>
                <w:sz w:val="28"/>
                <w:szCs w:val="28"/>
                <w:lang w:eastAsia="uk-UA"/>
              </w:rPr>
              <w:t>;</w:t>
            </w:r>
          </w:p>
          <w:p w14:paraId="3B3A5C99" w14:textId="77777777" w:rsidR="00D931A9" w:rsidRPr="00F951F6" w:rsidRDefault="00D931A9" w:rsidP="005E6F2D">
            <w:pPr>
              <w:ind w:firstLine="709"/>
              <w:contextualSpacing/>
              <w:jc w:val="both"/>
              <w:rPr>
                <w:rFonts w:ascii="Times New Roman" w:eastAsia="Times New Roman" w:hAnsi="Times New Roman" w:cs="Times New Roman"/>
                <w:sz w:val="28"/>
                <w:szCs w:val="28"/>
                <w:lang w:eastAsia="uk-UA"/>
              </w:rPr>
            </w:pPr>
            <w:r w:rsidRPr="00F951F6">
              <w:rPr>
                <w:rFonts w:ascii="Times New Roman" w:eastAsia="Times New Roman" w:hAnsi="Times New Roman" w:cs="Times New Roman"/>
                <w:sz w:val="28"/>
                <w:szCs w:val="28"/>
                <w:lang w:eastAsia="uk-UA"/>
              </w:rPr>
              <w:t xml:space="preserve">П – плата за теплову енергію для </w:t>
            </w:r>
            <w:r w:rsidRPr="00F951F6">
              <w:rPr>
                <w:rFonts w:ascii="Times New Roman" w:eastAsia="Times New Roman" w:hAnsi="Times New Roman" w:cs="Times New Roman"/>
                <w:b/>
                <w:sz w:val="28"/>
                <w:szCs w:val="28"/>
                <w:lang w:eastAsia="uk-UA"/>
              </w:rPr>
              <w:t>замовника</w:t>
            </w:r>
            <w:r w:rsidRPr="00F951F6">
              <w:rPr>
                <w:rFonts w:ascii="Times New Roman" w:eastAsia="Times New Roman" w:hAnsi="Times New Roman" w:cs="Times New Roman"/>
                <w:sz w:val="28"/>
                <w:szCs w:val="28"/>
                <w:lang w:eastAsia="uk-UA"/>
              </w:rPr>
              <w:t>/споживача, визначена у відповідному місяці згідно з діючими тарифами на теплову енергію.</w:t>
            </w:r>
          </w:p>
          <w:p w14:paraId="48FF3AFD" w14:textId="77777777" w:rsidR="00D931A9" w:rsidRPr="00F951F6" w:rsidRDefault="00D931A9" w:rsidP="005E6F2D">
            <w:pPr>
              <w:ind w:firstLine="709"/>
              <w:contextualSpacing/>
              <w:jc w:val="both"/>
              <w:rPr>
                <w:rFonts w:ascii="Times New Roman" w:eastAsia="Times New Roman" w:hAnsi="Times New Roman" w:cs="Times New Roman"/>
                <w:sz w:val="28"/>
                <w:szCs w:val="28"/>
                <w:lang w:eastAsia="uk-UA"/>
              </w:rPr>
            </w:pPr>
            <w:r w:rsidRPr="00F951F6">
              <w:rPr>
                <w:rFonts w:ascii="Times New Roman" w:eastAsia="Times New Roman" w:hAnsi="Times New Roman" w:cs="Times New Roman"/>
                <w:sz w:val="28"/>
                <w:szCs w:val="28"/>
                <w:lang w:eastAsia="uk-UA"/>
              </w:rPr>
              <w:t xml:space="preserve">У разі оплати теплової енергії за </w:t>
            </w:r>
            <w:proofErr w:type="spellStart"/>
            <w:r w:rsidRPr="00F951F6">
              <w:rPr>
                <w:rFonts w:ascii="Times New Roman" w:eastAsia="Times New Roman" w:hAnsi="Times New Roman" w:cs="Times New Roman"/>
                <w:sz w:val="28"/>
                <w:szCs w:val="28"/>
                <w:lang w:eastAsia="uk-UA"/>
              </w:rPr>
              <w:t>двоставковими</w:t>
            </w:r>
            <w:proofErr w:type="spellEnd"/>
            <w:r w:rsidRPr="00F951F6">
              <w:rPr>
                <w:rFonts w:ascii="Times New Roman" w:eastAsia="Times New Roman" w:hAnsi="Times New Roman" w:cs="Times New Roman"/>
                <w:sz w:val="28"/>
                <w:szCs w:val="28"/>
                <w:lang w:eastAsia="uk-UA"/>
              </w:rPr>
              <w:t xml:space="preserve"> тарифами перерахунку підлягає умовно-змінна частина тарифу.</w:t>
            </w:r>
          </w:p>
          <w:bookmarkEnd w:id="4"/>
          <w:p w14:paraId="0286DAD9" w14:textId="77777777" w:rsidR="00D931A9" w:rsidRPr="00F951F6" w:rsidRDefault="00D931A9" w:rsidP="005E6F2D">
            <w:pPr>
              <w:ind w:firstLine="709"/>
              <w:contextualSpacing/>
              <w:jc w:val="both"/>
            </w:pPr>
          </w:p>
        </w:tc>
        <w:tc>
          <w:tcPr>
            <w:tcW w:w="5118" w:type="dxa"/>
          </w:tcPr>
          <w:p w14:paraId="0A866FA2" w14:textId="77777777" w:rsidR="00A63AFD" w:rsidRPr="00F951F6" w:rsidRDefault="00A63AFD" w:rsidP="005E6F2D">
            <w:pPr>
              <w:pStyle w:val="a0"/>
              <w:rPr>
                <w:rFonts w:ascii="Times New Roman" w:hAnsi="Times New Roman" w:cs="Times New Roman"/>
                <w:b/>
                <w:sz w:val="28"/>
                <w:szCs w:val="28"/>
              </w:rPr>
            </w:pPr>
            <w:r w:rsidRPr="00F951F6">
              <w:rPr>
                <w:rFonts w:ascii="Times New Roman" w:hAnsi="Times New Roman" w:cs="Times New Roman"/>
                <w:b/>
                <w:sz w:val="28"/>
                <w:szCs w:val="28"/>
              </w:rPr>
              <w:lastRenderedPageBreak/>
              <w:t>ПРОПОЗИЦІЯ ТОВ «НАФТОГАЗ ТЕПЛО» виключити норму</w:t>
            </w:r>
          </w:p>
          <w:p w14:paraId="62754131" w14:textId="77777777" w:rsidR="00D931A9" w:rsidRPr="00F951F6" w:rsidRDefault="00A63AFD" w:rsidP="005E6F2D">
            <w:pPr>
              <w:contextualSpacing/>
              <w:jc w:val="both"/>
              <w:rPr>
                <w:rFonts w:ascii="Times New Roman" w:eastAsia="Times New Roman" w:hAnsi="Times New Roman" w:cs="Times New Roman"/>
                <w:sz w:val="28"/>
                <w:szCs w:val="28"/>
                <w:lang w:eastAsia="uk-UA"/>
              </w:rPr>
            </w:pPr>
            <w:r w:rsidRPr="00F951F6">
              <w:rPr>
                <w:rStyle w:val="a7"/>
                <w:rFonts w:ascii="Times New Roman" w:hAnsi="Times New Roman" w:cs="Times New Roman"/>
                <w:sz w:val="28"/>
                <w:szCs w:val="28"/>
              </w:rPr>
              <w:t>Обґрунтування до пункту 3.2.6.</w:t>
            </w:r>
          </w:p>
        </w:tc>
        <w:tc>
          <w:tcPr>
            <w:tcW w:w="4070" w:type="dxa"/>
          </w:tcPr>
          <w:p w14:paraId="4752CD22" w14:textId="77777777" w:rsidR="00617B4C" w:rsidRPr="00617B4C" w:rsidRDefault="00617B4C" w:rsidP="00AA4688">
            <w:pPr>
              <w:tabs>
                <w:tab w:val="num" w:pos="0"/>
              </w:tabs>
              <w:contextualSpacing/>
              <w:jc w:val="center"/>
              <w:rPr>
                <w:rFonts w:ascii="Times New Roman" w:hAnsi="Times New Roman" w:cs="Times New Roman"/>
                <w:b/>
                <w:sz w:val="28"/>
                <w:szCs w:val="28"/>
              </w:rPr>
            </w:pPr>
            <w:r w:rsidRPr="00617B4C">
              <w:rPr>
                <w:rFonts w:ascii="Times New Roman" w:hAnsi="Times New Roman" w:cs="Times New Roman"/>
                <w:b/>
                <w:sz w:val="28"/>
                <w:szCs w:val="28"/>
              </w:rPr>
              <w:t>Попередньо не враховано</w:t>
            </w:r>
          </w:p>
          <w:p w14:paraId="4E9461D3" w14:textId="77777777" w:rsidR="00D931A9" w:rsidRPr="00F951F6" w:rsidRDefault="00617B4C" w:rsidP="005E6F2D">
            <w:pPr>
              <w:contextualSpacing/>
              <w:jc w:val="both"/>
              <w:rPr>
                <w:rFonts w:ascii="Times New Roman" w:eastAsia="Times New Roman" w:hAnsi="Times New Roman" w:cs="Times New Roman"/>
                <w:sz w:val="28"/>
                <w:szCs w:val="28"/>
                <w:lang w:eastAsia="uk-UA"/>
              </w:rPr>
            </w:pPr>
            <w:r w:rsidRPr="00617B4C">
              <w:rPr>
                <w:rStyle w:val="a7"/>
                <w:rFonts w:ascii="Times New Roman" w:hAnsi="Times New Roman" w:cs="Times New Roman"/>
                <w:b w:val="0"/>
                <w:sz w:val="28"/>
                <w:szCs w:val="28"/>
              </w:rPr>
              <w:t>Обґрунтування до пункту 3.2.6.</w:t>
            </w:r>
          </w:p>
        </w:tc>
      </w:tr>
      <w:bookmarkEnd w:id="3"/>
      <w:tr w:rsidR="00D931A9" w:rsidRPr="00F951F6" w14:paraId="0DDA8211" w14:textId="77777777" w:rsidTr="005E6F2D">
        <w:trPr>
          <w:trHeight w:val="466"/>
        </w:trPr>
        <w:tc>
          <w:tcPr>
            <w:tcW w:w="4942" w:type="dxa"/>
          </w:tcPr>
          <w:p w14:paraId="31AD2F04" w14:textId="77777777" w:rsidR="00D931A9" w:rsidRPr="00F951F6" w:rsidRDefault="00D931A9" w:rsidP="005E6F2D">
            <w:pPr>
              <w:ind w:firstLine="450"/>
              <w:contextualSpacing/>
              <w:jc w:val="center"/>
              <w:rPr>
                <w:b/>
              </w:rPr>
            </w:pPr>
            <w:r w:rsidRPr="00F951F6">
              <w:rPr>
                <w:rFonts w:ascii="Times New Roman" w:eastAsia="Times New Roman" w:hAnsi="Times New Roman" w:cs="Times New Roman"/>
                <w:b/>
                <w:sz w:val="28"/>
                <w:szCs w:val="28"/>
                <w:lang w:eastAsia="uk-UA"/>
              </w:rPr>
              <w:lastRenderedPageBreak/>
              <w:t>Пункт виключений</w:t>
            </w:r>
          </w:p>
        </w:tc>
        <w:tc>
          <w:tcPr>
            <w:tcW w:w="5118" w:type="dxa"/>
          </w:tcPr>
          <w:p w14:paraId="5BF17236" w14:textId="77777777" w:rsidR="00D931A9" w:rsidRPr="00F951F6" w:rsidRDefault="00D931A9" w:rsidP="005E6F2D">
            <w:pPr>
              <w:ind w:firstLine="450"/>
              <w:contextualSpacing/>
              <w:jc w:val="center"/>
              <w:rPr>
                <w:rFonts w:ascii="Times New Roman" w:eastAsia="Times New Roman" w:hAnsi="Times New Roman" w:cs="Times New Roman"/>
                <w:b/>
                <w:sz w:val="28"/>
                <w:szCs w:val="28"/>
                <w:lang w:eastAsia="uk-UA"/>
              </w:rPr>
            </w:pPr>
          </w:p>
        </w:tc>
        <w:tc>
          <w:tcPr>
            <w:tcW w:w="4070" w:type="dxa"/>
          </w:tcPr>
          <w:p w14:paraId="58B75F93" w14:textId="77777777" w:rsidR="00D931A9" w:rsidRPr="00F951F6" w:rsidRDefault="00D931A9" w:rsidP="005E6F2D">
            <w:pPr>
              <w:ind w:firstLine="450"/>
              <w:contextualSpacing/>
              <w:jc w:val="center"/>
              <w:rPr>
                <w:rFonts w:ascii="Times New Roman" w:eastAsia="Times New Roman" w:hAnsi="Times New Roman" w:cs="Times New Roman"/>
                <w:b/>
                <w:sz w:val="28"/>
                <w:szCs w:val="28"/>
                <w:lang w:eastAsia="uk-UA"/>
              </w:rPr>
            </w:pPr>
          </w:p>
        </w:tc>
      </w:tr>
      <w:tr w:rsidR="00D931A9" w:rsidRPr="00F951F6" w14:paraId="4E11EFC6" w14:textId="77777777" w:rsidTr="005E6F2D">
        <w:trPr>
          <w:trHeight w:val="466"/>
        </w:trPr>
        <w:tc>
          <w:tcPr>
            <w:tcW w:w="4942" w:type="dxa"/>
          </w:tcPr>
          <w:p w14:paraId="12BC7CBA" w14:textId="77777777" w:rsidR="00D931A9" w:rsidRPr="00F951F6" w:rsidRDefault="00D931A9" w:rsidP="005E6F2D">
            <w:pPr>
              <w:jc w:val="center"/>
              <w:rPr>
                <w:rFonts w:ascii="Times New Roman" w:eastAsia="Times New Roman" w:hAnsi="Times New Roman" w:cs="Times New Roman"/>
                <w:b/>
                <w:bCs/>
                <w:sz w:val="28"/>
                <w:szCs w:val="28"/>
                <w:lang w:eastAsia="uk-UA"/>
              </w:rPr>
            </w:pPr>
            <w:r w:rsidRPr="00F951F6">
              <w:rPr>
                <w:rFonts w:ascii="Times New Roman" w:eastAsia="Times New Roman" w:hAnsi="Times New Roman" w:cs="Times New Roman"/>
                <w:b/>
                <w:bCs/>
                <w:sz w:val="28"/>
                <w:szCs w:val="28"/>
                <w:lang w:eastAsia="uk-UA"/>
              </w:rPr>
              <w:t>8.2. Особливості нарахування у разі зміни для теплопостачальної організації вартості покупної теплової енергії</w:t>
            </w:r>
          </w:p>
        </w:tc>
        <w:tc>
          <w:tcPr>
            <w:tcW w:w="5118" w:type="dxa"/>
          </w:tcPr>
          <w:p w14:paraId="6409A809" w14:textId="77777777" w:rsidR="00A63AFD" w:rsidRPr="00F951F6" w:rsidRDefault="00A63AFD" w:rsidP="005E6F2D">
            <w:pPr>
              <w:pStyle w:val="a0"/>
              <w:rPr>
                <w:rFonts w:ascii="Times New Roman" w:hAnsi="Times New Roman" w:cs="Times New Roman"/>
                <w:b/>
                <w:sz w:val="28"/>
                <w:szCs w:val="28"/>
              </w:rPr>
            </w:pPr>
            <w:r w:rsidRPr="00F951F6">
              <w:rPr>
                <w:rFonts w:ascii="Times New Roman" w:hAnsi="Times New Roman" w:cs="Times New Roman"/>
                <w:b/>
                <w:sz w:val="28"/>
                <w:szCs w:val="28"/>
              </w:rPr>
              <w:t>ПРОПОЗИЦІЯ ТОВ «НАФТОГАЗ ТЕПЛО» виключити норму</w:t>
            </w:r>
          </w:p>
          <w:p w14:paraId="61805183" w14:textId="77777777" w:rsidR="00D931A9" w:rsidRPr="00F951F6" w:rsidRDefault="00A63AFD" w:rsidP="005E6F2D">
            <w:pPr>
              <w:rPr>
                <w:rFonts w:ascii="Times New Roman" w:eastAsia="Times New Roman" w:hAnsi="Times New Roman" w:cs="Times New Roman"/>
                <w:b/>
                <w:bCs/>
                <w:sz w:val="28"/>
                <w:szCs w:val="28"/>
                <w:lang w:eastAsia="uk-UA"/>
              </w:rPr>
            </w:pPr>
            <w:r w:rsidRPr="00F951F6">
              <w:rPr>
                <w:rStyle w:val="a7"/>
                <w:rFonts w:ascii="Times New Roman" w:hAnsi="Times New Roman" w:cs="Times New Roman"/>
                <w:sz w:val="28"/>
                <w:szCs w:val="28"/>
              </w:rPr>
              <w:t>Обґрунтування до пункту 3.2.6.</w:t>
            </w:r>
          </w:p>
        </w:tc>
        <w:tc>
          <w:tcPr>
            <w:tcW w:w="4070" w:type="dxa"/>
          </w:tcPr>
          <w:p w14:paraId="12C3EC2E" w14:textId="77777777" w:rsidR="00617B4C" w:rsidRPr="00617B4C" w:rsidRDefault="00617B4C" w:rsidP="00AA4688">
            <w:pPr>
              <w:tabs>
                <w:tab w:val="num" w:pos="0"/>
              </w:tabs>
              <w:contextualSpacing/>
              <w:jc w:val="center"/>
              <w:rPr>
                <w:rFonts w:ascii="Times New Roman" w:hAnsi="Times New Roman" w:cs="Times New Roman"/>
                <w:b/>
                <w:sz w:val="28"/>
                <w:szCs w:val="28"/>
              </w:rPr>
            </w:pPr>
            <w:r w:rsidRPr="00617B4C">
              <w:rPr>
                <w:rFonts w:ascii="Times New Roman" w:hAnsi="Times New Roman" w:cs="Times New Roman"/>
                <w:b/>
                <w:sz w:val="28"/>
                <w:szCs w:val="28"/>
              </w:rPr>
              <w:t>Попередньо не враховано</w:t>
            </w:r>
          </w:p>
          <w:p w14:paraId="01484F2C" w14:textId="77777777" w:rsidR="00D931A9" w:rsidRPr="00F951F6" w:rsidRDefault="00617B4C" w:rsidP="005E6F2D">
            <w:pPr>
              <w:rPr>
                <w:rFonts w:ascii="Times New Roman" w:eastAsia="Times New Roman" w:hAnsi="Times New Roman" w:cs="Times New Roman"/>
                <w:b/>
                <w:bCs/>
                <w:sz w:val="28"/>
                <w:szCs w:val="28"/>
                <w:lang w:eastAsia="uk-UA"/>
              </w:rPr>
            </w:pPr>
            <w:r w:rsidRPr="00617B4C">
              <w:rPr>
                <w:rStyle w:val="a7"/>
                <w:rFonts w:ascii="Times New Roman" w:hAnsi="Times New Roman" w:cs="Times New Roman"/>
                <w:b w:val="0"/>
                <w:sz w:val="28"/>
                <w:szCs w:val="28"/>
              </w:rPr>
              <w:t>Обґрунтування до пункту 3.2.6.</w:t>
            </w:r>
          </w:p>
        </w:tc>
      </w:tr>
      <w:tr w:rsidR="00D931A9" w:rsidRPr="00F951F6" w14:paraId="5FE05AF3" w14:textId="77777777" w:rsidTr="005E6F2D">
        <w:trPr>
          <w:trHeight w:val="466"/>
        </w:trPr>
        <w:tc>
          <w:tcPr>
            <w:tcW w:w="4942" w:type="dxa"/>
          </w:tcPr>
          <w:p w14:paraId="21285FE4" w14:textId="77777777" w:rsidR="00D931A9" w:rsidRPr="00F951F6" w:rsidRDefault="00D931A9" w:rsidP="005E6F2D">
            <w:pPr>
              <w:ind w:firstLine="709"/>
              <w:contextualSpacing/>
              <w:jc w:val="both"/>
              <w:rPr>
                <w:rFonts w:ascii="Times New Roman" w:eastAsia="Times New Roman" w:hAnsi="Times New Roman" w:cs="Times New Roman"/>
                <w:b/>
                <w:sz w:val="28"/>
                <w:szCs w:val="28"/>
                <w:lang w:eastAsia="uk-UA"/>
              </w:rPr>
            </w:pPr>
            <w:r w:rsidRPr="00F951F6">
              <w:rPr>
                <w:rFonts w:ascii="Times New Roman" w:eastAsia="Times New Roman" w:hAnsi="Times New Roman" w:cs="Times New Roman"/>
                <w:b/>
                <w:sz w:val="28"/>
                <w:szCs w:val="28"/>
                <w:lang w:eastAsia="uk-UA"/>
              </w:rPr>
              <w:t>8.3. Порядок врахування результатів перерахунку</w:t>
            </w:r>
          </w:p>
        </w:tc>
        <w:tc>
          <w:tcPr>
            <w:tcW w:w="5118" w:type="dxa"/>
          </w:tcPr>
          <w:p w14:paraId="24F36E6B" w14:textId="77777777" w:rsidR="00A63AFD" w:rsidRPr="00F951F6" w:rsidRDefault="00A63AFD" w:rsidP="005E6F2D">
            <w:pPr>
              <w:pStyle w:val="a0"/>
              <w:rPr>
                <w:rFonts w:ascii="Times New Roman" w:hAnsi="Times New Roman" w:cs="Times New Roman"/>
                <w:b/>
                <w:sz w:val="28"/>
                <w:szCs w:val="28"/>
              </w:rPr>
            </w:pPr>
            <w:r w:rsidRPr="00F951F6">
              <w:rPr>
                <w:rFonts w:ascii="Times New Roman" w:hAnsi="Times New Roman" w:cs="Times New Roman"/>
                <w:b/>
                <w:sz w:val="28"/>
                <w:szCs w:val="28"/>
              </w:rPr>
              <w:t>ПРОПОЗИЦІЯ ТОВ «НАФТОГАЗ ТЕПЛО» виключити норму</w:t>
            </w:r>
          </w:p>
          <w:p w14:paraId="29DFC861" w14:textId="77777777" w:rsidR="00D931A9" w:rsidRPr="00F951F6" w:rsidRDefault="00A63AFD" w:rsidP="005E6F2D">
            <w:pPr>
              <w:contextualSpacing/>
              <w:jc w:val="both"/>
              <w:rPr>
                <w:rFonts w:ascii="Times New Roman" w:eastAsia="Times New Roman" w:hAnsi="Times New Roman" w:cs="Times New Roman"/>
                <w:b/>
                <w:sz w:val="28"/>
                <w:szCs w:val="28"/>
                <w:lang w:eastAsia="uk-UA"/>
              </w:rPr>
            </w:pPr>
            <w:r w:rsidRPr="00F951F6">
              <w:rPr>
                <w:rStyle w:val="a7"/>
                <w:rFonts w:ascii="Times New Roman" w:hAnsi="Times New Roman" w:cs="Times New Roman"/>
                <w:sz w:val="28"/>
                <w:szCs w:val="28"/>
              </w:rPr>
              <w:t>Обґрунтування до пункту 3.2.6.</w:t>
            </w:r>
          </w:p>
        </w:tc>
        <w:tc>
          <w:tcPr>
            <w:tcW w:w="4070" w:type="dxa"/>
          </w:tcPr>
          <w:p w14:paraId="0916EBFC" w14:textId="77777777" w:rsidR="00617B4C" w:rsidRPr="00617B4C" w:rsidRDefault="00617B4C" w:rsidP="005E6F2D">
            <w:pPr>
              <w:tabs>
                <w:tab w:val="num" w:pos="0"/>
              </w:tabs>
              <w:contextualSpacing/>
              <w:jc w:val="center"/>
              <w:rPr>
                <w:rFonts w:ascii="Times New Roman" w:hAnsi="Times New Roman" w:cs="Times New Roman"/>
                <w:b/>
                <w:sz w:val="28"/>
                <w:szCs w:val="28"/>
              </w:rPr>
            </w:pPr>
            <w:r w:rsidRPr="00617B4C">
              <w:rPr>
                <w:rFonts w:ascii="Times New Roman" w:hAnsi="Times New Roman" w:cs="Times New Roman"/>
                <w:b/>
                <w:sz w:val="28"/>
                <w:szCs w:val="28"/>
              </w:rPr>
              <w:t>Попередньо не враховано</w:t>
            </w:r>
          </w:p>
          <w:p w14:paraId="4F67E59B" w14:textId="77777777" w:rsidR="00D931A9" w:rsidRPr="00F951F6" w:rsidRDefault="00617B4C" w:rsidP="005E6F2D">
            <w:pPr>
              <w:contextualSpacing/>
              <w:jc w:val="both"/>
              <w:rPr>
                <w:rFonts w:ascii="Times New Roman" w:eastAsia="Times New Roman" w:hAnsi="Times New Roman" w:cs="Times New Roman"/>
                <w:b/>
                <w:sz w:val="28"/>
                <w:szCs w:val="28"/>
                <w:lang w:eastAsia="uk-UA"/>
              </w:rPr>
            </w:pPr>
            <w:r w:rsidRPr="00617B4C">
              <w:rPr>
                <w:rStyle w:val="a7"/>
                <w:rFonts w:ascii="Times New Roman" w:hAnsi="Times New Roman" w:cs="Times New Roman"/>
                <w:b w:val="0"/>
                <w:sz w:val="28"/>
                <w:szCs w:val="28"/>
              </w:rPr>
              <w:t>Обґрунтування до пункту 3.2.6.</w:t>
            </w:r>
          </w:p>
        </w:tc>
      </w:tr>
      <w:tr w:rsidR="00D931A9" w:rsidRPr="00F951F6" w14:paraId="44D5EF1C" w14:textId="77777777" w:rsidTr="005E6F2D">
        <w:trPr>
          <w:trHeight w:val="466"/>
        </w:trPr>
        <w:tc>
          <w:tcPr>
            <w:tcW w:w="14130" w:type="dxa"/>
            <w:gridSpan w:val="3"/>
          </w:tcPr>
          <w:p w14:paraId="3D0E0ED8" w14:textId="77777777" w:rsidR="00D931A9" w:rsidRPr="00F951F6" w:rsidRDefault="00D931A9" w:rsidP="005E6F2D">
            <w:pPr>
              <w:pStyle w:val="1"/>
              <w:numPr>
                <w:ilvl w:val="0"/>
                <w:numId w:val="0"/>
              </w:numPr>
              <w:spacing w:before="0" w:after="0"/>
              <w:ind w:right="-1" w:firstLine="8385"/>
              <w:contextualSpacing/>
              <w:outlineLvl w:val="0"/>
              <w:rPr>
                <w:rFonts w:ascii="Times New Roman" w:hAnsi="Times New Roman" w:cs="Times New Roman"/>
                <w:b w:val="0"/>
                <w:noProof/>
                <w:sz w:val="28"/>
                <w:szCs w:val="28"/>
              </w:rPr>
            </w:pPr>
            <w:r w:rsidRPr="00F951F6">
              <w:rPr>
                <w:rFonts w:ascii="Times New Roman" w:hAnsi="Times New Roman" w:cs="Times New Roman"/>
                <w:b w:val="0"/>
                <w:noProof/>
                <w:sz w:val="28"/>
                <w:szCs w:val="28"/>
              </w:rPr>
              <w:t xml:space="preserve">Додаток 1 </w:t>
            </w:r>
          </w:p>
          <w:p w14:paraId="5F5C43E4" w14:textId="77777777" w:rsidR="00D931A9" w:rsidRPr="00F951F6" w:rsidRDefault="00D931A9" w:rsidP="005E6F2D">
            <w:pPr>
              <w:pStyle w:val="1"/>
              <w:numPr>
                <w:ilvl w:val="0"/>
                <w:numId w:val="0"/>
              </w:numPr>
              <w:spacing w:before="0" w:after="0"/>
              <w:ind w:left="8244" w:firstLine="141"/>
              <w:contextualSpacing/>
              <w:outlineLvl w:val="0"/>
              <w:rPr>
                <w:rFonts w:ascii="Times New Roman" w:hAnsi="Times New Roman" w:cs="Times New Roman"/>
                <w:b w:val="0"/>
                <w:noProof/>
                <w:sz w:val="28"/>
                <w:szCs w:val="28"/>
              </w:rPr>
            </w:pPr>
            <w:r w:rsidRPr="00F951F6">
              <w:rPr>
                <w:rFonts w:ascii="Times New Roman" w:hAnsi="Times New Roman" w:cs="Times New Roman"/>
                <w:b w:val="0"/>
                <w:noProof/>
                <w:sz w:val="28"/>
                <w:szCs w:val="28"/>
              </w:rPr>
              <w:t>до Правил користування тепловою енергією</w:t>
            </w:r>
          </w:p>
          <w:p w14:paraId="71A57058" w14:textId="77777777" w:rsidR="00D931A9" w:rsidRPr="00F951F6" w:rsidRDefault="00D931A9" w:rsidP="005E6F2D">
            <w:pPr>
              <w:ind w:firstLine="8385"/>
              <w:rPr>
                <w:rFonts w:ascii="Times New Roman" w:hAnsi="Times New Roman" w:cs="Times New Roman"/>
                <w:noProof/>
                <w:sz w:val="28"/>
                <w:szCs w:val="28"/>
              </w:rPr>
            </w:pPr>
            <w:r w:rsidRPr="00F951F6">
              <w:rPr>
                <w:rFonts w:ascii="Times New Roman" w:hAnsi="Times New Roman" w:cs="Times New Roman"/>
                <w:noProof/>
                <w:sz w:val="28"/>
                <w:szCs w:val="28"/>
              </w:rPr>
              <w:t>ПРИМІРНИЙ ДОГОВІР</w:t>
            </w:r>
          </w:p>
          <w:p w14:paraId="72D3DD19" w14:textId="77777777" w:rsidR="00D931A9" w:rsidRPr="00F951F6" w:rsidRDefault="00D931A9" w:rsidP="005E6F2D">
            <w:pPr>
              <w:ind w:firstLine="8385"/>
            </w:pPr>
            <w:r w:rsidRPr="00F951F6">
              <w:rPr>
                <w:rFonts w:ascii="Times New Roman" w:hAnsi="Times New Roman" w:cs="Times New Roman"/>
                <w:noProof/>
                <w:sz w:val="28"/>
                <w:szCs w:val="28"/>
              </w:rPr>
              <w:t>КУПІВЛІ-ПРОДАЖУ ТЕПЛОВОЇ ЕНЕРГІЇ</w:t>
            </w:r>
          </w:p>
        </w:tc>
      </w:tr>
      <w:tr w:rsidR="00D931A9" w:rsidRPr="00F951F6" w14:paraId="028C3663" w14:textId="77777777" w:rsidTr="005E6F2D">
        <w:trPr>
          <w:trHeight w:val="466"/>
        </w:trPr>
        <w:tc>
          <w:tcPr>
            <w:tcW w:w="4942" w:type="dxa"/>
          </w:tcPr>
          <w:p w14:paraId="5E42D5B8" w14:textId="77777777" w:rsidR="00D931A9" w:rsidRPr="00F951F6" w:rsidRDefault="00D931A9" w:rsidP="005E6F2D">
            <w:pPr>
              <w:ind w:firstLine="709"/>
              <w:contextualSpacing/>
              <w:jc w:val="both"/>
              <w:rPr>
                <w:rFonts w:ascii="Times New Roman" w:hAnsi="Times New Roman" w:cs="Times New Roman"/>
                <w:noProof/>
                <w:sz w:val="28"/>
                <w:szCs w:val="28"/>
              </w:rPr>
            </w:pPr>
            <w:r w:rsidRPr="00F951F6">
              <w:rPr>
                <w:rFonts w:ascii="Times New Roman" w:hAnsi="Times New Roman" w:cs="Times New Roman"/>
                <w:noProof/>
                <w:sz w:val="28"/>
                <w:szCs w:val="28"/>
              </w:rPr>
              <w:lastRenderedPageBreak/>
              <w:t>5.3. У разі прийняття уповноваженим органом рішення про зміну (коригування) цін/тарифів на виробництво теплової енергії у строк, що не перевищує 15 днів від дня введення її/його у дію, Теплогенеруюча організація повідомляє про це Замовника відповідно до вимог законодавства і розрахунок проводиться за новими тарифами з дня набрання чинності тарифів відповідно до рішення про їх встановлення.</w:t>
            </w:r>
          </w:p>
          <w:p w14:paraId="450DD7CC" w14:textId="77777777" w:rsidR="00D931A9" w:rsidRPr="00F951F6" w:rsidRDefault="00D931A9" w:rsidP="005E6F2D">
            <w:pPr>
              <w:pStyle w:val="a0"/>
              <w:ind w:firstLine="754"/>
              <w:jc w:val="both"/>
              <w:rPr>
                <w:rFonts w:ascii="Times New Roman" w:hAnsi="Times New Roman" w:cs="Times New Roman"/>
                <w:b/>
                <w:sz w:val="28"/>
                <w:szCs w:val="28"/>
              </w:rPr>
            </w:pPr>
            <w:r w:rsidRPr="00F951F6">
              <w:rPr>
                <w:rFonts w:ascii="Times New Roman" w:hAnsi="Times New Roman" w:cs="Times New Roman"/>
                <w:b/>
                <w:sz w:val="28"/>
                <w:szCs w:val="28"/>
              </w:rPr>
              <w:t xml:space="preserve">У разі щомісячної зміни для Теплогенеруючої організації згідно з умовами договору постачання природного газу ціни природного газу (без урахування зміни тарифів на послуги з транспортування та розподілу природного газу, торговельної надбавки (націнки) постачальника), що використовується для виробництва теплової енергії, Теплогенеруюча організація змінює розмір нарахувань за теплову енергію, що реалізується Замовнику за договором купівлі-продажу теплової енергії, для відповідної категорії споживачів Замовника, відповідно до вимог </w:t>
            </w:r>
            <w:r w:rsidRPr="00F951F6">
              <w:rPr>
                <w:rFonts w:ascii="Times New Roman" w:hAnsi="Times New Roman" w:cs="Times New Roman"/>
                <w:b/>
                <w:sz w:val="28"/>
                <w:szCs w:val="28"/>
              </w:rPr>
              <w:lastRenderedPageBreak/>
              <w:t>законодавства та з урахуванням вимог розділу VIII Правил.</w:t>
            </w:r>
          </w:p>
        </w:tc>
        <w:tc>
          <w:tcPr>
            <w:tcW w:w="5118" w:type="dxa"/>
          </w:tcPr>
          <w:p w14:paraId="3F1C92CA" w14:textId="77777777" w:rsidR="00A63AFD" w:rsidRPr="00F951F6" w:rsidRDefault="00A63AFD" w:rsidP="005E6F2D">
            <w:pPr>
              <w:pStyle w:val="a0"/>
              <w:rPr>
                <w:rFonts w:ascii="Times New Roman" w:hAnsi="Times New Roman" w:cs="Times New Roman"/>
                <w:b/>
                <w:sz w:val="28"/>
                <w:szCs w:val="28"/>
              </w:rPr>
            </w:pPr>
            <w:r w:rsidRPr="00F951F6">
              <w:rPr>
                <w:rFonts w:ascii="Times New Roman" w:hAnsi="Times New Roman" w:cs="Times New Roman"/>
                <w:b/>
                <w:sz w:val="28"/>
                <w:szCs w:val="28"/>
              </w:rPr>
              <w:lastRenderedPageBreak/>
              <w:t>ПРОПОЗИЦІЯ ТОВ «НАФТОГАЗ ТЕПЛО» виключити норму</w:t>
            </w:r>
          </w:p>
          <w:p w14:paraId="46381584" w14:textId="77777777" w:rsidR="00D931A9" w:rsidRPr="00F951F6" w:rsidRDefault="00A63AFD" w:rsidP="005E6F2D">
            <w:pPr>
              <w:contextualSpacing/>
              <w:jc w:val="both"/>
              <w:rPr>
                <w:rFonts w:ascii="Times New Roman" w:hAnsi="Times New Roman" w:cs="Times New Roman"/>
                <w:noProof/>
                <w:sz w:val="28"/>
                <w:szCs w:val="28"/>
              </w:rPr>
            </w:pPr>
            <w:r w:rsidRPr="00F951F6">
              <w:rPr>
                <w:rStyle w:val="a7"/>
                <w:rFonts w:ascii="Times New Roman" w:hAnsi="Times New Roman" w:cs="Times New Roman"/>
                <w:sz w:val="28"/>
                <w:szCs w:val="28"/>
              </w:rPr>
              <w:t>Обґрунтування до пункту 3.2.6.</w:t>
            </w:r>
          </w:p>
        </w:tc>
        <w:tc>
          <w:tcPr>
            <w:tcW w:w="4070" w:type="dxa"/>
          </w:tcPr>
          <w:p w14:paraId="66FE16BF" w14:textId="77777777" w:rsidR="00FC45B2" w:rsidRPr="00617B4C" w:rsidRDefault="00FC45B2" w:rsidP="00FC45B2">
            <w:pPr>
              <w:tabs>
                <w:tab w:val="num" w:pos="0"/>
              </w:tabs>
              <w:contextualSpacing/>
              <w:jc w:val="center"/>
              <w:rPr>
                <w:rFonts w:ascii="Times New Roman" w:hAnsi="Times New Roman" w:cs="Times New Roman"/>
                <w:b/>
                <w:sz w:val="28"/>
                <w:szCs w:val="28"/>
              </w:rPr>
            </w:pPr>
            <w:r w:rsidRPr="00617B4C">
              <w:rPr>
                <w:rFonts w:ascii="Times New Roman" w:hAnsi="Times New Roman" w:cs="Times New Roman"/>
                <w:b/>
                <w:sz w:val="28"/>
                <w:szCs w:val="28"/>
              </w:rPr>
              <w:t>Попередньо не враховано</w:t>
            </w:r>
          </w:p>
          <w:p w14:paraId="709E4364" w14:textId="3CBB8EAE" w:rsidR="00D931A9" w:rsidRPr="00FC45B2" w:rsidRDefault="00FC45B2" w:rsidP="00FC45B2">
            <w:pPr>
              <w:contextualSpacing/>
              <w:jc w:val="both"/>
              <w:rPr>
                <w:rFonts w:ascii="Times New Roman" w:hAnsi="Times New Roman" w:cs="Times New Roman"/>
                <w:b/>
                <w:noProof/>
                <w:sz w:val="28"/>
                <w:szCs w:val="28"/>
              </w:rPr>
            </w:pPr>
            <w:r w:rsidRPr="00FC45B2">
              <w:rPr>
                <w:rStyle w:val="a7"/>
                <w:rFonts w:ascii="Times New Roman" w:hAnsi="Times New Roman" w:cs="Times New Roman"/>
                <w:b w:val="0"/>
                <w:sz w:val="28"/>
                <w:szCs w:val="28"/>
              </w:rPr>
              <w:t>Обґрунтування до пункту 3.2.6.</w:t>
            </w:r>
          </w:p>
        </w:tc>
      </w:tr>
      <w:tr w:rsidR="00D931A9" w:rsidRPr="00F951F6" w14:paraId="33D66882" w14:textId="77777777" w:rsidTr="005E6F2D">
        <w:trPr>
          <w:trHeight w:val="1474"/>
        </w:trPr>
        <w:tc>
          <w:tcPr>
            <w:tcW w:w="14130" w:type="dxa"/>
            <w:gridSpan w:val="3"/>
          </w:tcPr>
          <w:p w14:paraId="580F2C89" w14:textId="77777777" w:rsidR="00D931A9" w:rsidRPr="00F951F6" w:rsidRDefault="00D931A9" w:rsidP="005E6F2D">
            <w:pPr>
              <w:pStyle w:val="1"/>
              <w:numPr>
                <w:ilvl w:val="0"/>
                <w:numId w:val="0"/>
              </w:numPr>
              <w:spacing w:before="0" w:after="0"/>
              <w:ind w:left="5267" w:firstLine="3260"/>
              <w:contextualSpacing/>
              <w:jc w:val="both"/>
              <w:outlineLvl w:val="0"/>
              <w:rPr>
                <w:rFonts w:ascii="Times New Roman" w:hAnsi="Times New Roman" w:cs="Times New Roman"/>
                <w:b w:val="0"/>
                <w:noProof/>
                <w:sz w:val="28"/>
                <w:szCs w:val="20"/>
              </w:rPr>
            </w:pPr>
            <w:r w:rsidRPr="00F951F6">
              <w:rPr>
                <w:rFonts w:ascii="Times New Roman" w:hAnsi="Times New Roman" w:cs="Times New Roman"/>
                <w:b w:val="0"/>
                <w:noProof/>
                <w:sz w:val="28"/>
                <w:szCs w:val="20"/>
              </w:rPr>
              <w:t xml:space="preserve">Додаток 4 </w:t>
            </w:r>
          </w:p>
          <w:p w14:paraId="592C62EE" w14:textId="77777777" w:rsidR="00D931A9" w:rsidRPr="00F951F6" w:rsidRDefault="00D931A9" w:rsidP="005E6F2D">
            <w:pPr>
              <w:pStyle w:val="1"/>
              <w:numPr>
                <w:ilvl w:val="0"/>
                <w:numId w:val="0"/>
              </w:numPr>
              <w:spacing w:before="0" w:after="0"/>
              <w:ind w:left="5267" w:firstLine="3260"/>
              <w:contextualSpacing/>
              <w:outlineLvl w:val="0"/>
              <w:rPr>
                <w:rFonts w:ascii="Times New Roman" w:hAnsi="Times New Roman" w:cs="Times New Roman"/>
                <w:b w:val="0"/>
                <w:noProof/>
                <w:sz w:val="28"/>
                <w:szCs w:val="20"/>
              </w:rPr>
            </w:pPr>
            <w:r w:rsidRPr="00F951F6">
              <w:rPr>
                <w:rFonts w:ascii="Times New Roman" w:hAnsi="Times New Roman" w:cs="Times New Roman"/>
                <w:b w:val="0"/>
                <w:noProof/>
                <w:sz w:val="28"/>
                <w:szCs w:val="20"/>
              </w:rPr>
              <w:t>до Правил користування тепловою енергією</w:t>
            </w:r>
          </w:p>
          <w:p w14:paraId="16DC292B" w14:textId="77777777" w:rsidR="00D931A9" w:rsidRPr="00F951F6" w:rsidRDefault="00D931A9" w:rsidP="005E6F2D">
            <w:pPr>
              <w:pStyle w:val="a0"/>
              <w:ind w:left="5267" w:firstLine="3260"/>
              <w:rPr>
                <w:sz w:val="2"/>
              </w:rPr>
            </w:pPr>
          </w:p>
          <w:p w14:paraId="17240EE5" w14:textId="77777777" w:rsidR="00D931A9" w:rsidRPr="00F951F6" w:rsidRDefault="00D931A9" w:rsidP="005E6F2D">
            <w:pPr>
              <w:pStyle w:val="1"/>
              <w:numPr>
                <w:ilvl w:val="0"/>
                <w:numId w:val="0"/>
              </w:numPr>
              <w:spacing w:before="0" w:after="0"/>
              <w:ind w:left="5267" w:firstLine="3260"/>
              <w:contextualSpacing/>
              <w:outlineLvl w:val="0"/>
              <w:rPr>
                <w:rFonts w:ascii="Times New Roman" w:eastAsiaTheme="minorEastAsia" w:hAnsi="Times New Roman" w:cs="Times New Roman"/>
                <w:b w:val="0"/>
                <w:noProof/>
                <w:sz w:val="28"/>
                <w:szCs w:val="22"/>
              </w:rPr>
            </w:pPr>
            <w:r w:rsidRPr="00F951F6">
              <w:rPr>
                <w:rFonts w:ascii="Times New Roman" w:hAnsi="Times New Roman" w:cs="Times New Roman"/>
                <w:b w:val="0"/>
                <w:noProof/>
                <w:sz w:val="28"/>
                <w:szCs w:val="22"/>
              </w:rPr>
              <w:t xml:space="preserve">ПРИМІРНИЙ ДОГОВІР </w:t>
            </w:r>
            <w:r w:rsidRPr="00F951F6">
              <w:rPr>
                <w:rFonts w:ascii="Times New Roman" w:eastAsiaTheme="minorEastAsia" w:hAnsi="Times New Roman" w:cs="Times New Roman"/>
                <w:b w:val="0"/>
                <w:noProof/>
                <w:sz w:val="28"/>
                <w:szCs w:val="22"/>
              </w:rPr>
              <w:t>ПОСТАЧАННЯ</w:t>
            </w:r>
          </w:p>
          <w:p w14:paraId="5D5C2A7A" w14:textId="77777777" w:rsidR="00D931A9" w:rsidRPr="00F951F6" w:rsidRDefault="00D931A9" w:rsidP="005E6F2D">
            <w:pPr>
              <w:pStyle w:val="1"/>
              <w:numPr>
                <w:ilvl w:val="0"/>
                <w:numId w:val="0"/>
              </w:numPr>
              <w:spacing w:before="0" w:after="0"/>
              <w:ind w:left="5267" w:firstLine="3260"/>
              <w:contextualSpacing/>
              <w:outlineLvl w:val="0"/>
              <w:rPr>
                <w:rFonts w:ascii="Times New Roman" w:hAnsi="Times New Roman" w:cs="Times New Roman"/>
                <w:b w:val="0"/>
                <w:noProof/>
                <w:sz w:val="28"/>
                <w:szCs w:val="20"/>
              </w:rPr>
            </w:pPr>
            <w:r w:rsidRPr="00F951F6">
              <w:rPr>
                <w:rFonts w:ascii="Times New Roman" w:hAnsi="Times New Roman" w:cs="Times New Roman"/>
                <w:b w:val="0"/>
                <w:noProof/>
                <w:sz w:val="28"/>
                <w:szCs w:val="22"/>
              </w:rPr>
              <w:t>ТЕПЛОВОЇ ЕНЕРГІЇ</w:t>
            </w:r>
          </w:p>
        </w:tc>
      </w:tr>
      <w:tr w:rsidR="00D931A9" w:rsidRPr="00F951F6" w14:paraId="6A7C394F" w14:textId="77777777" w:rsidTr="005E6F2D">
        <w:trPr>
          <w:trHeight w:val="3543"/>
        </w:trPr>
        <w:tc>
          <w:tcPr>
            <w:tcW w:w="4942" w:type="dxa"/>
          </w:tcPr>
          <w:p w14:paraId="43740311" w14:textId="77777777" w:rsidR="00D931A9" w:rsidRPr="00F951F6" w:rsidRDefault="00D931A9" w:rsidP="005E6F2D">
            <w:pPr>
              <w:tabs>
                <w:tab w:val="num" w:pos="0"/>
              </w:tabs>
              <w:ind w:firstLine="567"/>
              <w:contextualSpacing/>
              <w:jc w:val="both"/>
              <w:rPr>
                <w:rFonts w:ascii="Times New Roman" w:hAnsi="Times New Roman" w:cs="Times New Roman"/>
                <w:noProof/>
                <w:sz w:val="28"/>
                <w:szCs w:val="28"/>
              </w:rPr>
            </w:pPr>
            <w:r w:rsidRPr="00F951F6">
              <w:rPr>
                <w:rFonts w:ascii="Times New Roman" w:hAnsi="Times New Roman" w:cs="Times New Roman"/>
                <w:noProof/>
                <w:sz w:val="28"/>
                <w:szCs w:val="28"/>
              </w:rPr>
              <w:t>4.3. У разі прийняття уповноваженим органом рішення про зміну (коригування) тарифів на теплову енергію у строк, що не перевищує 15 днів від дня введення його у дію, Теплопостачальна організація повідомляє про це Споживача в порядку, визначеному законодавством, і розрахунок проводиться за новими тарифами з дня набрання чинності тарифів відповідно до рішення про їх встановлення.</w:t>
            </w:r>
          </w:p>
          <w:p w14:paraId="54A673B9" w14:textId="77777777" w:rsidR="00D931A9" w:rsidRPr="00F951F6" w:rsidRDefault="00D931A9" w:rsidP="005E6F2D">
            <w:pPr>
              <w:tabs>
                <w:tab w:val="num" w:pos="0"/>
              </w:tabs>
              <w:ind w:firstLine="567"/>
              <w:contextualSpacing/>
              <w:jc w:val="both"/>
              <w:rPr>
                <w:rFonts w:ascii="Times New Roman" w:hAnsi="Times New Roman" w:cs="Times New Roman"/>
                <w:noProof/>
                <w:sz w:val="28"/>
                <w:szCs w:val="28"/>
              </w:rPr>
            </w:pPr>
            <w:r w:rsidRPr="00F951F6">
              <w:rPr>
                <w:rFonts w:ascii="Times New Roman" w:hAnsi="Times New Roman" w:cs="Times New Roman"/>
                <w:sz w:val="28"/>
                <w:szCs w:val="28"/>
              </w:rPr>
              <w:t xml:space="preserve">У разі щомісячної зміни для Теплопостачальної організації згідно з умовами договору постачання природного газу ціни природного газу (без урахування зміни тарифів на послуги з транспортування та розподілу природного газу, торговельної надбавки (націнки) постачальника), що використовується для виробництва теплової енергії, </w:t>
            </w:r>
            <w:r w:rsidRPr="00F951F6">
              <w:rPr>
                <w:rStyle w:val="a7"/>
                <w:rFonts w:ascii="Times New Roman" w:hAnsi="Times New Roman" w:cs="Times New Roman"/>
                <w:sz w:val="28"/>
                <w:szCs w:val="28"/>
              </w:rPr>
              <w:t xml:space="preserve">та/або зміни відповідно до розділу </w:t>
            </w:r>
            <w:r w:rsidRPr="00F951F6">
              <w:rPr>
                <w:rStyle w:val="a7"/>
                <w:rFonts w:ascii="Times New Roman" w:hAnsi="Times New Roman" w:cs="Times New Roman"/>
                <w:sz w:val="28"/>
                <w:szCs w:val="28"/>
              </w:rPr>
              <w:lastRenderedPageBreak/>
              <w:t>VIII Правил вартості теплової енергії, придбаної Теплопостачальною організацією у теплогенеруючої організації за договором купівлі-продажу теплової енергії,</w:t>
            </w:r>
            <w:r w:rsidRPr="00F951F6">
              <w:rPr>
                <w:rFonts w:ascii="Times New Roman" w:hAnsi="Times New Roman" w:cs="Times New Roman"/>
                <w:sz w:val="28"/>
                <w:szCs w:val="28"/>
              </w:rPr>
              <w:t xml:space="preserve"> Теплопостачальна організація змінює розмір нарахувань </w:t>
            </w:r>
            <w:r w:rsidRPr="00F951F6">
              <w:rPr>
                <w:rFonts w:ascii="Times New Roman" w:hAnsi="Times New Roman" w:cs="Times New Roman"/>
                <w:noProof/>
                <w:sz w:val="28"/>
                <w:szCs w:val="28"/>
              </w:rPr>
              <w:t>за спожиту теплову енергію для відповідної категорії споживання Споживача теплової енергії відповідно до вимог законодавства та з урахуванням вимог розділу VІІІ Правил.</w:t>
            </w:r>
          </w:p>
        </w:tc>
        <w:tc>
          <w:tcPr>
            <w:tcW w:w="5118" w:type="dxa"/>
          </w:tcPr>
          <w:p w14:paraId="10B2642A" w14:textId="77777777" w:rsidR="00A63AFD" w:rsidRPr="00F951F6" w:rsidRDefault="00A63AFD" w:rsidP="005E6F2D">
            <w:pPr>
              <w:pStyle w:val="a0"/>
              <w:rPr>
                <w:rFonts w:ascii="Times New Roman" w:hAnsi="Times New Roman" w:cs="Times New Roman"/>
                <w:b/>
                <w:sz w:val="28"/>
                <w:szCs w:val="28"/>
              </w:rPr>
            </w:pPr>
            <w:r w:rsidRPr="00F951F6">
              <w:rPr>
                <w:rFonts w:ascii="Times New Roman" w:hAnsi="Times New Roman" w:cs="Times New Roman"/>
                <w:b/>
                <w:sz w:val="28"/>
                <w:szCs w:val="28"/>
              </w:rPr>
              <w:lastRenderedPageBreak/>
              <w:t>ПРОПОЗИЦІЯ ТОВ «НАФТОГАЗ ТЕПЛО» виключити норму</w:t>
            </w:r>
          </w:p>
          <w:p w14:paraId="26B95E93" w14:textId="77777777" w:rsidR="00D931A9" w:rsidRPr="00F951F6" w:rsidRDefault="00A63AFD" w:rsidP="005E6F2D">
            <w:pPr>
              <w:tabs>
                <w:tab w:val="num" w:pos="0"/>
              </w:tabs>
              <w:contextualSpacing/>
              <w:jc w:val="both"/>
              <w:rPr>
                <w:rFonts w:ascii="Times New Roman" w:hAnsi="Times New Roman" w:cs="Times New Roman"/>
                <w:noProof/>
                <w:sz w:val="28"/>
                <w:szCs w:val="28"/>
              </w:rPr>
            </w:pPr>
            <w:r w:rsidRPr="00F951F6">
              <w:rPr>
                <w:rStyle w:val="a7"/>
                <w:rFonts w:ascii="Times New Roman" w:hAnsi="Times New Roman" w:cs="Times New Roman"/>
                <w:sz w:val="28"/>
                <w:szCs w:val="28"/>
              </w:rPr>
              <w:t>Обґрунтування до пункту 3.2.6.</w:t>
            </w:r>
          </w:p>
        </w:tc>
        <w:tc>
          <w:tcPr>
            <w:tcW w:w="4070" w:type="dxa"/>
          </w:tcPr>
          <w:p w14:paraId="306DF389" w14:textId="77777777" w:rsidR="00FB7FA3" w:rsidRPr="00617B4C" w:rsidRDefault="00FB7FA3" w:rsidP="00FB7FA3">
            <w:pPr>
              <w:tabs>
                <w:tab w:val="num" w:pos="0"/>
              </w:tabs>
              <w:contextualSpacing/>
              <w:jc w:val="center"/>
              <w:rPr>
                <w:rFonts w:ascii="Times New Roman" w:hAnsi="Times New Roman" w:cs="Times New Roman"/>
                <w:b/>
                <w:sz w:val="28"/>
                <w:szCs w:val="28"/>
              </w:rPr>
            </w:pPr>
            <w:r w:rsidRPr="00617B4C">
              <w:rPr>
                <w:rFonts w:ascii="Times New Roman" w:hAnsi="Times New Roman" w:cs="Times New Roman"/>
                <w:b/>
                <w:sz w:val="28"/>
                <w:szCs w:val="28"/>
              </w:rPr>
              <w:t>Попередньо не враховано</w:t>
            </w:r>
          </w:p>
          <w:p w14:paraId="0524A936" w14:textId="77777777" w:rsidR="00D931A9" w:rsidRPr="00F951F6" w:rsidRDefault="00FB7FA3" w:rsidP="00FC45B2">
            <w:pPr>
              <w:tabs>
                <w:tab w:val="num" w:pos="0"/>
              </w:tabs>
              <w:contextualSpacing/>
              <w:jc w:val="both"/>
              <w:rPr>
                <w:rFonts w:ascii="Times New Roman" w:hAnsi="Times New Roman" w:cs="Times New Roman"/>
                <w:noProof/>
                <w:sz w:val="28"/>
                <w:szCs w:val="28"/>
              </w:rPr>
            </w:pPr>
            <w:r w:rsidRPr="00617B4C">
              <w:rPr>
                <w:rStyle w:val="a7"/>
                <w:rFonts w:ascii="Times New Roman" w:hAnsi="Times New Roman" w:cs="Times New Roman"/>
                <w:b w:val="0"/>
                <w:sz w:val="28"/>
                <w:szCs w:val="28"/>
              </w:rPr>
              <w:t>Обґрунтування до пункту 3.2.6.</w:t>
            </w:r>
          </w:p>
        </w:tc>
      </w:tr>
      <w:tr w:rsidR="007F73F7" w:rsidRPr="00F951F6" w14:paraId="69614E2A" w14:textId="77777777" w:rsidTr="005E6F2D">
        <w:trPr>
          <w:trHeight w:val="992"/>
        </w:trPr>
        <w:tc>
          <w:tcPr>
            <w:tcW w:w="4942" w:type="dxa"/>
          </w:tcPr>
          <w:p w14:paraId="3AAF6A7C"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7694E844"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499F7502"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0558B4C2"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371B2096"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26BDF77B"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60CBED1E"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0A548406"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675991C6"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723A5096"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42328DC4"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28757B09"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3DFDD226"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4D73D964"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7067A625" w14:textId="77777777" w:rsidR="007F73F7" w:rsidRPr="00507B6B" w:rsidRDefault="00507B6B" w:rsidP="005E6F2D">
            <w:pPr>
              <w:tabs>
                <w:tab w:val="num" w:pos="0"/>
              </w:tabs>
              <w:ind w:firstLine="567"/>
              <w:contextualSpacing/>
              <w:jc w:val="both"/>
              <w:rPr>
                <w:rFonts w:ascii="Times New Roman" w:hAnsi="Times New Roman" w:cs="Times New Roman"/>
                <w:b/>
                <w:noProof/>
                <w:sz w:val="28"/>
                <w:szCs w:val="28"/>
              </w:rPr>
            </w:pPr>
            <w:r w:rsidRPr="00507B6B">
              <w:rPr>
                <w:rFonts w:ascii="Times New Roman" w:hAnsi="Times New Roman" w:cs="Times New Roman"/>
                <w:b/>
                <w:noProof/>
                <w:sz w:val="28"/>
                <w:szCs w:val="28"/>
              </w:rPr>
              <w:t>Положення відсутнє</w:t>
            </w:r>
          </w:p>
        </w:tc>
        <w:tc>
          <w:tcPr>
            <w:tcW w:w="5118" w:type="dxa"/>
          </w:tcPr>
          <w:p w14:paraId="535DCAF5" w14:textId="77777777" w:rsidR="007F73F7" w:rsidRPr="00F951F6" w:rsidRDefault="007F73F7" w:rsidP="005E6F2D">
            <w:pPr>
              <w:spacing w:after="75"/>
              <w:jc w:val="both"/>
              <w:rPr>
                <w:rFonts w:ascii="Times New Roman" w:hAnsi="Times New Roman" w:cs="Times New Roman"/>
                <w:b/>
                <w:sz w:val="28"/>
                <w:szCs w:val="28"/>
              </w:rPr>
            </w:pPr>
            <w:r w:rsidRPr="00F951F6">
              <w:rPr>
                <w:rFonts w:ascii="Times New Roman" w:hAnsi="Times New Roman" w:cs="Times New Roman"/>
                <w:b/>
                <w:sz w:val="28"/>
                <w:szCs w:val="28"/>
              </w:rPr>
              <w:t>ПРОПОЗИЦІЯ ТОВ «ЄВРО-РЕКОНСТРУКЦІЯ»</w:t>
            </w:r>
          </w:p>
          <w:p w14:paraId="503FFA09" w14:textId="77777777" w:rsidR="007F73F7" w:rsidRPr="00F951F6" w:rsidRDefault="007F73F7" w:rsidP="005E6F2D">
            <w:pPr>
              <w:spacing w:after="75"/>
              <w:jc w:val="both"/>
              <w:rPr>
                <w:rFonts w:ascii="Times New Roman" w:eastAsiaTheme="minorHAnsi" w:hAnsi="Times New Roman" w:cs="Times New Roman"/>
                <w:sz w:val="28"/>
                <w:szCs w:val="28"/>
                <w:lang w:eastAsia="en-US"/>
              </w:rPr>
            </w:pPr>
            <w:r w:rsidRPr="00F951F6">
              <w:rPr>
                <w:rFonts w:ascii="Times New Roman" w:hAnsi="Times New Roman" w:cs="Times New Roman"/>
                <w:sz w:val="28"/>
                <w:szCs w:val="28"/>
              </w:rPr>
              <w:t>Абзац перший пункту третього постанови № 888 викласти в такій редакції:</w:t>
            </w:r>
          </w:p>
          <w:p w14:paraId="41680DBA" w14:textId="77777777" w:rsidR="007F73F7" w:rsidRPr="00F951F6" w:rsidRDefault="007F73F7" w:rsidP="005E6F2D">
            <w:pPr>
              <w:pStyle w:val="a0"/>
              <w:jc w:val="both"/>
              <w:rPr>
                <w:rFonts w:ascii="Times New Roman" w:hAnsi="Times New Roman" w:cs="Times New Roman"/>
                <w:b/>
                <w:bCs/>
                <w:sz w:val="28"/>
                <w:szCs w:val="28"/>
              </w:rPr>
            </w:pPr>
            <w:r w:rsidRPr="00F951F6">
              <w:rPr>
                <w:rFonts w:ascii="Times New Roman" w:hAnsi="Times New Roman" w:cs="Times New Roman"/>
                <w:sz w:val="28"/>
                <w:szCs w:val="28"/>
              </w:rPr>
              <w:t xml:space="preserve">«3. </w:t>
            </w:r>
            <w:proofErr w:type="spellStart"/>
            <w:r w:rsidRPr="00F951F6">
              <w:rPr>
                <w:rFonts w:ascii="Times New Roman" w:hAnsi="Times New Roman" w:cs="Times New Roman"/>
                <w:sz w:val="28"/>
                <w:szCs w:val="28"/>
              </w:rPr>
              <w:t>Теплогенеруючі</w:t>
            </w:r>
            <w:proofErr w:type="spellEnd"/>
            <w:r w:rsidRPr="00F951F6">
              <w:rPr>
                <w:rFonts w:ascii="Times New Roman" w:hAnsi="Times New Roman" w:cs="Times New Roman"/>
                <w:sz w:val="28"/>
                <w:szCs w:val="28"/>
              </w:rPr>
              <w:t xml:space="preserve">, </w:t>
            </w:r>
            <w:proofErr w:type="spellStart"/>
            <w:r w:rsidRPr="00F951F6">
              <w:rPr>
                <w:rFonts w:ascii="Times New Roman" w:hAnsi="Times New Roman" w:cs="Times New Roman"/>
                <w:sz w:val="28"/>
                <w:szCs w:val="28"/>
              </w:rPr>
              <w:t>теплотранспортуючі</w:t>
            </w:r>
            <w:proofErr w:type="spellEnd"/>
            <w:r w:rsidRPr="00F951F6">
              <w:rPr>
                <w:rFonts w:ascii="Times New Roman" w:hAnsi="Times New Roman" w:cs="Times New Roman"/>
                <w:sz w:val="28"/>
                <w:szCs w:val="28"/>
              </w:rPr>
              <w:t xml:space="preserve"> та теплопостачальні організації зобов'язані привести правовідносини між собою та з іншими користувачами систем теплопостачання у відповідність до Правил протягом шести місяців з дня набрання чинності цією постановою</w:t>
            </w:r>
            <w:r w:rsidRPr="00F951F6">
              <w:rPr>
                <w:rFonts w:ascii="Times New Roman" w:hAnsi="Times New Roman" w:cs="Times New Roman"/>
                <w:b/>
                <w:bCs/>
                <w:sz w:val="28"/>
                <w:szCs w:val="28"/>
              </w:rPr>
              <w:t xml:space="preserve"> та у разі здійснення діяльності у відповідній сфері, забезпечити укладення договорів купівлі-продажу, транспортування та постачання теплової енергії </w:t>
            </w:r>
            <w:r w:rsidRPr="00F951F6">
              <w:rPr>
                <w:rFonts w:ascii="Times New Roman" w:hAnsi="Times New Roman" w:cs="Times New Roman"/>
                <w:b/>
                <w:bCs/>
                <w:sz w:val="28"/>
                <w:szCs w:val="28"/>
              </w:rPr>
              <w:lastRenderedPageBreak/>
              <w:t>відповідно до Правил до спливу вказаного строку</w:t>
            </w:r>
          </w:p>
          <w:p w14:paraId="4FE365F8" w14:textId="77777777" w:rsidR="00F951F6" w:rsidRPr="00F951F6" w:rsidRDefault="00F951F6" w:rsidP="005E6F2D">
            <w:pPr>
              <w:pStyle w:val="a0"/>
              <w:jc w:val="both"/>
              <w:rPr>
                <w:rFonts w:ascii="Times New Roman" w:hAnsi="Times New Roman" w:cs="Times New Roman"/>
                <w:bCs/>
                <w:sz w:val="28"/>
                <w:szCs w:val="28"/>
              </w:rPr>
            </w:pPr>
            <w:r w:rsidRPr="00F951F6">
              <w:rPr>
                <w:rFonts w:ascii="Times New Roman" w:hAnsi="Times New Roman" w:cs="Times New Roman"/>
                <w:bCs/>
                <w:sz w:val="28"/>
                <w:szCs w:val="28"/>
              </w:rPr>
              <w:t>ОБҐРУНТУВАННЯ:</w:t>
            </w:r>
          </w:p>
          <w:p w14:paraId="61CBCD48" w14:textId="77777777" w:rsidR="007F73F7" w:rsidRPr="00F951F6" w:rsidRDefault="00F951F6" w:rsidP="005E6F2D">
            <w:pPr>
              <w:spacing w:after="75"/>
              <w:jc w:val="both"/>
              <w:rPr>
                <w:rFonts w:ascii="Times New Roman" w:eastAsiaTheme="minorHAnsi" w:hAnsi="Times New Roman" w:cs="Times New Roman"/>
                <w:sz w:val="28"/>
                <w:szCs w:val="28"/>
                <w:lang w:eastAsia="en-US"/>
              </w:rPr>
            </w:pPr>
            <w:r w:rsidRPr="00F951F6">
              <w:rPr>
                <w:rFonts w:ascii="Times New Roman" w:hAnsi="Times New Roman" w:cs="Times New Roman"/>
                <w:sz w:val="28"/>
                <w:szCs w:val="28"/>
              </w:rPr>
              <w:t>Чинна редакція постанови не містить однозначного визначення порядку дій теплогенеруючих, теплотранспортуючих та теплопостачальних організацій, які вже мають укладені до набрання чинності цією постановою договори у сфері теплопостачання, що залишаються чинними.</w:t>
            </w:r>
          </w:p>
        </w:tc>
        <w:tc>
          <w:tcPr>
            <w:tcW w:w="4070" w:type="dxa"/>
          </w:tcPr>
          <w:p w14:paraId="628F3C77" w14:textId="129C0232" w:rsidR="007F73F7" w:rsidRPr="00F951F6" w:rsidRDefault="009201D6" w:rsidP="005E6F2D">
            <w:pPr>
              <w:tabs>
                <w:tab w:val="num" w:pos="0"/>
              </w:tabs>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Pr="00F951F6">
              <w:rPr>
                <w:rFonts w:ascii="Times New Roman" w:hAnsi="Times New Roman" w:cs="Times New Roman"/>
                <w:b/>
                <w:sz w:val="28"/>
                <w:szCs w:val="28"/>
              </w:rPr>
              <w:t xml:space="preserve"> </w:t>
            </w:r>
            <w:r w:rsidR="00381EF1">
              <w:rPr>
                <w:rFonts w:ascii="Times New Roman" w:hAnsi="Times New Roman" w:cs="Times New Roman"/>
                <w:b/>
                <w:sz w:val="28"/>
                <w:szCs w:val="28"/>
              </w:rPr>
              <w:t>Н</w:t>
            </w:r>
            <w:r w:rsidR="00F951F6" w:rsidRPr="00F951F6">
              <w:rPr>
                <w:rFonts w:ascii="Times New Roman" w:hAnsi="Times New Roman" w:cs="Times New Roman"/>
                <w:b/>
                <w:sz w:val="28"/>
                <w:szCs w:val="28"/>
              </w:rPr>
              <w:t>е враховано</w:t>
            </w:r>
          </w:p>
          <w:p w14:paraId="2C0F7DFE" w14:textId="5E4C558A" w:rsidR="00F951F6" w:rsidRPr="0049491B" w:rsidRDefault="00507B6B" w:rsidP="005E6F2D">
            <w:pPr>
              <w:tabs>
                <w:tab w:val="num" w:pos="0"/>
              </w:tabs>
              <w:ind w:firstLine="567"/>
              <w:contextualSpacing/>
              <w:jc w:val="both"/>
              <w:rPr>
                <w:rFonts w:ascii="Times New Roman" w:hAnsi="Times New Roman" w:cs="Times New Roman"/>
                <w:noProof/>
                <w:sz w:val="28"/>
                <w:szCs w:val="28"/>
                <w:lang w:val="ru-RU"/>
              </w:rPr>
            </w:pPr>
            <w:r w:rsidRPr="00507B6B">
              <w:rPr>
                <w:rFonts w:ascii="Times New Roman" w:hAnsi="Times New Roman" w:cs="Times New Roman"/>
                <w:noProof/>
                <w:sz w:val="28"/>
                <w:szCs w:val="28"/>
              </w:rPr>
              <w:t xml:space="preserve">Надана пропозиція не стосується </w:t>
            </w:r>
            <w:r w:rsidR="009201D6">
              <w:rPr>
                <w:rFonts w:ascii="Times New Roman" w:hAnsi="Times New Roman" w:cs="Times New Roman"/>
                <w:noProof/>
                <w:sz w:val="28"/>
                <w:szCs w:val="28"/>
              </w:rPr>
              <w:t xml:space="preserve">запропонованих </w:t>
            </w:r>
            <w:r w:rsidRPr="00507B6B">
              <w:rPr>
                <w:rFonts w:ascii="Times New Roman" w:hAnsi="Times New Roman" w:cs="Times New Roman"/>
                <w:noProof/>
                <w:sz w:val="28"/>
                <w:szCs w:val="28"/>
              </w:rPr>
              <w:t>змін, які вносяться до</w:t>
            </w:r>
            <w:r>
              <w:rPr>
                <w:rFonts w:ascii="Times New Roman" w:hAnsi="Times New Roman" w:cs="Times New Roman"/>
                <w:noProof/>
                <w:sz w:val="28"/>
                <w:szCs w:val="28"/>
              </w:rPr>
              <w:t xml:space="preserve"> Правил користування теплої енергії</w:t>
            </w:r>
          </w:p>
        </w:tc>
      </w:tr>
      <w:tr w:rsidR="007F73F7" w:rsidRPr="00F951F6" w14:paraId="6EB32A8A" w14:textId="77777777" w:rsidTr="005E6F2D">
        <w:trPr>
          <w:trHeight w:val="3543"/>
        </w:trPr>
        <w:tc>
          <w:tcPr>
            <w:tcW w:w="4942" w:type="dxa"/>
          </w:tcPr>
          <w:p w14:paraId="550099BE"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1316EADD"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713CD5C8"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45E24E05"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15D7F31B" w14:textId="77777777" w:rsidR="007F73F7" w:rsidRPr="00F951F6" w:rsidRDefault="00507B6B" w:rsidP="005E6F2D">
            <w:pPr>
              <w:tabs>
                <w:tab w:val="num" w:pos="0"/>
              </w:tabs>
              <w:ind w:firstLine="567"/>
              <w:contextualSpacing/>
              <w:jc w:val="both"/>
              <w:rPr>
                <w:rFonts w:ascii="Times New Roman" w:hAnsi="Times New Roman" w:cs="Times New Roman"/>
                <w:noProof/>
                <w:sz w:val="28"/>
                <w:szCs w:val="28"/>
              </w:rPr>
            </w:pPr>
            <w:r w:rsidRPr="00507B6B">
              <w:rPr>
                <w:rFonts w:ascii="Times New Roman" w:hAnsi="Times New Roman" w:cs="Times New Roman"/>
                <w:b/>
                <w:noProof/>
                <w:sz w:val="28"/>
                <w:szCs w:val="28"/>
              </w:rPr>
              <w:t>Положення відсутнє</w:t>
            </w:r>
          </w:p>
        </w:tc>
        <w:tc>
          <w:tcPr>
            <w:tcW w:w="5118" w:type="dxa"/>
          </w:tcPr>
          <w:p w14:paraId="18960BC2" w14:textId="77777777" w:rsidR="007F73F7" w:rsidRPr="00F951F6" w:rsidRDefault="007F73F7" w:rsidP="005E6F2D">
            <w:pPr>
              <w:spacing w:after="75"/>
              <w:jc w:val="both"/>
              <w:rPr>
                <w:rFonts w:ascii="Times New Roman" w:eastAsiaTheme="minorHAnsi" w:hAnsi="Times New Roman"/>
                <w:b/>
                <w:bCs/>
                <w:color w:val="000000"/>
                <w:sz w:val="28"/>
                <w:szCs w:val="28"/>
                <w:lang w:eastAsia="en-US"/>
              </w:rPr>
            </w:pPr>
            <w:r w:rsidRPr="00F951F6">
              <w:rPr>
                <w:rFonts w:ascii="Times New Roman" w:hAnsi="Times New Roman" w:cs="Times New Roman"/>
                <w:sz w:val="28"/>
                <w:szCs w:val="28"/>
              </w:rPr>
              <w:t>Додати другий абзац пункту 3.3.5  Правил в такій редакції:</w:t>
            </w:r>
          </w:p>
          <w:p w14:paraId="4F4DC6C0" w14:textId="77777777" w:rsidR="007F73F7" w:rsidRDefault="007F73F7" w:rsidP="005E6F2D">
            <w:pPr>
              <w:pStyle w:val="a0"/>
              <w:jc w:val="both"/>
              <w:rPr>
                <w:rFonts w:ascii="Times New Roman" w:hAnsi="Times New Roman"/>
                <w:b/>
                <w:bCs/>
                <w:color w:val="000000"/>
                <w:sz w:val="28"/>
                <w:szCs w:val="28"/>
              </w:rPr>
            </w:pPr>
            <w:r w:rsidRPr="00F951F6">
              <w:rPr>
                <w:rFonts w:ascii="Times New Roman" w:hAnsi="Times New Roman"/>
                <w:b/>
                <w:bCs/>
                <w:color w:val="000000"/>
                <w:sz w:val="28"/>
                <w:szCs w:val="28"/>
              </w:rPr>
              <w:t xml:space="preserve">Акцепт заяви про намір укласти договір транспортування теплової енергії здійснюється теплотранспортуючою організацією шляхом направлення замовнику </w:t>
            </w:r>
            <w:r w:rsidRPr="00F951F6">
              <w:t xml:space="preserve"> </w:t>
            </w:r>
            <w:r w:rsidRPr="00F951F6">
              <w:rPr>
                <w:rFonts w:ascii="Times New Roman" w:hAnsi="Times New Roman"/>
                <w:b/>
                <w:bCs/>
                <w:color w:val="000000"/>
                <w:sz w:val="28"/>
                <w:szCs w:val="28"/>
              </w:rPr>
              <w:t xml:space="preserve">рекомендованим поштовим відправленням </w:t>
            </w:r>
            <w:r w:rsidRPr="00F951F6">
              <w:t xml:space="preserve"> </w:t>
            </w:r>
            <w:r w:rsidRPr="00F951F6">
              <w:rPr>
                <w:rFonts w:ascii="Times New Roman" w:hAnsi="Times New Roman"/>
                <w:b/>
                <w:bCs/>
                <w:color w:val="000000"/>
                <w:sz w:val="28"/>
                <w:szCs w:val="28"/>
              </w:rPr>
              <w:t>письмового повідомлення, в якому зазначається згода на укладання  договору зазначеного у заяві замовника. До вказаного  повідомлення додається два примірника належним чином заповненого та підписаного теплотранспортуючою організацією договору транспортування теплової енергії з усіма додатками.</w:t>
            </w:r>
          </w:p>
          <w:p w14:paraId="75CE9335" w14:textId="77777777" w:rsidR="007E7809" w:rsidRPr="00F951F6" w:rsidRDefault="007E7809" w:rsidP="005E6F2D">
            <w:pPr>
              <w:pStyle w:val="a0"/>
              <w:jc w:val="both"/>
              <w:rPr>
                <w:rFonts w:ascii="Times New Roman" w:hAnsi="Times New Roman" w:cs="Times New Roman"/>
                <w:bCs/>
                <w:sz w:val="28"/>
                <w:szCs w:val="28"/>
              </w:rPr>
            </w:pPr>
            <w:r w:rsidRPr="00F951F6">
              <w:rPr>
                <w:rFonts w:ascii="Times New Roman" w:hAnsi="Times New Roman" w:cs="Times New Roman"/>
                <w:bCs/>
                <w:sz w:val="28"/>
                <w:szCs w:val="28"/>
              </w:rPr>
              <w:lastRenderedPageBreak/>
              <w:t>ОБҐРУНТУВАННЯ:</w:t>
            </w:r>
          </w:p>
          <w:p w14:paraId="10F241D5" w14:textId="77777777" w:rsidR="007E7809" w:rsidRPr="00F951F6" w:rsidRDefault="007E7809" w:rsidP="005E6F2D">
            <w:pPr>
              <w:pStyle w:val="a0"/>
              <w:jc w:val="both"/>
              <w:rPr>
                <w:rFonts w:ascii="Times New Roman" w:hAnsi="Times New Roman" w:cs="Times New Roman"/>
                <w:b/>
                <w:sz w:val="28"/>
                <w:szCs w:val="28"/>
              </w:rPr>
            </w:pPr>
            <w:r w:rsidRPr="00F951F6">
              <w:rPr>
                <w:rFonts w:ascii="Times New Roman" w:eastAsia="Times New Roman" w:hAnsi="Times New Roman" w:cs="Times New Roman"/>
                <w:sz w:val="28"/>
                <w:szCs w:val="28"/>
                <w:lang w:eastAsia="uk-UA"/>
              </w:rPr>
              <w:t>В Правилах</w:t>
            </w:r>
            <w:r w:rsidRPr="00F951F6">
              <w:t xml:space="preserve"> </w:t>
            </w:r>
            <w:r w:rsidRPr="00F951F6">
              <w:rPr>
                <w:rFonts w:ascii="Times New Roman" w:eastAsia="Times New Roman" w:hAnsi="Times New Roman" w:cs="Times New Roman"/>
                <w:sz w:val="28"/>
                <w:szCs w:val="28"/>
                <w:lang w:eastAsia="uk-UA"/>
              </w:rPr>
              <w:t xml:space="preserve">користування тепловою енергією  відсутнє визначення, яким чином та в якому порядку </w:t>
            </w:r>
            <w:r w:rsidRPr="00F951F6">
              <w:t xml:space="preserve"> </w:t>
            </w:r>
            <w:r w:rsidRPr="00F951F6">
              <w:rPr>
                <w:rFonts w:ascii="Times New Roman" w:eastAsia="Times New Roman" w:hAnsi="Times New Roman" w:cs="Times New Roman"/>
                <w:sz w:val="28"/>
                <w:szCs w:val="28"/>
                <w:lang w:eastAsia="uk-UA"/>
              </w:rPr>
              <w:t>Теплотранспортуюча організація  має акцептувати заяву про намір укласти договір транспортування теплової енергії, узгодити із замовником технічну інформацію, наведену в додатках 1 - 3 та 13 - 17 до договору транспортування теплової енергії та укласти такий договір.</w:t>
            </w:r>
          </w:p>
        </w:tc>
        <w:tc>
          <w:tcPr>
            <w:tcW w:w="4070" w:type="dxa"/>
          </w:tcPr>
          <w:p w14:paraId="38D4394F" w14:textId="7D000544" w:rsidR="0049491B" w:rsidRPr="00F951F6" w:rsidRDefault="00381EF1" w:rsidP="005E6F2D">
            <w:pPr>
              <w:tabs>
                <w:tab w:val="num" w:pos="0"/>
              </w:tabs>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Н</w:t>
            </w:r>
            <w:r w:rsidR="0049491B" w:rsidRPr="00F951F6">
              <w:rPr>
                <w:rFonts w:ascii="Times New Roman" w:hAnsi="Times New Roman" w:cs="Times New Roman"/>
                <w:b/>
                <w:sz w:val="28"/>
                <w:szCs w:val="28"/>
              </w:rPr>
              <w:t>е враховано</w:t>
            </w:r>
          </w:p>
          <w:p w14:paraId="40A756A1" w14:textId="0D535473" w:rsidR="007F73F7" w:rsidRPr="00F951F6" w:rsidRDefault="00507B6B" w:rsidP="005E6F2D">
            <w:pPr>
              <w:tabs>
                <w:tab w:val="num" w:pos="0"/>
              </w:tabs>
              <w:contextualSpacing/>
              <w:jc w:val="both"/>
              <w:rPr>
                <w:rFonts w:ascii="Times New Roman" w:hAnsi="Times New Roman" w:cs="Times New Roman"/>
                <w:noProof/>
                <w:sz w:val="28"/>
                <w:szCs w:val="28"/>
              </w:rPr>
            </w:pPr>
            <w:r w:rsidRPr="00507B6B">
              <w:rPr>
                <w:rFonts w:ascii="Times New Roman" w:hAnsi="Times New Roman" w:cs="Times New Roman"/>
                <w:noProof/>
                <w:sz w:val="28"/>
                <w:szCs w:val="28"/>
              </w:rPr>
              <w:t xml:space="preserve">Надана пропозиція не стосується </w:t>
            </w:r>
            <w:r w:rsidR="009201D6">
              <w:rPr>
                <w:rFonts w:ascii="Times New Roman" w:hAnsi="Times New Roman" w:cs="Times New Roman"/>
                <w:noProof/>
                <w:sz w:val="28"/>
                <w:szCs w:val="28"/>
              </w:rPr>
              <w:t xml:space="preserve"> запропонованих </w:t>
            </w:r>
            <w:r w:rsidRPr="00507B6B">
              <w:rPr>
                <w:rFonts w:ascii="Times New Roman" w:hAnsi="Times New Roman" w:cs="Times New Roman"/>
                <w:noProof/>
                <w:sz w:val="28"/>
                <w:szCs w:val="28"/>
              </w:rPr>
              <w:t>змін, які вносяться до</w:t>
            </w:r>
            <w:r>
              <w:rPr>
                <w:rFonts w:ascii="Times New Roman" w:hAnsi="Times New Roman" w:cs="Times New Roman"/>
                <w:noProof/>
                <w:sz w:val="28"/>
                <w:szCs w:val="28"/>
              </w:rPr>
              <w:t xml:space="preserve"> Правил користування теплої енергії</w:t>
            </w:r>
          </w:p>
        </w:tc>
      </w:tr>
      <w:tr w:rsidR="00F951F6" w:rsidRPr="00F951F6" w14:paraId="3AE2BD9D" w14:textId="77777777" w:rsidTr="005E6F2D">
        <w:trPr>
          <w:trHeight w:val="737"/>
        </w:trPr>
        <w:tc>
          <w:tcPr>
            <w:tcW w:w="4942" w:type="dxa"/>
          </w:tcPr>
          <w:p w14:paraId="6A73D7FB"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7931AF17"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02170FAD"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49C11F50"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10DB1423"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3FA0458D"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02990CF7"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449311EF" w14:textId="77777777" w:rsidR="00F951F6" w:rsidRPr="00F951F6" w:rsidRDefault="00507B6B" w:rsidP="005E6F2D">
            <w:pPr>
              <w:tabs>
                <w:tab w:val="num" w:pos="0"/>
              </w:tabs>
              <w:ind w:firstLine="567"/>
              <w:contextualSpacing/>
              <w:jc w:val="both"/>
              <w:rPr>
                <w:rFonts w:ascii="Times New Roman" w:hAnsi="Times New Roman" w:cs="Times New Roman"/>
                <w:noProof/>
                <w:sz w:val="28"/>
                <w:szCs w:val="28"/>
              </w:rPr>
            </w:pPr>
            <w:r w:rsidRPr="00507B6B">
              <w:rPr>
                <w:rFonts w:ascii="Times New Roman" w:hAnsi="Times New Roman" w:cs="Times New Roman"/>
                <w:b/>
                <w:noProof/>
                <w:sz w:val="28"/>
                <w:szCs w:val="28"/>
              </w:rPr>
              <w:t>Положення відсутнє</w:t>
            </w:r>
          </w:p>
        </w:tc>
        <w:tc>
          <w:tcPr>
            <w:tcW w:w="5118" w:type="dxa"/>
          </w:tcPr>
          <w:p w14:paraId="5923CC20" w14:textId="77777777" w:rsidR="002F6359" w:rsidRPr="00F951F6" w:rsidRDefault="002F6359" w:rsidP="005E6F2D">
            <w:pPr>
              <w:spacing w:after="75"/>
              <w:jc w:val="both"/>
              <w:rPr>
                <w:rFonts w:ascii="Times New Roman" w:eastAsia="Times New Roman" w:hAnsi="Times New Roman" w:cs="Times New Roman"/>
                <w:sz w:val="28"/>
                <w:szCs w:val="28"/>
                <w:lang w:eastAsia="uk-UA"/>
              </w:rPr>
            </w:pPr>
            <w:r w:rsidRPr="00F951F6">
              <w:rPr>
                <w:rFonts w:ascii="Times New Roman" w:eastAsia="Times New Roman" w:hAnsi="Times New Roman" w:cs="Times New Roman"/>
                <w:sz w:val="28"/>
                <w:szCs w:val="28"/>
                <w:lang w:eastAsia="uk-UA"/>
              </w:rPr>
              <w:t>Доповнити пункт 3.3.5  Правил абзацом четвертим, який викласти в такій редакції:</w:t>
            </w:r>
          </w:p>
          <w:p w14:paraId="4D5AD159" w14:textId="77777777" w:rsidR="002F6359" w:rsidRDefault="002F6359" w:rsidP="005E6F2D">
            <w:pPr>
              <w:spacing w:after="75"/>
              <w:jc w:val="both"/>
              <w:rPr>
                <w:rFonts w:ascii="Times New Roman" w:eastAsia="Times New Roman" w:hAnsi="Times New Roman" w:cs="Times New Roman"/>
                <w:b/>
                <w:bCs/>
                <w:sz w:val="28"/>
                <w:szCs w:val="28"/>
                <w:lang w:eastAsia="uk-UA"/>
              </w:rPr>
            </w:pPr>
          </w:p>
          <w:p w14:paraId="301E287D" w14:textId="77777777" w:rsidR="00F951F6" w:rsidRPr="00F951F6" w:rsidRDefault="00F951F6" w:rsidP="005E6F2D">
            <w:pPr>
              <w:spacing w:after="75"/>
              <w:jc w:val="both"/>
              <w:rPr>
                <w:rFonts w:ascii="Times New Roman" w:hAnsi="Times New Roman" w:cs="Times New Roman"/>
                <w:b/>
                <w:bCs/>
                <w:sz w:val="28"/>
                <w:szCs w:val="28"/>
              </w:rPr>
            </w:pPr>
            <w:r w:rsidRPr="00F951F6">
              <w:rPr>
                <w:rFonts w:ascii="Times New Roman" w:eastAsia="Times New Roman" w:hAnsi="Times New Roman" w:cs="Times New Roman"/>
                <w:b/>
                <w:bCs/>
                <w:sz w:val="28"/>
                <w:szCs w:val="28"/>
                <w:lang w:eastAsia="uk-UA"/>
              </w:rPr>
              <w:t xml:space="preserve">Відмова теплотранспортуючої організації від укладення договору </w:t>
            </w:r>
            <w:r w:rsidRPr="00F951F6">
              <w:rPr>
                <w:rFonts w:ascii="Times New Roman" w:hAnsi="Times New Roman" w:cs="Times New Roman"/>
                <w:b/>
                <w:bCs/>
                <w:sz w:val="28"/>
                <w:szCs w:val="28"/>
              </w:rPr>
              <w:t>транспортування теплової енергії з підстав, не передбачених Правилами, у тому числі з посиланням на наявність діючого договору, укладеного до набрання чинності цими Правилами, не допускається.</w:t>
            </w:r>
          </w:p>
          <w:p w14:paraId="1003FF22" w14:textId="77777777" w:rsidR="00F951F6" w:rsidRPr="00F951F6" w:rsidRDefault="00F951F6" w:rsidP="005E6F2D">
            <w:pPr>
              <w:pStyle w:val="a0"/>
              <w:jc w:val="both"/>
              <w:rPr>
                <w:rFonts w:ascii="Times New Roman" w:hAnsi="Times New Roman" w:cs="Times New Roman"/>
                <w:bCs/>
                <w:sz w:val="28"/>
                <w:szCs w:val="28"/>
              </w:rPr>
            </w:pPr>
            <w:r w:rsidRPr="00F951F6">
              <w:rPr>
                <w:rFonts w:ascii="Times New Roman" w:hAnsi="Times New Roman" w:cs="Times New Roman"/>
                <w:bCs/>
                <w:sz w:val="28"/>
                <w:szCs w:val="28"/>
              </w:rPr>
              <w:t>ОБҐРУНТУВАННЯ:</w:t>
            </w:r>
          </w:p>
          <w:p w14:paraId="045F65EA" w14:textId="77777777" w:rsidR="00F951F6" w:rsidRPr="00F951F6" w:rsidRDefault="00F951F6" w:rsidP="005E6F2D">
            <w:pPr>
              <w:spacing w:after="75"/>
              <w:jc w:val="both"/>
              <w:rPr>
                <w:rFonts w:ascii="Times New Roman" w:eastAsia="Times New Roman" w:hAnsi="Times New Roman" w:cs="Times New Roman"/>
                <w:sz w:val="28"/>
                <w:szCs w:val="28"/>
                <w:lang w:eastAsia="uk-UA"/>
              </w:rPr>
            </w:pPr>
            <w:r w:rsidRPr="00F951F6">
              <w:rPr>
                <w:rFonts w:ascii="Times New Roman" w:eastAsia="Times New Roman" w:hAnsi="Times New Roman" w:cs="Times New Roman"/>
                <w:sz w:val="28"/>
                <w:szCs w:val="28"/>
                <w:lang w:eastAsia="uk-UA"/>
              </w:rPr>
              <w:t xml:space="preserve">Унеможливлення зловживання зі сторони теплотранспортуючої організації шляхом відмови в укладенні договору транспортування теплової </w:t>
            </w:r>
            <w:r w:rsidRPr="00F951F6">
              <w:rPr>
                <w:rFonts w:ascii="Times New Roman" w:eastAsia="Times New Roman" w:hAnsi="Times New Roman" w:cs="Times New Roman"/>
                <w:sz w:val="28"/>
                <w:szCs w:val="28"/>
                <w:lang w:eastAsia="uk-UA"/>
              </w:rPr>
              <w:lastRenderedPageBreak/>
              <w:t xml:space="preserve">енергії відповідно до Правил </w:t>
            </w:r>
            <w:r w:rsidRPr="00F951F6">
              <w:t xml:space="preserve"> </w:t>
            </w:r>
            <w:r w:rsidRPr="00F951F6">
              <w:rPr>
                <w:rFonts w:ascii="Times New Roman" w:eastAsia="Times New Roman" w:hAnsi="Times New Roman" w:cs="Times New Roman"/>
                <w:sz w:val="28"/>
                <w:szCs w:val="28"/>
                <w:lang w:eastAsia="uk-UA"/>
              </w:rPr>
              <w:t>користування тепловою енергією у разі  наявності діючого договору з аналогічним предметом, який було укладено між сторонами до набрання чинності постановою  НКРЕКП від 18 червня 2025 року № 888.</w:t>
            </w:r>
          </w:p>
        </w:tc>
        <w:tc>
          <w:tcPr>
            <w:tcW w:w="4070" w:type="dxa"/>
          </w:tcPr>
          <w:p w14:paraId="5AD57C13" w14:textId="46E1397F" w:rsidR="0049491B" w:rsidRPr="00F951F6" w:rsidRDefault="009201D6" w:rsidP="005E6F2D">
            <w:pPr>
              <w:tabs>
                <w:tab w:val="num" w:pos="0"/>
              </w:tabs>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Pr="00F951F6">
              <w:rPr>
                <w:rFonts w:ascii="Times New Roman" w:hAnsi="Times New Roman" w:cs="Times New Roman"/>
                <w:b/>
                <w:sz w:val="28"/>
                <w:szCs w:val="28"/>
              </w:rPr>
              <w:t xml:space="preserve"> </w:t>
            </w:r>
            <w:r w:rsidR="00381EF1">
              <w:rPr>
                <w:rFonts w:ascii="Times New Roman" w:hAnsi="Times New Roman" w:cs="Times New Roman"/>
                <w:b/>
                <w:sz w:val="28"/>
                <w:szCs w:val="28"/>
              </w:rPr>
              <w:t>Н</w:t>
            </w:r>
            <w:r w:rsidR="0049491B" w:rsidRPr="00F951F6">
              <w:rPr>
                <w:rFonts w:ascii="Times New Roman" w:hAnsi="Times New Roman" w:cs="Times New Roman"/>
                <w:b/>
                <w:sz w:val="28"/>
                <w:szCs w:val="28"/>
              </w:rPr>
              <w:t>е враховано</w:t>
            </w:r>
          </w:p>
          <w:p w14:paraId="4B05DC56" w14:textId="58191365" w:rsidR="00F951F6" w:rsidRPr="00F951F6" w:rsidRDefault="00507B6B" w:rsidP="005E6F2D">
            <w:pPr>
              <w:tabs>
                <w:tab w:val="num" w:pos="0"/>
              </w:tabs>
              <w:ind w:firstLine="567"/>
              <w:contextualSpacing/>
              <w:jc w:val="both"/>
              <w:rPr>
                <w:rFonts w:ascii="Times New Roman" w:hAnsi="Times New Roman" w:cs="Times New Roman"/>
                <w:noProof/>
                <w:sz w:val="28"/>
                <w:szCs w:val="28"/>
              </w:rPr>
            </w:pPr>
            <w:r w:rsidRPr="00507B6B">
              <w:rPr>
                <w:rFonts w:ascii="Times New Roman" w:hAnsi="Times New Roman" w:cs="Times New Roman"/>
                <w:noProof/>
                <w:sz w:val="28"/>
                <w:szCs w:val="28"/>
              </w:rPr>
              <w:t xml:space="preserve">Надана пропозиція не стосується </w:t>
            </w:r>
            <w:r w:rsidR="009201D6">
              <w:rPr>
                <w:rFonts w:ascii="Times New Roman" w:hAnsi="Times New Roman" w:cs="Times New Roman"/>
                <w:noProof/>
                <w:sz w:val="28"/>
                <w:szCs w:val="28"/>
              </w:rPr>
              <w:t xml:space="preserve"> запропонованих </w:t>
            </w:r>
            <w:r w:rsidRPr="00507B6B">
              <w:rPr>
                <w:rFonts w:ascii="Times New Roman" w:hAnsi="Times New Roman" w:cs="Times New Roman"/>
                <w:noProof/>
                <w:sz w:val="28"/>
                <w:szCs w:val="28"/>
              </w:rPr>
              <w:t>змін, які вносяться до</w:t>
            </w:r>
            <w:r>
              <w:rPr>
                <w:rFonts w:ascii="Times New Roman" w:hAnsi="Times New Roman" w:cs="Times New Roman"/>
                <w:noProof/>
                <w:sz w:val="28"/>
                <w:szCs w:val="28"/>
              </w:rPr>
              <w:t xml:space="preserve"> Правил користування теплої енергії</w:t>
            </w:r>
          </w:p>
        </w:tc>
      </w:tr>
      <w:tr w:rsidR="007F73F7" w:rsidRPr="00F951F6" w14:paraId="56FF3E1E" w14:textId="77777777" w:rsidTr="005E6F2D">
        <w:trPr>
          <w:trHeight w:val="680"/>
        </w:trPr>
        <w:tc>
          <w:tcPr>
            <w:tcW w:w="4942" w:type="dxa"/>
          </w:tcPr>
          <w:p w14:paraId="2790F8DE"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7FA82566"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70AFC891"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22AE4F19"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141D45A1"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4204F945" w14:textId="77777777" w:rsidR="007F73F7" w:rsidRPr="00F951F6" w:rsidRDefault="00507B6B" w:rsidP="005E6F2D">
            <w:pPr>
              <w:tabs>
                <w:tab w:val="num" w:pos="0"/>
              </w:tabs>
              <w:ind w:firstLine="567"/>
              <w:contextualSpacing/>
              <w:jc w:val="both"/>
              <w:rPr>
                <w:rFonts w:ascii="Times New Roman" w:hAnsi="Times New Roman" w:cs="Times New Roman"/>
                <w:noProof/>
                <w:sz w:val="28"/>
                <w:szCs w:val="28"/>
              </w:rPr>
            </w:pPr>
            <w:r w:rsidRPr="00507B6B">
              <w:rPr>
                <w:rFonts w:ascii="Times New Roman" w:hAnsi="Times New Roman" w:cs="Times New Roman"/>
                <w:b/>
                <w:noProof/>
                <w:sz w:val="28"/>
                <w:szCs w:val="28"/>
              </w:rPr>
              <w:t>Положення відсутнє</w:t>
            </w:r>
          </w:p>
        </w:tc>
        <w:tc>
          <w:tcPr>
            <w:tcW w:w="5118" w:type="dxa"/>
          </w:tcPr>
          <w:p w14:paraId="53DBA65B" w14:textId="77777777" w:rsidR="007F73F7" w:rsidRPr="00F951F6" w:rsidRDefault="007F73F7" w:rsidP="005E6F2D">
            <w:pPr>
              <w:spacing w:after="75"/>
              <w:jc w:val="both"/>
              <w:rPr>
                <w:rFonts w:ascii="Times New Roman" w:eastAsia="Times New Roman" w:hAnsi="Times New Roman" w:cs="Times New Roman"/>
                <w:sz w:val="28"/>
                <w:szCs w:val="28"/>
                <w:lang w:eastAsia="uk-UA"/>
              </w:rPr>
            </w:pPr>
            <w:r w:rsidRPr="00F951F6">
              <w:rPr>
                <w:rFonts w:ascii="Times New Roman" w:eastAsia="Times New Roman" w:hAnsi="Times New Roman" w:cs="Times New Roman"/>
                <w:sz w:val="28"/>
                <w:szCs w:val="28"/>
                <w:lang w:eastAsia="uk-UA"/>
              </w:rPr>
              <w:t>Доповнити пункт 3.3.5  Правил абзацом п’ятим, який викласти в такій редакції:</w:t>
            </w:r>
          </w:p>
          <w:p w14:paraId="2C89C62E" w14:textId="77777777" w:rsidR="007F73F7" w:rsidRPr="00F951F6" w:rsidRDefault="007F73F7" w:rsidP="005E6F2D">
            <w:pPr>
              <w:spacing w:after="75"/>
              <w:jc w:val="both"/>
              <w:rPr>
                <w:rFonts w:ascii="Times New Roman" w:eastAsia="Times New Roman" w:hAnsi="Times New Roman" w:cs="Times New Roman"/>
                <w:sz w:val="28"/>
                <w:szCs w:val="28"/>
                <w:lang w:eastAsia="uk-UA"/>
              </w:rPr>
            </w:pPr>
            <w:r w:rsidRPr="00F951F6">
              <w:rPr>
                <w:rFonts w:ascii="Times New Roman" w:eastAsia="Times New Roman" w:hAnsi="Times New Roman" w:cs="Times New Roman"/>
                <w:sz w:val="28"/>
                <w:szCs w:val="28"/>
                <w:lang w:eastAsia="uk-UA"/>
              </w:rPr>
              <w:t>…</w:t>
            </w:r>
          </w:p>
          <w:p w14:paraId="3C849360" w14:textId="77777777" w:rsidR="007F73F7" w:rsidRPr="00F951F6" w:rsidRDefault="007F73F7" w:rsidP="005E6F2D">
            <w:pPr>
              <w:spacing w:after="75"/>
              <w:jc w:val="both"/>
              <w:rPr>
                <w:rFonts w:ascii="Times New Roman" w:eastAsia="Times New Roman" w:hAnsi="Times New Roman" w:cs="Times New Roman"/>
                <w:b/>
                <w:bCs/>
                <w:sz w:val="28"/>
                <w:szCs w:val="28"/>
                <w:lang w:eastAsia="uk-UA"/>
              </w:rPr>
            </w:pPr>
            <w:r w:rsidRPr="00F951F6">
              <w:rPr>
                <w:rFonts w:ascii="Times New Roman" w:eastAsia="Times New Roman" w:hAnsi="Times New Roman" w:cs="Times New Roman"/>
                <w:b/>
                <w:bCs/>
                <w:sz w:val="28"/>
                <w:szCs w:val="28"/>
                <w:lang w:eastAsia="uk-UA"/>
              </w:rPr>
              <w:t>Спірні питання  не узгодженні між сторонами стосовно технічної інформації, наведеної в додатках 1 - 3 та 13 - 17 до договору транспортування теплової енергії та умов застосування такого договору вирішуються  НКРЕКП у відповідності до Порядку врегулювання спорів, що виникають між суб'єктами господарювання, що провадять діяльність у сферах енергетики та комунальних послуг, затвердженого постановою Національної комісії, що здійснює державне регулювання у сферах енергетики та комунальних послуг, від 05 лютого 2019 року № 156.</w:t>
            </w:r>
          </w:p>
          <w:p w14:paraId="45169A59" w14:textId="77777777" w:rsidR="007F73F7" w:rsidRPr="00F951F6" w:rsidRDefault="007F73F7" w:rsidP="005E6F2D">
            <w:pPr>
              <w:spacing w:after="75"/>
              <w:jc w:val="both"/>
              <w:rPr>
                <w:rFonts w:ascii="Times New Roman" w:eastAsia="Times New Roman" w:hAnsi="Times New Roman" w:cs="Times New Roman"/>
                <w:b/>
                <w:bCs/>
                <w:sz w:val="28"/>
                <w:szCs w:val="28"/>
                <w:lang w:eastAsia="uk-UA"/>
              </w:rPr>
            </w:pPr>
            <w:r w:rsidRPr="00F951F6">
              <w:rPr>
                <w:rFonts w:ascii="Times New Roman" w:eastAsia="Times New Roman" w:hAnsi="Times New Roman" w:cs="Times New Roman"/>
                <w:b/>
                <w:bCs/>
                <w:sz w:val="28"/>
                <w:szCs w:val="28"/>
                <w:lang w:eastAsia="uk-UA"/>
              </w:rPr>
              <w:t xml:space="preserve">У разі незгоди теплотранспортуючої організації та/або замовника із </w:t>
            </w:r>
            <w:r w:rsidRPr="00F951F6">
              <w:rPr>
                <w:rFonts w:ascii="Times New Roman" w:eastAsia="Times New Roman" w:hAnsi="Times New Roman" w:cs="Times New Roman"/>
                <w:b/>
                <w:bCs/>
                <w:sz w:val="28"/>
                <w:szCs w:val="28"/>
                <w:lang w:eastAsia="uk-UA"/>
              </w:rPr>
              <w:lastRenderedPageBreak/>
              <w:t>відповідним рішенням НКРЕКП, спір вирішується в судовому порядку.</w:t>
            </w:r>
          </w:p>
          <w:p w14:paraId="0F2C2552" w14:textId="77777777" w:rsidR="00F951F6" w:rsidRPr="00F951F6" w:rsidRDefault="00F951F6" w:rsidP="005E6F2D">
            <w:pPr>
              <w:pStyle w:val="a0"/>
              <w:jc w:val="both"/>
              <w:rPr>
                <w:rFonts w:ascii="Times New Roman" w:hAnsi="Times New Roman" w:cs="Times New Roman"/>
                <w:bCs/>
                <w:sz w:val="28"/>
                <w:szCs w:val="28"/>
              </w:rPr>
            </w:pPr>
            <w:r w:rsidRPr="00F951F6">
              <w:rPr>
                <w:rFonts w:ascii="Times New Roman" w:hAnsi="Times New Roman" w:cs="Times New Roman"/>
                <w:bCs/>
                <w:sz w:val="28"/>
                <w:szCs w:val="28"/>
              </w:rPr>
              <w:t>ОБҐРУНТУВАННЯ:</w:t>
            </w:r>
          </w:p>
          <w:p w14:paraId="2BA07E3A" w14:textId="77777777" w:rsidR="00F951F6" w:rsidRPr="00F951F6" w:rsidRDefault="00F951F6" w:rsidP="005E6F2D">
            <w:pPr>
              <w:spacing w:after="75"/>
              <w:jc w:val="both"/>
              <w:rPr>
                <w:rFonts w:ascii="Times New Roman" w:hAnsi="Times New Roman" w:cs="Times New Roman"/>
                <w:sz w:val="28"/>
                <w:szCs w:val="28"/>
              </w:rPr>
            </w:pPr>
            <w:r w:rsidRPr="00F951F6">
              <w:rPr>
                <w:rFonts w:ascii="Times New Roman" w:eastAsia="Times New Roman" w:hAnsi="Times New Roman" w:cs="Times New Roman"/>
                <w:sz w:val="28"/>
                <w:szCs w:val="28"/>
                <w:lang w:eastAsia="uk-UA"/>
              </w:rPr>
              <w:t>Визначає порядок вирішення спорів стосовно</w:t>
            </w:r>
            <w:r w:rsidRPr="00F951F6">
              <w:t xml:space="preserve"> </w:t>
            </w:r>
            <w:r w:rsidRPr="00F951F6">
              <w:rPr>
                <w:rFonts w:ascii="Times New Roman" w:eastAsia="Times New Roman" w:hAnsi="Times New Roman" w:cs="Times New Roman"/>
                <w:sz w:val="28"/>
                <w:szCs w:val="28"/>
                <w:lang w:eastAsia="uk-UA"/>
              </w:rPr>
              <w:t xml:space="preserve">узгодження між сторонами технічної інформації, наведеної в додатках 1 - 3 та 13 - 17 до договору транспортування теплової енергії та умов застосування такого договору. Вказаний порядок забезпечує оперативне вирішення спірних питань щодо технічних показників та застосування Правил  користування тепловою енергією які можуть виникнути між сторонами при укладанні </w:t>
            </w:r>
            <w:r w:rsidRPr="00F951F6">
              <w:t xml:space="preserve"> </w:t>
            </w:r>
            <w:r w:rsidRPr="00F951F6">
              <w:rPr>
                <w:rFonts w:ascii="Times New Roman" w:eastAsia="Times New Roman" w:hAnsi="Times New Roman" w:cs="Times New Roman"/>
                <w:sz w:val="28"/>
                <w:szCs w:val="28"/>
                <w:lang w:eastAsia="uk-UA"/>
              </w:rPr>
              <w:t>договору транспортування теплової енергії</w:t>
            </w:r>
          </w:p>
        </w:tc>
        <w:tc>
          <w:tcPr>
            <w:tcW w:w="4070" w:type="dxa"/>
          </w:tcPr>
          <w:p w14:paraId="47173CD4" w14:textId="237444E3" w:rsidR="0049491B" w:rsidRPr="00F951F6" w:rsidRDefault="009201D6" w:rsidP="005E6F2D">
            <w:pPr>
              <w:tabs>
                <w:tab w:val="num" w:pos="0"/>
              </w:tabs>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Pr="00F951F6">
              <w:rPr>
                <w:rFonts w:ascii="Times New Roman" w:hAnsi="Times New Roman" w:cs="Times New Roman"/>
                <w:b/>
                <w:sz w:val="28"/>
                <w:szCs w:val="28"/>
              </w:rPr>
              <w:t xml:space="preserve"> </w:t>
            </w:r>
            <w:r w:rsidR="00381EF1">
              <w:rPr>
                <w:rFonts w:ascii="Times New Roman" w:hAnsi="Times New Roman" w:cs="Times New Roman"/>
                <w:b/>
                <w:sz w:val="28"/>
                <w:szCs w:val="28"/>
              </w:rPr>
              <w:t>Н</w:t>
            </w:r>
            <w:r w:rsidR="0049491B" w:rsidRPr="00F951F6">
              <w:rPr>
                <w:rFonts w:ascii="Times New Roman" w:hAnsi="Times New Roman" w:cs="Times New Roman"/>
                <w:b/>
                <w:sz w:val="28"/>
                <w:szCs w:val="28"/>
              </w:rPr>
              <w:t>е враховано</w:t>
            </w:r>
          </w:p>
          <w:p w14:paraId="61856EF9" w14:textId="0332A574" w:rsidR="007F73F7" w:rsidRPr="00F951F6" w:rsidRDefault="00507B6B" w:rsidP="005E6F2D">
            <w:pPr>
              <w:tabs>
                <w:tab w:val="num" w:pos="0"/>
              </w:tabs>
              <w:ind w:firstLine="567"/>
              <w:contextualSpacing/>
              <w:jc w:val="both"/>
              <w:rPr>
                <w:rFonts w:ascii="Times New Roman" w:hAnsi="Times New Roman" w:cs="Times New Roman"/>
                <w:noProof/>
                <w:sz w:val="28"/>
                <w:szCs w:val="28"/>
              </w:rPr>
            </w:pPr>
            <w:r w:rsidRPr="00507B6B">
              <w:rPr>
                <w:rFonts w:ascii="Times New Roman" w:hAnsi="Times New Roman" w:cs="Times New Roman"/>
                <w:noProof/>
                <w:sz w:val="28"/>
                <w:szCs w:val="28"/>
              </w:rPr>
              <w:t xml:space="preserve">Надана пропозиція не стосується </w:t>
            </w:r>
            <w:r w:rsidR="009201D6">
              <w:rPr>
                <w:rFonts w:ascii="Times New Roman" w:hAnsi="Times New Roman" w:cs="Times New Roman"/>
                <w:noProof/>
                <w:sz w:val="28"/>
                <w:szCs w:val="28"/>
              </w:rPr>
              <w:t xml:space="preserve"> запропонованих  </w:t>
            </w:r>
            <w:r w:rsidRPr="00507B6B">
              <w:rPr>
                <w:rFonts w:ascii="Times New Roman" w:hAnsi="Times New Roman" w:cs="Times New Roman"/>
                <w:noProof/>
                <w:sz w:val="28"/>
                <w:szCs w:val="28"/>
              </w:rPr>
              <w:t>змін, які вносяться до</w:t>
            </w:r>
            <w:r>
              <w:rPr>
                <w:rFonts w:ascii="Times New Roman" w:hAnsi="Times New Roman" w:cs="Times New Roman"/>
                <w:noProof/>
                <w:sz w:val="28"/>
                <w:szCs w:val="28"/>
              </w:rPr>
              <w:t xml:space="preserve"> Правил користування теплої енергії</w:t>
            </w:r>
          </w:p>
        </w:tc>
      </w:tr>
      <w:tr w:rsidR="007F73F7" w:rsidRPr="00F951F6" w14:paraId="54352494" w14:textId="77777777" w:rsidTr="005E6F2D">
        <w:trPr>
          <w:trHeight w:val="2438"/>
        </w:trPr>
        <w:tc>
          <w:tcPr>
            <w:tcW w:w="4942" w:type="dxa"/>
          </w:tcPr>
          <w:p w14:paraId="18FEE1D0"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0529A509"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29ACEDCA"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6A2B159A"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11E8B021" w14:textId="77777777" w:rsidR="00507B6B" w:rsidRDefault="00507B6B" w:rsidP="005E6F2D">
            <w:pPr>
              <w:tabs>
                <w:tab w:val="num" w:pos="0"/>
              </w:tabs>
              <w:ind w:firstLine="567"/>
              <w:contextualSpacing/>
              <w:jc w:val="both"/>
              <w:rPr>
                <w:rFonts w:ascii="Times New Roman" w:hAnsi="Times New Roman" w:cs="Times New Roman"/>
                <w:b/>
                <w:noProof/>
                <w:sz w:val="28"/>
                <w:szCs w:val="28"/>
              </w:rPr>
            </w:pPr>
          </w:p>
          <w:p w14:paraId="26B9AD25" w14:textId="77777777" w:rsidR="007F73F7" w:rsidRPr="00F951F6" w:rsidRDefault="00507B6B" w:rsidP="005E6F2D">
            <w:pPr>
              <w:tabs>
                <w:tab w:val="num" w:pos="0"/>
              </w:tabs>
              <w:ind w:firstLine="567"/>
              <w:contextualSpacing/>
              <w:jc w:val="both"/>
              <w:rPr>
                <w:rFonts w:ascii="Times New Roman" w:hAnsi="Times New Roman" w:cs="Times New Roman"/>
                <w:noProof/>
                <w:sz w:val="28"/>
                <w:szCs w:val="28"/>
              </w:rPr>
            </w:pPr>
            <w:r w:rsidRPr="00507B6B">
              <w:rPr>
                <w:rFonts w:ascii="Times New Roman" w:hAnsi="Times New Roman" w:cs="Times New Roman"/>
                <w:b/>
                <w:noProof/>
                <w:sz w:val="28"/>
                <w:szCs w:val="28"/>
              </w:rPr>
              <w:t>Положення відсутнє</w:t>
            </w:r>
          </w:p>
        </w:tc>
        <w:tc>
          <w:tcPr>
            <w:tcW w:w="5118" w:type="dxa"/>
          </w:tcPr>
          <w:p w14:paraId="3C341F09" w14:textId="77777777" w:rsidR="007F73F7" w:rsidRPr="00F951F6" w:rsidRDefault="007F73F7" w:rsidP="005E6F2D">
            <w:pPr>
              <w:spacing w:after="75"/>
              <w:jc w:val="both"/>
              <w:rPr>
                <w:rFonts w:ascii="Times New Roman" w:eastAsia="Times New Roman" w:hAnsi="Times New Roman" w:cs="Times New Roman"/>
                <w:sz w:val="28"/>
                <w:szCs w:val="28"/>
                <w:lang w:eastAsia="uk-UA"/>
              </w:rPr>
            </w:pPr>
            <w:r w:rsidRPr="00F951F6">
              <w:rPr>
                <w:rFonts w:ascii="Times New Roman" w:eastAsia="Times New Roman" w:hAnsi="Times New Roman" w:cs="Times New Roman"/>
                <w:sz w:val="28"/>
                <w:szCs w:val="28"/>
                <w:lang w:eastAsia="uk-UA"/>
              </w:rPr>
              <w:t>Абзаци третій пункту 3.3.6 Правил викласти в наступній редакції:</w:t>
            </w:r>
          </w:p>
          <w:p w14:paraId="369777C2" w14:textId="77777777" w:rsidR="007F73F7" w:rsidRPr="00F951F6" w:rsidRDefault="007F73F7" w:rsidP="005E6F2D">
            <w:pPr>
              <w:spacing w:after="75"/>
              <w:jc w:val="both"/>
              <w:rPr>
                <w:rFonts w:ascii="Times New Roman" w:eastAsia="Times New Roman" w:hAnsi="Times New Roman" w:cs="Times New Roman"/>
                <w:b/>
                <w:bCs/>
                <w:sz w:val="28"/>
                <w:szCs w:val="28"/>
                <w:lang w:eastAsia="uk-UA"/>
              </w:rPr>
            </w:pPr>
          </w:p>
          <w:p w14:paraId="6BDA1EFF" w14:textId="77777777" w:rsidR="007F73F7" w:rsidRPr="00F951F6" w:rsidRDefault="007F73F7" w:rsidP="005E6F2D">
            <w:pPr>
              <w:spacing w:after="75"/>
              <w:jc w:val="both"/>
              <w:rPr>
                <w:rFonts w:ascii="Times New Roman" w:hAnsi="Times New Roman"/>
                <w:b/>
                <w:bCs/>
                <w:color w:val="000000"/>
                <w:sz w:val="28"/>
                <w:szCs w:val="28"/>
              </w:rPr>
            </w:pPr>
            <w:r w:rsidRPr="00F951F6">
              <w:rPr>
                <w:rFonts w:ascii="Times New Roman" w:eastAsia="Times New Roman" w:hAnsi="Times New Roman" w:cs="Times New Roman"/>
                <w:b/>
                <w:bCs/>
                <w:sz w:val="28"/>
                <w:szCs w:val="28"/>
                <w:lang w:eastAsia="uk-UA"/>
              </w:rPr>
              <w:t xml:space="preserve">Після погодження сторонами додатків, визначених пунктом 3.3.4 цієї глави та прийняття уповноваженим органом рішення про встановлення тарифів на транспортування теплової енергії або погодження сторонами тимчасового застосування тарифу на транспортування теплової енергії для </w:t>
            </w:r>
            <w:r w:rsidRPr="00F951F6">
              <w:rPr>
                <w:rFonts w:ascii="Times New Roman" w:eastAsia="Times New Roman" w:hAnsi="Times New Roman" w:cs="Times New Roman"/>
                <w:b/>
                <w:bCs/>
                <w:sz w:val="28"/>
                <w:szCs w:val="28"/>
                <w:lang w:eastAsia="uk-UA"/>
              </w:rPr>
              <w:lastRenderedPageBreak/>
              <w:t xml:space="preserve">споживачів </w:t>
            </w:r>
            <w:r w:rsidRPr="00F951F6">
              <w:rPr>
                <w:b/>
                <w:bCs/>
              </w:rPr>
              <w:t xml:space="preserve"> </w:t>
            </w:r>
            <w:r w:rsidRPr="00F951F6">
              <w:rPr>
                <w:rFonts w:ascii="Times New Roman" w:eastAsia="Times New Roman" w:hAnsi="Times New Roman" w:cs="Times New Roman"/>
                <w:b/>
                <w:bCs/>
                <w:sz w:val="28"/>
                <w:szCs w:val="28"/>
                <w:lang w:eastAsia="uk-UA"/>
              </w:rPr>
              <w:t xml:space="preserve">теплотранспортуючої організації,  замовник підписує зі свого боку отриманий договір транспортування теплової енергії, примірник підписаного договору з додатками направляє теплотранспортуючій організації </w:t>
            </w:r>
            <w:r w:rsidRPr="00F951F6">
              <w:rPr>
                <w:b/>
                <w:bCs/>
              </w:rPr>
              <w:t xml:space="preserve"> </w:t>
            </w:r>
            <w:r w:rsidRPr="00F951F6">
              <w:rPr>
                <w:rFonts w:ascii="Times New Roman" w:eastAsia="Times New Roman" w:hAnsi="Times New Roman" w:cs="Times New Roman"/>
                <w:b/>
                <w:bCs/>
                <w:sz w:val="28"/>
                <w:szCs w:val="28"/>
                <w:lang w:eastAsia="uk-UA"/>
              </w:rPr>
              <w:t xml:space="preserve">рекомендованим поштовим відправленням. </w:t>
            </w:r>
            <w:r w:rsidRPr="00F951F6">
              <w:rPr>
                <w:rFonts w:ascii="Times New Roman" w:hAnsi="Times New Roman"/>
                <w:b/>
                <w:bCs/>
                <w:color w:val="000000"/>
                <w:sz w:val="28"/>
                <w:szCs w:val="28"/>
              </w:rPr>
              <w:t>У разі наявності між вказаними суб’єктами діючого договору транспортування укладеного до набрання чинності Правил, замовником додатково направляється теплопостачальній організації два примірника підписаної угоди про розірвання такого договору на умовах пункту 3 постанови про затвердження Правил.</w:t>
            </w:r>
          </w:p>
          <w:p w14:paraId="29E40E74" w14:textId="77777777" w:rsidR="00F951F6" w:rsidRPr="00F951F6" w:rsidRDefault="00F951F6" w:rsidP="005E6F2D">
            <w:pPr>
              <w:pStyle w:val="a0"/>
              <w:jc w:val="both"/>
              <w:rPr>
                <w:rFonts w:ascii="Times New Roman" w:hAnsi="Times New Roman" w:cs="Times New Roman"/>
                <w:bCs/>
                <w:sz w:val="28"/>
                <w:szCs w:val="28"/>
              </w:rPr>
            </w:pPr>
            <w:r w:rsidRPr="00F951F6">
              <w:rPr>
                <w:rFonts w:ascii="Times New Roman" w:hAnsi="Times New Roman" w:cs="Times New Roman"/>
                <w:bCs/>
                <w:sz w:val="28"/>
                <w:szCs w:val="28"/>
              </w:rPr>
              <w:t>ОБҐРУНТУВАННЯ:</w:t>
            </w:r>
          </w:p>
          <w:p w14:paraId="2D0B4EAF" w14:textId="77777777" w:rsidR="00F951F6" w:rsidRPr="00F951F6" w:rsidRDefault="00F951F6" w:rsidP="005E6F2D">
            <w:pPr>
              <w:spacing w:after="75"/>
              <w:jc w:val="both"/>
              <w:rPr>
                <w:rFonts w:ascii="Times New Roman" w:hAnsi="Times New Roman" w:cs="Times New Roman"/>
                <w:sz w:val="28"/>
                <w:szCs w:val="28"/>
              </w:rPr>
            </w:pPr>
            <w:r w:rsidRPr="00F951F6">
              <w:rPr>
                <w:rFonts w:ascii="Times New Roman" w:eastAsia="Times New Roman" w:hAnsi="Times New Roman" w:cs="Times New Roman"/>
                <w:sz w:val="28"/>
                <w:szCs w:val="28"/>
                <w:lang w:eastAsia="uk-UA"/>
              </w:rPr>
              <w:t>Визначає порядок завершення процесу укладання договору транспортування теплової енергії за Правилами</w:t>
            </w:r>
          </w:p>
        </w:tc>
        <w:tc>
          <w:tcPr>
            <w:tcW w:w="4070" w:type="dxa"/>
          </w:tcPr>
          <w:p w14:paraId="25D6618C" w14:textId="5426DED5" w:rsidR="0049491B" w:rsidRPr="00F951F6" w:rsidRDefault="009201D6" w:rsidP="005E6F2D">
            <w:pPr>
              <w:tabs>
                <w:tab w:val="num" w:pos="0"/>
              </w:tabs>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Pr="00F951F6">
              <w:rPr>
                <w:rFonts w:ascii="Times New Roman" w:hAnsi="Times New Roman" w:cs="Times New Roman"/>
                <w:b/>
                <w:sz w:val="28"/>
                <w:szCs w:val="28"/>
              </w:rPr>
              <w:t xml:space="preserve"> </w:t>
            </w:r>
            <w:r w:rsidR="00381EF1">
              <w:rPr>
                <w:rFonts w:ascii="Times New Roman" w:hAnsi="Times New Roman" w:cs="Times New Roman"/>
                <w:b/>
                <w:sz w:val="28"/>
                <w:szCs w:val="28"/>
              </w:rPr>
              <w:t>Н</w:t>
            </w:r>
            <w:r w:rsidR="0049491B" w:rsidRPr="00F951F6">
              <w:rPr>
                <w:rFonts w:ascii="Times New Roman" w:hAnsi="Times New Roman" w:cs="Times New Roman"/>
                <w:b/>
                <w:sz w:val="28"/>
                <w:szCs w:val="28"/>
              </w:rPr>
              <w:t>е враховано</w:t>
            </w:r>
          </w:p>
          <w:p w14:paraId="2C6906C3" w14:textId="1627FD91" w:rsidR="007F73F7" w:rsidRPr="00F951F6" w:rsidRDefault="00507B6B" w:rsidP="005E6F2D">
            <w:pPr>
              <w:tabs>
                <w:tab w:val="num" w:pos="0"/>
              </w:tabs>
              <w:ind w:firstLine="567"/>
              <w:contextualSpacing/>
              <w:jc w:val="both"/>
              <w:rPr>
                <w:rFonts w:ascii="Times New Roman" w:hAnsi="Times New Roman" w:cs="Times New Roman"/>
                <w:noProof/>
                <w:sz w:val="28"/>
                <w:szCs w:val="28"/>
              </w:rPr>
            </w:pPr>
            <w:r w:rsidRPr="00507B6B">
              <w:rPr>
                <w:rFonts w:ascii="Times New Roman" w:hAnsi="Times New Roman" w:cs="Times New Roman"/>
                <w:noProof/>
                <w:sz w:val="28"/>
                <w:szCs w:val="28"/>
              </w:rPr>
              <w:t>Надана пропозиція не стосується</w:t>
            </w:r>
            <w:r w:rsidR="009201D6">
              <w:rPr>
                <w:rFonts w:ascii="Times New Roman" w:hAnsi="Times New Roman" w:cs="Times New Roman"/>
                <w:noProof/>
                <w:sz w:val="28"/>
                <w:szCs w:val="28"/>
              </w:rPr>
              <w:t xml:space="preserve">  запропонованих </w:t>
            </w:r>
            <w:r w:rsidRPr="00507B6B">
              <w:rPr>
                <w:rFonts w:ascii="Times New Roman" w:hAnsi="Times New Roman" w:cs="Times New Roman"/>
                <w:noProof/>
                <w:sz w:val="28"/>
                <w:szCs w:val="28"/>
              </w:rPr>
              <w:t xml:space="preserve"> змін, які вносяться до</w:t>
            </w:r>
            <w:r>
              <w:rPr>
                <w:rFonts w:ascii="Times New Roman" w:hAnsi="Times New Roman" w:cs="Times New Roman"/>
                <w:noProof/>
                <w:sz w:val="28"/>
                <w:szCs w:val="28"/>
              </w:rPr>
              <w:t xml:space="preserve"> Правил користування теплої енергії</w:t>
            </w:r>
          </w:p>
        </w:tc>
      </w:tr>
    </w:tbl>
    <w:p w14:paraId="15C93562" w14:textId="77777777" w:rsidR="005D357D" w:rsidRDefault="005D357D" w:rsidP="00AE54F5"/>
    <w:p w14:paraId="6311AE7E" w14:textId="77777777" w:rsidR="0049491B" w:rsidRPr="0049491B" w:rsidRDefault="0049491B" w:rsidP="00AE54F5">
      <w:pPr>
        <w:rPr>
          <w:lang w:val="ru-RU"/>
        </w:rPr>
      </w:pPr>
    </w:p>
    <w:sectPr w:rsidR="0049491B" w:rsidRPr="0049491B" w:rsidSect="008A41C6">
      <w:pgSz w:w="15840" w:h="12240"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666F3D"/>
    <w:multiLevelType w:val="multilevel"/>
    <w:tmpl w:val="B234F7AA"/>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1C6"/>
    <w:rsid w:val="00065A0C"/>
    <w:rsid w:val="00070722"/>
    <w:rsid w:val="00071CEF"/>
    <w:rsid w:val="00071DEC"/>
    <w:rsid w:val="00140E82"/>
    <w:rsid w:val="001448C7"/>
    <w:rsid w:val="001C3595"/>
    <w:rsid w:val="002224C6"/>
    <w:rsid w:val="002A6C4F"/>
    <w:rsid w:val="002F6359"/>
    <w:rsid w:val="00377B57"/>
    <w:rsid w:val="00381EF1"/>
    <w:rsid w:val="0039793E"/>
    <w:rsid w:val="00400B71"/>
    <w:rsid w:val="004114B9"/>
    <w:rsid w:val="00454A69"/>
    <w:rsid w:val="0049491B"/>
    <w:rsid w:val="004D1172"/>
    <w:rsid w:val="004D331C"/>
    <w:rsid w:val="004E4FC0"/>
    <w:rsid w:val="004F4BD6"/>
    <w:rsid w:val="00507B6B"/>
    <w:rsid w:val="00546155"/>
    <w:rsid w:val="00593439"/>
    <w:rsid w:val="005A06E2"/>
    <w:rsid w:val="005A7C2D"/>
    <w:rsid w:val="005B7BB1"/>
    <w:rsid w:val="005D3079"/>
    <w:rsid w:val="005D357D"/>
    <w:rsid w:val="005E6F2D"/>
    <w:rsid w:val="005F3BBC"/>
    <w:rsid w:val="006078D3"/>
    <w:rsid w:val="00617B4C"/>
    <w:rsid w:val="006400FA"/>
    <w:rsid w:val="006572DF"/>
    <w:rsid w:val="006812DB"/>
    <w:rsid w:val="0068544D"/>
    <w:rsid w:val="006B3077"/>
    <w:rsid w:val="007766E4"/>
    <w:rsid w:val="007E7809"/>
    <w:rsid w:val="007F73F7"/>
    <w:rsid w:val="008051D1"/>
    <w:rsid w:val="0082388D"/>
    <w:rsid w:val="008658E8"/>
    <w:rsid w:val="008A41C6"/>
    <w:rsid w:val="008B39CE"/>
    <w:rsid w:val="008F6D44"/>
    <w:rsid w:val="009201D6"/>
    <w:rsid w:val="00923A3D"/>
    <w:rsid w:val="0093725F"/>
    <w:rsid w:val="00952177"/>
    <w:rsid w:val="009A4E41"/>
    <w:rsid w:val="009B7D58"/>
    <w:rsid w:val="00A140CE"/>
    <w:rsid w:val="00A63AFD"/>
    <w:rsid w:val="00A65688"/>
    <w:rsid w:val="00A93303"/>
    <w:rsid w:val="00AA4688"/>
    <w:rsid w:val="00AA5766"/>
    <w:rsid w:val="00AE54F5"/>
    <w:rsid w:val="00B66F37"/>
    <w:rsid w:val="00BE3FB4"/>
    <w:rsid w:val="00C6282F"/>
    <w:rsid w:val="00C8467F"/>
    <w:rsid w:val="00CD1205"/>
    <w:rsid w:val="00D3172A"/>
    <w:rsid w:val="00D6326D"/>
    <w:rsid w:val="00D931A9"/>
    <w:rsid w:val="00DA5973"/>
    <w:rsid w:val="00DA63BA"/>
    <w:rsid w:val="00DB77BC"/>
    <w:rsid w:val="00E5009D"/>
    <w:rsid w:val="00E5772A"/>
    <w:rsid w:val="00E85CC3"/>
    <w:rsid w:val="00EB7E1D"/>
    <w:rsid w:val="00EC5AA3"/>
    <w:rsid w:val="00ED7A8A"/>
    <w:rsid w:val="00EE4C3E"/>
    <w:rsid w:val="00F12363"/>
    <w:rsid w:val="00F53812"/>
    <w:rsid w:val="00F7268A"/>
    <w:rsid w:val="00F90C3B"/>
    <w:rsid w:val="00F951F6"/>
    <w:rsid w:val="00FB7FA3"/>
    <w:rsid w:val="00FC4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43F52"/>
  <w15:chartTrackingRefBased/>
  <w15:docId w15:val="{3FE8AF5D-089A-4B08-8862-B6B8A3845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45B2"/>
    <w:pPr>
      <w:suppressAutoHyphens/>
      <w:spacing w:after="0" w:line="240" w:lineRule="auto"/>
    </w:pPr>
    <w:rPr>
      <w:rFonts w:eastAsiaTheme="minorEastAsia"/>
      <w:sz w:val="20"/>
      <w:szCs w:val="20"/>
      <w:lang w:val="uk-UA" w:eastAsia="zh-CN"/>
    </w:rPr>
  </w:style>
  <w:style w:type="paragraph" w:styleId="1">
    <w:name w:val="heading 1"/>
    <w:basedOn w:val="a"/>
    <w:next w:val="a0"/>
    <w:link w:val="10"/>
    <w:qFormat/>
    <w:rsid w:val="008A41C6"/>
    <w:pPr>
      <w:keepNext/>
      <w:numPr>
        <w:numId w:val="1"/>
      </w:numPr>
      <w:overflowPunct w:val="0"/>
      <w:spacing w:before="240" w:after="120"/>
      <w:outlineLvl w:val="0"/>
    </w:pPr>
    <w:rPr>
      <w:rFonts w:ascii="Liberation Sans" w:eastAsia="Microsoft YaHei" w:hAnsi="Liberation Sans" w:cs="Mangal"/>
      <w:b/>
      <w:bCs/>
      <w:sz w:val="36"/>
      <w:szCs w:val="36"/>
    </w:rPr>
  </w:style>
  <w:style w:type="paragraph" w:styleId="2">
    <w:name w:val="heading 2"/>
    <w:basedOn w:val="a"/>
    <w:next w:val="a0"/>
    <w:link w:val="20"/>
    <w:unhideWhenUsed/>
    <w:qFormat/>
    <w:rsid w:val="008A41C6"/>
    <w:pPr>
      <w:keepNext/>
      <w:numPr>
        <w:ilvl w:val="1"/>
        <w:numId w:val="1"/>
      </w:numPr>
      <w:overflowPunct w:val="0"/>
      <w:spacing w:before="200" w:after="120"/>
      <w:jc w:val="center"/>
      <w:outlineLvl w:val="1"/>
    </w:pPr>
    <w:rPr>
      <w:rFonts w:ascii="Arial" w:eastAsia="Microsoft YaHei" w:hAnsi="Arial" w:cs="Mangal"/>
      <w:b/>
      <w:bCs/>
      <w:sz w:val="2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8A41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8A41C6"/>
    <w:rPr>
      <w:rFonts w:ascii="Liberation Sans" w:eastAsia="Microsoft YaHei" w:hAnsi="Liberation Sans" w:cs="Mangal"/>
      <w:b/>
      <w:bCs/>
      <w:sz w:val="36"/>
      <w:szCs w:val="36"/>
      <w:lang w:val="uk-UA" w:eastAsia="zh-CN"/>
    </w:rPr>
  </w:style>
  <w:style w:type="character" w:customStyle="1" w:styleId="20">
    <w:name w:val="Заголовок 2 Знак"/>
    <w:basedOn w:val="a1"/>
    <w:link w:val="2"/>
    <w:rsid w:val="008A41C6"/>
    <w:rPr>
      <w:rFonts w:ascii="Arial" w:eastAsia="Microsoft YaHei" w:hAnsi="Arial" w:cs="Mangal"/>
      <w:b/>
      <w:bCs/>
      <w:szCs w:val="32"/>
      <w:lang w:val="uk-UA" w:eastAsia="zh-CN"/>
    </w:rPr>
  </w:style>
  <w:style w:type="paragraph" w:styleId="a0">
    <w:name w:val="Body Text"/>
    <w:basedOn w:val="a"/>
    <w:link w:val="a5"/>
    <w:uiPriority w:val="99"/>
    <w:unhideWhenUsed/>
    <w:rsid w:val="008A41C6"/>
    <w:pPr>
      <w:spacing w:after="120"/>
    </w:pPr>
  </w:style>
  <w:style w:type="character" w:customStyle="1" w:styleId="a5">
    <w:name w:val="Основний текст Знак"/>
    <w:basedOn w:val="a1"/>
    <w:link w:val="a0"/>
    <w:uiPriority w:val="99"/>
    <w:rsid w:val="008A41C6"/>
    <w:rPr>
      <w:rFonts w:eastAsiaTheme="minorEastAsia"/>
      <w:sz w:val="20"/>
      <w:szCs w:val="20"/>
      <w:lang w:val="uk-UA" w:eastAsia="zh-CN"/>
    </w:rPr>
  </w:style>
  <w:style w:type="character" w:styleId="a6">
    <w:name w:val="Hyperlink"/>
    <w:basedOn w:val="a1"/>
    <w:uiPriority w:val="99"/>
    <w:semiHidden/>
    <w:unhideWhenUsed/>
    <w:rsid w:val="00071CEF"/>
    <w:rPr>
      <w:color w:val="0000FF"/>
      <w:u w:val="single"/>
    </w:rPr>
  </w:style>
  <w:style w:type="character" w:styleId="a7">
    <w:name w:val="Strong"/>
    <w:basedOn w:val="a1"/>
    <w:uiPriority w:val="22"/>
    <w:qFormat/>
    <w:rsid w:val="00952177"/>
    <w:rPr>
      <w:b/>
      <w:bCs/>
    </w:rPr>
  </w:style>
  <w:style w:type="paragraph" w:customStyle="1" w:styleId="rvps2">
    <w:name w:val="rvps2"/>
    <w:basedOn w:val="a"/>
    <w:rsid w:val="00C6282F"/>
    <w:pPr>
      <w:suppressAutoHyphens w:val="0"/>
      <w:spacing w:before="100" w:beforeAutospacing="1" w:after="100" w:afterAutospacing="1"/>
    </w:pPr>
    <w:rPr>
      <w:rFonts w:ascii="Times New Roman" w:eastAsia="Times New Roman" w:hAnsi="Times New Roman" w:cs="Times New Roman"/>
      <w:sz w:val="24"/>
      <w:szCs w:val="24"/>
      <w:lang w:eastAsia="uk-UA"/>
    </w:rPr>
  </w:style>
  <w:style w:type="paragraph" w:styleId="a8">
    <w:name w:val="Revision"/>
    <w:hidden/>
    <w:uiPriority w:val="99"/>
    <w:semiHidden/>
    <w:rsid w:val="009201D6"/>
    <w:pPr>
      <w:spacing w:after="0" w:line="240" w:lineRule="auto"/>
    </w:pPr>
    <w:rPr>
      <w:rFonts w:eastAsiaTheme="minorEastAsia"/>
      <w:sz w:val="20"/>
      <w:szCs w:val="20"/>
      <w:lang w:val="uk-UA" w:eastAsia="zh-CN"/>
    </w:rPr>
  </w:style>
  <w:style w:type="paragraph" w:styleId="a9">
    <w:name w:val="Balloon Text"/>
    <w:basedOn w:val="a"/>
    <w:link w:val="aa"/>
    <w:uiPriority w:val="99"/>
    <w:semiHidden/>
    <w:unhideWhenUsed/>
    <w:rsid w:val="009B7D58"/>
    <w:rPr>
      <w:rFonts w:ascii="Segoe UI" w:hAnsi="Segoe UI" w:cs="Segoe UI"/>
      <w:sz w:val="18"/>
      <w:szCs w:val="18"/>
    </w:rPr>
  </w:style>
  <w:style w:type="character" w:customStyle="1" w:styleId="aa">
    <w:name w:val="Текст у виносці Знак"/>
    <w:basedOn w:val="a1"/>
    <w:link w:val="a9"/>
    <w:uiPriority w:val="99"/>
    <w:semiHidden/>
    <w:rsid w:val="009B7D58"/>
    <w:rPr>
      <w:rFonts w:ascii="Segoe UI" w:eastAsiaTheme="minorEastAsia" w:hAnsi="Segoe UI" w:cs="Segoe UI"/>
      <w:sz w:val="18"/>
      <w:szCs w:val="18"/>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201954">
      <w:bodyDiv w:val="1"/>
      <w:marLeft w:val="0"/>
      <w:marRight w:val="0"/>
      <w:marTop w:val="0"/>
      <w:marBottom w:val="0"/>
      <w:divBdr>
        <w:top w:val="none" w:sz="0" w:space="0" w:color="auto"/>
        <w:left w:val="none" w:sz="0" w:space="0" w:color="auto"/>
        <w:bottom w:val="none" w:sz="0" w:space="0" w:color="auto"/>
        <w:right w:val="none" w:sz="0" w:space="0" w:color="auto"/>
      </w:divBdr>
    </w:div>
    <w:div w:id="123273804">
      <w:bodyDiv w:val="1"/>
      <w:marLeft w:val="0"/>
      <w:marRight w:val="0"/>
      <w:marTop w:val="0"/>
      <w:marBottom w:val="0"/>
      <w:divBdr>
        <w:top w:val="none" w:sz="0" w:space="0" w:color="auto"/>
        <w:left w:val="none" w:sz="0" w:space="0" w:color="auto"/>
        <w:bottom w:val="none" w:sz="0" w:space="0" w:color="auto"/>
        <w:right w:val="none" w:sz="0" w:space="0" w:color="auto"/>
      </w:divBdr>
    </w:div>
    <w:div w:id="131213207">
      <w:bodyDiv w:val="1"/>
      <w:marLeft w:val="0"/>
      <w:marRight w:val="0"/>
      <w:marTop w:val="0"/>
      <w:marBottom w:val="0"/>
      <w:divBdr>
        <w:top w:val="none" w:sz="0" w:space="0" w:color="auto"/>
        <w:left w:val="none" w:sz="0" w:space="0" w:color="auto"/>
        <w:bottom w:val="none" w:sz="0" w:space="0" w:color="auto"/>
        <w:right w:val="none" w:sz="0" w:space="0" w:color="auto"/>
      </w:divBdr>
    </w:div>
    <w:div w:id="403913526">
      <w:bodyDiv w:val="1"/>
      <w:marLeft w:val="0"/>
      <w:marRight w:val="0"/>
      <w:marTop w:val="0"/>
      <w:marBottom w:val="0"/>
      <w:divBdr>
        <w:top w:val="none" w:sz="0" w:space="0" w:color="auto"/>
        <w:left w:val="none" w:sz="0" w:space="0" w:color="auto"/>
        <w:bottom w:val="none" w:sz="0" w:space="0" w:color="auto"/>
        <w:right w:val="none" w:sz="0" w:space="0" w:color="auto"/>
      </w:divBdr>
    </w:div>
    <w:div w:id="407727760">
      <w:bodyDiv w:val="1"/>
      <w:marLeft w:val="0"/>
      <w:marRight w:val="0"/>
      <w:marTop w:val="0"/>
      <w:marBottom w:val="0"/>
      <w:divBdr>
        <w:top w:val="none" w:sz="0" w:space="0" w:color="auto"/>
        <w:left w:val="none" w:sz="0" w:space="0" w:color="auto"/>
        <w:bottom w:val="none" w:sz="0" w:space="0" w:color="auto"/>
        <w:right w:val="none" w:sz="0" w:space="0" w:color="auto"/>
      </w:divBdr>
    </w:div>
    <w:div w:id="535507456">
      <w:bodyDiv w:val="1"/>
      <w:marLeft w:val="0"/>
      <w:marRight w:val="0"/>
      <w:marTop w:val="0"/>
      <w:marBottom w:val="0"/>
      <w:divBdr>
        <w:top w:val="none" w:sz="0" w:space="0" w:color="auto"/>
        <w:left w:val="none" w:sz="0" w:space="0" w:color="auto"/>
        <w:bottom w:val="none" w:sz="0" w:space="0" w:color="auto"/>
        <w:right w:val="none" w:sz="0" w:space="0" w:color="auto"/>
      </w:divBdr>
    </w:div>
    <w:div w:id="828904406">
      <w:bodyDiv w:val="1"/>
      <w:marLeft w:val="0"/>
      <w:marRight w:val="0"/>
      <w:marTop w:val="0"/>
      <w:marBottom w:val="0"/>
      <w:divBdr>
        <w:top w:val="none" w:sz="0" w:space="0" w:color="auto"/>
        <w:left w:val="none" w:sz="0" w:space="0" w:color="auto"/>
        <w:bottom w:val="none" w:sz="0" w:space="0" w:color="auto"/>
        <w:right w:val="none" w:sz="0" w:space="0" w:color="auto"/>
      </w:divBdr>
    </w:div>
    <w:div w:id="935332180">
      <w:bodyDiv w:val="1"/>
      <w:marLeft w:val="0"/>
      <w:marRight w:val="0"/>
      <w:marTop w:val="0"/>
      <w:marBottom w:val="0"/>
      <w:divBdr>
        <w:top w:val="none" w:sz="0" w:space="0" w:color="auto"/>
        <w:left w:val="none" w:sz="0" w:space="0" w:color="auto"/>
        <w:bottom w:val="none" w:sz="0" w:space="0" w:color="auto"/>
        <w:right w:val="none" w:sz="0" w:space="0" w:color="auto"/>
      </w:divBdr>
    </w:div>
    <w:div w:id="1029062303">
      <w:bodyDiv w:val="1"/>
      <w:marLeft w:val="0"/>
      <w:marRight w:val="0"/>
      <w:marTop w:val="0"/>
      <w:marBottom w:val="0"/>
      <w:divBdr>
        <w:top w:val="none" w:sz="0" w:space="0" w:color="auto"/>
        <w:left w:val="none" w:sz="0" w:space="0" w:color="auto"/>
        <w:bottom w:val="none" w:sz="0" w:space="0" w:color="auto"/>
        <w:right w:val="none" w:sz="0" w:space="0" w:color="auto"/>
      </w:divBdr>
    </w:div>
    <w:div w:id="1191266001">
      <w:bodyDiv w:val="1"/>
      <w:marLeft w:val="0"/>
      <w:marRight w:val="0"/>
      <w:marTop w:val="0"/>
      <w:marBottom w:val="0"/>
      <w:divBdr>
        <w:top w:val="none" w:sz="0" w:space="0" w:color="auto"/>
        <w:left w:val="none" w:sz="0" w:space="0" w:color="auto"/>
        <w:bottom w:val="none" w:sz="0" w:space="0" w:color="auto"/>
        <w:right w:val="none" w:sz="0" w:space="0" w:color="auto"/>
      </w:divBdr>
    </w:div>
    <w:div w:id="1456945398">
      <w:bodyDiv w:val="1"/>
      <w:marLeft w:val="0"/>
      <w:marRight w:val="0"/>
      <w:marTop w:val="0"/>
      <w:marBottom w:val="0"/>
      <w:divBdr>
        <w:top w:val="none" w:sz="0" w:space="0" w:color="auto"/>
        <w:left w:val="none" w:sz="0" w:space="0" w:color="auto"/>
        <w:bottom w:val="none" w:sz="0" w:space="0" w:color="auto"/>
        <w:right w:val="none" w:sz="0" w:space="0" w:color="auto"/>
      </w:divBdr>
    </w:div>
    <w:div w:id="1470779017">
      <w:bodyDiv w:val="1"/>
      <w:marLeft w:val="0"/>
      <w:marRight w:val="0"/>
      <w:marTop w:val="0"/>
      <w:marBottom w:val="0"/>
      <w:divBdr>
        <w:top w:val="none" w:sz="0" w:space="0" w:color="auto"/>
        <w:left w:val="none" w:sz="0" w:space="0" w:color="auto"/>
        <w:bottom w:val="none" w:sz="0" w:space="0" w:color="auto"/>
        <w:right w:val="none" w:sz="0" w:space="0" w:color="auto"/>
      </w:divBdr>
    </w:div>
    <w:div w:id="1685131479">
      <w:bodyDiv w:val="1"/>
      <w:marLeft w:val="0"/>
      <w:marRight w:val="0"/>
      <w:marTop w:val="0"/>
      <w:marBottom w:val="0"/>
      <w:divBdr>
        <w:top w:val="none" w:sz="0" w:space="0" w:color="auto"/>
        <w:left w:val="none" w:sz="0" w:space="0" w:color="auto"/>
        <w:bottom w:val="none" w:sz="0" w:space="0" w:color="auto"/>
        <w:right w:val="none" w:sz="0" w:space="0" w:color="auto"/>
      </w:divBdr>
    </w:div>
    <w:div w:id="1713916319">
      <w:bodyDiv w:val="1"/>
      <w:marLeft w:val="0"/>
      <w:marRight w:val="0"/>
      <w:marTop w:val="0"/>
      <w:marBottom w:val="0"/>
      <w:divBdr>
        <w:top w:val="none" w:sz="0" w:space="0" w:color="auto"/>
        <w:left w:val="none" w:sz="0" w:space="0" w:color="auto"/>
        <w:bottom w:val="none" w:sz="0" w:space="0" w:color="auto"/>
        <w:right w:val="none" w:sz="0" w:space="0" w:color="auto"/>
      </w:divBdr>
    </w:div>
    <w:div w:id="1863204107">
      <w:bodyDiv w:val="1"/>
      <w:marLeft w:val="0"/>
      <w:marRight w:val="0"/>
      <w:marTop w:val="0"/>
      <w:marBottom w:val="0"/>
      <w:divBdr>
        <w:top w:val="none" w:sz="0" w:space="0" w:color="auto"/>
        <w:left w:val="none" w:sz="0" w:space="0" w:color="auto"/>
        <w:bottom w:val="none" w:sz="0" w:space="0" w:color="auto"/>
        <w:right w:val="none" w:sz="0" w:space="0" w:color="auto"/>
      </w:divBdr>
    </w:div>
    <w:div w:id="1922251773">
      <w:bodyDiv w:val="1"/>
      <w:marLeft w:val="0"/>
      <w:marRight w:val="0"/>
      <w:marTop w:val="0"/>
      <w:marBottom w:val="0"/>
      <w:divBdr>
        <w:top w:val="none" w:sz="0" w:space="0" w:color="auto"/>
        <w:left w:val="none" w:sz="0" w:space="0" w:color="auto"/>
        <w:bottom w:val="none" w:sz="0" w:space="0" w:color="auto"/>
        <w:right w:val="none" w:sz="0" w:space="0" w:color="auto"/>
      </w:divBdr>
    </w:div>
    <w:div w:id="1925190318">
      <w:bodyDiv w:val="1"/>
      <w:marLeft w:val="0"/>
      <w:marRight w:val="0"/>
      <w:marTop w:val="0"/>
      <w:marBottom w:val="0"/>
      <w:divBdr>
        <w:top w:val="none" w:sz="0" w:space="0" w:color="auto"/>
        <w:left w:val="none" w:sz="0" w:space="0" w:color="auto"/>
        <w:bottom w:val="none" w:sz="0" w:space="0" w:color="auto"/>
        <w:right w:val="none" w:sz="0" w:space="0" w:color="auto"/>
      </w:divBdr>
    </w:div>
    <w:div w:id="193219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EA302-EB12-458D-8CD9-A8E5C5556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17</Pages>
  <Words>3005</Words>
  <Characters>17133</Characters>
  <Application>Microsoft Office Word</Application>
  <DocSecurity>0</DocSecurity>
  <Lines>142</Lines>
  <Paragraphs>40</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20098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Михайло Кравченко</dc:creator>
  <cp:keywords/>
  <dc:description/>
  <cp:lastModifiedBy>Михайло Кравченко</cp:lastModifiedBy>
  <cp:revision>10</cp:revision>
  <dcterms:created xsi:type="dcterms:W3CDTF">2026-03-05T10:13:00Z</dcterms:created>
  <dcterms:modified xsi:type="dcterms:W3CDTF">2026-03-10T12:19:00Z</dcterms:modified>
</cp:coreProperties>
</file>