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53052" w14:textId="77777777" w:rsidR="00456031" w:rsidRPr="00CE51E0" w:rsidRDefault="00456031" w:rsidP="00456031">
      <w:pPr>
        <w:spacing w:after="0" w:line="240" w:lineRule="auto"/>
        <w:jc w:val="center"/>
        <w:rPr>
          <w:rFonts w:ascii="Times New Roman" w:hAnsi="Times New Roman" w:cs="Times New Roman"/>
          <w:b/>
          <w:bCs/>
          <w:sz w:val="28"/>
          <w:szCs w:val="24"/>
        </w:rPr>
      </w:pPr>
      <w:r w:rsidRPr="00CE51E0">
        <w:rPr>
          <w:rFonts w:ascii="Times New Roman" w:hAnsi="Times New Roman" w:cs="Times New Roman"/>
          <w:b/>
          <w:bCs/>
          <w:sz w:val="28"/>
          <w:szCs w:val="24"/>
        </w:rPr>
        <w:t xml:space="preserve">Узагальнені зауваження та пропозиції до </w:t>
      </w:r>
      <w:proofErr w:type="spellStart"/>
      <w:r w:rsidRPr="00CE51E0">
        <w:rPr>
          <w:rFonts w:ascii="Times New Roman" w:hAnsi="Times New Roman" w:cs="Times New Roman"/>
          <w:b/>
          <w:bCs/>
          <w:sz w:val="28"/>
          <w:szCs w:val="24"/>
        </w:rPr>
        <w:t>проєкту</w:t>
      </w:r>
      <w:proofErr w:type="spellEnd"/>
      <w:r w:rsidRPr="00CE51E0">
        <w:rPr>
          <w:rFonts w:ascii="Times New Roman" w:hAnsi="Times New Roman" w:cs="Times New Roman"/>
          <w:b/>
          <w:bCs/>
          <w:sz w:val="28"/>
          <w:szCs w:val="24"/>
        </w:rPr>
        <w:t xml:space="preserve"> рішення НКРЕКП, що має ознаки регуляторного </w:t>
      </w:r>
      <w:proofErr w:type="spellStart"/>
      <w:r w:rsidRPr="00CE51E0">
        <w:rPr>
          <w:rFonts w:ascii="Times New Roman" w:hAnsi="Times New Roman" w:cs="Times New Roman"/>
          <w:b/>
          <w:bCs/>
          <w:sz w:val="28"/>
          <w:szCs w:val="24"/>
        </w:rPr>
        <w:t>акта</w:t>
      </w:r>
      <w:proofErr w:type="spellEnd"/>
      <w:r w:rsidRPr="00CE51E0">
        <w:rPr>
          <w:rFonts w:ascii="Times New Roman" w:hAnsi="Times New Roman" w:cs="Times New Roman"/>
          <w:b/>
          <w:bCs/>
          <w:sz w:val="28"/>
          <w:szCs w:val="24"/>
        </w:rPr>
        <w:t>, –</w:t>
      </w:r>
    </w:p>
    <w:p w14:paraId="6F0B7428" w14:textId="0AE13F92" w:rsidR="00456031" w:rsidRPr="00CE51E0" w:rsidRDefault="00456031" w:rsidP="00456031">
      <w:pPr>
        <w:spacing w:after="0" w:line="240" w:lineRule="auto"/>
        <w:jc w:val="center"/>
        <w:rPr>
          <w:rFonts w:ascii="Times New Roman" w:eastAsia="Times New Roman" w:hAnsi="Times New Roman" w:cs="Times New Roman"/>
          <w:b/>
          <w:sz w:val="28"/>
          <w:szCs w:val="24"/>
        </w:rPr>
      </w:pPr>
      <w:r w:rsidRPr="00CE51E0">
        <w:rPr>
          <w:rFonts w:ascii="Times New Roman" w:hAnsi="Times New Roman" w:cs="Times New Roman"/>
          <w:b/>
          <w:bCs/>
          <w:sz w:val="28"/>
          <w:szCs w:val="24"/>
        </w:rPr>
        <w:t xml:space="preserve"> постанови НКРЕКП  </w:t>
      </w:r>
      <w:r w:rsidRPr="00CE51E0">
        <w:rPr>
          <w:rFonts w:ascii="Times New Roman" w:eastAsia="Times New Roman" w:hAnsi="Times New Roman" w:cs="Times New Roman"/>
          <w:b/>
          <w:sz w:val="28"/>
          <w:szCs w:val="24"/>
        </w:rPr>
        <w:t>«Про затвердження Змін до Правил ринку»</w:t>
      </w:r>
    </w:p>
    <w:p w14:paraId="074F9F37" w14:textId="77777777" w:rsidR="00403DD5" w:rsidRPr="00CE51E0" w:rsidRDefault="00403DD5" w:rsidP="00403DD5">
      <w:pPr>
        <w:spacing w:after="0" w:line="240" w:lineRule="auto"/>
        <w:jc w:val="center"/>
        <w:rPr>
          <w:rFonts w:ascii="Times New Roman" w:hAnsi="Times New Roman" w:cs="Times New Roman"/>
          <w:b/>
          <w:bCs/>
          <w:sz w:val="28"/>
          <w:szCs w:val="24"/>
        </w:rPr>
      </w:pPr>
    </w:p>
    <w:tbl>
      <w:tblPr>
        <w:tblStyle w:val="ae"/>
        <w:tblW w:w="5000" w:type="pct"/>
        <w:tblLayout w:type="fixed"/>
        <w:tblLook w:val="04A0" w:firstRow="1" w:lastRow="0" w:firstColumn="1" w:lastColumn="0" w:noHBand="0" w:noVBand="1"/>
      </w:tblPr>
      <w:tblGrid>
        <w:gridCol w:w="4963"/>
        <w:gridCol w:w="7762"/>
        <w:gridCol w:w="2401"/>
      </w:tblGrid>
      <w:tr w:rsidR="00CE51E0" w:rsidRPr="009B3764" w14:paraId="49A23BD7" w14:textId="0C5780BA" w:rsidTr="00CE51E0">
        <w:tc>
          <w:tcPr>
            <w:tcW w:w="4963" w:type="dxa"/>
            <w:vAlign w:val="center"/>
          </w:tcPr>
          <w:p w14:paraId="27C3EC76" w14:textId="242AAC0D" w:rsidR="00CE51E0" w:rsidRPr="009B3764" w:rsidRDefault="00CE51E0" w:rsidP="00E3667E">
            <w:pPr>
              <w:widowControl w:val="0"/>
              <w:spacing w:before="60" w:after="0" w:line="240" w:lineRule="auto"/>
              <w:jc w:val="center"/>
              <w:rPr>
                <w:rFonts w:ascii="Times New Roman" w:hAnsi="Times New Roman" w:cs="Times New Roman"/>
                <w:b/>
                <w:bCs/>
                <w:sz w:val="24"/>
                <w:szCs w:val="24"/>
              </w:rPr>
            </w:pPr>
            <w:r w:rsidRPr="009B3764">
              <w:rPr>
                <w:rFonts w:ascii="Times New Roman" w:hAnsi="Times New Roman" w:cs="Times New Roman"/>
                <w:b/>
                <w:bCs/>
                <w:sz w:val="24"/>
                <w:szCs w:val="24"/>
              </w:rPr>
              <w:t xml:space="preserve">Редакція </w:t>
            </w:r>
            <w:proofErr w:type="spellStart"/>
            <w:r w:rsidRPr="009B3764">
              <w:rPr>
                <w:rFonts w:ascii="Times New Roman" w:hAnsi="Times New Roman" w:cs="Times New Roman"/>
                <w:b/>
                <w:bCs/>
                <w:sz w:val="24"/>
                <w:szCs w:val="24"/>
              </w:rPr>
              <w:t>проєкту</w:t>
            </w:r>
            <w:proofErr w:type="spellEnd"/>
            <w:r w:rsidRPr="009B3764">
              <w:rPr>
                <w:rFonts w:ascii="Times New Roman" w:hAnsi="Times New Roman" w:cs="Times New Roman"/>
                <w:b/>
                <w:bCs/>
                <w:sz w:val="24"/>
                <w:szCs w:val="24"/>
              </w:rPr>
              <w:t xml:space="preserve"> рішення</w:t>
            </w:r>
          </w:p>
        </w:tc>
        <w:tc>
          <w:tcPr>
            <w:tcW w:w="7762" w:type="dxa"/>
            <w:vAlign w:val="center"/>
          </w:tcPr>
          <w:p w14:paraId="60F07977" w14:textId="09F27D01" w:rsidR="00CE51E0" w:rsidRPr="009B3764" w:rsidRDefault="00CE51E0" w:rsidP="00E3667E">
            <w:pPr>
              <w:widowControl w:val="0"/>
              <w:spacing w:after="0" w:line="240" w:lineRule="auto"/>
              <w:jc w:val="center"/>
              <w:rPr>
                <w:rFonts w:ascii="Times New Roman" w:hAnsi="Times New Roman" w:cs="Times New Roman"/>
                <w:b/>
                <w:bCs/>
                <w:sz w:val="24"/>
                <w:szCs w:val="24"/>
              </w:rPr>
            </w:pPr>
            <w:r w:rsidRPr="009B3764">
              <w:rPr>
                <w:rFonts w:ascii="Times New Roman" w:eastAsia="Times New Roman" w:hAnsi="Times New Roman" w:cs="Times New Roman"/>
                <w:b/>
                <w:sz w:val="24"/>
                <w:szCs w:val="24"/>
              </w:rPr>
              <w:t xml:space="preserve">Зауваження та пропозиції до </w:t>
            </w:r>
            <w:proofErr w:type="spellStart"/>
            <w:r w:rsidRPr="009B3764">
              <w:rPr>
                <w:rFonts w:ascii="Times New Roman" w:eastAsia="Times New Roman" w:hAnsi="Times New Roman" w:cs="Times New Roman"/>
                <w:b/>
                <w:sz w:val="24"/>
                <w:szCs w:val="24"/>
              </w:rPr>
              <w:t>проєкту</w:t>
            </w:r>
            <w:proofErr w:type="spellEnd"/>
            <w:r w:rsidRPr="009B3764">
              <w:rPr>
                <w:rFonts w:ascii="Times New Roman" w:eastAsia="Times New Roman" w:hAnsi="Times New Roman" w:cs="Times New Roman"/>
                <w:b/>
                <w:sz w:val="24"/>
                <w:szCs w:val="24"/>
              </w:rPr>
              <w:t xml:space="preserve"> рішення НКРЕКП</w:t>
            </w:r>
          </w:p>
        </w:tc>
        <w:tc>
          <w:tcPr>
            <w:tcW w:w="2401" w:type="dxa"/>
            <w:vAlign w:val="center"/>
          </w:tcPr>
          <w:p w14:paraId="13F218D2" w14:textId="7240983C" w:rsidR="00CE51E0" w:rsidRPr="009B3764" w:rsidRDefault="00CE51E0" w:rsidP="00CE51E0">
            <w:pPr>
              <w:widowControl w:val="0"/>
              <w:spacing w:before="60" w:after="0" w:line="240" w:lineRule="auto"/>
              <w:jc w:val="center"/>
              <w:rPr>
                <w:rFonts w:ascii="Times New Roman" w:hAnsi="Times New Roman" w:cs="Times New Roman"/>
                <w:b/>
                <w:bCs/>
                <w:sz w:val="24"/>
                <w:szCs w:val="24"/>
              </w:rPr>
            </w:pPr>
            <w:r w:rsidRPr="009B3764">
              <w:rPr>
                <w:rFonts w:ascii="Times New Roman" w:eastAsia="Times New Roman" w:hAnsi="Times New Roman" w:cs="Times New Roman"/>
                <w:b/>
                <w:sz w:val="24"/>
                <w:szCs w:val="24"/>
              </w:rPr>
              <w:t>Попередня позиція НКРЕКП щодо наданих зауважень та пропозицій з обґрунтуваннями щодо прийняття або відхилення</w:t>
            </w:r>
          </w:p>
        </w:tc>
      </w:tr>
      <w:tr w:rsidR="00CE51E0" w:rsidRPr="009B3764" w14:paraId="03737866" w14:textId="77777777" w:rsidTr="00B317D5">
        <w:tc>
          <w:tcPr>
            <w:tcW w:w="15126" w:type="dxa"/>
            <w:gridSpan w:val="3"/>
          </w:tcPr>
          <w:p w14:paraId="68B1AE2A" w14:textId="1CC43124" w:rsidR="00CE51E0" w:rsidRPr="009B3764" w:rsidRDefault="00CE51E0" w:rsidP="00CE51E0">
            <w:pPr>
              <w:widowControl w:val="0"/>
              <w:spacing w:before="120" w:after="120" w:line="240" w:lineRule="auto"/>
              <w:jc w:val="center"/>
              <w:rPr>
                <w:rFonts w:ascii="Times New Roman" w:hAnsi="Times New Roman" w:cs="Times New Roman"/>
                <w:bCs/>
                <w:sz w:val="28"/>
                <w:szCs w:val="24"/>
              </w:rPr>
            </w:pPr>
            <w:proofErr w:type="spellStart"/>
            <w:r w:rsidRPr="009B3764">
              <w:rPr>
                <w:rFonts w:ascii="Times New Roman" w:hAnsi="Times New Roman" w:cs="Times New Roman"/>
                <w:b/>
                <w:bCs/>
                <w:sz w:val="28"/>
                <w:szCs w:val="24"/>
              </w:rPr>
              <w:t>Проєкт</w:t>
            </w:r>
            <w:proofErr w:type="spellEnd"/>
            <w:r w:rsidRPr="009B3764">
              <w:rPr>
                <w:rFonts w:ascii="Times New Roman" w:hAnsi="Times New Roman" w:cs="Times New Roman"/>
                <w:b/>
                <w:bCs/>
                <w:sz w:val="28"/>
                <w:szCs w:val="24"/>
              </w:rPr>
              <w:t xml:space="preserve"> постанови</w:t>
            </w:r>
          </w:p>
        </w:tc>
      </w:tr>
      <w:tr w:rsidR="00B317D5" w:rsidRPr="009B3764" w14:paraId="4065BACA" w14:textId="77777777" w:rsidTr="00CE51E0">
        <w:tc>
          <w:tcPr>
            <w:tcW w:w="4963" w:type="dxa"/>
            <w:vMerge w:val="restart"/>
          </w:tcPr>
          <w:p w14:paraId="65D3EBD8" w14:textId="6B4208CE" w:rsidR="00B317D5" w:rsidRPr="009B3764" w:rsidRDefault="00B317D5" w:rsidP="00066E15">
            <w:pPr>
              <w:spacing w:after="0" w:line="240" w:lineRule="auto"/>
              <w:ind w:firstLine="208"/>
              <w:rPr>
                <w:rFonts w:ascii="Times New Roman" w:hAnsi="Times New Roman" w:cs="Times New Roman"/>
                <w:bCs/>
                <w:sz w:val="24"/>
                <w:szCs w:val="24"/>
              </w:rPr>
            </w:pPr>
            <w:r w:rsidRPr="009B3764">
              <w:rPr>
                <w:rFonts w:ascii="Times New Roman" w:hAnsi="Times New Roman" w:cs="Times New Roman"/>
                <w:bCs/>
                <w:sz w:val="24"/>
                <w:szCs w:val="24"/>
              </w:rPr>
              <w:t>2.</w:t>
            </w:r>
            <w:r w:rsidRPr="009B3764">
              <w:rPr>
                <w:rFonts w:ascii="Times New Roman" w:hAnsi="Times New Roman" w:cs="Times New Roman"/>
                <w:sz w:val="24"/>
                <w:szCs w:val="24"/>
              </w:rPr>
              <w:t> </w:t>
            </w:r>
            <w:r w:rsidRPr="009B3764">
              <w:rPr>
                <w:rFonts w:ascii="Times New Roman" w:hAnsi="Times New Roman" w:cs="Times New Roman"/>
                <w:bCs/>
                <w:sz w:val="24"/>
                <w:szCs w:val="24"/>
              </w:rPr>
              <w:t xml:space="preserve">Ця постанова набирає чинності з дня, наступного за днем її оприлюднення на офіційному </w:t>
            </w:r>
            <w:proofErr w:type="spellStart"/>
            <w:r w:rsidRPr="009B3764">
              <w:rPr>
                <w:rFonts w:ascii="Times New Roman" w:hAnsi="Times New Roman" w:cs="Times New Roman"/>
                <w:bCs/>
                <w:sz w:val="24"/>
                <w:szCs w:val="24"/>
              </w:rPr>
              <w:t>вебсайті</w:t>
            </w:r>
            <w:proofErr w:type="spellEnd"/>
            <w:r w:rsidRPr="009B3764">
              <w:rPr>
                <w:rFonts w:ascii="Times New Roman" w:hAnsi="Times New Roman" w:cs="Times New Roman"/>
                <w:bCs/>
                <w:sz w:val="24"/>
                <w:szCs w:val="24"/>
              </w:rPr>
              <w:t xml:space="preserve"> Національної комісії, що здійснює державне регулювання у сферах енергетики та комунальних послуг.</w:t>
            </w:r>
          </w:p>
        </w:tc>
        <w:tc>
          <w:tcPr>
            <w:tcW w:w="7762" w:type="dxa"/>
          </w:tcPr>
          <w:p w14:paraId="776DD9F1"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«Д.ТРЕЙДІНГ»:</w:t>
            </w:r>
          </w:p>
          <w:p w14:paraId="3C74B20B" w14:textId="4C4EE03F" w:rsidR="00B317D5" w:rsidRPr="009B3764" w:rsidRDefault="00B317D5" w:rsidP="00E3387A">
            <w:pPr>
              <w:tabs>
                <w:tab w:val="left" w:pos="993"/>
              </w:tabs>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Cs/>
                <w:sz w:val="24"/>
                <w:szCs w:val="24"/>
              </w:rPr>
              <w:t xml:space="preserve">2. Ця постанова набирає чинності </w:t>
            </w:r>
            <w:r w:rsidRPr="009B3764">
              <w:rPr>
                <w:rFonts w:ascii="Times New Roman" w:hAnsi="Times New Roman" w:cs="Times New Roman"/>
                <w:b/>
                <w:sz w:val="24"/>
                <w:szCs w:val="24"/>
              </w:rPr>
              <w:t>з 01 січня 2027 року, крім розділу 3</w:t>
            </w:r>
            <w:r w:rsidRPr="009B3764">
              <w:rPr>
                <w:rFonts w:ascii="Times New Roman" w:hAnsi="Times New Roman" w:cs="Times New Roman"/>
                <w:bCs/>
                <w:sz w:val="24"/>
                <w:szCs w:val="24"/>
              </w:rPr>
              <w:t xml:space="preserve"> </w:t>
            </w:r>
            <w:r w:rsidRPr="009B3764">
              <w:rPr>
                <w:rFonts w:ascii="Times New Roman" w:hAnsi="Times New Roman" w:cs="Times New Roman"/>
                <w:b/>
                <w:sz w:val="24"/>
                <w:szCs w:val="24"/>
              </w:rPr>
              <w:t xml:space="preserve">Змін, який набирає чинності з дня, наступного за днем оприлюднення цієї постанови на офіційному </w:t>
            </w:r>
            <w:proofErr w:type="spellStart"/>
            <w:r w:rsidRPr="009B3764">
              <w:rPr>
                <w:rFonts w:ascii="Times New Roman" w:hAnsi="Times New Roman" w:cs="Times New Roman"/>
                <w:b/>
                <w:sz w:val="24"/>
                <w:szCs w:val="24"/>
              </w:rPr>
              <w:t>вебсайті</w:t>
            </w:r>
            <w:proofErr w:type="spellEnd"/>
            <w:r w:rsidRPr="009B3764">
              <w:rPr>
                <w:rFonts w:ascii="Times New Roman" w:hAnsi="Times New Roman" w:cs="Times New Roman"/>
                <w:b/>
                <w:sz w:val="24"/>
                <w:szCs w:val="24"/>
              </w:rPr>
              <w:t xml:space="preserve"> Національної комісії, що здійснює державне регулювання у сферах енергетики та комунальних послуг.</w:t>
            </w:r>
          </w:p>
          <w:p w14:paraId="08FDA7BB" w14:textId="0618786B" w:rsidR="00B317D5" w:rsidRPr="009B3764" w:rsidRDefault="00B317D5" w:rsidP="00E3387A">
            <w:pPr>
              <w:tabs>
                <w:tab w:val="left" w:pos="993"/>
              </w:tabs>
              <w:spacing w:after="0" w:line="240" w:lineRule="auto"/>
              <w:ind w:firstLine="397"/>
              <w:jc w:val="both"/>
              <w:rPr>
                <w:rFonts w:ascii="Times New Roman" w:hAnsi="Times New Roman" w:cs="Times New Roman"/>
                <w:b/>
                <w:sz w:val="24"/>
                <w:szCs w:val="24"/>
              </w:rPr>
            </w:pPr>
          </w:p>
          <w:p w14:paraId="4AFB8FD0" w14:textId="77777777" w:rsidR="00B317D5" w:rsidRPr="009B3764" w:rsidRDefault="00B317D5"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 xml:space="preserve">Враховуючи, що </w:t>
            </w:r>
            <w:proofErr w:type="spellStart"/>
            <w:r w:rsidRPr="009B3764">
              <w:rPr>
                <w:rFonts w:ascii="Times New Roman" w:hAnsi="Times New Roman" w:cs="Times New Roman"/>
                <w:i/>
                <w:sz w:val="24"/>
                <w:szCs w:val="24"/>
              </w:rPr>
              <w:t>проєктом</w:t>
            </w:r>
            <w:proofErr w:type="spellEnd"/>
            <w:r w:rsidRPr="009B3764">
              <w:rPr>
                <w:rFonts w:ascii="Times New Roman" w:hAnsi="Times New Roman" w:cs="Times New Roman"/>
                <w:i/>
                <w:sz w:val="24"/>
                <w:szCs w:val="24"/>
              </w:rPr>
              <w:t xml:space="preserve"> рішення пропонується суттєва зміна принципів ціноутворення на балансуючому ринку, зокрема виключення впливу показника «стан системи» на формування цін небалансів та запровадження нових підходів до їх визначення, доцільним є встановлення перехідного періоду для впровадження таких змін.</w:t>
            </w:r>
          </w:p>
          <w:p w14:paraId="2FC90B5C" w14:textId="77777777" w:rsidR="00B317D5" w:rsidRPr="009B3764" w:rsidRDefault="00B317D5"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Запропоновані нововведення матимуть безпосередній вплив на діяльності учасників ринку, управління портфелем, оцінки ризиків та формування комерційних стратегій. Учасники ринку здійснювали налаштування своїх бізнес-процесів, ІТ-рішень та моделей прогнозування на підставі чинних правил розрахунку небалансів, тому різка зміна механізму ціноутворення може призвести до суттєвого зростання фінансових ризиків та виникнення непередбачуваних наслідків.</w:t>
            </w:r>
          </w:p>
          <w:p w14:paraId="4EC5985F" w14:textId="77777777" w:rsidR="00B317D5" w:rsidRPr="009B3764" w:rsidRDefault="00B317D5"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lastRenderedPageBreak/>
              <w:t>Крім того, відсутність перехідного періоду не дозволить учасникам ринку належним чином оцінити вплив нової моделі на результати їх діяльності та адаптувати внутрішні процедури управління небалансами. Запровадження перехідного періоду сприятиме плавному переходу до нової моделі, мінімізує ризики дестабілізації ринку та забезпечить передбачуваність регуляторних змін, що відповідає принципам прозорості, правової визначеності та регуляторної стабільності.</w:t>
            </w:r>
          </w:p>
          <w:p w14:paraId="0E0BAEB0" w14:textId="1A7AD0EA" w:rsidR="00B317D5" w:rsidRPr="009B3764" w:rsidRDefault="00B317D5" w:rsidP="00E3387A">
            <w:pPr>
              <w:tabs>
                <w:tab w:val="left" w:pos="993"/>
              </w:tabs>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У зв'язку з цим пропонуємо передбачити набрання чинності відповідними змінами з 1 січня 2027 року.</w:t>
            </w:r>
          </w:p>
        </w:tc>
        <w:tc>
          <w:tcPr>
            <w:tcW w:w="2401" w:type="dxa"/>
          </w:tcPr>
          <w:p w14:paraId="71395B05" w14:textId="3DF28482"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bookmarkStart w:id="0" w:name="_GoBack"/>
        <w:bookmarkEnd w:id="0"/>
      </w:tr>
      <w:tr w:rsidR="00B317D5" w:rsidRPr="009B3764" w14:paraId="045A492A" w14:textId="77777777" w:rsidTr="00CE51E0">
        <w:tc>
          <w:tcPr>
            <w:tcW w:w="4963" w:type="dxa"/>
            <w:vMerge/>
          </w:tcPr>
          <w:p w14:paraId="7475B466" w14:textId="77777777" w:rsidR="00B317D5" w:rsidRPr="009B3764" w:rsidRDefault="00B317D5" w:rsidP="00066E15">
            <w:pPr>
              <w:spacing w:after="0" w:line="240" w:lineRule="auto"/>
              <w:ind w:firstLine="208"/>
              <w:rPr>
                <w:rFonts w:ascii="Times New Roman" w:hAnsi="Times New Roman" w:cs="Times New Roman"/>
                <w:bCs/>
                <w:sz w:val="24"/>
                <w:szCs w:val="24"/>
              </w:rPr>
            </w:pPr>
          </w:p>
        </w:tc>
        <w:tc>
          <w:tcPr>
            <w:tcW w:w="7762" w:type="dxa"/>
          </w:tcPr>
          <w:p w14:paraId="49D738E1"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«ДТЕК ЗАХІДЕНЕРГО»:</w:t>
            </w:r>
          </w:p>
          <w:p w14:paraId="3E6708F4" w14:textId="1F208D76" w:rsidR="00B317D5" w:rsidRPr="009B3764" w:rsidRDefault="00B317D5" w:rsidP="00E3387A">
            <w:pPr>
              <w:spacing w:after="0" w:line="240" w:lineRule="auto"/>
              <w:ind w:left="-25" w:firstLine="397"/>
              <w:jc w:val="both"/>
              <w:rPr>
                <w:rFonts w:ascii="Times New Roman" w:eastAsia="Calibri" w:hAnsi="Times New Roman" w:cs="Times New Roman"/>
                <w:sz w:val="24"/>
                <w:szCs w:val="24"/>
                <w14:ligatures w14:val="none"/>
              </w:rPr>
            </w:pPr>
            <w:r w:rsidRPr="009B3764">
              <w:rPr>
                <w:rFonts w:ascii="Times New Roman" w:eastAsia="Calibri" w:hAnsi="Times New Roman" w:cs="Times New Roman"/>
                <w:sz w:val="24"/>
                <w:szCs w:val="24"/>
                <w14:ligatures w14:val="none"/>
              </w:rPr>
              <w:t>2.</w:t>
            </w:r>
            <w:r w:rsidRPr="009B3764">
              <w:rPr>
                <w:rFonts w:ascii="Times New Roman" w:eastAsia="Calibri" w:hAnsi="Times New Roman" w:cs="Times New Roman"/>
                <w:sz w:val="24"/>
                <w:szCs w:val="24"/>
                <w14:ligatures w14:val="none"/>
              </w:rPr>
              <w:tab/>
              <w:t xml:space="preserve">Ця постанова набирає чинності </w:t>
            </w:r>
            <w:r w:rsidRPr="009B3764">
              <w:rPr>
                <w:rFonts w:ascii="Times New Roman" w:eastAsia="Calibri" w:hAnsi="Times New Roman" w:cs="Times New Roman"/>
                <w:b/>
                <w:bCs/>
                <w:sz w:val="24"/>
                <w:szCs w:val="24"/>
                <w14:ligatures w14:val="none"/>
              </w:rPr>
              <w:t>з 01 січня 2027 року, але не раніше</w:t>
            </w:r>
            <w:r w:rsidRPr="009B3764">
              <w:rPr>
                <w:rFonts w:ascii="Times New Roman" w:eastAsia="Calibri" w:hAnsi="Times New Roman" w:cs="Times New Roman"/>
                <w:sz w:val="24"/>
                <w:szCs w:val="24"/>
                <w14:ligatures w14:val="none"/>
              </w:rPr>
              <w:t xml:space="preserve"> дня, наступного за днем її оприлюднення на офіційному </w:t>
            </w:r>
            <w:proofErr w:type="spellStart"/>
            <w:r w:rsidRPr="009B3764">
              <w:rPr>
                <w:rFonts w:ascii="Times New Roman" w:eastAsia="Calibri" w:hAnsi="Times New Roman" w:cs="Times New Roman"/>
                <w:sz w:val="24"/>
                <w:szCs w:val="24"/>
                <w14:ligatures w14:val="none"/>
              </w:rPr>
              <w:t>вебсайті</w:t>
            </w:r>
            <w:proofErr w:type="spellEnd"/>
            <w:r w:rsidRPr="009B3764">
              <w:rPr>
                <w:rFonts w:ascii="Times New Roman" w:eastAsia="Calibri" w:hAnsi="Times New Roman" w:cs="Times New Roman"/>
                <w:sz w:val="24"/>
                <w:szCs w:val="24"/>
                <w14:ligatures w14:val="none"/>
              </w:rPr>
              <w:t xml:space="preserve"> Національної комісії, що здійснює державне регулювання у сферах енергетики та комунальних послуг.</w:t>
            </w:r>
          </w:p>
          <w:p w14:paraId="3EDFB664" w14:textId="77777777" w:rsidR="00B317D5" w:rsidRPr="009B3764" w:rsidRDefault="00B317D5" w:rsidP="00E3387A">
            <w:pPr>
              <w:spacing w:after="0" w:line="240" w:lineRule="auto"/>
              <w:ind w:left="-25" w:firstLine="397"/>
              <w:jc w:val="both"/>
              <w:rPr>
                <w:rFonts w:ascii="Times New Roman" w:eastAsia="Calibri" w:hAnsi="Times New Roman" w:cs="Times New Roman"/>
                <w:sz w:val="24"/>
                <w:szCs w:val="24"/>
                <w14:ligatures w14:val="none"/>
              </w:rPr>
            </w:pPr>
          </w:p>
          <w:p w14:paraId="11CF5CAC" w14:textId="77777777" w:rsidR="00B317D5" w:rsidRPr="009B3764" w:rsidRDefault="00B317D5" w:rsidP="00B4209B">
            <w:pPr>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Пропонується відтермінувати запровадження запропонованих змін, з огляду на наступне:</w:t>
            </w:r>
          </w:p>
          <w:p w14:paraId="5B22F8C4" w14:textId="77777777" w:rsidR="00B317D5" w:rsidRPr="009B3764" w:rsidRDefault="00B317D5" w:rsidP="00B4209B">
            <w:pPr>
              <w:pStyle w:val="a9"/>
              <w:numPr>
                <w:ilvl w:val="0"/>
                <w:numId w:val="11"/>
              </w:numPr>
              <w:spacing w:after="0" w:line="240" w:lineRule="auto"/>
              <w:ind w:left="0" w:firstLine="395"/>
              <w:contextualSpacing w:val="0"/>
              <w:jc w:val="both"/>
              <w:rPr>
                <w:rFonts w:ascii="Times New Roman" w:hAnsi="Times New Roman" w:cs="Times New Roman"/>
                <w:b/>
                <w:bCs/>
                <w:i/>
                <w:iCs/>
                <w:sz w:val="24"/>
                <w:szCs w:val="24"/>
              </w:rPr>
            </w:pPr>
            <w:r w:rsidRPr="009B3764">
              <w:rPr>
                <w:rFonts w:ascii="Times New Roman" w:hAnsi="Times New Roman" w:cs="Times New Roman"/>
                <w:b/>
                <w:bCs/>
                <w:i/>
                <w:iCs/>
                <w:sz w:val="24"/>
                <w:szCs w:val="24"/>
              </w:rPr>
              <w:t xml:space="preserve">суттєва зміна ціноутворення по небалансах напередодні ОЗП 26/27 може суттєво погіршити фінансовий стан виробників електроенергії та негативно вплинути на доступність </w:t>
            </w:r>
            <w:proofErr w:type="spellStart"/>
            <w:r w:rsidRPr="009B3764">
              <w:rPr>
                <w:rFonts w:ascii="Times New Roman" w:hAnsi="Times New Roman" w:cs="Times New Roman"/>
                <w:b/>
                <w:bCs/>
                <w:i/>
                <w:iCs/>
                <w:sz w:val="24"/>
                <w:szCs w:val="24"/>
              </w:rPr>
              <w:t>потужностей</w:t>
            </w:r>
            <w:proofErr w:type="spellEnd"/>
            <w:r w:rsidRPr="009B3764">
              <w:rPr>
                <w:rFonts w:ascii="Times New Roman" w:hAnsi="Times New Roman" w:cs="Times New Roman"/>
                <w:b/>
                <w:bCs/>
                <w:i/>
                <w:iCs/>
                <w:sz w:val="24"/>
                <w:szCs w:val="24"/>
              </w:rPr>
              <w:t xml:space="preserve"> балансування.</w:t>
            </w:r>
          </w:p>
          <w:p w14:paraId="67AE5F93"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Оператори </w:t>
            </w:r>
            <w:proofErr w:type="spellStart"/>
            <w:r w:rsidRPr="009B3764">
              <w:rPr>
                <w:rFonts w:ascii="Times New Roman" w:hAnsi="Times New Roman" w:cs="Times New Roman"/>
                <w:i/>
                <w:iCs/>
                <w:sz w:val="24"/>
                <w:szCs w:val="24"/>
              </w:rPr>
              <w:t>потужностей</w:t>
            </w:r>
            <w:proofErr w:type="spellEnd"/>
            <w:r w:rsidRPr="009B3764">
              <w:rPr>
                <w:rFonts w:ascii="Times New Roman" w:hAnsi="Times New Roman" w:cs="Times New Roman"/>
                <w:i/>
                <w:iCs/>
                <w:sz w:val="24"/>
                <w:szCs w:val="24"/>
              </w:rPr>
              <w:t xml:space="preserve"> маневрової генерації, які піддаються систематичним обстрілам, та забезпечують </w:t>
            </w:r>
            <w:proofErr w:type="spellStart"/>
            <w:r w:rsidRPr="009B3764">
              <w:rPr>
                <w:rFonts w:ascii="Times New Roman" w:hAnsi="Times New Roman" w:cs="Times New Roman"/>
                <w:i/>
                <w:iCs/>
                <w:sz w:val="24"/>
                <w:szCs w:val="24"/>
              </w:rPr>
              <w:t>оперативно</w:t>
            </w:r>
            <w:proofErr w:type="spellEnd"/>
            <w:r w:rsidRPr="009B3764">
              <w:rPr>
                <w:rFonts w:ascii="Times New Roman" w:hAnsi="Times New Roman" w:cs="Times New Roman"/>
                <w:i/>
                <w:iCs/>
                <w:sz w:val="24"/>
                <w:szCs w:val="24"/>
              </w:rPr>
              <w:t xml:space="preserve"> відновлення генерації задля збільшення обсягів балансуючої потужності в енергосистемі, потребують достатнього рівня обігових коштів для проведення ремонтних робіт.</w:t>
            </w:r>
          </w:p>
          <w:p w14:paraId="27958B95"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Наслідком запровадження запропонованих </w:t>
            </w:r>
            <w:proofErr w:type="spellStart"/>
            <w:r w:rsidRPr="009B3764">
              <w:rPr>
                <w:rFonts w:ascii="Times New Roman" w:hAnsi="Times New Roman" w:cs="Times New Roman"/>
                <w:i/>
                <w:iCs/>
                <w:sz w:val="24"/>
                <w:szCs w:val="24"/>
              </w:rPr>
              <w:t>проєктом</w:t>
            </w:r>
            <w:proofErr w:type="spellEnd"/>
            <w:r w:rsidRPr="009B3764">
              <w:rPr>
                <w:rFonts w:ascii="Times New Roman" w:hAnsi="Times New Roman" w:cs="Times New Roman"/>
                <w:i/>
                <w:iCs/>
                <w:sz w:val="24"/>
                <w:szCs w:val="24"/>
              </w:rPr>
              <w:t xml:space="preserve"> змін є одночасне здешевлення позитивного небалансу та </w:t>
            </w:r>
            <w:proofErr w:type="spellStart"/>
            <w:r w:rsidRPr="009B3764">
              <w:rPr>
                <w:rFonts w:ascii="Times New Roman" w:hAnsi="Times New Roman" w:cs="Times New Roman"/>
                <w:i/>
                <w:iCs/>
                <w:sz w:val="24"/>
                <w:szCs w:val="24"/>
              </w:rPr>
              <w:t>здорожчення</w:t>
            </w:r>
            <w:proofErr w:type="spellEnd"/>
            <w:r w:rsidRPr="009B3764">
              <w:rPr>
                <w:rFonts w:ascii="Times New Roman" w:hAnsi="Times New Roman" w:cs="Times New Roman"/>
                <w:i/>
                <w:iCs/>
                <w:sz w:val="24"/>
                <w:szCs w:val="24"/>
              </w:rPr>
              <w:t xml:space="preserve"> негативного небалансу для учасників ринку.</w:t>
            </w:r>
          </w:p>
          <w:p w14:paraId="2F188C4D"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З огляду на зазначене, враховуючи об’єктивну неможливість уникнення небалансів під час виконання команд на балансуючому ринку, рівень обігових коштів існуючих постачальників послуг з балансування задля оперативного відновлювання генеруючих </w:t>
            </w:r>
            <w:proofErr w:type="spellStart"/>
            <w:r w:rsidRPr="009B3764">
              <w:rPr>
                <w:rFonts w:ascii="Times New Roman" w:hAnsi="Times New Roman" w:cs="Times New Roman"/>
                <w:i/>
                <w:iCs/>
                <w:sz w:val="24"/>
                <w:szCs w:val="24"/>
              </w:rPr>
              <w:t>потужностей</w:t>
            </w:r>
            <w:proofErr w:type="spellEnd"/>
            <w:r w:rsidRPr="009B3764">
              <w:rPr>
                <w:rFonts w:ascii="Times New Roman" w:hAnsi="Times New Roman" w:cs="Times New Roman"/>
                <w:i/>
                <w:iCs/>
                <w:sz w:val="24"/>
                <w:szCs w:val="24"/>
              </w:rPr>
              <w:t xml:space="preserve"> після </w:t>
            </w:r>
            <w:r w:rsidRPr="009B3764">
              <w:rPr>
                <w:rFonts w:ascii="Times New Roman" w:hAnsi="Times New Roman" w:cs="Times New Roman"/>
                <w:i/>
                <w:iCs/>
                <w:sz w:val="24"/>
                <w:szCs w:val="24"/>
              </w:rPr>
              <w:lastRenderedPageBreak/>
              <w:t>чергових обстрілів значно зменшиться, що спровокує зниження обсягів пропозицій по послугах з балансування та допоміжних послуг.</w:t>
            </w:r>
          </w:p>
          <w:p w14:paraId="5BCB3026"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Це може мати критичний негативний ефект для ОЕС України під час проходження ОЗП 26/27, враховуючи повернення нарахування плати за невідповідність для ППБ та ПДП, а також багатомільярдну заборгованість ОСП перед ППБ за поставлену балансуючу енергію.</w:t>
            </w:r>
          </w:p>
          <w:p w14:paraId="1D031B44"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Обрахунки, що були здійснені Товариством за чинною формулою визначення ціни небалансів та новою, що пропонується </w:t>
            </w:r>
            <w:proofErr w:type="spellStart"/>
            <w:r w:rsidRPr="009B3764">
              <w:rPr>
                <w:rFonts w:ascii="Times New Roman" w:hAnsi="Times New Roman" w:cs="Times New Roman"/>
                <w:i/>
                <w:iCs/>
                <w:sz w:val="24"/>
                <w:szCs w:val="24"/>
              </w:rPr>
              <w:t>проєктом</w:t>
            </w:r>
            <w:proofErr w:type="spellEnd"/>
            <w:r w:rsidRPr="009B3764">
              <w:rPr>
                <w:rFonts w:ascii="Times New Roman" w:hAnsi="Times New Roman" w:cs="Times New Roman"/>
                <w:i/>
                <w:iCs/>
                <w:sz w:val="24"/>
                <w:szCs w:val="24"/>
              </w:rPr>
              <w:t xml:space="preserve"> змін до Правил ринку, свідчать про те, що у розрізі року, фінансові витрати можуть сягнути розміру, еквівалентного вартості відновлення не менше 2х одиниць генерації </w:t>
            </w:r>
            <w:proofErr w:type="spellStart"/>
            <w:r w:rsidRPr="009B3764">
              <w:rPr>
                <w:rFonts w:ascii="Times New Roman" w:hAnsi="Times New Roman" w:cs="Times New Roman"/>
                <w:i/>
                <w:iCs/>
                <w:sz w:val="24"/>
                <w:szCs w:val="24"/>
              </w:rPr>
              <w:t>генерації</w:t>
            </w:r>
            <w:proofErr w:type="spellEnd"/>
            <w:r w:rsidRPr="009B3764">
              <w:rPr>
                <w:rFonts w:ascii="Times New Roman" w:hAnsi="Times New Roman" w:cs="Times New Roman"/>
                <w:i/>
                <w:iCs/>
                <w:sz w:val="24"/>
                <w:szCs w:val="24"/>
              </w:rPr>
              <w:t>.</w:t>
            </w:r>
          </w:p>
          <w:p w14:paraId="1B39C40A"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На наше переконання, з огляду на наявні надзвичайні обставини, за яких учасники ринку працюють в умовах систематичних обстрілів та несуть перманентні небаланси, обумовлені ворожими атаками, такі суттєві структурні зміни функціонування ринку електроенергії не можуть запроваджуватися негайно після прийняття, що обумовлює необхідність залишення діючого ціноутворення щодо небалансів, та відтермінування запровадження запропонованих змін, принаймні до початку 2027 року.</w:t>
            </w:r>
          </w:p>
          <w:p w14:paraId="1222804A" w14:textId="77777777" w:rsidR="00B317D5" w:rsidRPr="009B3764" w:rsidRDefault="00B317D5" w:rsidP="00B4209B">
            <w:pPr>
              <w:pStyle w:val="a9"/>
              <w:numPr>
                <w:ilvl w:val="0"/>
                <w:numId w:val="11"/>
              </w:numPr>
              <w:spacing w:after="0" w:line="240" w:lineRule="auto"/>
              <w:ind w:left="0" w:firstLine="395"/>
              <w:contextualSpacing w:val="0"/>
              <w:jc w:val="both"/>
              <w:rPr>
                <w:rFonts w:ascii="Times New Roman" w:hAnsi="Times New Roman" w:cs="Times New Roman"/>
                <w:b/>
                <w:bCs/>
                <w:i/>
                <w:iCs/>
                <w:sz w:val="24"/>
                <w:szCs w:val="24"/>
              </w:rPr>
            </w:pPr>
            <w:r w:rsidRPr="009B3764">
              <w:rPr>
                <w:rFonts w:ascii="Times New Roman" w:hAnsi="Times New Roman" w:cs="Times New Roman"/>
                <w:b/>
                <w:bCs/>
                <w:i/>
                <w:iCs/>
                <w:sz w:val="24"/>
                <w:szCs w:val="24"/>
              </w:rPr>
              <w:t>Впровадження запропонованих змін потребує часу задля адаптації внутрішніх процесів, договорів та фінансових моделей учасників ринку, а також</w:t>
            </w:r>
            <w:r w:rsidRPr="009B3764">
              <w:rPr>
                <w:rFonts w:ascii="Times New Roman" w:hAnsi="Times New Roman" w:cs="Times New Roman"/>
                <w:i/>
                <w:iCs/>
                <w:sz w:val="24"/>
                <w:szCs w:val="24"/>
              </w:rPr>
              <w:t xml:space="preserve"> </w:t>
            </w:r>
            <w:r w:rsidRPr="009B3764">
              <w:rPr>
                <w:rFonts w:ascii="Times New Roman" w:hAnsi="Times New Roman" w:cs="Times New Roman"/>
                <w:b/>
                <w:bCs/>
                <w:i/>
                <w:iCs/>
                <w:sz w:val="24"/>
                <w:szCs w:val="24"/>
              </w:rPr>
              <w:t>завчасного закладення збільшених витрат на врегулювання небалансів до структури тарифів окремих учасників ринку.</w:t>
            </w:r>
          </w:p>
          <w:p w14:paraId="50A04364"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Запропоновані зміни до моделі ціноутворення небалансів мають системний характер та безпосередньо впливають на економічні умови діяльності учасників ринку, що обумовлює необхідність надання достатнього перехідного періоду для адаптації їхніх внутрішніх процесів, договірних відносин та фінансових моделей.</w:t>
            </w:r>
          </w:p>
          <w:p w14:paraId="2F46291F"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b/>
                <w:bCs/>
                <w:i/>
                <w:iCs/>
                <w:sz w:val="24"/>
                <w:szCs w:val="24"/>
              </w:rPr>
              <w:t>По-перше,</w:t>
            </w:r>
            <w:r w:rsidRPr="009B3764">
              <w:rPr>
                <w:rFonts w:ascii="Times New Roman" w:hAnsi="Times New Roman" w:cs="Times New Roman"/>
                <w:i/>
                <w:iCs/>
                <w:sz w:val="24"/>
                <w:szCs w:val="24"/>
              </w:rPr>
              <w:t xml:space="preserve"> реалізація запропонованих змін потребує доопрацювання системи управління ринком (СУР), а також </w:t>
            </w:r>
            <w:proofErr w:type="spellStart"/>
            <w:r w:rsidRPr="009B3764">
              <w:rPr>
                <w:rFonts w:ascii="Times New Roman" w:hAnsi="Times New Roman" w:cs="Times New Roman"/>
                <w:i/>
                <w:iCs/>
                <w:sz w:val="24"/>
                <w:szCs w:val="24"/>
              </w:rPr>
              <w:t>переналаштування</w:t>
            </w:r>
            <w:proofErr w:type="spellEnd"/>
            <w:r w:rsidRPr="009B3764">
              <w:rPr>
                <w:rFonts w:ascii="Times New Roman" w:hAnsi="Times New Roman" w:cs="Times New Roman"/>
                <w:i/>
                <w:iCs/>
                <w:sz w:val="24"/>
                <w:szCs w:val="24"/>
              </w:rPr>
              <w:t xml:space="preserve"> учасниками ринку власних систем прогнозування, торгових стратегій, </w:t>
            </w:r>
            <w:r w:rsidRPr="009B3764">
              <w:rPr>
                <w:rFonts w:ascii="Times New Roman" w:hAnsi="Times New Roman" w:cs="Times New Roman"/>
                <w:i/>
                <w:iCs/>
                <w:sz w:val="24"/>
                <w:szCs w:val="24"/>
              </w:rPr>
              <w:lastRenderedPageBreak/>
              <w:t xml:space="preserve">внутрішнього обліку небалансів. Виконання зазначених заходів об'єктивно потребує часу і не може бути забезпечене </w:t>
            </w:r>
            <w:proofErr w:type="spellStart"/>
            <w:r w:rsidRPr="009B3764">
              <w:rPr>
                <w:rFonts w:ascii="Times New Roman" w:hAnsi="Times New Roman" w:cs="Times New Roman"/>
                <w:i/>
                <w:iCs/>
                <w:sz w:val="24"/>
                <w:szCs w:val="24"/>
              </w:rPr>
              <w:t>одномоментно</w:t>
            </w:r>
            <w:proofErr w:type="spellEnd"/>
            <w:r w:rsidRPr="009B3764">
              <w:rPr>
                <w:rFonts w:ascii="Times New Roman" w:hAnsi="Times New Roman" w:cs="Times New Roman"/>
                <w:i/>
                <w:iCs/>
                <w:sz w:val="24"/>
                <w:szCs w:val="24"/>
              </w:rPr>
              <w:t>.</w:t>
            </w:r>
          </w:p>
          <w:p w14:paraId="31A46347"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b/>
                <w:bCs/>
                <w:i/>
                <w:iCs/>
                <w:sz w:val="24"/>
                <w:szCs w:val="24"/>
              </w:rPr>
              <w:t>По-друге,</w:t>
            </w:r>
            <w:r w:rsidRPr="009B3764">
              <w:rPr>
                <w:rFonts w:ascii="Times New Roman" w:hAnsi="Times New Roman" w:cs="Times New Roman"/>
                <w:i/>
                <w:iCs/>
                <w:sz w:val="24"/>
                <w:szCs w:val="24"/>
              </w:rPr>
              <w:t xml:space="preserve"> нова модель змінює профіль платежів за небаланс і, відповідно, вимоги до фінансового забезпечення та управління ліквідністю учасників ринку. Коректне планування та бюджетування таких витрат можливе лише з прив'язкою до початку нового фінансового року.</w:t>
            </w:r>
          </w:p>
          <w:p w14:paraId="0A816C8B"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b/>
                <w:bCs/>
                <w:i/>
                <w:iCs/>
                <w:sz w:val="24"/>
                <w:szCs w:val="24"/>
              </w:rPr>
              <w:t xml:space="preserve">По-третє, </w:t>
            </w:r>
            <w:r w:rsidRPr="009B3764">
              <w:rPr>
                <w:rFonts w:ascii="Times New Roman" w:hAnsi="Times New Roman" w:cs="Times New Roman"/>
                <w:i/>
                <w:iCs/>
                <w:sz w:val="24"/>
                <w:szCs w:val="24"/>
              </w:rPr>
              <w:t>збільшення вартості небалансів безпосередньо впливає на суб'єктів, витрати яких на врегулювання небалансів відшкодовуються через регульовані тарифи (ціни), – ОСР, Гарантованого покупця, постачальників універсальних послуг (ПУП).</w:t>
            </w:r>
          </w:p>
          <w:p w14:paraId="222DCA7E" w14:textId="77777777"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Відповідні тарифи (регульовані ціни) затверджуються НКРЕКП на плановий період і оскільки збільшені витрати на небаланси не враховані у чинних тарифах, набрання чинності запропонованими змінами до завершення поточного тарифного періоду призведе до виникнення непокритих тарифом витрат зазначених суб'єктів або до необхідності позапланового перегляду численних тарифних рішень.</w:t>
            </w:r>
          </w:p>
          <w:p w14:paraId="03273CDF" w14:textId="54D7AAE1" w:rsidR="00B317D5" w:rsidRPr="009B3764" w:rsidRDefault="00B317D5" w:rsidP="00B4209B">
            <w:pPr>
              <w:pStyle w:val="a9"/>
              <w:spacing w:after="0" w:line="240" w:lineRule="auto"/>
              <w:ind w:left="0" w:firstLine="395"/>
              <w:contextualSpacing w:val="0"/>
              <w:jc w:val="both"/>
              <w:rPr>
                <w:rFonts w:ascii="Times New Roman" w:hAnsi="Times New Roman" w:cs="Times New Roman"/>
                <w:i/>
                <w:iCs/>
                <w:sz w:val="24"/>
                <w:szCs w:val="24"/>
                <w:lang w:val="en-US"/>
              </w:rPr>
            </w:pPr>
            <w:r w:rsidRPr="009B3764">
              <w:rPr>
                <w:rFonts w:ascii="Times New Roman" w:hAnsi="Times New Roman" w:cs="Times New Roman"/>
                <w:i/>
                <w:iCs/>
                <w:sz w:val="24"/>
                <w:szCs w:val="24"/>
              </w:rPr>
              <w:t>Уникнути обох негативних наслідків можливо лише шляхом завчасного закладення збільшених витрат на врегулювання небалансів до структури тарифів (регульованих цін) під час їх формування на новий плановий період.</w:t>
            </w:r>
          </w:p>
          <w:p w14:paraId="6296AEE7" w14:textId="1356D91B"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r w:rsidRPr="009B3764">
              <w:rPr>
                <w:rFonts w:ascii="Times New Roman" w:hAnsi="Times New Roman" w:cs="Times New Roman"/>
                <w:i/>
                <w:iCs/>
                <w:sz w:val="24"/>
                <w:szCs w:val="24"/>
              </w:rPr>
              <w:t>Підсумовуючи вищенаведене, Товариство вбачає за необхідне зазначити, що концептуально не заперечує проти спрощення моделі ціноутворення небалансів, зокрема шляхом виключення впливу «стану системи». Проте, враховуючи вищенаведені аргументи, вважає недоцільним запровадження таких змін напередодні початку ОЗП 26/27.</w:t>
            </w:r>
          </w:p>
        </w:tc>
        <w:tc>
          <w:tcPr>
            <w:tcW w:w="2401" w:type="dxa"/>
          </w:tcPr>
          <w:p w14:paraId="49C0CBE1" w14:textId="6822F0FC"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B317D5" w:rsidRPr="009B3764" w14:paraId="696B79E0" w14:textId="77777777" w:rsidTr="00CE51E0">
        <w:tc>
          <w:tcPr>
            <w:tcW w:w="4963" w:type="dxa"/>
            <w:vMerge/>
          </w:tcPr>
          <w:p w14:paraId="2DFAD769" w14:textId="77777777" w:rsidR="00B317D5" w:rsidRPr="009B3764" w:rsidRDefault="00B317D5" w:rsidP="00066E15">
            <w:pPr>
              <w:spacing w:after="0" w:line="240" w:lineRule="auto"/>
              <w:ind w:firstLine="208"/>
              <w:rPr>
                <w:rFonts w:ascii="Times New Roman" w:hAnsi="Times New Roman" w:cs="Times New Roman"/>
                <w:bCs/>
                <w:sz w:val="24"/>
                <w:szCs w:val="24"/>
              </w:rPr>
            </w:pPr>
          </w:p>
        </w:tc>
        <w:tc>
          <w:tcPr>
            <w:tcW w:w="7762" w:type="dxa"/>
          </w:tcPr>
          <w:p w14:paraId="53D91C64"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УВЕА  та ЄУЕА:</w:t>
            </w:r>
          </w:p>
          <w:p w14:paraId="2D8722E4" w14:textId="77777777" w:rsidR="00B317D5" w:rsidRPr="009B3764" w:rsidRDefault="00B317D5" w:rsidP="00E3387A">
            <w:pPr>
              <w:tabs>
                <w:tab w:val="left" w:pos="993"/>
              </w:tabs>
              <w:spacing w:after="0" w:line="240" w:lineRule="auto"/>
              <w:ind w:firstLine="397"/>
              <w:jc w:val="both"/>
              <w:rPr>
                <w:rFonts w:ascii="Times New Roman" w:eastAsia="Times New Roman" w:hAnsi="Times New Roman" w:cs="Times New Roman"/>
                <w:sz w:val="24"/>
                <w:szCs w:val="24"/>
              </w:rPr>
            </w:pPr>
            <w:r w:rsidRPr="009B3764">
              <w:rPr>
                <w:rFonts w:ascii="Times New Roman" w:eastAsia="Times New Roman" w:hAnsi="Times New Roman" w:cs="Times New Roman"/>
                <w:sz w:val="24"/>
                <w:szCs w:val="24"/>
              </w:rPr>
              <w:t xml:space="preserve">2. Ця постанова набирає чинності з </w:t>
            </w:r>
            <w:r w:rsidRPr="009B3764">
              <w:rPr>
                <w:rFonts w:ascii="Times New Roman" w:eastAsia="Times New Roman" w:hAnsi="Times New Roman" w:cs="Times New Roman"/>
                <w:b/>
                <w:bCs/>
                <w:sz w:val="24"/>
                <w:szCs w:val="24"/>
              </w:rPr>
              <w:t>дати початку функціонування єдиного сполучення ринків "на добу наперед" та/або єдиного сполучення внутрішньодобових ринків" з державами - членами Європейського Союзу та/або державами - сторонами Енергетичного Співтовариства</w:t>
            </w:r>
            <w:r w:rsidRPr="009B3764">
              <w:rPr>
                <w:rFonts w:ascii="Times New Roman" w:eastAsia="Times New Roman" w:hAnsi="Times New Roman" w:cs="Times New Roman"/>
                <w:sz w:val="24"/>
                <w:szCs w:val="24"/>
              </w:rPr>
              <w:t>.</w:t>
            </w:r>
          </w:p>
          <w:p w14:paraId="05798D30" w14:textId="77777777"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p>
          <w:p w14:paraId="232A0BA2" w14:textId="77777777" w:rsidR="00B317D5" w:rsidRPr="009B3764" w:rsidRDefault="00B317D5" w:rsidP="00E3387A">
            <w:pPr>
              <w:tabs>
                <w:tab w:val="left" w:pos="993"/>
              </w:tabs>
              <w:spacing w:after="0" w:line="240" w:lineRule="auto"/>
              <w:ind w:firstLine="397"/>
              <w:jc w:val="both"/>
              <w:rPr>
                <w:rFonts w:ascii="Times New Roman" w:eastAsia="Times New Roman" w:hAnsi="Times New Roman" w:cs="Times New Roman"/>
                <w:i/>
                <w:iCs/>
                <w:sz w:val="24"/>
                <w:szCs w:val="24"/>
              </w:rPr>
            </w:pPr>
            <w:r w:rsidRPr="009B3764">
              <w:rPr>
                <w:rFonts w:ascii="Times New Roman" w:eastAsia="Times New Roman" w:hAnsi="Times New Roman" w:cs="Times New Roman"/>
                <w:i/>
                <w:iCs/>
                <w:sz w:val="24"/>
                <w:szCs w:val="24"/>
              </w:rPr>
              <w:lastRenderedPageBreak/>
              <w:t xml:space="preserve">Чинна модель врегулювання небалансів була запроваджена як антикризовий механізм для вирішення проблемних питань, пов’язаних із систематичними обстрілами об'єктів генерації та магістральних мереж, що призводили до дефіциту потужності в ОЕС України. </w:t>
            </w:r>
            <w:proofErr w:type="spellStart"/>
            <w:r w:rsidRPr="009B3764">
              <w:rPr>
                <w:rFonts w:ascii="Times New Roman" w:eastAsia="Times New Roman" w:hAnsi="Times New Roman" w:cs="Times New Roman"/>
                <w:i/>
                <w:iCs/>
                <w:sz w:val="24"/>
                <w:szCs w:val="24"/>
              </w:rPr>
              <w:t>Стано</w:t>
            </w:r>
            <w:proofErr w:type="spellEnd"/>
            <w:r w:rsidRPr="009B3764">
              <w:rPr>
                <w:rFonts w:ascii="Times New Roman" w:eastAsia="Times New Roman" w:hAnsi="Times New Roman" w:cs="Times New Roman"/>
                <w:i/>
                <w:iCs/>
                <w:sz w:val="24"/>
                <w:szCs w:val="24"/>
              </w:rPr>
              <w:t>-залежна конструкція ціноутворення на балансуючому ринку та врахування примусового обмеження споживання були не технічними надлишками, а свідомим рішенням відобразити у ціновому сигналі фактичний фізичний стан енергосистеми, що працює в умовах війни.</w:t>
            </w:r>
          </w:p>
          <w:p w14:paraId="1F0D0B3D" w14:textId="77777777" w:rsidR="00B317D5" w:rsidRPr="009B3764" w:rsidRDefault="00B317D5" w:rsidP="00E3387A">
            <w:pPr>
              <w:tabs>
                <w:tab w:val="left" w:pos="993"/>
              </w:tabs>
              <w:spacing w:after="0" w:line="240" w:lineRule="auto"/>
              <w:ind w:firstLine="397"/>
              <w:jc w:val="both"/>
              <w:rPr>
                <w:rFonts w:ascii="Times New Roman" w:eastAsia="Times New Roman" w:hAnsi="Times New Roman" w:cs="Times New Roman"/>
                <w:i/>
                <w:iCs/>
                <w:sz w:val="24"/>
                <w:szCs w:val="24"/>
              </w:rPr>
            </w:pPr>
            <w:r w:rsidRPr="009B3764">
              <w:rPr>
                <w:rFonts w:ascii="Times New Roman" w:eastAsia="Times New Roman" w:hAnsi="Times New Roman" w:cs="Times New Roman"/>
                <w:i/>
                <w:iCs/>
                <w:sz w:val="24"/>
                <w:szCs w:val="24"/>
              </w:rPr>
              <w:t xml:space="preserve">Жодна з обставин, які зумовили запровадження існуючої моделі врегулювання небалансів, не змінилася. Обстріли не припинилися, дефіцит маневрової потужності не усунуто, примусові обмеження споживання залишаються регулярною практикою оперативного управління. </w:t>
            </w:r>
          </w:p>
          <w:p w14:paraId="5274DE47" w14:textId="77777777" w:rsidR="00B317D5" w:rsidRPr="009B3764" w:rsidRDefault="00B317D5" w:rsidP="00E3387A">
            <w:pPr>
              <w:tabs>
                <w:tab w:val="left" w:pos="993"/>
              </w:tabs>
              <w:spacing w:after="0" w:line="240" w:lineRule="auto"/>
              <w:ind w:firstLine="397"/>
              <w:jc w:val="both"/>
              <w:rPr>
                <w:rFonts w:ascii="Times New Roman" w:eastAsia="Times New Roman" w:hAnsi="Times New Roman" w:cs="Times New Roman"/>
                <w:i/>
                <w:iCs/>
                <w:sz w:val="24"/>
                <w:szCs w:val="24"/>
              </w:rPr>
            </w:pPr>
            <w:r w:rsidRPr="009B3764">
              <w:rPr>
                <w:rFonts w:ascii="Times New Roman" w:eastAsia="Times New Roman" w:hAnsi="Times New Roman" w:cs="Times New Roman"/>
                <w:i/>
                <w:iCs/>
                <w:sz w:val="24"/>
                <w:szCs w:val="24"/>
              </w:rPr>
              <w:t xml:space="preserve">Учасники Асоціацій не заперечують проти необхідності впорядкування питань ціноутворення на балансуючому ринку. Проте, при розробленні змін до Правил ринку необхідно ураховувати курс, який взяла Україна на сполучення  ринків "на добу наперед" та/або внутрішньодобових ринків з державами - членами Європейського Союзу та/або державами - сторонами Енергетичного Співтовариства, та взяті Україною  зобов’язання з імплементації ряду актів ЄС, зокрема </w:t>
            </w:r>
            <w:r w:rsidRPr="009B3764">
              <w:rPr>
                <w:rFonts w:ascii="Times New Roman" w:eastAsia="Times New Roman" w:hAnsi="Times New Roman" w:cs="Times New Roman"/>
                <w:b/>
                <w:bCs/>
                <w:i/>
                <w:iCs/>
                <w:sz w:val="24"/>
                <w:szCs w:val="24"/>
              </w:rPr>
              <w:t>Регламенту Комісії (ЄС) 2017/2195 від 23 листопада 2017 року, що встановлює керівні принципи балансування електроенергії</w:t>
            </w:r>
            <w:r w:rsidRPr="009B3764">
              <w:rPr>
                <w:rFonts w:ascii="Times New Roman" w:eastAsia="Times New Roman" w:hAnsi="Times New Roman" w:cs="Times New Roman"/>
                <w:i/>
                <w:iCs/>
                <w:sz w:val="24"/>
                <w:szCs w:val="24"/>
              </w:rPr>
              <w:t>; Регламенту (ЄС) 2019/943 від 5 червня 2019 року про внутрішній ринок електроенергії.</w:t>
            </w:r>
          </w:p>
          <w:p w14:paraId="68802FB1" w14:textId="77777777" w:rsidR="00B317D5" w:rsidRPr="009B3764" w:rsidRDefault="00B317D5" w:rsidP="00E3387A">
            <w:pPr>
              <w:tabs>
                <w:tab w:val="left" w:pos="993"/>
              </w:tabs>
              <w:spacing w:after="0" w:line="240" w:lineRule="auto"/>
              <w:ind w:firstLine="397"/>
              <w:jc w:val="both"/>
              <w:rPr>
                <w:rFonts w:ascii="Times New Roman" w:eastAsia="Times New Roman" w:hAnsi="Times New Roman" w:cs="Times New Roman"/>
                <w:i/>
                <w:iCs/>
                <w:sz w:val="24"/>
                <w:szCs w:val="24"/>
              </w:rPr>
            </w:pPr>
            <w:r w:rsidRPr="009B3764">
              <w:rPr>
                <w:rFonts w:ascii="Times New Roman" w:eastAsia="Times New Roman" w:hAnsi="Times New Roman" w:cs="Times New Roman"/>
                <w:i/>
                <w:iCs/>
                <w:sz w:val="24"/>
                <w:szCs w:val="24"/>
              </w:rPr>
              <w:t>Асоціаціями підготовлені та пропонуються для розгляду пропозиції до пропонованих Регулятором змін до Правил ринку, що стосуються ціноутворення на небаланси, які ґрунтуються на підходах та принципах, визначених Регламентом Комісії (ЄС) 2017/2195 від 23 листопада 2017 року про встановлення настанов щодо балансування електроенергії, Методологією гармонізації врегулювання небалансів, Рішення ACER 18/2020 від 15 липня 2020 року.</w:t>
            </w:r>
          </w:p>
          <w:p w14:paraId="0B26962A" w14:textId="18B29AB4"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r w:rsidRPr="009B3764">
              <w:rPr>
                <w:rFonts w:ascii="Times New Roman" w:eastAsia="Times New Roman" w:hAnsi="Times New Roman" w:cs="Times New Roman"/>
                <w:i/>
                <w:iCs/>
                <w:sz w:val="24"/>
                <w:szCs w:val="24"/>
              </w:rPr>
              <w:t xml:space="preserve">Імплементація зазначених актів ЄС повинна бути завершена до початку функціонування сполучених ринків "на добу наперед" та/або </w:t>
            </w:r>
            <w:r w:rsidRPr="009B3764">
              <w:rPr>
                <w:rFonts w:ascii="Times New Roman" w:eastAsia="Times New Roman" w:hAnsi="Times New Roman" w:cs="Times New Roman"/>
                <w:i/>
                <w:iCs/>
                <w:sz w:val="24"/>
                <w:szCs w:val="24"/>
              </w:rPr>
              <w:lastRenderedPageBreak/>
              <w:t>внутрішньодобових ринків. Тому пропонується перенести дату запровадження пропонованих змін до Правил ринку як мінімум до дати початку функціонування єдиного сполучення ринків електричної енергії.</w:t>
            </w:r>
          </w:p>
        </w:tc>
        <w:tc>
          <w:tcPr>
            <w:tcW w:w="2401" w:type="dxa"/>
          </w:tcPr>
          <w:p w14:paraId="625B7384" w14:textId="1F83E3B8"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B317D5" w:rsidRPr="009B3764" w14:paraId="29842431" w14:textId="77777777" w:rsidTr="00CE51E0">
        <w:tc>
          <w:tcPr>
            <w:tcW w:w="4963" w:type="dxa"/>
            <w:vMerge/>
          </w:tcPr>
          <w:p w14:paraId="1067574A" w14:textId="77777777" w:rsidR="00B317D5" w:rsidRPr="009B3764" w:rsidRDefault="00B317D5" w:rsidP="00066E15">
            <w:pPr>
              <w:spacing w:after="0" w:line="240" w:lineRule="auto"/>
              <w:ind w:firstLine="208"/>
              <w:rPr>
                <w:rFonts w:ascii="Times New Roman" w:hAnsi="Times New Roman" w:cs="Times New Roman"/>
                <w:bCs/>
                <w:sz w:val="24"/>
                <w:szCs w:val="24"/>
              </w:rPr>
            </w:pPr>
          </w:p>
        </w:tc>
        <w:tc>
          <w:tcPr>
            <w:tcW w:w="7762" w:type="dxa"/>
          </w:tcPr>
          <w:p w14:paraId="444D1FB5" w14:textId="615EF50D"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«ГС-ТРЕЙДІНГ» :</w:t>
            </w:r>
          </w:p>
          <w:p w14:paraId="70CA532A" w14:textId="229D447A" w:rsidR="00B317D5" w:rsidRPr="009B3764" w:rsidRDefault="00B317D5" w:rsidP="00E3387A">
            <w:pPr>
              <w:spacing w:after="0" w:line="240" w:lineRule="auto"/>
              <w:ind w:left="-25"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2. Ця постанова набирає чинності </w:t>
            </w:r>
            <w:r w:rsidRPr="009B3764">
              <w:rPr>
                <w:rFonts w:ascii="Times New Roman" w:hAnsi="Times New Roman" w:cs="Times New Roman"/>
                <w:b/>
                <w:sz w:val="24"/>
                <w:szCs w:val="24"/>
              </w:rPr>
              <w:t xml:space="preserve">через 30 календарних днів з дня її оприлюднення на офіційному </w:t>
            </w:r>
            <w:proofErr w:type="spellStart"/>
            <w:r w:rsidRPr="009B3764">
              <w:rPr>
                <w:rFonts w:ascii="Times New Roman" w:hAnsi="Times New Roman" w:cs="Times New Roman"/>
                <w:b/>
                <w:sz w:val="24"/>
                <w:szCs w:val="24"/>
              </w:rPr>
              <w:t>вебсайті</w:t>
            </w:r>
            <w:proofErr w:type="spellEnd"/>
            <w:r w:rsidRPr="009B3764">
              <w:rPr>
                <w:rFonts w:ascii="Times New Roman" w:hAnsi="Times New Roman" w:cs="Times New Roman"/>
                <w:b/>
                <w:sz w:val="24"/>
                <w:szCs w:val="24"/>
              </w:rPr>
              <w:t xml:space="preserve"> НКРЕКП</w:t>
            </w:r>
            <w:r w:rsidRPr="009B3764">
              <w:rPr>
                <w:rFonts w:ascii="Times New Roman" w:hAnsi="Times New Roman" w:cs="Times New Roman"/>
                <w:sz w:val="24"/>
                <w:szCs w:val="24"/>
              </w:rPr>
              <w:t>.</w:t>
            </w:r>
          </w:p>
          <w:p w14:paraId="0658BC17" w14:textId="77777777" w:rsidR="00B317D5" w:rsidRPr="009B3764" w:rsidRDefault="00B317D5" w:rsidP="00E3387A">
            <w:pPr>
              <w:spacing w:after="0" w:line="240" w:lineRule="auto"/>
              <w:ind w:left="-25" w:firstLine="397"/>
              <w:jc w:val="both"/>
              <w:rPr>
                <w:rFonts w:ascii="Times New Roman" w:hAnsi="Times New Roman" w:cs="Times New Roman"/>
                <w:sz w:val="24"/>
                <w:szCs w:val="24"/>
              </w:rPr>
            </w:pPr>
          </w:p>
          <w:p w14:paraId="678C6D86" w14:textId="1CE5686C"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Набрання чинності наступного дня не дає часу на перевірку СУР, алгоритмів ОСП та інформаційних систем учасників. Аналіз регуляторного впливу не оцінює витрати й ризики переходу.</w:t>
            </w:r>
          </w:p>
        </w:tc>
        <w:tc>
          <w:tcPr>
            <w:tcW w:w="2401" w:type="dxa"/>
          </w:tcPr>
          <w:p w14:paraId="11529E00" w14:textId="21C3BA1A"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B317D5" w:rsidRPr="009B3764" w14:paraId="0B6B6272" w14:textId="77777777" w:rsidTr="00CE51E0">
        <w:tc>
          <w:tcPr>
            <w:tcW w:w="4963" w:type="dxa"/>
            <w:vMerge/>
          </w:tcPr>
          <w:p w14:paraId="72B6C606" w14:textId="77777777" w:rsidR="00B317D5" w:rsidRPr="009B3764" w:rsidRDefault="00B317D5" w:rsidP="00066E15">
            <w:pPr>
              <w:spacing w:after="0" w:line="240" w:lineRule="auto"/>
              <w:ind w:firstLine="208"/>
              <w:rPr>
                <w:rFonts w:ascii="Times New Roman" w:hAnsi="Times New Roman" w:cs="Times New Roman"/>
                <w:bCs/>
                <w:sz w:val="24"/>
                <w:szCs w:val="24"/>
              </w:rPr>
            </w:pPr>
          </w:p>
        </w:tc>
        <w:tc>
          <w:tcPr>
            <w:tcW w:w="7762" w:type="dxa"/>
          </w:tcPr>
          <w:p w14:paraId="1A5ED409"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«Київська обласна енергопостачальна компанія», ТОВ «Кіровоградська обласна енергопостачальна компанія», ТОВ «Одеська обласна енергопостачальна компанія», ТОВ «Житомирська обласна енергопостачальна компанія», ТОВ «Рівненська обласна енергопостачальна компанія», ТОВ «Чернівецька обласна енергопостачальна компанія», ТОВ «Херсонська обласна енергопостачальна компанія»:</w:t>
            </w:r>
          </w:p>
          <w:p w14:paraId="680CACD8" w14:textId="15346193" w:rsidR="00B317D5" w:rsidRPr="009B3764" w:rsidRDefault="00B317D5" w:rsidP="00E3387A">
            <w:pPr>
              <w:spacing w:after="0" w:line="240" w:lineRule="auto"/>
              <w:ind w:left="-25"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2. Ця постанова набирає чинності з </w:t>
            </w:r>
            <w:r w:rsidRPr="009B3764">
              <w:rPr>
                <w:rFonts w:ascii="Times New Roman" w:hAnsi="Times New Roman" w:cs="Times New Roman"/>
                <w:b/>
                <w:bCs/>
                <w:strike/>
                <w:sz w:val="24"/>
                <w:szCs w:val="24"/>
              </w:rPr>
              <w:t xml:space="preserve">дня, наступного за днем її оприлюднення на офіційному </w:t>
            </w:r>
            <w:proofErr w:type="spellStart"/>
            <w:r w:rsidRPr="009B3764">
              <w:rPr>
                <w:rFonts w:ascii="Times New Roman" w:hAnsi="Times New Roman" w:cs="Times New Roman"/>
                <w:b/>
                <w:bCs/>
                <w:strike/>
                <w:sz w:val="24"/>
                <w:szCs w:val="24"/>
              </w:rPr>
              <w:t>вебсайті</w:t>
            </w:r>
            <w:proofErr w:type="spellEnd"/>
            <w:r w:rsidRPr="009B3764">
              <w:rPr>
                <w:rFonts w:ascii="Times New Roman" w:hAnsi="Times New Roman" w:cs="Times New Roman"/>
                <w:b/>
                <w:bCs/>
                <w:strike/>
                <w:sz w:val="24"/>
                <w:szCs w:val="24"/>
              </w:rPr>
              <w:t xml:space="preserve"> НКРЕКП</w:t>
            </w:r>
            <w:r w:rsidRPr="009B3764">
              <w:rPr>
                <w:rFonts w:ascii="Times New Roman" w:hAnsi="Times New Roman" w:cs="Times New Roman"/>
                <w:b/>
                <w:bCs/>
                <w:sz w:val="24"/>
                <w:szCs w:val="24"/>
              </w:rPr>
              <w:t xml:space="preserve"> </w:t>
            </w:r>
            <w:r w:rsidRPr="009B3764">
              <w:rPr>
                <w:rFonts w:ascii="Times New Roman" w:hAnsi="Times New Roman" w:cs="Times New Roman"/>
                <w:b/>
                <w:sz w:val="24"/>
                <w:szCs w:val="24"/>
              </w:rPr>
              <w:t>01.01.2027</w:t>
            </w:r>
            <w:r w:rsidRPr="009B3764">
              <w:rPr>
                <w:rFonts w:ascii="Times New Roman" w:hAnsi="Times New Roman" w:cs="Times New Roman"/>
                <w:bCs/>
                <w:sz w:val="24"/>
                <w:szCs w:val="24"/>
              </w:rPr>
              <w:t>.</w:t>
            </w:r>
          </w:p>
          <w:p w14:paraId="1590061E" w14:textId="77777777" w:rsidR="00B317D5" w:rsidRPr="009B3764" w:rsidRDefault="00B317D5" w:rsidP="00B6275F">
            <w:pPr>
              <w:spacing w:after="0" w:line="240" w:lineRule="auto"/>
              <w:ind w:left="-25" w:firstLine="397"/>
              <w:jc w:val="both"/>
              <w:rPr>
                <w:rFonts w:ascii="Times New Roman" w:hAnsi="Times New Roman" w:cs="Times New Roman"/>
                <w:bCs/>
                <w:sz w:val="24"/>
                <w:szCs w:val="24"/>
              </w:rPr>
            </w:pPr>
          </w:p>
          <w:p w14:paraId="416D3902" w14:textId="77777777" w:rsidR="00B317D5" w:rsidRPr="009B3764" w:rsidRDefault="00B317D5" w:rsidP="00B6275F">
            <w:pPr>
              <w:spacing w:after="0" w:line="240" w:lineRule="auto"/>
              <w:ind w:left="-25"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Оскільки запропонований </w:t>
            </w:r>
            <w:proofErr w:type="spellStart"/>
            <w:r w:rsidRPr="009B3764">
              <w:rPr>
                <w:rFonts w:ascii="Times New Roman" w:hAnsi="Times New Roman" w:cs="Times New Roman"/>
                <w:bCs/>
                <w:i/>
                <w:sz w:val="24"/>
                <w:szCs w:val="24"/>
              </w:rPr>
              <w:t>проєктом</w:t>
            </w:r>
            <w:proofErr w:type="spellEnd"/>
            <w:r w:rsidRPr="009B3764">
              <w:rPr>
                <w:rFonts w:ascii="Times New Roman" w:hAnsi="Times New Roman" w:cs="Times New Roman"/>
                <w:bCs/>
                <w:i/>
                <w:sz w:val="24"/>
                <w:szCs w:val="24"/>
              </w:rPr>
              <w:t xml:space="preserve"> постанови механізм визначення цін на балансуючому ринку передбачає значне зростання витрат на оплату небалансів, застосування даних змін з дня, наступного за днем оприлюднення постанови на офіційному </w:t>
            </w:r>
            <w:proofErr w:type="spellStart"/>
            <w:r w:rsidRPr="009B3764">
              <w:rPr>
                <w:rFonts w:ascii="Times New Roman" w:hAnsi="Times New Roman" w:cs="Times New Roman"/>
                <w:bCs/>
                <w:i/>
                <w:sz w:val="24"/>
                <w:szCs w:val="24"/>
              </w:rPr>
              <w:t>вебсайті</w:t>
            </w:r>
            <w:proofErr w:type="spellEnd"/>
            <w:r w:rsidRPr="009B3764">
              <w:rPr>
                <w:rFonts w:ascii="Times New Roman" w:hAnsi="Times New Roman" w:cs="Times New Roman"/>
                <w:bCs/>
                <w:i/>
                <w:sz w:val="24"/>
                <w:szCs w:val="24"/>
              </w:rPr>
              <w:t xml:space="preserve"> НКРЕКП призведе до негативних наслідків не лише для ліцензіатів, а і для споживачів з наступних причин:</w:t>
            </w:r>
          </w:p>
          <w:p w14:paraId="1630DB92" w14:textId="77777777" w:rsidR="00B317D5" w:rsidRPr="009B3764" w:rsidRDefault="00B317D5" w:rsidP="00B6275F">
            <w:pPr>
              <w:pStyle w:val="a9"/>
              <w:numPr>
                <w:ilvl w:val="0"/>
                <w:numId w:val="16"/>
              </w:numPr>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Ріст витрат на оплату небалансів не врахований в тарифах ОСР на 2025 рік</w:t>
            </w:r>
          </w:p>
          <w:p w14:paraId="6B641B58" w14:textId="77777777" w:rsidR="00B317D5" w:rsidRPr="009B3764" w:rsidRDefault="00B317D5" w:rsidP="00B6275F">
            <w:pPr>
              <w:pStyle w:val="a9"/>
              <w:numPr>
                <w:ilvl w:val="0"/>
                <w:numId w:val="16"/>
              </w:numPr>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 Ріст витрат на оплату небалансів не покривається ПУП через визначення ціни згідно норм діючого Порядку формування цін на універсальні послуги, затвердженого Постановою НКРЕКП від 05.10.2018 № 1177 (далі – Порядок), </w:t>
            </w:r>
            <w:proofErr w:type="spellStart"/>
            <w:r w:rsidRPr="009B3764">
              <w:rPr>
                <w:rFonts w:ascii="Times New Roman" w:hAnsi="Times New Roman" w:cs="Times New Roman"/>
                <w:bCs/>
                <w:i/>
                <w:sz w:val="24"/>
                <w:szCs w:val="24"/>
              </w:rPr>
              <w:t>проєкт</w:t>
            </w:r>
            <w:proofErr w:type="spellEnd"/>
            <w:r w:rsidRPr="009B3764">
              <w:rPr>
                <w:rFonts w:ascii="Times New Roman" w:hAnsi="Times New Roman" w:cs="Times New Roman"/>
                <w:bCs/>
                <w:i/>
                <w:sz w:val="24"/>
                <w:szCs w:val="24"/>
              </w:rPr>
              <w:t xml:space="preserve"> змін в який, у зв’язку з даними змінами в Правила ринку, наразі НКРЕКП не опубліковувала.</w:t>
            </w:r>
          </w:p>
          <w:p w14:paraId="7A79FEB8" w14:textId="77777777" w:rsidR="00B317D5" w:rsidRPr="009B3764" w:rsidRDefault="00B317D5" w:rsidP="00B6275F">
            <w:pPr>
              <w:pStyle w:val="a9"/>
              <w:numPr>
                <w:ilvl w:val="0"/>
                <w:numId w:val="16"/>
              </w:numPr>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lastRenderedPageBreak/>
              <w:t>Постачальники електричної енергії за вільними цінами, які постачають  електричну енергію споживачам за результатами відкритих торгів згідно норм ЗУ «Про публічні закупівлі», або понесуть великі збитки, або вимушені будуть відмовлятися від постачання електричної енергії таким споживачам в зв’язку з наявними законодавчими обмеженнями в частині можливостей збільшення ціни договору.</w:t>
            </w:r>
          </w:p>
          <w:p w14:paraId="352DCD82" w14:textId="77777777" w:rsidR="00B317D5" w:rsidRPr="009B3764" w:rsidRDefault="00B317D5" w:rsidP="00B6275F">
            <w:pPr>
              <w:pStyle w:val="a9"/>
              <w:numPr>
                <w:ilvl w:val="0"/>
                <w:numId w:val="16"/>
              </w:numPr>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Всі споживачі, що фінансуються з Державного/місцевого бюджетів (в тому числі споживачі ПУП) мають затверджені кошториси на оплату за спожиту електричну енергію (в </w:t>
            </w:r>
            <w:proofErr w:type="spellStart"/>
            <w:r w:rsidRPr="009B3764">
              <w:rPr>
                <w:rFonts w:ascii="Times New Roman" w:hAnsi="Times New Roman" w:cs="Times New Roman"/>
                <w:bCs/>
                <w:i/>
                <w:sz w:val="24"/>
                <w:szCs w:val="24"/>
              </w:rPr>
              <w:t>т.ч</w:t>
            </w:r>
            <w:proofErr w:type="spellEnd"/>
            <w:r w:rsidRPr="009B3764">
              <w:rPr>
                <w:rFonts w:ascii="Times New Roman" w:hAnsi="Times New Roman" w:cs="Times New Roman"/>
                <w:bCs/>
                <w:i/>
                <w:sz w:val="24"/>
                <w:szCs w:val="24"/>
              </w:rPr>
              <w:t>. послуги з розподілу електричної енергії) на 2025 рік, внесення змін в які в частині збільшення витрат не є реальним.</w:t>
            </w:r>
          </w:p>
          <w:p w14:paraId="3931C706" w14:textId="77777777" w:rsidR="00B317D5" w:rsidRPr="009B3764" w:rsidRDefault="00B317D5" w:rsidP="00B6275F">
            <w:pPr>
              <w:pStyle w:val="a9"/>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Перенесення набрання чинності даної постанови на 01 січня 2027 року дозволить:</w:t>
            </w:r>
          </w:p>
          <w:p w14:paraId="45AD0001" w14:textId="77777777" w:rsidR="00B317D5" w:rsidRPr="009B3764" w:rsidRDefault="00B317D5" w:rsidP="00B6275F">
            <w:pPr>
              <w:pStyle w:val="a9"/>
              <w:numPr>
                <w:ilvl w:val="0"/>
                <w:numId w:val="17"/>
              </w:numPr>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Ліцензіатам та НКРЕКП врахувати збільшення витрат на оплату небалансів при розрахунках тарифів на 2026 рік, </w:t>
            </w:r>
          </w:p>
          <w:p w14:paraId="18E60380" w14:textId="77777777" w:rsidR="00B317D5" w:rsidRPr="009B3764" w:rsidRDefault="00B317D5" w:rsidP="00B6275F">
            <w:pPr>
              <w:pStyle w:val="a9"/>
              <w:numPr>
                <w:ilvl w:val="0"/>
                <w:numId w:val="17"/>
              </w:numPr>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ПУП та НКРЕКП </w:t>
            </w:r>
            <w:proofErr w:type="spellStart"/>
            <w:r w:rsidRPr="009B3764">
              <w:rPr>
                <w:rFonts w:ascii="Times New Roman" w:hAnsi="Times New Roman" w:cs="Times New Roman"/>
                <w:bCs/>
                <w:i/>
                <w:sz w:val="24"/>
                <w:szCs w:val="24"/>
              </w:rPr>
              <w:t>внести</w:t>
            </w:r>
            <w:proofErr w:type="spellEnd"/>
            <w:r w:rsidRPr="009B3764">
              <w:rPr>
                <w:rFonts w:ascii="Times New Roman" w:hAnsi="Times New Roman" w:cs="Times New Roman"/>
                <w:bCs/>
                <w:i/>
                <w:sz w:val="24"/>
                <w:szCs w:val="24"/>
              </w:rPr>
              <w:t xml:space="preserve"> відповідні зміни в Порядок, які забезпечать покриття таких витрат через ціни на універсальні послуги,</w:t>
            </w:r>
          </w:p>
          <w:p w14:paraId="4B2116DF" w14:textId="77777777" w:rsidR="00B317D5" w:rsidRPr="009B3764" w:rsidRDefault="00B317D5" w:rsidP="00B6275F">
            <w:pPr>
              <w:pStyle w:val="a9"/>
              <w:numPr>
                <w:ilvl w:val="0"/>
                <w:numId w:val="17"/>
              </w:numPr>
              <w:spacing w:after="0" w:line="240" w:lineRule="auto"/>
              <w:ind w:left="-25"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Постачальникам електричної енергії за вільними цінами врахувати ріст витрат на оплату небалансів при формуванні цінових пропозицій для участі у відкритих торгах на постачання електричної енергії на 2026 рік,</w:t>
            </w:r>
          </w:p>
          <w:p w14:paraId="13C7953A" w14:textId="4F774CE4"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r w:rsidRPr="009B3764">
              <w:rPr>
                <w:rFonts w:ascii="Times New Roman" w:hAnsi="Times New Roman" w:cs="Times New Roman"/>
                <w:bCs/>
                <w:i/>
                <w:sz w:val="24"/>
                <w:szCs w:val="24"/>
              </w:rPr>
              <w:t xml:space="preserve">Споживачам, що фінансуються з Державного/місцевого бюджетів (в тому числі споживачі ПУП) передбачити збільшення витрат на оплати електричної енергії при формуванні та подання на затвердження кошторисів на оплату за спожиту електричну енергію (в </w:t>
            </w:r>
            <w:proofErr w:type="spellStart"/>
            <w:r w:rsidRPr="009B3764">
              <w:rPr>
                <w:rFonts w:ascii="Times New Roman" w:hAnsi="Times New Roman" w:cs="Times New Roman"/>
                <w:bCs/>
                <w:i/>
                <w:sz w:val="24"/>
                <w:szCs w:val="24"/>
              </w:rPr>
              <w:t>т.ч</w:t>
            </w:r>
            <w:proofErr w:type="spellEnd"/>
            <w:r w:rsidRPr="009B3764">
              <w:rPr>
                <w:rFonts w:ascii="Times New Roman" w:hAnsi="Times New Roman" w:cs="Times New Roman"/>
                <w:bCs/>
                <w:i/>
                <w:sz w:val="24"/>
                <w:szCs w:val="24"/>
              </w:rPr>
              <w:t>. послуги з розподілу електричної енергії) на 2026 рік.</w:t>
            </w:r>
          </w:p>
          <w:p w14:paraId="68D7D7FA" w14:textId="494FC1B8"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p>
        </w:tc>
        <w:tc>
          <w:tcPr>
            <w:tcW w:w="2401" w:type="dxa"/>
          </w:tcPr>
          <w:p w14:paraId="3B857F24" w14:textId="6CC72A05"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B317D5" w:rsidRPr="009B3764" w14:paraId="28CE9918" w14:textId="77777777" w:rsidTr="00CE51E0">
        <w:tc>
          <w:tcPr>
            <w:tcW w:w="4963" w:type="dxa"/>
            <w:vMerge/>
          </w:tcPr>
          <w:p w14:paraId="029D4E75" w14:textId="77777777" w:rsidR="00B317D5" w:rsidRPr="009B3764" w:rsidRDefault="00B317D5" w:rsidP="00066E15">
            <w:pPr>
              <w:spacing w:after="0" w:line="240" w:lineRule="auto"/>
              <w:ind w:firstLine="208"/>
              <w:rPr>
                <w:rFonts w:ascii="Times New Roman" w:hAnsi="Times New Roman" w:cs="Times New Roman"/>
                <w:b/>
                <w:bCs/>
                <w:sz w:val="24"/>
                <w:szCs w:val="24"/>
              </w:rPr>
            </w:pPr>
          </w:p>
        </w:tc>
        <w:tc>
          <w:tcPr>
            <w:tcW w:w="7762" w:type="dxa"/>
          </w:tcPr>
          <w:p w14:paraId="6B7B97B5" w14:textId="71375176"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Львівенергозбут</w:t>
            </w:r>
            <w:proofErr w:type="spellEnd"/>
            <w:r w:rsidRPr="009B3764">
              <w:rPr>
                <w:rFonts w:ascii="Times New Roman" w:hAnsi="Times New Roman" w:cs="Times New Roman"/>
                <w:b/>
                <w:sz w:val="24"/>
                <w:szCs w:val="24"/>
                <w:u w:val="single"/>
              </w:rPr>
              <w:t>»:</w:t>
            </w:r>
          </w:p>
          <w:p w14:paraId="723D06CA" w14:textId="6241AD41" w:rsidR="00B317D5" w:rsidRPr="009B3764" w:rsidRDefault="00B317D5"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2. Ця постанова набирає чинності з 01.01.2027р.</w:t>
            </w:r>
          </w:p>
          <w:p w14:paraId="0CA08BF4"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1D213760" w14:textId="77777777" w:rsidR="00B317D5" w:rsidRPr="009B3764" w:rsidRDefault="00B317D5" w:rsidP="00B6275F">
            <w:pPr>
              <w:spacing w:after="0" w:line="240" w:lineRule="auto"/>
              <w:ind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Проектом постанови передбачається механізм визначення цін на балансуючому ринку. Такий механізм передбачає суттєве зростання </w:t>
            </w:r>
            <w:r w:rsidRPr="009B3764">
              <w:rPr>
                <w:rFonts w:ascii="Times New Roman" w:hAnsi="Times New Roman" w:cs="Times New Roman"/>
                <w:bCs/>
                <w:i/>
                <w:sz w:val="24"/>
                <w:szCs w:val="24"/>
              </w:rPr>
              <w:lastRenderedPageBreak/>
              <w:t xml:space="preserve">витрат на оплату небалансів і як наслідок призведе до зростання ціни електричної енергії. У випадку застосування запропонованих змін з дня, наступного за днем оприлюднення постанови на офіційному </w:t>
            </w:r>
            <w:proofErr w:type="spellStart"/>
            <w:r w:rsidRPr="009B3764">
              <w:rPr>
                <w:rFonts w:ascii="Times New Roman" w:hAnsi="Times New Roman" w:cs="Times New Roman"/>
                <w:bCs/>
                <w:i/>
                <w:sz w:val="24"/>
                <w:szCs w:val="24"/>
              </w:rPr>
              <w:t>вебсайті</w:t>
            </w:r>
            <w:proofErr w:type="spellEnd"/>
            <w:r w:rsidRPr="009B3764">
              <w:rPr>
                <w:rFonts w:ascii="Times New Roman" w:hAnsi="Times New Roman" w:cs="Times New Roman"/>
                <w:bCs/>
                <w:i/>
                <w:sz w:val="24"/>
                <w:szCs w:val="24"/>
              </w:rPr>
              <w:t xml:space="preserve"> НКРЕКП це призведе до суттєвих негативних наслідків, а саме:</w:t>
            </w:r>
          </w:p>
          <w:p w14:paraId="1E562762" w14:textId="77777777" w:rsidR="00B317D5" w:rsidRPr="009B3764" w:rsidRDefault="00B317D5" w:rsidP="00B6275F">
            <w:pPr>
              <w:pStyle w:val="a9"/>
              <w:numPr>
                <w:ilvl w:val="0"/>
                <w:numId w:val="18"/>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збільшення навантаження на державний/місцеві бюджети та пошук ними додаткових фінансових ресурсів.  Таке навантаження буде спричинене збільшенням витрат установами, які фінансуються з державного та місцевого бюджетів (надалі – установи) на оплату за спожиту електричну енергію. Слід зазначити, що такі установи вже мають затверджені кошториси на оплату за спожиту електричну енергію на 2026р. Зміни у кошторисах є нереальними або ж будуть вимагати додаткових шляхів пошуку фінансових ресурсів. </w:t>
            </w:r>
          </w:p>
          <w:p w14:paraId="6A319558" w14:textId="77777777" w:rsidR="00B317D5" w:rsidRPr="009B3764" w:rsidRDefault="00B317D5" w:rsidP="00B6275F">
            <w:pPr>
              <w:pStyle w:val="a9"/>
              <w:numPr>
                <w:ilvl w:val="0"/>
                <w:numId w:val="18"/>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масова відмова постачальниками у постачанні електричної енергії установам за договорами укладеними за результатами відкритих торгів згідно норм ЗУ «Про публічні закупівлі». Відмови будуть спричинені наявними законодавчими обмеженнями в частині можливостей збільшення ціни договору.</w:t>
            </w:r>
          </w:p>
          <w:p w14:paraId="0B3B3A65" w14:textId="77777777" w:rsidR="00B317D5" w:rsidRPr="009B3764" w:rsidRDefault="00B317D5" w:rsidP="00B6275F">
            <w:pPr>
              <w:pStyle w:val="a9"/>
              <w:numPr>
                <w:ilvl w:val="0"/>
                <w:numId w:val="18"/>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відсутності можливості покриття витрат на оплату небалансів ПУП. Такий ріст витрат не передбачений на сьогодні  Порядком формування цін на універсальні послуги (затвердженого Постановою НКРЕКП від 05.10.2018р. № 1177).</w:t>
            </w:r>
          </w:p>
          <w:p w14:paraId="7A3BFDF8" w14:textId="77777777" w:rsidR="00B317D5" w:rsidRPr="009B3764" w:rsidRDefault="00B317D5" w:rsidP="00B6275F">
            <w:pPr>
              <w:pStyle w:val="a9"/>
              <w:numPr>
                <w:ilvl w:val="0"/>
                <w:numId w:val="18"/>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ріст витрат на оплату небалансів не врахований в тарифах ОСР.</w:t>
            </w:r>
          </w:p>
          <w:p w14:paraId="6A8B05A8" w14:textId="77777777" w:rsidR="00B317D5" w:rsidRPr="009B3764" w:rsidRDefault="00B317D5" w:rsidP="00B6275F">
            <w:pPr>
              <w:pStyle w:val="a9"/>
              <w:spacing w:after="0" w:line="240" w:lineRule="auto"/>
              <w:ind w:left="0" w:firstLine="397"/>
              <w:contextualSpacing w:val="0"/>
              <w:jc w:val="both"/>
              <w:rPr>
                <w:rFonts w:ascii="Times New Roman" w:hAnsi="Times New Roman" w:cs="Times New Roman"/>
                <w:bCs/>
                <w:i/>
                <w:sz w:val="24"/>
                <w:szCs w:val="24"/>
              </w:rPr>
            </w:pPr>
          </w:p>
          <w:p w14:paraId="7264F3E4" w14:textId="77777777" w:rsidR="00B317D5" w:rsidRPr="009B3764" w:rsidRDefault="00B317D5" w:rsidP="00B6275F">
            <w:pPr>
              <w:pStyle w:val="a9"/>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Набрання чинності даної постанови з 01.01.2027р. </w:t>
            </w:r>
            <w:proofErr w:type="spellStart"/>
            <w:r w:rsidRPr="009B3764">
              <w:rPr>
                <w:rFonts w:ascii="Times New Roman" w:hAnsi="Times New Roman" w:cs="Times New Roman"/>
                <w:bCs/>
                <w:i/>
                <w:sz w:val="24"/>
                <w:szCs w:val="24"/>
              </w:rPr>
              <w:t>надасть</w:t>
            </w:r>
            <w:proofErr w:type="spellEnd"/>
            <w:r w:rsidRPr="009B3764">
              <w:rPr>
                <w:rFonts w:ascii="Times New Roman" w:hAnsi="Times New Roman" w:cs="Times New Roman"/>
                <w:bCs/>
                <w:i/>
                <w:sz w:val="24"/>
                <w:szCs w:val="24"/>
              </w:rPr>
              <w:t xml:space="preserve"> можливість:</w:t>
            </w:r>
          </w:p>
          <w:p w14:paraId="25ED6751" w14:textId="77777777" w:rsidR="00B317D5" w:rsidRPr="009B3764" w:rsidRDefault="00B317D5" w:rsidP="00B6275F">
            <w:pPr>
              <w:pStyle w:val="a9"/>
              <w:numPr>
                <w:ilvl w:val="0"/>
                <w:numId w:val="18"/>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уникнути колапсу щодо розриву договорів на постачання електричної енергії з установами, які фінансуються з державного та місцевого бюджетів.</w:t>
            </w:r>
          </w:p>
          <w:p w14:paraId="1FA16113" w14:textId="77777777" w:rsidR="00B317D5" w:rsidRPr="009B3764" w:rsidRDefault="00B317D5" w:rsidP="00B6275F">
            <w:pPr>
              <w:pStyle w:val="a9"/>
              <w:numPr>
                <w:ilvl w:val="0"/>
                <w:numId w:val="18"/>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державним та місцевим бюджетам врахувати зростання цін на електричну енергію.</w:t>
            </w:r>
          </w:p>
          <w:p w14:paraId="67D79340" w14:textId="472D0848" w:rsidR="00B317D5" w:rsidRPr="009B3764" w:rsidRDefault="00B317D5" w:rsidP="00455036">
            <w:pPr>
              <w:pStyle w:val="a9"/>
              <w:numPr>
                <w:ilvl w:val="0"/>
                <w:numId w:val="18"/>
              </w:numPr>
              <w:spacing w:after="0" w:line="240" w:lineRule="auto"/>
              <w:ind w:left="0" w:firstLine="397"/>
              <w:contextualSpacing w:val="0"/>
              <w:jc w:val="both"/>
              <w:rPr>
                <w:rFonts w:ascii="Times New Roman" w:hAnsi="Times New Roman" w:cs="Times New Roman"/>
                <w:b/>
                <w:sz w:val="24"/>
                <w:szCs w:val="24"/>
                <w:u w:val="single"/>
              </w:rPr>
            </w:pPr>
            <w:r w:rsidRPr="009B3764">
              <w:rPr>
                <w:rFonts w:ascii="Times New Roman" w:hAnsi="Times New Roman" w:cs="Times New Roman"/>
                <w:bCs/>
                <w:i/>
                <w:sz w:val="24"/>
                <w:szCs w:val="24"/>
              </w:rPr>
              <w:t xml:space="preserve">врахувати НКРЕКП ріст витрат на оплату небалансів та </w:t>
            </w:r>
            <w:proofErr w:type="spellStart"/>
            <w:r w:rsidRPr="009B3764">
              <w:rPr>
                <w:rFonts w:ascii="Times New Roman" w:hAnsi="Times New Roman" w:cs="Times New Roman"/>
                <w:bCs/>
                <w:i/>
                <w:sz w:val="24"/>
                <w:szCs w:val="24"/>
              </w:rPr>
              <w:t>внести</w:t>
            </w:r>
            <w:proofErr w:type="spellEnd"/>
            <w:r w:rsidRPr="009B3764">
              <w:rPr>
                <w:rFonts w:ascii="Times New Roman" w:hAnsi="Times New Roman" w:cs="Times New Roman"/>
                <w:bCs/>
                <w:i/>
                <w:sz w:val="24"/>
                <w:szCs w:val="24"/>
              </w:rPr>
              <w:t xml:space="preserve"> зміни у Порядок формування цін на універсальні послуги, а також врахувати в тарифах ОСР.</w:t>
            </w:r>
          </w:p>
        </w:tc>
        <w:tc>
          <w:tcPr>
            <w:tcW w:w="2401" w:type="dxa"/>
          </w:tcPr>
          <w:p w14:paraId="5438F9A9" w14:textId="2FA3F2F6"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B317D5" w:rsidRPr="009B3764" w14:paraId="63D853F7" w14:textId="77777777" w:rsidTr="00CE51E0">
        <w:tc>
          <w:tcPr>
            <w:tcW w:w="4963" w:type="dxa"/>
            <w:vMerge/>
          </w:tcPr>
          <w:p w14:paraId="170DC353" w14:textId="77777777" w:rsidR="00B317D5" w:rsidRPr="009B3764" w:rsidRDefault="00B317D5" w:rsidP="00066E15">
            <w:pPr>
              <w:spacing w:after="0" w:line="240" w:lineRule="auto"/>
              <w:ind w:firstLine="208"/>
              <w:rPr>
                <w:rFonts w:ascii="Times New Roman" w:hAnsi="Times New Roman" w:cs="Times New Roman"/>
                <w:b/>
                <w:bCs/>
                <w:sz w:val="24"/>
                <w:szCs w:val="24"/>
              </w:rPr>
            </w:pPr>
          </w:p>
        </w:tc>
        <w:tc>
          <w:tcPr>
            <w:tcW w:w="7762" w:type="dxa"/>
          </w:tcPr>
          <w:p w14:paraId="16C02A17"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Прикарпатенерготрейд</w:t>
            </w:r>
            <w:proofErr w:type="spellEnd"/>
            <w:r w:rsidRPr="009B3764">
              <w:rPr>
                <w:rFonts w:ascii="Times New Roman" w:hAnsi="Times New Roman" w:cs="Times New Roman"/>
                <w:b/>
                <w:sz w:val="24"/>
                <w:szCs w:val="24"/>
                <w:u w:val="single"/>
              </w:rPr>
              <w:t xml:space="preserve">»: </w:t>
            </w:r>
          </w:p>
          <w:p w14:paraId="2450C7F6" w14:textId="19D03314" w:rsidR="00B317D5" w:rsidRPr="009B3764" w:rsidRDefault="00B317D5" w:rsidP="00E3387A">
            <w:pPr>
              <w:spacing w:after="0" w:line="240" w:lineRule="auto"/>
              <w:ind w:left="-25"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2. Ця постанова набирає чинності </w:t>
            </w:r>
            <w:r w:rsidRPr="009B3764">
              <w:rPr>
                <w:rFonts w:ascii="Times New Roman" w:hAnsi="Times New Roman" w:cs="Times New Roman"/>
                <w:b/>
                <w:bCs/>
                <w:sz w:val="24"/>
                <w:szCs w:val="24"/>
              </w:rPr>
              <w:t xml:space="preserve">з </w:t>
            </w:r>
            <w:r w:rsidRPr="009B3764">
              <w:rPr>
                <w:rFonts w:ascii="Times New Roman" w:hAnsi="Times New Roman" w:cs="Times New Roman"/>
                <w:b/>
                <w:bCs/>
                <w:strike/>
                <w:sz w:val="24"/>
                <w:szCs w:val="24"/>
              </w:rPr>
              <w:t xml:space="preserve">дня, наступного за днем її оприлюднення на офіційному </w:t>
            </w:r>
            <w:proofErr w:type="spellStart"/>
            <w:r w:rsidRPr="009B3764">
              <w:rPr>
                <w:rFonts w:ascii="Times New Roman" w:hAnsi="Times New Roman" w:cs="Times New Roman"/>
                <w:b/>
                <w:bCs/>
                <w:strike/>
                <w:sz w:val="24"/>
                <w:szCs w:val="24"/>
              </w:rPr>
              <w:t>вебсайті</w:t>
            </w:r>
            <w:proofErr w:type="spellEnd"/>
            <w:r w:rsidRPr="009B3764">
              <w:rPr>
                <w:rFonts w:ascii="Times New Roman" w:hAnsi="Times New Roman" w:cs="Times New Roman"/>
                <w:b/>
                <w:bCs/>
                <w:strike/>
                <w:sz w:val="24"/>
                <w:szCs w:val="24"/>
              </w:rPr>
              <w:t xml:space="preserve"> НКРЕКП</w:t>
            </w:r>
            <w:r w:rsidRPr="009B3764">
              <w:rPr>
                <w:rFonts w:ascii="Times New Roman" w:hAnsi="Times New Roman" w:cs="Times New Roman"/>
                <w:b/>
                <w:bCs/>
                <w:sz w:val="24"/>
                <w:szCs w:val="24"/>
              </w:rPr>
              <w:t xml:space="preserve"> </w:t>
            </w:r>
            <w:r w:rsidRPr="009B3764">
              <w:rPr>
                <w:rFonts w:ascii="Times New Roman" w:hAnsi="Times New Roman" w:cs="Times New Roman"/>
                <w:b/>
                <w:sz w:val="24"/>
                <w:szCs w:val="24"/>
              </w:rPr>
              <w:t>01.01.2027</w:t>
            </w:r>
            <w:r w:rsidRPr="009B3764">
              <w:rPr>
                <w:rFonts w:ascii="Times New Roman" w:hAnsi="Times New Roman" w:cs="Times New Roman"/>
                <w:bCs/>
                <w:sz w:val="24"/>
                <w:szCs w:val="24"/>
              </w:rPr>
              <w:t>.</w:t>
            </w:r>
          </w:p>
          <w:p w14:paraId="634455FD" w14:textId="77777777" w:rsidR="00B317D5" w:rsidRPr="009B3764" w:rsidRDefault="00B317D5" w:rsidP="00E3387A">
            <w:pPr>
              <w:spacing w:after="0" w:line="240" w:lineRule="auto"/>
              <w:ind w:left="-25" w:firstLine="397"/>
              <w:jc w:val="both"/>
              <w:rPr>
                <w:rFonts w:ascii="Times New Roman" w:hAnsi="Times New Roman" w:cs="Times New Roman"/>
                <w:bCs/>
                <w:sz w:val="24"/>
                <w:szCs w:val="24"/>
              </w:rPr>
            </w:pPr>
          </w:p>
          <w:p w14:paraId="5BF65EA0" w14:textId="77777777" w:rsidR="00B317D5" w:rsidRPr="009B3764" w:rsidRDefault="00B317D5" w:rsidP="00371858">
            <w:pPr>
              <w:spacing w:after="0" w:line="240" w:lineRule="auto"/>
              <w:ind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Запропонована </w:t>
            </w:r>
            <w:proofErr w:type="spellStart"/>
            <w:r w:rsidRPr="009B3764">
              <w:rPr>
                <w:rFonts w:ascii="Times New Roman" w:hAnsi="Times New Roman" w:cs="Times New Roman"/>
                <w:bCs/>
                <w:i/>
                <w:sz w:val="24"/>
                <w:szCs w:val="24"/>
              </w:rPr>
              <w:t>проєктом</w:t>
            </w:r>
            <w:proofErr w:type="spellEnd"/>
            <w:r w:rsidRPr="009B3764">
              <w:rPr>
                <w:rFonts w:ascii="Times New Roman" w:hAnsi="Times New Roman" w:cs="Times New Roman"/>
                <w:bCs/>
                <w:i/>
                <w:sz w:val="24"/>
                <w:szCs w:val="24"/>
              </w:rPr>
              <w:t xml:space="preserve"> постанови зміна механізму ціноутворення на балансуючому ринку призведе до суттєвого збільшення витрат на врегулювання небалансів. У зв’язку з цим застосування таких змін протягом 2026 року, без одночасного приведення у відповідність пов’язаних механізмів </w:t>
            </w:r>
            <w:proofErr w:type="spellStart"/>
            <w:r w:rsidRPr="009B3764">
              <w:rPr>
                <w:rFonts w:ascii="Times New Roman" w:hAnsi="Times New Roman" w:cs="Times New Roman"/>
                <w:bCs/>
                <w:i/>
                <w:sz w:val="24"/>
                <w:szCs w:val="24"/>
              </w:rPr>
              <w:t>тарифо</w:t>
            </w:r>
            <w:proofErr w:type="spellEnd"/>
            <w:r w:rsidRPr="009B3764">
              <w:rPr>
                <w:rFonts w:ascii="Times New Roman" w:hAnsi="Times New Roman" w:cs="Times New Roman"/>
                <w:bCs/>
                <w:i/>
                <w:sz w:val="24"/>
                <w:szCs w:val="24"/>
              </w:rPr>
              <w:t>- та ціноутворення, створює такі ризики:</w:t>
            </w:r>
          </w:p>
          <w:p w14:paraId="159918EA" w14:textId="77777777" w:rsidR="00B317D5" w:rsidRPr="009B3764" w:rsidRDefault="00B317D5" w:rsidP="00371858">
            <w:pPr>
              <w:spacing w:after="0" w:line="240" w:lineRule="auto"/>
              <w:ind w:firstLine="397"/>
              <w:jc w:val="both"/>
              <w:rPr>
                <w:rFonts w:ascii="Times New Roman" w:hAnsi="Times New Roman" w:cs="Times New Roman"/>
                <w:bCs/>
                <w:i/>
                <w:sz w:val="24"/>
                <w:szCs w:val="24"/>
              </w:rPr>
            </w:pPr>
          </w:p>
          <w:p w14:paraId="2D5D74FE" w14:textId="77777777" w:rsidR="00B317D5" w:rsidRPr="009B3764" w:rsidRDefault="00B317D5" w:rsidP="00371858">
            <w:pPr>
              <w:pStyle w:val="a9"/>
              <w:numPr>
                <w:ilvl w:val="0"/>
                <w:numId w:val="19"/>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виникнення невідшкодованих витрат для ПУП у зв’язку зі зміною вартості небалансів до моменту відповідного коригування Порядку формування цін на універсальні послуги № 1177. Необхідність узгодження зазначених механізмів підтверджується, зокрема, оприлюдненням НКРЕКП у липні 2026 року окремого </w:t>
            </w:r>
            <w:proofErr w:type="spellStart"/>
            <w:r w:rsidRPr="009B3764">
              <w:rPr>
                <w:rFonts w:ascii="Times New Roman" w:hAnsi="Times New Roman" w:cs="Times New Roman"/>
                <w:bCs/>
                <w:i/>
                <w:sz w:val="24"/>
                <w:szCs w:val="24"/>
              </w:rPr>
              <w:t>проєкту</w:t>
            </w:r>
            <w:proofErr w:type="spellEnd"/>
            <w:r w:rsidRPr="009B3764">
              <w:rPr>
                <w:rFonts w:ascii="Times New Roman" w:hAnsi="Times New Roman" w:cs="Times New Roman"/>
                <w:bCs/>
                <w:i/>
                <w:sz w:val="24"/>
                <w:szCs w:val="24"/>
              </w:rPr>
              <w:t xml:space="preserve"> змін до Порядку № 1177.</w:t>
            </w:r>
          </w:p>
          <w:p w14:paraId="755DFFA6" w14:textId="77777777" w:rsidR="00B317D5" w:rsidRPr="009B3764" w:rsidRDefault="00B317D5" w:rsidP="00371858">
            <w:pPr>
              <w:pStyle w:val="a9"/>
              <w:numPr>
                <w:ilvl w:val="0"/>
                <w:numId w:val="19"/>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виникнення додаткових витрат на врегулювання небалансів, які не були враховані при формуванні та затвердженні тарифів ОСР на 2026 рік.</w:t>
            </w:r>
          </w:p>
          <w:p w14:paraId="3225792B" w14:textId="77777777" w:rsidR="00B317D5" w:rsidRPr="009B3764" w:rsidRDefault="00B317D5" w:rsidP="00371858">
            <w:pPr>
              <w:pStyle w:val="a9"/>
              <w:numPr>
                <w:ilvl w:val="0"/>
                <w:numId w:val="19"/>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збитковості за договорами, укладеними за результатами відкритих торгів, оскільки збільшення витрат на небаланси, яке виникне після укладення договорів, не завжди може бути компенсоване відповідним збільшенням ціни договору.</w:t>
            </w:r>
          </w:p>
          <w:p w14:paraId="62A635D2" w14:textId="77777777" w:rsidR="00B317D5" w:rsidRPr="009B3764" w:rsidRDefault="00B317D5" w:rsidP="00371858">
            <w:pPr>
              <w:spacing w:after="0" w:line="240" w:lineRule="auto"/>
              <w:ind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Крім того, під час громадського обговорення змін до механізму функціонування балансуючого ринку НЕК «Укренерго» пропонувала механізм компенсації відповідних витрат учасників ринку шляхом їх реєстрації як постачальників послуг з балансування (ППБ). До моменту нормативного врегулювання та практичного запровадження такого механізму відсутній гарантований механізм компенсації додаткових витрат. </w:t>
            </w:r>
          </w:p>
          <w:p w14:paraId="1D6B92E8" w14:textId="77777777" w:rsidR="00B317D5" w:rsidRPr="009B3764" w:rsidRDefault="00B317D5" w:rsidP="00371858">
            <w:pPr>
              <w:spacing w:after="0" w:line="240" w:lineRule="auto"/>
              <w:ind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Отже для усіх учасників ринку через такі суттєві зміни без можливості їх врахування у цінах, тарифах та договорах закупівлі виникнуть значні фінансові збитки.</w:t>
            </w:r>
          </w:p>
          <w:p w14:paraId="060B0E0A" w14:textId="223D7DB5" w:rsidR="00B317D5" w:rsidRPr="009B3764" w:rsidRDefault="00B317D5" w:rsidP="00371858">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Cs/>
                <w:i/>
                <w:sz w:val="24"/>
                <w:szCs w:val="24"/>
              </w:rPr>
              <w:lastRenderedPageBreak/>
              <w:t>Тому пропонуємо щоб дані зміни набули чинності з 01.01.2027.  Це дозволить забезпечити їх комплексне та синхронне впровадження з запровадженням механізму компенсації; уникнути виникнення неврахованих витрат протягом поточного року та забезпечити передбачуваність умов функціонування ринку електричної енергії.</w:t>
            </w:r>
          </w:p>
        </w:tc>
        <w:tc>
          <w:tcPr>
            <w:tcW w:w="2401" w:type="dxa"/>
          </w:tcPr>
          <w:p w14:paraId="712642A9" w14:textId="3FAC85A2"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B317D5" w:rsidRPr="009B3764" w14:paraId="7FE76E49" w14:textId="77777777" w:rsidTr="00CE51E0">
        <w:tc>
          <w:tcPr>
            <w:tcW w:w="4963" w:type="dxa"/>
            <w:vMerge/>
          </w:tcPr>
          <w:p w14:paraId="74C36F2B" w14:textId="77777777" w:rsidR="00B317D5" w:rsidRPr="009B3764" w:rsidRDefault="00B317D5" w:rsidP="00066E15">
            <w:pPr>
              <w:spacing w:after="0" w:line="240" w:lineRule="auto"/>
              <w:ind w:firstLine="208"/>
              <w:rPr>
                <w:rFonts w:ascii="Times New Roman" w:hAnsi="Times New Roman" w:cs="Times New Roman"/>
                <w:b/>
                <w:bCs/>
                <w:sz w:val="24"/>
                <w:szCs w:val="24"/>
              </w:rPr>
            </w:pPr>
          </w:p>
        </w:tc>
        <w:tc>
          <w:tcPr>
            <w:tcW w:w="7762" w:type="dxa"/>
          </w:tcPr>
          <w:p w14:paraId="357246E9"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«ЄВРО ТРЕЙД ЕНЕРДЖІ»:</w:t>
            </w:r>
          </w:p>
          <w:p w14:paraId="6727E587" w14:textId="4FA3AEF0" w:rsidR="00B317D5" w:rsidRPr="009B3764" w:rsidRDefault="00B317D5" w:rsidP="00E3387A">
            <w:pPr>
              <w:spacing w:after="0" w:line="240" w:lineRule="auto"/>
              <w:ind w:left="-25" w:firstLine="397"/>
              <w:jc w:val="both"/>
              <w:rPr>
                <w:rFonts w:ascii="Times New Roman" w:hAnsi="Times New Roman" w:cs="Times New Roman"/>
                <w:sz w:val="24"/>
                <w:szCs w:val="24"/>
              </w:rPr>
            </w:pPr>
            <w:r w:rsidRPr="009B3764">
              <w:rPr>
                <w:rFonts w:ascii="Times New Roman" w:hAnsi="Times New Roman" w:cs="Times New Roman"/>
                <w:sz w:val="24"/>
                <w:szCs w:val="24"/>
              </w:rPr>
              <w:t>Доповнити постанову положенням, за яким новий алгоритм набирає чинності лише після нормативного запровадження окремої змінної складової вартості небалансів у договорах про закупівлю електричної енергії та не раніше ніж через три місяці після оприлюднення остаточної методики.</w:t>
            </w:r>
          </w:p>
          <w:p w14:paraId="557B19D5" w14:textId="77777777" w:rsidR="00B317D5" w:rsidRPr="009B3764" w:rsidRDefault="00B317D5" w:rsidP="00E3387A">
            <w:pPr>
              <w:spacing w:after="0" w:line="240" w:lineRule="auto"/>
              <w:ind w:left="-25" w:firstLine="397"/>
              <w:jc w:val="both"/>
              <w:rPr>
                <w:rFonts w:ascii="Times New Roman" w:hAnsi="Times New Roman" w:cs="Times New Roman"/>
                <w:sz w:val="24"/>
                <w:szCs w:val="24"/>
              </w:rPr>
            </w:pPr>
          </w:p>
          <w:p w14:paraId="088CC43A" w14:textId="08D681C5" w:rsidR="00B317D5" w:rsidRPr="009B3764" w:rsidRDefault="00B317D5" w:rsidP="00E3387A">
            <w:pPr>
              <w:spacing w:after="0" w:line="240" w:lineRule="auto"/>
              <w:ind w:left="-25" w:firstLine="397"/>
              <w:jc w:val="both"/>
              <w:rPr>
                <w:rFonts w:ascii="Times New Roman" w:hAnsi="Times New Roman" w:cs="Times New Roman"/>
                <w:b/>
                <w:i/>
                <w:sz w:val="24"/>
                <w:szCs w:val="24"/>
                <w:u w:val="single"/>
              </w:rPr>
            </w:pPr>
            <w:r w:rsidRPr="009B3764">
              <w:rPr>
                <w:rFonts w:ascii="Times New Roman" w:hAnsi="Times New Roman" w:cs="Times New Roman"/>
                <w:i/>
                <w:sz w:val="24"/>
                <w:szCs w:val="24"/>
              </w:rPr>
              <w:t>Чинна закупівельна модель здебільшого фіксує торговельну надбавку і не дає достатньо чіткого механізму коригування договору саме через зміну вартості небалансів. Без синхронних змін постачальник опиняється між ризиком збиткового договору та ризиком претензій щодо завищення ціни.</w:t>
            </w:r>
          </w:p>
        </w:tc>
        <w:tc>
          <w:tcPr>
            <w:tcW w:w="2401" w:type="dxa"/>
          </w:tcPr>
          <w:p w14:paraId="1B50A570" w14:textId="588F6F84"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B317D5" w:rsidRPr="009B3764" w14:paraId="46E38294" w14:textId="77777777" w:rsidTr="00CE51E0">
        <w:tc>
          <w:tcPr>
            <w:tcW w:w="4963" w:type="dxa"/>
            <w:vMerge/>
          </w:tcPr>
          <w:p w14:paraId="58977949" w14:textId="77777777" w:rsidR="00B317D5" w:rsidRPr="009B3764" w:rsidRDefault="00B317D5" w:rsidP="00066E15">
            <w:pPr>
              <w:spacing w:after="0" w:line="240" w:lineRule="auto"/>
              <w:ind w:firstLine="208"/>
              <w:rPr>
                <w:rFonts w:ascii="Times New Roman" w:hAnsi="Times New Roman" w:cs="Times New Roman"/>
                <w:b/>
                <w:bCs/>
                <w:sz w:val="24"/>
                <w:szCs w:val="24"/>
              </w:rPr>
            </w:pPr>
          </w:p>
        </w:tc>
        <w:tc>
          <w:tcPr>
            <w:tcW w:w="7762" w:type="dxa"/>
          </w:tcPr>
          <w:p w14:paraId="06AF5692"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Львівобленерго</w:t>
            </w:r>
            <w:proofErr w:type="spellEnd"/>
            <w:r w:rsidRPr="009B3764">
              <w:rPr>
                <w:rFonts w:ascii="Times New Roman" w:hAnsi="Times New Roman" w:cs="Times New Roman"/>
                <w:b/>
                <w:sz w:val="24"/>
                <w:szCs w:val="24"/>
                <w:u w:val="single"/>
              </w:rPr>
              <w:t>»:</w:t>
            </w:r>
          </w:p>
          <w:p w14:paraId="09775C87" w14:textId="6E9AE8C0" w:rsidR="00B317D5" w:rsidRPr="009B3764" w:rsidRDefault="00B317D5" w:rsidP="00E3387A">
            <w:pPr>
              <w:spacing w:after="0" w:line="240" w:lineRule="auto"/>
              <w:ind w:left="-25"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2. Ця постанова набирає </w:t>
            </w:r>
            <w:r w:rsidRPr="009B3764">
              <w:rPr>
                <w:rFonts w:ascii="Times New Roman" w:hAnsi="Times New Roman" w:cs="Times New Roman"/>
                <w:b/>
                <w:bCs/>
                <w:sz w:val="24"/>
                <w:szCs w:val="24"/>
              </w:rPr>
              <w:t>чинності з 01.01.2027р.</w:t>
            </w:r>
          </w:p>
          <w:p w14:paraId="47E00EED" w14:textId="77777777" w:rsidR="00B317D5" w:rsidRPr="009B3764" w:rsidRDefault="00B317D5" w:rsidP="00E3387A">
            <w:pPr>
              <w:spacing w:after="0" w:line="240" w:lineRule="auto"/>
              <w:ind w:left="-25" w:firstLine="397"/>
              <w:jc w:val="both"/>
              <w:rPr>
                <w:rFonts w:ascii="Times New Roman" w:hAnsi="Times New Roman" w:cs="Times New Roman"/>
                <w:bCs/>
                <w:sz w:val="24"/>
                <w:szCs w:val="24"/>
              </w:rPr>
            </w:pPr>
          </w:p>
          <w:p w14:paraId="630FCBD4" w14:textId="77777777" w:rsidR="00B317D5" w:rsidRPr="009B3764" w:rsidRDefault="00B317D5" w:rsidP="00371858">
            <w:pPr>
              <w:spacing w:after="0" w:line="240" w:lineRule="auto"/>
              <w:ind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Проектом постанови передбачається механізм визначення цін на балансуючому ринку. Такий механізм передбачає суттєве зростання витрат на оплату небалансів і як наслідок призведе до зростання ціни електричної енергії. У випадку застосування запропонованих змін з дня, наступного за днем оприлюднення постанови на офіційному </w:t>
            </w:r>
            <w:proofErr w:type="spellStart"/>
            <w:r w:rsidRPr="009B3764">
              <w:rPr>
                <w:rFonts w:ascii="Times New Roman" w:hAnsi="Times New Roman" w:cs="Times New Roman"/>
                <w:bCs/>
                <w:i/>
                <w:sz w:val="24"/>
                <w:szCs w:val="24"/>
              </w:rPr>
              <w:t>вебсайті</w:t>
            </w:r>
            <w:proofErr w:type="spellEnd"/>
            <w:r w:rsidRPr="009B3764">
              <w:rPr>
                <w:rFonts w:ascii="Times New Roman" w:hAnsi="Times New Roman" w:cs="Times New Roman"/>
                <w:bCs/>
                <w:i/>
                <w:sz w:val="24"/>
                <w:szCs w:val="24"/>
              </w:rPr>
              <w:t xml:space="preserve"> НКРЕКП це призведе до суттєвих негативних наслідків</w:t>
            </w:r>
            <w:r w:rsidRPr="009B3764">
              <w:rPr>
                <w:rFonts w:ascii="Times New Roman" w:hAnsi="Times New Roman" w:cs="Times New Roman"/>
                <w:bCs/>
                <w:i/>
                <w:sz w:val="24"/>
                <w:szCs w:val="24"/>
                <w:lang w:val="en-US"/>
              </w:rPr>
              <w:t xml:space="preserve"> </w:t>
            </w:r>
            <w:r w:rsidRPr="009B3764">
              <w:rPr>
                <w:rFonts w:ascii="Times New Roman" w:hAnsi="Times New Roman" w:cs="Times New Roman"/>
                <w:bCs/>
                <w:i/>
                <w:sz w:val="24"/>
                <w:szCs w:val="24"/>
              </w:rPr>
              <w:t>для ОСР, а саме:</w:t>
            </w:r>
          </w:p>
          <w:p w14:paraId="700B66D8" w14:textId="77777777" w:rsidR="00B317D5" w:rsidRPr="009B3764" w:rsidRDefault="00B317D5" w:rsidP="00371858">
            <w:pPr>
              <w:pStyle w:val="a9"/>
              <w:numPr>
                <w:ilvl w:val="0"/>
                <w:numId w:val="18"/>
              </w:numPr>
              <w:spacing w:after="0" w:line="240" w:lineRule="auto"/>
              <w:ind w:left="0" w:firstLine="397"/>
              <w:contextualSpacing w:val="0"/>
              <w:jc w:val="both"/>
              <w:rPr>
                <w:rFonts w:ascii="Times New Roman" w:hAnsi="Times New Roman" w:cs="Times New Roman"/>
                <w:bCs/>
                <w:i/>
                <w:sz w:val="24"/>
                <w:szCs w:val="24"/>
              </w:rPr>
            </w:pPr>
            <w:r w:rsidRPr="009B3764">
              <w:rPr>
                <w:rFonts w:ascii="Times New Roman" w:hAnsi="Times New Roman" w:cs="Times New Roman"/>
                <w:bCs/>
                <w:i/>
                <w:sz w:val="24"/>
                <w:szCs w:val="24"/>
              </w:rPr>
              <w:t>Ціни на послуги з розподілу вже встановлені до кінця року і збільшення  витрат</w:t>
            </w:r>
            <w:r w:rsidRPr="009B3764">
              <w:rPr>
                <w:rFonts w:ascii="Times New Roman" w:hAnsi="Times New Roman" w:cs="Times New Roman"/>
                <w:bCs/>
                <w:i/>
                <w:sz w:val="24"/>
                <w:szCs w:val="24"/>
                <w:lang w:val="en-US"/>
              </w:rPr>
              <w:t xml:space="preserve"> </w:t>
            </w:r>
            <w:r w:rsidRPr="009B3764">
              <w:rPr>
                <w:rFonts w:ascii="Times New Roman" w:hAnsi="Times New Roman" w:cs="Times New Roman"/>
                <w:bCs/>
                <w:i/>
                <w:sz w:val="24"/>
                <w:szCs w:val="24"/>
              </w:rPr>
              <w:t xml:space="preserve">на врегулювання небалансів буде вимагати додаткових фінансових ресурсів, яких у зимовий період катастрофічно не вистачає. </w:t>
            </w:r>
          </w:p>
          <w:p w14:paraId="4614C068" w14:textId="4F6C514A"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p>
        </w:tc>
        <w:tc>
          <w:tcPr>
            <w:tcW w:w="2401" w:type="dxa"/>
          </w:tcPr>
          <w:p w14:paraId="25263C49" w14:textId="11B608BA"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CE51E0" w:rsidRPr="009B3764" w14:paraId="7F3403E8" w14:textId="77777777" w:rsidTr="00B317D5">
        <w:tc>
          <w:tcPr>
            <w:tcW w:w="15126" w:type="dxa"/>
            <w:gridSpan w:val="3"/>
          </w:tcPr>
          <w:p w14:paraId="10AAB024" w14:textId="2FF65B6A" w:rsidR="00CE51E0" w:rsidRPr="009B3764" w:rsidRDefault="00CE51E0" w:rsidP="00CE51E0">
            <w:pPr>
              <w:widowControl w:val="0"/>
              <w:spacing w:before="60" w:after="0" w:line="240" w:lineRule="auto"/>
              <w:jc w:val="center"/>
              <w:rPr>
                <w:rFonts w:ascii="Times New Roman" w:hAnsi="Times New Roman" w:cs="Times New Roman"/>
                <w:bCs/>
                <w:sz w:val="28"/>
                <w:szCs w:val="24"/>
              </w:rPr>
            </w:pPr>
            <w:r w:rsidRPr="009B3764">
              <w:rPr>
                <w:rFonts w:ascii="Times New Roman" w:eastAsia="Times New Roman" w:hAnsi="Times New Roman" w:cs="Times New Roman"/>
                <w:b/>
                <w:sz w:val="28"/>
                <w:szCs w:val="24"/>
                <w:lang w:eastAsia="uk-UA"/>
              </w:rPr>
              <w:t>Правила ринку, затверджені постановою НКРЕКП від 14.03.2018 № 307</w:t>
            </w:r>
          </w:p>
        </w:tc>
      </w:tr>
      <w:tr w:rsidR="00CE51E0" w:rsidRPr="009B3764" w14:paraId="1F2C5DF3" w14:textId="77777777" w:rsidTr="00CE51E0">
        <w:tc>
          <w:tcPr>
            <w:tcW w:w="4963" w:type="dxa"/>
          </w:tcPr>
          <w:p w14:paraId="30E0900B" w14:textId="3A59D7DC" w:rsidR="00CE51E0" w:rsidRPr="009B3764" w:rsidRDefault="00CE51E0" w:rsidP="00066E15">
            <w:pPr>
              <w:widowControl w:val="0"/>
              <w:spacing w:before="120" w:after="120" w:line="240" w:lineRule="auto"/>
              <w:ind w:firstLine="208"/>
              <w:jc w:val="both"/>
              <w:rPr>
                <w:rFonts w:ascii="Times New Roman" w:hAnsi="Times New Roman" w:cs="Times New Roman"/>
                <w:b/>
                <w:bCs/>
                <w:sz w:val="24"/>
                <w:szCs w:val="24"/>
              </w:rPr>
            </w:pPr>
            <w:r w:rsidRPr="009B3764">
              <w:rPr>
                <w:rFonts w:ascii="Times New Roman" w:hAnsi="Times New Roman" w:cs="Times New Roman"/>
                <w:b/>
                <w:bCs/>
                <w:sz w:val="24"/>
                <w:szCs w:val="24"/>
              </w:rPr>
              <w:lastRenderedPageBreak/>
              <w:t>Положення відсутнє</w:t>
            </w:r>
          </w:p>
        </w:tc>
        <w:tc>
          <w:tcPr>
            <w:tcW w:w="7762" w:type="dxa"/>
          </w:tcPr>
          <w:p w14:paraId="79522B1A" w14:textId="77777777" w:rsidR="00CE51E0" w:rsidRPr="009B3764" w:rsidRDefault="00CE51E0"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«НАЕК «Енергоатом»:</w:t>
            </w:r>
          </w:p>
          <w:p w14:paraId="6BD645DF" w14:textId="77777777" w:rsidR="00CE51E0" w:rsidRPr="009B3764" w:rsidRDefault="00CE51E0" w:rsidP="00E3387A">
            <w:pPr>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4.10.4. Зобов’язання ППБ щодо подання пропозицій на балансуючу електричну енергію на завантаження та на розвантаження не розповсюджується на такі типи одиниць надання послуг з балансування: </w:t>
            </w:r>
          </w:p>
          <w:p w14:paraId="1643692F" w14:textId="77777777" w:rsidR="00CE51E0" w:rsidRPr="009B3764" w:rsidRDefault="00CE51E0" w:rsidP="00E3387A">
            <w:pPr>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1) одиниці відпуску, що здійснюють виробництво електричної енергії з відновлюваних джерел енергії, які використовують для виробництва електричної енергії енергію біогазу та/або біомаси; </w:t>
            </w:r>
          </w:p>
          <w:p w14:paraId="3326FC94" w14:textId="77777777" w:rsidR="00CE51E0" w:rsidRPr="009B3764" w:rsidRDefault="00CE51E0" w:rsidP="00E3387A">
            <w:pPr>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2) одиниці відпуску, що здійснюють комбіноване виробництво електричної та теплової енергії на кваліфікованих </w:t>
            </w:r>
            <w:proofErr w:type="spellStart"/>
            <w:r w:rsidRPr="009B3764">
              <w:rPr>
                <w:rFonts w:ascii="Times New Roman" w:hAnsi="Times New Roman" w:cs="Times New Roman"/>
                <w:bCs/>
                <w:sz w:val="24"/>
                <w:szCs w:val="24"/>
              </w:rPr>
              <w:t>когенераційних</w:t>
            </w:r>
            <w:proofErr w:type="spellEnd"/>
            <w:r w:rsidRPr="009B3764">
              <w:rPr>
                <w:rFonts w:ascii="Times New Roman" w:hAnsi="Times New Roman" w:cs="Times New Roman"/>
                <w:bCs/>
                <w:sz w:val="24"/>
                <w:szCs w:val="24"/>
              </w:rPr>
              <w:t xml:space="preserve"> установках (у період з 01 жовтня по 01 травня); </w:t>
            </w:r>
          </w:p>
          <w:p w14:paraId="79B47EB2" w14:textId="77777777" w:rsidR="00CE51E0" w:rsidRPr="009B3764" w:rsidRDefault="00CE51E0" w:rsidP="00E3387A">
            <w:pPr>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3) одиниці відпуску, що здійснюють виробництво електричної енергії з використанням ядерного палива; </w:t>
            </w:r>
          </w:p>
          <w:p w14:paraId="1C6D7711" w14:textId="77777777" w:rsidR="00CE51E0" w:rsidRPr="009B3764" w:rsidRDefault="00CE51E0" w:rsidP="00E3387A">
            <w:pPr>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 одиниці відбору; </w:t>
            </w:r>
          </w:p>
          <w:p w14:paraId="2E7D7928" w14:textId="77777777" w:rsidR="00CE51E0" w:rsidRPr="009B3764" w:rsidRDefault="00CE51E0" w:rsidP="00E3387A">
            <w:pPr>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5) одиниці зберігання енергії </w:t>
            </w:r>
            <w:r w:rsidRPr="009B3764">
              <w:rPr>
                <w:rFonts w:ascii="Times New Roman" w:hAnsi="Times New Roman" w:cs="Times New Roman"/>
                <w:b/>
                <w:bCs/>
                <w:sz w:val="24"/>
                <w:szCs w:val="24"/>
              </w:rPr>
              <w:t xml:space="preserve">та </w:t>
            </w:r>
            <w:proofErr w:type="spellStart"/>
            <w:r w:rsidRPr="009B3764">
              <w:rPr>
                <w:rFonts w:ascii="Times New Roman" w:hAnsi="Times New Roman" w:cs="Times New Roman"/>
                <w:b/>
                <w:bCs/>
                <w:sz w:val="24"/>
                <w:szCs w:val="24"/>
              </w:rPr>
              <w:t>гідроакумулювальні</w:t>
            </w:r>
            <w:proofErr w:type="spellEnd"/>
            <w:r w:rsidRPr="009B3764">
              <w:rPr>
                <w:rFonts w:ascii="Times New Roman" w:hAnsi="Times New Roman" w:cs="Times New Roman"/>
                <w:b/>
                <w:bCs/>
                <w:sz w:val="24"/>
                <w:szCs w:val="24"/>
              </w:rPr>
              <w:t xml:space="preserve"> електростанції (ГАЕС);</w:t>
            </w:r>
          </w:p>
          <w:p w14:paraId="1E9DACEE" w14:textId="77777777" w:rsidR="00CE51E0" w:rsidRPr="009B3764" w:rsidRDefault="00CE51E0" w:rsidP="00E3387A">
            <w:pPr>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6) одиниці відпуску, що здійснюють виробництво електричної енергії з відновлюваних джерел енергії (щодо пропозицій на завантаження), крім гідроенергії із встановленою потужністю більше 10 МВт; </w:t>
            </w:r>
          </w:p>
          <w:p w14:paraId="490CA373" w14:textId="77777777" w:rsidR="00CE51E0" w:rsidRPr="009B3764" w:rsidRDefault="00CE51E0"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7) одиниці агрегації в обсязі встановленої потужності одиниць відпуску/відбору/зберігання, зазначених у підпунктах 1 – 6 цього пункту.</w:t>
            </w:r>
          </w:p>
          <w:p w14:paraId="36C9AE36" w14:textId="77777777" w:rsidR="00CE51E0" w:rsidRPr="009B3764" w:rsidRDefault="00CE51E0" w:rsidP="00E3387A">
            <w:pPr>
              <w:widowControl w:val="0"/>
              <w:spacing w:after="0" w:line="240" w:lineRule="auto"/>
              <w:ind w:firstLine="397"/>
              <w:jc w:val="both"/>
              <w:rPr>
                <w:rFonts w:ascii="Times New Roman" w:hAnsi="Times New Roman" w:cs="Times New Roman"/>
                <w:b/>
                <w:bCs/>
                <w:sz w:val="24"/>
                <w:szCs w:val="24"/>
              </w:rPr>
            </w:pPr>
          </w:p>
          <w:p w14:paraId="722D231C" w14:textId="77777777" w:rsidR="00CE51E0" w:rsidRPr="009B3764" w:rsidRDefault="00CE51E0" w:rsidP="00E3387A">
            <w:pPr>
              <w:spacing w:after="0" w:line="240" w:lineRule="auto"/>
              <w:ind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 xml:space="preserve">Враховуючи зміни щодо удосконалення механізму формування цін небалансів та балансуючої енергії, вважаємо за необхідне в п 4.10.4 визначити право ППБ подавати заявки на балансуючий ринок для </w:t>
            </w:r>
            <w:proofErr w:type="spellStart"/>
            <w:r w:rsidRPr="009B3764">
              <w:rPr>
                <w:rFonts w:ascii="Times New Roman" w:hAnsi="Times New Roman" w:cs="Times New Roman"/>
                <w:bCs/>
                <w:i/>
                <w:sz w:val="24"/>
                <w:szCs w:val="24"/>
              </w:rPr>
              <w:t>гідроакумулювальних</w:t>
            </w:r>
            <w:proofErr w:type="spellEnd"/>
            <w:r w:rsidRPr="009B3764">
              <w:rPr>
                <w:rFonts w:ascii="Times New Roman" w:hAnsi="Times New Roman" w:cs="Times New Roman"/>
                <w:bCs/>
                <w:i/>
                <w:sz w:val="24"/>
                <w:szCs w:val="24"/>
              </w:rPr>
              <w:t xml:space="preserve"> електростанцій (ГАЕС), які за своєю суттю є одиницею зберігання енергії.</w:t>
            </w:r>
          </w:p>
          <w:p w14:paraId="3202D6A8" w14:textId="5492D543" w:rsidR="00CE51E0" w:rsidRPr="009B3764" w:rsidRDefault="00CE51E0" w:rsidP="00E3387A">
            <w:pPr>
              <w:spacing w:after="0" w:line="240" w:lineRule="auto"/>
              <w:ind w:firstLine="397"/>
              <w:jc w:val="both"/>
              <w:rPr>
                <w:rFonts w:ascii="Times New Roman" w:hAnsi="Times New Roman" w:cs="Times New Roman"/>
                <w:bCs/>
                <w:i/>
                <w:sz w:val="24"/>
                <w:szCs w:val="24"/>
              </w:rPr>
            </w:pPr>
            <w:r w:rsidRPr="009B3764">
              <w:rPr>
                <w:rFonts w:ascii="Times New Roman" w:hAnsi="Times New Roman" w:cs="Times New Roman"/>
                <w:bCs/>
                <w:i/>
                <w:sz w:val="24"/>
                <w:szCs w:val="24"/>
              </w:rPr>
              <w:t>Інакше, вироблену електроенергію на ГАЕС буде не доцільно продавати на РДН. Оскільки, наприклад, можуть виникати випадки коли диспетчери ОСП для забезпечення меж операційної безпеки надаватимуть команду на розвантаження</w:t>
            </w:r>
            <w:r w:rsidRPr="009B3764">
              <w:rPr>
                <w:rFonts w:ascii="Times New Roman" w:hAnsi="Times New Roman" w:cs="Times New Roman"/>
                <w:bCs/>
                <w:i/>
                <w:sz w:val="24"/>
                <w:szCs w:val="24"/>
                <w:lang w:val="en-US"/>
              </w:rPr>
              <w:t xml:space="preserve"> (</w:t>
            </w:r>
            <w:r w:rsidRPr="009B3764">
              <w:rPr>
                <w:rFonts w:ascii="Times New Roman" w:hAnsi="Times New Roman" w:cs="Times New Roman"/>
                <w:bCs/>
                <w:i/>
                <w:sz w:val="24"/>
                <w:szCs w:val="24"/>
              </w:rPr>
              <w:t>закачування ГАЕС), при цьому маржинальна ціна балансуючої електричної енергії на завантаження в зоні за розрахунковий період (</w:t>
            </w:r>
            <m:oMath>
              <m:sSubSup>
                <m:sSubSupPr>
                  <m:ctrlPr>
                    <w:rPr>
                      <w:rFonts w:ascii="Cambria Math" w:hAnsi="Cambria Math" w:cs="Times New Roman"/>
                      <w:bCs/>
                      <w:i/>
                      <w:iCs/>
                      <w:sz w:val="24"/>
                      <w:szCs w:val="24"/>
                    </w:rPr>
                  </m:ctrlPr>
                </m:sSubSupPr>
                <m:e>
                  <m:r>
                    <w:rPr>
                      <w:rFonts w:ascii="Cambria Math" w:hAnsi="Cambria Math" w:cs="Times New Roman"/>
                      <w:sz w:val="24"/>
                      <w:szCs w:val="24"/>
                    </w:rPr>
                    <m:t>MSP</m:t>
                  </m:r>
                </m:e>
                <m:sub>
                  <m:r>
                    <w:rPr>
                      <w:rFonts w:ascii="Cambria Math" w:hAnsi="Cambria Math" w:cs="Times New Roman"/>
                      <w:sz w:val="24"/>
                      <w:szCs w:val="24"/>
                    </w:rPr>
                    <m:t>z,t</m:t>
                  </m:r>
                </m:sub>
                <m:sup>
                  <m:r>
                    <w:rPr>
                      <w:rFonts w:ascii="Cambria Math" w:hAnsi="Cambria Math" w:cs="Times New Roman"/>
                      <w:sz w:val="24"/>
                      <w:szCs w:val="24"/>
                    </w:rPr>
                    <m:t>up</m:t>
                  </m:r>
                </m:sup>
              </m:sSubSup>
            </m:oMath>
            <w:r w:rsidRPr="009B3764">
              <w:rPr>
                <w:rFonts w:ascii="Times New Roman" w:hAnsi="Times New Roman" w:cs="Times New Roman"/>
                <w:bCs/>
                <w:i/>
                <w:sz w:val="24"/>
                <w:szCs w:val="24"/>
              </w:rPr>
              <w:t xml:space="preserve">) буде дорівнювати </w:t>
            </w:r>
            <w:r w:rsidRPr="009B3764">
              <w:rPr>
                <w:rFonts w:ascii="Times New Roman" w:hAnsi="Times New Roman" w:cs="Times New Roman"/>
                <w:bCs/>
                <w:i/>
                <w:sz w:val="24"/>
                <w:szCs w:val="24"/>
              </w:rPr>
              <w:lastRenderedPageBreak/>
              <w:t>17 000 грн/МВт‧год, що призведе до суттєвих фінансових збитків учасників ринку.</w:t>
            </w:r>
          </w:p>
        </w:tc>
        <w:tc>
          <w:tcPr>
            <w:tcW w:w="2401" w:type="dxa"/>
          </w:tcPr>
          <w:p w14:paraId="31F1AAA6" w14:textId="0F797F05" w:rsidR="00CE51E0" w:rsidRPr="009B3764" w:rsidRDefault="00CE51E0" w:rsidP="00CE51E0">
            <w:pPr>
              <w:widowControl w:val="0"/>
              <w:spacing w:before="120" w:after="12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CE51E0" w:rsidRPr="009B3764" w14:paraId="2DB37B4B" w14:textId="49AEDB13" w:rsidTr="00CE51E0">
        <w:tc>
          <w:tcPr>
            <w:tcW w:w="4963" w:type="dxa"/>
          </w:tcPr>
          <w:p w14:paraId="1712221D" w14:textId="380665D1" w:rsidR="00CE51E0" w:rsidRPr="009B3764" w:rsidRDefault="00CE51E0" w:rsidP="00066E15">
            <w:pPr>
              <w:widowControl w:val="0"/>
              <w:spacing w:before="60" w:after="0" w:line="240" w:lineRule="auto"/>
              <w:ind w:firstLine="208"/>
              <w:jc w:val="both"/>
              <w:rPr>
                <w:rFonts w:ascii="Times New Roman" w:hAnsi="Times New Roman" w:cs="Times New Roman"/>
                <w:b/>
                <w:bCs/>
                <w:sz w:val="24"/>
                <w:szCs w:val="24"/>
              </w:rPr>
            </w:pPr>
            <w:r w:rsidRPr="009B3764">
              <w:rPr>
                <w:rFonts w:ascii="Times New Roman" w:hAnsi="Times New Roman" w:cs="Times New Roman"/>
                <w:b/>
                <w:bCs/>
                <w:sz w:val="24"/>
                <w:szCs w:val="24"/>
              </w:rPr>
              <w:t>4.13. Наслідки неподання пропозицій на балансуючу електричну енергію</w:t>
            </w:r>
          </w:p>
        </w:tc>
        <w:tc>
          <w:tcPr>
            <w:tcW w:w="7762" w:type="dxa"/>
          </w:tcPr>
          <w:p w14:paraId="75272099" w14:textId="5964D44B" w:rsidR="00CE51E0" w:rsidRPr="009B3764" w:rsidRDefault="00CE51E0" w:rsidP="004A51E7">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bCs/>
                <w:sz w:val="24"/>
                <w:szCs w:val="24"/>
              </w:rPr>
              <w:t>4.13. Наслідки неподання пропозицій на балансуючу електричну енергію</w:t>
            </w:r>
          </w:p>
        </w:tc>
        <w:tc>
          <w:tcPr>
            <w:tcW w:w="2401" w:type="dxa"/>
          </w:tcPr>
          <w:p w14:paraId="541736E0" w14:textId="77777777" w:rsidR="00CE51E0" w:rsidRPr="009B3764" w:rsidRDefault="00CE51E0" w:rsidP="00CE51E0">
            <w:pPr>
              <w:widowControl w:val="0"/>
              <w:spacing w:before="60" w:after="0" w:line="240" w:lineRule="auto"/>
              <w:jc w:val="center"/>
              <w:rPr>
                <w:rFonts w:ascii="Times New Roman" w:hAnsi="Times New Roman" w:cs="Times New Roman"/>
                <w:bCs/>
                <w:sz w:val="24"/>
                <w:szCs w:val="24"/>
              </w:rPr>
            </w:pPr>
          </w:p>
        </w:tc>
      </w:tr>
      <w:tr w:rsidR="00B317D5" w:rsidRPr="009B3764" w14:paraId="643ED490" w14:textId="19A11A73" w:rsidTr="00CE51E0">
        <w:tc>
          <w:tcPr>
            <w:tcW w:w="4963" w:type="dxa"/>
            <w:vMerge w:val="restart"/>
          </w:tcPr>
          <w:p w14:paraId="559F885A" w14:textId="06A09B5C"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r w:rsidRPr="009B3764">
              <w:rPr>
                <w:rFonts w:ascii="Times New Roman" w:hAnsi="Times New Roman" w:cs="Times New Roman"/>
                <w:bCs/>
                <w:strike/>
                <w:color w:val="auto"/>
                <w:sz w:val="24"/>
                <w:szCs w:val="24"/>
              </w:rPr>
              <w:t>4.13.1. Якщо ППБ, який зобов'язаний подавати пропозиції на балансуючу електричну енергію, не подав такі пропозиції для розрахункового періоду, ОСП (у якості АР) нараховує такому ППБ плату за невідповідність за відповідний розрахунковий період згідно з главою 5.22 розділу V цих Правил.</w:t>
            </w:r>
          </w:p>
        </w:tc>
        <w:tc>
          <w:tcPr>
            <w:tcW w:w="7762" w:type="dxa"/>
          </w:tcPr>
          <w:p w14:paraId="7F7CED0E"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«Д.ТРЕЙДІНГ»:</w:t>
            </w:r>
          </w:p>
          <w:p w14:paraId="733A475D" w14:textId="35791B69"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color w:val="auto"/>
                <w:sz w:val="24"/>
                <w:szCs w:val="24"/>
              </w:rPr>
            </w:pPr>
            <w:r w:rsidRPr="009B3764">
              <w:rPr>
                <w:rFonts w:ascii="Times New Roman" w:hAnsi="Times New Roman" w:cs="Times New Roman"/>
                <w:color w:val="auto"/>
                <w:sz w:val="24"/>
                <w:szCs w:val="24"/>
              </w:rPr>
              <w:t>4.13.1. Якщо ППБ, який зобов'язаний подавати пропозиції на балансуючу електричну енергію, не подав такі пропозиції для розрахункового періоду, ОСП (у якості АР) нараховує такому ППБ плату за невідповідність за відповідний розрахунковий період згідно з главою 5.22 розділу V цих Правил.</w:t>
            </w:r>
          </w:p>
          <w:p w14:paraId="1DD0A45D" w14:textId="77777777" w:rsidR="00B317D5" w:rsidRPr="009B3764" w:rsidRDefault="00B317D5" w:rsidP="00E3387A">
            <w:pPr>
              <w:spacing w:after="0" w:line="240" w:lineRule="auto"/>
              <w:ind w:firstLine="397"/>
              <w:jc w:val="both"/>
              <w:rPr>
                <w:rFonts w:ascii="Times New Roman" w:hAnsi="Times New Roman" w:cs="Times New Roman"/>
                <w:sz w:val="24"/>
                <w:szCs w:val="24"/>
              </w:rPr>
            </w:pPr>
          </w:p>
          <w:p w14:paraId="09933738" w14:textId="683E34B6" w:rsidR="00B317D5" w:rsidRPr="009B3764" w:rsidRDefault="00B317D5" w:rsidP="00E3387A">
            <w:pPr>
              <w:spacing w:after="0" w:line="240" w:lineRule="auto"/>
              <w:ind w:left="-25"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Залишити в чинній редакції, оскільки запропонована </w:t>
            </w:r>
            <w:proofErr w:type="spellStart"/>
            <w:r w:rsidRPr="009B3764">
              <w:rPr>
                <w:rFonts w:ascii="Times New Roman" w:hAnsi="Times New Roman" w:cs="Times New Roman"/>
                <w:i/>
                <w:sz w:val="24"/>
                <w:szCs w:val="24"/>
              </w:rPr>
              <w:t>проєктом</w:t>
            </w:r>
            <w:proofErr w:type="spellEnd"/>
            <w:r w:rsidRPr="009B3764">
              <w:rPr>
                <w:rFonts w:ascii="Times New Roman" w:hAnsi="Times New Roman" w:cs="Times New Roman"/>
                <w:i/>
                <w:sz w:val="24"/>
                <w:szCs w:val="24"/>
              </w:rPr>
              <w:t xml:space="preserve"> Змін модель ціноутворення на балансуючу електричну енергію для ППБ, які не подали пропозиції на балансуючу електричну енергію, фактично підміняє відповідальність за неподання обов'язкової заявки на балансуючому ринку прихованим ціновим механізмом, передбаченим пунктом 4.13.1. При цьому оплата фактично наданої послуги балансування та відповідальність за порушення обов'язку щодо подання заявки повинні бути чітко розмежовані.</w:t>
            </w:r>
          </w:p>
        </w:tc>
        <w:tc>
          <w:tcPr>
            <w:tcW w:w="2401" w:type="dxa"/>
          </w:tcPr>
          <w:p w14:paraId="548076E8" w14:textId="430AA62D"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4A4DFE91" w14:textId="77777777" w:rsidTr="00CE51E0">
        <w:tc>
          <w:tcPr>
            <w:tcW w:w="4963" w:type="dxa"/>
            <w:vMerge/>
          </w:tcPr>
          <w:p w14:paraId="1C31F571"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C56CDE6" w14:textId="7AA70CCA"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«ГС-ТРЕЙДІНГ» :</w:t>
            </w:r>
          </w:p>
          <w:p w14:paraId="23C8ECF0"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4.13.1. Якщо ППБ, який відповідно до розділу IV цих Правил зобов’язаний подавати заявки на балансуючу електричну енергію, не подав їх для розрахункового періоду з причин, що перебували під його контролем, ОСП (у ролі АР) нараховує такому ППБ плату за невідповідність згідно з главою 5.22 розділу V цих Правил виключно після надання попереднього деталізованого розрахунку та розгляду заперечень ППБ.</w:t>
            </w:r>
          </w:p>
          <w:p w14:paraId="26344E7A" w14:textId="77777777" w:rsidR="00B317D5" w:rsidRPr="009B3764" w:rsidRDefault="00B317D5" w:rsidP="00E3387A">
            <w:pPr>
              <w:spacing w:after="0" w:line="240" w:lineRule="auto"/>
              <w:ind w:left="-23" w:firstLine="397"/>
              <w:jc w:val="both"/>
              <w:rPr>
                <w:rFonts w:ascii="Times New Roman" w:hAnsi="Times New Roman" w:cs="Times New Roman"/>
                <w:b/>
                <w:sz w:val="24"/>
                <w:szCs w:val="24"/>
              </w:rPr>
            </w:pPr>
            <w:r w:rsidRPr="009B3764">
              <w:rPr>
                <w:rFonts w:ascii="Times New Roman" w:hAnsi="Times New Roman" w:cs="Times New Roman"/>
                <w:b/>
                <w:sz w:val="24"/>
                <w:szCs w:val="24"/>
              </w:rPr>
              <w:t xml:space="preserve">Плата не нараховується, якщо неподання заявки пов’язане з недоступністю або неналежною роботою СУР чи каналів зв’язку ОСП, підтвердженими технічними або мережевими обмеженнями чи іншими обставинами поза контролем ППБ. Нарахування за цим пунктом не змінює ціну фактично активованої балансуючої </w:t>
            </w:r>
            <w:r w:rsidRPr="009B3764">
              <w:rPr>
                <w:rFonts w:ascii="Times New Roman" w:hAnsi="Times New Roman" w:cs="Times New Roman"/>
                <w:b/>
                <w:sz w:val="24"/>
                <w:szCs w:val="24"/>
              </w:rPr>
              <w:lastRenderedPageBreak/>
              <w:t>електричної енергії та не може призводити до повторної відповідальності за один обсяг і одну подію.</w:t>
            </w:r>
          </w:p>
          <w:p w14:paraId="61BF7DF4"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43A1B2D0" w14:textId="340DCA43"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roofErr w:type="spellStart"/>
            <w:r w:rsidRPr="009B3764">
              <w:rPr>
                <w:rFonts w:ascii="Times New Roman" w:hAnsi="Times New Roman" w:cs="Times New Roman"/>
                <w:i/>
                <w:sz w:val="24"/>
                <w:szCs w:val="24"/>
              </w:rPr>
              <w:t>Проєкт</w:t>
            </w:r>
            <w:proofErr w:type="spellEnd"/>
            <w:r w:rsidRPr="009B3764">
              <w:rPr>
                <w:rFonts w:ascii="Times New Roman" w:hAnsi="Times New Roman" w:cs="Times New Roman"/>
                <w:i/>
                <w:sz w:val="24"/>
                <w:szCs w:val="24"/>
              </w:rPr>
              <w:t xml:space="preserve"> фактично замінює пряму відповідальність за неподання обов’язкової заявки прихованим ціновим наслідком у пункті 4.13.1. Оплата фактично виконаної команди та відповідальність за неподання заявки мають бути відокремлені. Відповідальність можлива лише за доведене порушення, причина якого перебувала під контролем ППБ.</w:t>
            </w:r>
          </w:p>
        </w:tc>
        <w:tc>
          <w:tcPr>
            <w:tcW w:w="2401" w:type="dxa"/>
          </w:tcPr>
          <w:p w14:paraId="2D55A955" w14:textId="0A95F181"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4FA3932F" w14:textId="77777777" w:rsidTr="00CE51E0">
        <w:tc>
          <w:tcPr>
            <w:tcW w:w="4963" w:type="dxa"/>
            <w:vMerge/>
          </w:tcPr>
          <w:p w14:paraId="29F6D2F2"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5152453E" w14:textId="77777777" w:rsidR="00B317D5" w:rsidRPr="009B3764" w:rsidRDefault="00B317D5" w:rsidP="001A308C">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5C374D30" w14:textId="77777777" w:rsidR="00B317D5" w:rsidRPr="009B3764" w:rsidRDefault="00B317D5" w:rsidP="001A308C">
            <w:pPr>
              <w:pStyle w:val="3"/>
              <w:keepNext w:val="0"/>
              <w:keepLines w:val="0"/>
              <w:widowControl w:val="0"/>
              <w:spacing w:before="0" w:after="0" w:line="240" w:lineRule="auto"/>
              <w:ind w:firstLine="397"/>
              <w:jc w:val="both"/>
              <w:outlineLvl w:val="2"/>
              <w:rPr>
                <w:rFonts w:ascii="Times New Roman" w:hAnsi="Times New Roman" w:cs="Times New Roman"/>
                <w:bCs/>
                <w:color w:val="auto"/>
                <w:sz w:val="24"/>
                <w:szCs w:val="24"/>
              </w:rPr>
            </w:pPr>
            <w:r w:rsidRPr="009B3764">
              <w:rPr>
                <w:rFonts w:ascii="Times New Roman" w:hAnsi="Times New Roman" w:cs="Times New Roman"/>
                <w:bCs/>
                <w:color w:val="auto"/>
                <w:sz w:val="24"/>
                <w:szCs w:val="24"/>
              </w:rPr>
              <w:t>4.13.1. Якщо ППБ, який зобов'язаний подавати пропозиції (</w:t>
            </w:r>
            <w:r w:rsidRPr="009B3764">
              <w:rPr>
                <w:rFonts w:ascii="Times New Roman" w:hAnsi="Times New Roman" w:cs="Times New Roman"/>
                <w:b/>
                <w:color w:val="auto"/>
                <w:sz w:val="24"/>
                <w:szCs w:val="24"/>
              </w:rPr>
              <w:t>заявки)</w:t>
            </w:r>
            <w:r w:rsidRPr="009B3764">
              <w:rPr>
                <w:rFonts w:ascii="Times New Roman" w:hAnsi="Times New Roman" w:cs="Times New Roman"/>
                <w:bCs/>
                <w:color w:val="auto"/>
                <w:sz w:val="24"/>
                <w:szCs w:val="24"/>
              </w:rPr>
              <w:t xml:space="preserve"> на балансуючу електричну енергію, не подав такі </w:t>
            </w:r>
            <w:r w:rsidRPr="009B3764">
              <w:rPr>
                <w:rFonts w:ascii="Times New Roman" w:hAnsi="Times New Roman" w:cs="Times New Roman"/>
                <w:b/>
                <w:color w:val="auto"/>
                <w:sz w:val="24"/>
                <w:szCs w:val="24"/>
              </w:rPr>
              <w:t>заявки</w:t>
            </w:r>
            <w:r w:rsidRPr="009B3764">
              <w:rPr>
                <w:rFonts w:ascii="Times New Roman" w:hAnsi="Times New Roman" w:cs="Times New Roman"/>
                <w:bCs/>
                <w:color w:val="auto"/>
                <w:sz w:val="24"/>
                <w:szCs w:val="24"/>
              </w:rPr>
              <w:t xml:space="preserve"> для розрахункового періоду, ОСП (у якості АР) нараховує такому ППБ плату за невідповідність за відповідний розрахунковий період згідно з главою 5.22 розділу V цих Правил.</w:t>
            </w:r>
          </w:p>
          <w:p w14:paraId="50991955" w14:textId="77777777" w:rsidR="00B317D5" w:rsidRPr="009B3764" w:rsidRDefault="00B317D5" w:rsidP="001A308C">
            <w:pPr>
              <w:spacing w:after="0" w:line="240" w:lineRule="auto"/>
              <w:ind w:firstLine="397"/>
              <w:jc w:val="both"/>
              <w:rPr>
                <w:rFonts w:ascii="Times New Roman" w:hAnsi="Times New Roman" w:cs="Times New Roman"/>
                <w:sz w:val="24"/>
                <w:szCs w:val="24"/>
              </w:rPr>
            </w:pPr>
          </w:p>
          <w:p w14:paraId="1C6DA520" w14:textId="77777777" w:rsidR="00B317D5" w:rsidRPr="009B3764" w:rsidRDefault="00B317D5" w:rsidP="001A308C">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 xml:space="preserve">Пропонується залишити чинну редакцію, оскільки запропонований </w:t>
            </w:r>
            <w:proofErr w:type="spellStart"/>
            <w:r w:rsidRPr="009B3764">
              <w:rPr>
                <w:rFonts w:ascii="Times New Roman" w:hAnsi="Times New Roman" w:cs="Times New Roman"/>
                <w:i/>
                <w:sz w:val="24"/>
                <w:szCs w:val="24"/>
              </w:rPr>
              <w:t>Проєктом</w:t>
            </w:r>
            <w:proofErr w:type="spellEnd"/>
            <w:r w:rsidRPr="009B3764">
              <w:rPr>
                <w:rFonts w:ascii="Times New Roman" w:hAnsi="Times New Roman" w:cs="Times New Roman"/>
                <w:i/>
                <w:sz w:val="24"/>
                <w:szCs w:val="24"/>
              </w:rPr>
              <w:t xml:space="preserve"> підхід має суттєві недоліки, зокрема:</w:t>
            </w:r>
          </w:p>
          <w:p w14:paraId="35648EE6" w14:textId="77777777" w:rsidR="00B317D5" w:rsidRPr="009B3764" w:rsidRDefault="00B317D5" w:rsidP="001A308C">
            <w:pPr>
              <w:spacing w:after="0" w:line="240" w:lineRule="auto"/>
              <w:ind w:firstLine="397"/>
              <w:jc w:val="both"/>
              <w:rPr>
                <w:rFonts w:ascii="Times New Roman" w:hAnsi="Times New Roman" w:cs="Times New Roman"/>
                <w:i/>
                <w:sz w:val="24"/>
                <w:szCs w:val="24"/>
                <w:lang w:val="ru-RU"/>
              </w:rPr>
            </w:pPr>
            <w:r w:rsidRPr="009B3764">
              <w:rPr>
                <w:rFonts w:ascii="Times New Roman" w:hAnsi="Times New Roman" w:cs="Times New Roman"/>
                <w:i/>
                <w:sz w:val="24"/>
                <w:szCs w:val="24"/>
              </w:rPr>
              <w:t>1) Покарання ППБ, що має подавати, але не подав заявки, є неспівставним провині, оскільки запропоновані ціни для ППБ є абсурдно збитковими,</w:t>
            </w:r>
          </w:p>
          <w:p w14:paraId="6DCAD1F6" w14:textId="77777777" w:rsidR="00B317D5" w:rsidRPr="009B3764" w:rsidRDefault="00B317D5" w:rsidP="001A308C">
            <w:pPr>
              <w:spacing w:after="0" w:line="240" w:lineRule="auto"/>
              <w:ind w:firstLine="397"/>
              <w:jc w:val="both"/>
              <w:rPr>
                <w:rFonts w:ascii="Times New Roman" w:hAnsi="Times New Roman" w:cs="Times New Roman"/>
                <w:i/>
                <w:sz w:val="24"/>
                <w:szCs w:val="24"/>
                <w:lang w:val="ru-RU"/>
              </w:rPr>
            </w:pPr>
            <w:r w:rsidRPr="009B3764">
              <w:rPr>
                <w:rFonts w:ascii="Times New Roman" w:hAnsi="Times New Roman" w:cs="Times New Roman"/>
                <w:i/>
                <w:sz w:val="24"/>
                <w:szCs w:val="24"/>
                <w:lang w:val="ru-RU"/>
              </w:rPr>
              <w:t xml:space="preserve">2) </w:t>
            </w:r>
            <w:r w:rsidRPr="009B3764">
              <w:rPr>
                <w:rFonts w:ascii="Times New Roman" w:hAnsi="Times New Roman" w:cs="Times New Roman"/>
                <w:i/>
                <w:sz w:val="24"/>
                <w:szCs w:val="24"/>
              </w:rPr>
              <w:t>покарання відбувається не за порушення (неподання заявки), а тільки у разі виконання ППБ команд диспетчера,</w:t>
            </w:r>
          </w:p>
          <w:p w14:paraId="18E5C45A" w14:textId="77777777" w:rsidR="00B317D5" w:rsidRPr="009B3764" w:rsidRDefault="00B317D5" w:rsidP="001A308C">
            <w:pPr>
              <w:spacing w:after="0" w:line="240" w:lineRule="auto"/>
              <w:ind w:firstLine="397"/>
              <w:jc w:val="both"/>
              <w:rPr>
                <w:rFonts w:ascii="Times New Roman" w:hAnsi="Times New Roman" w:cs="Times New Roman"/>
                <w:i/>
                <w:sz w:val="24"/>
                <w:szCs w:val="24"/>
                <w:lang w:val="ru-RU"/>
              </w:rPr>
            </w:pPr>
            <w:r w:rsidRPr="009B3764">
              <w:rPr>
                <w:rFonts w:ascii="Times New Roman" w:hAnsi="Times New Roman" w:cs="Times New Roman"/>
                <w:i/>
                <w:sz w:val="24"/>
                <w:szCs w:val="24"/>
              </w:rPr>
              <w:t>3) ігнорується можлива наявність об’єктивної причини неподання заявки ППБ.</w:t>
            </w:r>
          </w:p>
          <w:p w14:paraId="41AA7F72" w14:textId="77777777" w:rsidR="00B317D5" w:rsidRPr="009B3764" w:rsidRDefault="00B317D5" w:rsidP="001A308C">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Слід також врахувати, що чинна редакція містить положення щодо формування СУР відсутніх заявок ППБ, тобто містить цінові стимули (але помірні).</w:t>
            </w:r>
          </w:p>
          <w:p w14:paraId="44E80E95" w14:textId="77777777" w:rsidR="00B317D5" w:rsidRPr="009B3764" w:rsidRDefault="00B317D5" w:rsidP="001A308C">
            <w:pPr>
              <w:spacing w:after="0" w:line="240" w:lineRule="auto"/>
              <w:ind w:firstLine="397"/>
              <w:jc w:val="both"/>
              <w:rPr>
                <w:rFonts w:ascii="Times New Roman" w:hAnsi="Times New Roman" w:cs="Times New Roman"/>
                <w:i/>
                <w:sz w:val="24"/>
                <w:szCs w:val="24"/>
              </w:rPr>
            </w:pPr>
          </w:p>
          <w:p w14:paraId="7D0765F4" w14:textId="15843FA0" w:rsidR="00B317D5" w:rsidRPr="009B3764" w:rsidRDefault="00B317D5" w:rsidP="001A308C">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Вбачається, що результатом запропонованого </w:t>
            </w:r>
            <w:proofErr w:type="spellStart"/>
            <w:r w:rsidRPr="009B3764">
              <w:rPr>
                <w:rFonts w:ascii="Times New Roman" w:hAnsi="Times New Roman" w:cs="Times New Roman"/>
                <w:i/>
                <w:sz w:val="24"/>
                <w:szCs w:val="24"/>
              </w:rPr>
              <w:t>Проєктом</w:t>
            </w:r>
            <w:proofErr w:type="spellEnd"/>
            <w:r w:rsidRPr="009B3764">
              <w:rPr>
                <w:rFonts w:ascii="Times New Roman" w:hAnsi="Times New Roman" w:cs="Times New Roman"/>
                <w:i/>
                <w:sz w:val="24"/>
                <w:szCs w:val="24"/>
              </w:rPr>
              <w:t xml:space="preserve"> підходу буде </w:t>
            </w:r>
            <w:proofErr w:type="spellStart"/>
            <w:r w:rsidRPr="009B3764">
              <w:rPr>
                <w:rFonts w:ascii="Times New Roman" w:hAnsi="Times New Roman" w:cs="Times New Roman"/>
                <w:i/>
                <w:sz w:val="24"/>
                <w:szCs w:val="24"/>
              </w:rPr>
              <w:t>дестимулювання</w:t>
            </w:r>
            <w:proofErr w:type="spellEnd"/>
            <w:r w:rsidRPr="009B3764">
              <w:rPr>
                <w:rFonts w:ascii="Times New Roman" w:hAnsi="Times New Roman" w:cs="Times New Roman"/>
                <w:i/>
                <w:sz w:val="24"/>
                <w:szCs w:val="24"/>
              </w:rPr>
              <w:t xml:space="preserve"> ППБ до належної роботи на БР.</w:t>
            </w:r>
          </w:p>
        </w:tc>
        <w:tc>
          <w:tcPr>
            <w:tcW w:w="2401" w:type="dxa"/>
          </w:tcPr>
          <w:p w14:paraId="1FDF2BE4" w14:textId="0224BCB3"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15FD9D8C" w14:textId="77777777" w:rsidTr="00CE51E0">
        <w:tc>
          <w:tcPr>
            <w:tcW w:w="4963" w:type="dxa"/>
            <w:vMerge/>
          </w:tcPr>
          <w:p w14:paraId="60B96B74"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D91CBF1" w14:textId="2E65BD55"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101D280B" w14:textId="7E59B030" w:rsidR="00B317D5" w:rsidRPr="009B3764" w:rsidRDefault="00B317D5"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51C92709"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445C216C" w14:textId="4DDCF07E"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lastRenderedPageBreak/>
              <w:t>Запропонований механізм автоматичного створення пропозицій змінює порядок формування заявок на балансуючу електричну енергію. Для ПУП важливо зберегти чинну модель, оскільки ПУП не є постачальником послуг балансування, а його діяльність визначається спеціальними обов’язками та структурою портфеля побутових споживачів. Зміна механізму без окремої оцінки фінансових наслідків може створювати додаткові ризики для учасників ринку.</w:t>
            </w:r>
          </w:p>
        </w:tc>
        <w:tc>
          <w:tcPr>
            <w:tcW w:w="2401" w:type="dxa"/>
          </w:tcPr>
          <w:p w14:paraId="1D7B15BC" w14:textId="5667C8E9"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7255F137" w14:textId="77777777" w:rsidTr="00CE51E0">
        <w:tc>
          <w:tcPr>
            <w:tcW w:w="4963" w:type="dxa"/>
            <w:vMerge/>
          </w:tcPr>
          <w:p w14:paraId="3800C532"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8266F01" w14:textId="1BB3FBB5"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62CC1782" w14:textId="2CEB5904" w:rsidR="00B317D5" w:rsidRPr="009B3764" w:rsidRDefault="00B317D5"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4.13.1. Якщо ППБ, який зобов'язаний подавати пропозиції на балансуючу електричну енергію, не подав такі пропозиції для розрахункового періоду, ОСП (у якості АР) нараховує такому ППБ плату за невідповідність за відповідний розрахунковий період згідно з главою 5.22 розділу V цих Правил.</w:t>
            </w:r>
          </w:p>
          <w:p w14:paraId="5BC2B2A3"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43A2B694" w14:textId="77777777" w:rsidR="00B317D5" w:rsidRPr="009B3764" w:rsidRDefault="00B317D5" w:rsidP="00E3387A">
            <w:pPr>
              <w:spacing w:after="0" w:line="240" w:lineRule="auto"/>
              <w:ind w:left="-23" w:firstLine="397"/>
              <w:jc w:val="both"/>
              <w:rPr>
                <w:rFonts w:ascii="Times New Roman" w:hAnsi="Times New Roman" w:cs="Times New Roman"/>
                <w:i/>
                <w:sz w:val="24"/>
                <w:szCs w:val="24"/>
              </w:rPr>
            </w:pPr>
            <w:r w:rsidRPr="009B3764">
              <w:rPr>
                <w:rFonts w:ascii="Times New Roman" w:hAnsi="Times New Roman" w:cs="Times New Roman"/>
                <w:i/>
                <w:sz w:val="24"/>
                <w:szCs w:val="24"/>
              </w:rPr>
              <w:t xml:space="preserve">Запропонований </w:t>
            </w:r>
            <w:proofErr w:type="spellStart"/>
            <w:r w:rsidRPr="009B3764">
              <w:rPr>
                <w:rFonts w:ascii="Times New Roman" w:hAnsi="Times New Roman" w:cs="Times New Roman"/>
                <w:i/>
                <w:sz w:val="24"/>
                <w:szCs w:val="24"/>
              </w:rPr>
              <w:t>проєкт</w:t>
            </w:r>
            <w:proofErr w:type="spellEnd"/>
            <w:r w:rsidRPr="009B3764">
              <w:rPr>
                <w:rFonts w:ascii="Times New Roman" w:hAnsi="Times New Roman" w:cs="Times New Roman"/>
                <w:i/>
                <w:sz w:val="24"/>
                <w:szCs w:val="24"/>
              </w:rPr>
              <w:t xml:space="preserve"> рішення «Про затвердження Змін до Правил ринку який розроблено відповідно до пропозицій ПрАТ «НЕК «УКРЕНЕРГО», передбачає вдосконалення механізмів ціноутворення на балансуючому ринку, наслідків надання диспетчерських команд щодо зміни обсягу відпуску/відбору одиницями надання послуг з балансування, щодо яких відсутні пропозиції (заявки) на балансуючу електричну енергію, та відміни встановленої Правилами ринку граничної нижньої межі обов’язкової купівлі електричної енергії на ринку «на добу наперед» задля подальшого забезпечення функціонування єдиного сполучення ринків «на добу наперед».</w:t>
            </w:r>
          </w:p>
          <w:p w14:paraId="544330EB" w14:textId="77777777" w:rsidR="00B317D5" w:rsidRPr="009B3764" w:rsidRDefault="00B317D5"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Частиною сьомою статті 62 Закону України № 2019-VIII «Про ринок електричної енергії» визначено, що умови виконання спеціальних обов’язків мають забезпечувати покриття економічно обґрунтованих витрат учасника ринку, які виникають у зв’язку з їх виконанням.</w:t>
            </w:r>
          </w:p>
          <w:p w14:paraId="30B88974" w14:textId="77777777" w:rsidR="00B317D5" w:rsidRPr="009B3764" w:rsidRDefault="00B317D5" w:rsidP="00E3387A">
            <w:pPr>
              <w:shd w:val="clear" w:color="auto" w:fill="FFFFFF" w:themeFill="background1"/>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 xml:space="preserve">Впровадження даного механізму ціноутворення на балансуючому ринку призведе до зростання ціни небалансу електричної енергії, а це в свою чергу вплине на ціну універсальної послуги, для розрахунку якої використовується коефіцієнт, що враховує граничне відносне відхилення цін небалансів електричної енергії від цін електричної енергії на ринку «на </w:t>
            </w:r>
            <w:r w:rsidRPr="009B3764">
              <w:rPr>
                <w:rFonts w:ascii="Times New Roman" w:hAnsi="Times New Roman" w:cs="Times New Roman"/>
                <w:i/>
                <w:sz w:val="24"/>
                <w:szCs w:val="24"/>
              </w:rPr>
              <w:lastRenderedPageBreak/>
              <w:t>добу наперед» та становить - 0,3 відносних одиниці, відповідно до Порядку формування цін на універсальні послуги, затвердженого постановою НКРЕКП від 05.10.2018 року № 1177 «Про затвердження Порядку формування цін на універсальні послуги».</w:t>
            </w:r>
          </w:p>
          <w:p w14:paraId="327DF810" w14:textId="77777777" w:rsidR="00B317D5" w:rsidRPr="009B3764" w:rsidRDefault="00B317D5" w:rsidP="00E3387A">
            <w:pPr>
              <w:shd w:val="clear" w:color="auto" w:fill="FFFFFF" w:themeFill="background1"/>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Тобто діюча редакція постанови НКРЕКП від 05.10.2018 року № 1177 «Про затвердження Порядку формування цін на універсальні послуги» не передбачає належного механізму компенсації витрат постачальника універсальних послуг, пов’язаних із оплатою небалансів, у разі прийняття змін до Правил Ринку у запропонованій редакції. За відсутності відповідного механізму такі витрати фактично покладаються на ПУП та безпосередньо впливають на фінансовий результат його діяльності з постачання електричної енергії побутовим і малим непобутовим споживачам. Як наслідок, можуть виникати значні збитки, зростає ризик погіршення платоспроможності постачальника та зменшується обсяг його обігових коштів, необхідних для належного функціонування на ринку електричної енергії. Зростання витрат може поставити під загрозу можливість належного та безперервного виконання ПУП покладених на нього спеціальних обов’язків, зокрема щодо забезпечення постачання електричної енергії визначеним категоріям споживачів.</w:t>
            </w:r>
          </w:p>
          <w:p w14:paraId="25A25E3F" w14:textId="77777777" w:rsidR="00B317D5" w:rsidRPr="009B3764" w:rsidRDefault="00B317D5" w:rsidP="00E3387A">
            <w:pPr>
              <w:shd w:val="clear" w:color="auto" w:fill="FFFFFF" w:themeFill="background1"/>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З огляду на це, прийняття пропонованих змін може мати не лише фінансові наслідки для постачальника, а й створювати передумови для виникнення соціальної напруженості на території провадження його ліцензованої діяльності.</w:t>
            </w:r>
          </w:p>
          <w:p w14:paraId="610667F5" w14:textId="77777777" w:rsidR="00B317D5" w:rsidRPr="009B3764" w:rsidRDefault="00B317D5" w:rsidP="00E3387A">
            <w:pPr>
              <w:shd w:val="clear" w:color="auto" w:fill="FFFFFF" w:themeFill="background1"/>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Крім того, запропоновані зміни до Правил ринку призведуть до негативних наслідків не лише для постачальників універсальних послуг, а й операторів систем розподілу, оскільки в затверджених тарифах не враховано прогнозоване збільшення  ціни небалансів           та, відповідно, витрат на оплату небалансів.</w:t>
            </w:r>
          </w:p>
          <w:p w14:paraId="1099DFB7" w14:textId="4DCF105F"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Також матимуть місце негативні наслідки для постачальників електричної енергії за вільними цінами, оскільки збільшення ціни небалансів призведе до підняття собівартості електричної енергії, яка купується для постачання споживачам, що фінансуються з Державного/місцевого бюджетів. Та відповідно постачальники або </w:t>
            </w:r>
            <w:r w:rsidRPr="009B3764">
              <w:rPr>
                <w:rFonts w:ascii="Times New Roman" w:hAnsi="Times New Roman" w:cs="Times New Roman"/>
                <w:i/>
                <w:sz w:val="24"/>
                <w:szCs w:val="24"/>
              </w:rPr>
              <w:lastRenderedPageBreak/>
              <w:t xml:space="preserve">понесуть великі збитки, або вимушені будуть відмовлятися від постачання електричної енергії таким споживачам в зв’язку з наявними законодавчими обмеженнями в частині можливостей збільшення ціни договору. В свою чергу споживачі, що фінансуються з Державного/місцевого мають затверджені кошториси на оплату за спожиту електричну енергію (в </w:t>
            </w:r>
            <w:proofErr w:type="spellStart"/>
            <w:r w:rsidRPr="009B3764">
              <w:rPr>
                <w:rFonts w:ascii="Times New Roman" w:hAnsi="Times New Roman" w:cs="Times New Roman"/>
                <w:i/>
                <w:sz w:val="24"/>
                <w:szCs w:val="24"/>
              </w:rPr>
              <w:t>т.ч</w:t>
            </w:r>
            <w:proofErr w:type="spellEnd"/>
            <w:r w:rsidRPr="009B3764">
              <w:rPr>
                <w:rFonts w:ascii="Times New Roman" w:hAnsi="Times New Roman" w:cs="Times New Roman"/>
                <w:i/>
                <w:sz w:val="24"/>
                <w:szCs w:val="24"/>
              </w:rPr>
              <w:t>. послуги з розподілу електричної енергії) на 2026 рік, внесення змін в які, в частині збільшення витрат, не є можливим.</w:t>
            </w:r>
          </w:p>
        </w:tc>
        <w:tc>
          <w:tcPr>
            <w:tcW w:w="2401" w:type="dxa"/>
          </w:tcPr>
          <w:p w14:paraId="7A282D11" w14:textId="66938117"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408E5208" w14:textId="5F5E86E9" w:rsidTr="00CE51E0">
        <w:tc>
          <w:tcPr>
            <w:tcW w:w="4963" w:type="dxa"/>
            <w:vMerge w:val="restart"/>
          </w:tcPr>
          <w:p w14:paraId="28450530" w14:textId="0DFD20A1" w:rsidR="00B317D5" w:rsidRPr="009B3764" w:rsidRDefault="00B317D5" w:rsidP="00A02646">
            <w:pPr>
              <w:spacing w:before="60" w:after="0" w:line="240" w:lineRule="auto"/>
              <w:ind w:firstLine="313"/>
              <w:jc w:val="both"/>
              <w:rPr>
                <w:rFonts w:ascii="Times New Roman" w:hAnsi="Times New Roman" w:cs="Times New Roman"/>
                <w:b/>
                <w:bCs/>
                <w:sz w:val="24"/>
                <w:szCs w:val="24"/>
              </w:rPr>
            </w:pPr>
            <w:bookmarkStart w:id="1" w:name="_Hlk236048025"/>
            <w:r w:rsidRPr="009B3764">
              <w:rPr>
                <w:rFonts w:ascii="Times New Roman" w:hAnsi="Times New Roman" w:cs="Times New Roman"/>
                <w:b/>
                <w:bCs/>
                <w:sz w:val="24"/>
                <w:szCs w:val="24"/>
              </w:rPr>
              <w:lastRenderedPageBreak/>
              <w:t>4.13.1. У випадку зміни обсягу відпуску/відбору одиниці надання послуг з балансування ППБ за командою диспетчера при відсутності заявки на балансуючу електричну енергію щодо цієї одиниці надання послуг з балансування, нарахування/списання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w:t>
            </w:r>
            <w:r w:rsidRPr="009B3764">
              <w:rPr>
                <w:rFonts w:ascii="Times New Roman" w:hAnsi="Times New Roman" w:cs="Times New Roman"/>
                <w:b/>
                <w:sz w:val="24"/>
                <w:szCs w:val="24"/>
              </w:rPr>
              <w:t xml:space="preserve"> </w:t>
            </w:r>
            <w:r w:rsidRPr="009B3764">
              <w:rPr>
                <w:rFonts w:ascii="Times New Roman" w:hAnsi="Times New Roman" w:cs="Times New Roman"/>
                <w:b/>
                <w:bCs/>
                <w:sz w:val="24"/>
                <w:szCs w:val="24"/>
              </w:rPr>
              <w:t>за такими цінами:</w:t>
            </w:r>
          </w:p>
          <w:p w14:paraId="42D98C2A" w14:textId="462BC7E6" w:rsidR="00B317D5" w:rsidRPr="009B3764" w:rsidRDefault="00B317D5" w:rsidP="00A02646">
            <w:pPr>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1) для ППБ, які відповідно до розділу </w:t>
            </w:r>
            <w:r w:rsidRPr="009B3764">
              <w:rPr>
                <w:rFonts w:ascii="Times New Roman" w:hAnsi="Times New Roman" w:cs="Times New Roman"/>
                <w:b/>
                <w:bCs/>
                <w:sz w:val="24"/>
                <w:szCs w:val="24"/>
                <w:lang w:val="en-US"/>
              </w:rPr>
              <w:t>IV</w:t>
            </w:r>
            <w:r w:rsidRPr="009B3764">
              <w:rPr>
                <w:rFonts w:ascii="Times New Roman" w:hAnsi="Times New Roman" w:cs="Times New Roman"/>
                <w:b/>
                <w:bCs/>
                <w:sz w:val="24"/>
                <w:szCs w:val="24"/>
                <w:lang w:val="ru-RU"/>
              </w:rPr>
              <w:t xml:space="preserve"> </w:t>
            </w:r>
            <w:proofErr w:type="spellStart"/>
            <w:r w:rsidRPr="009B3764">
              <w:rPr>
                <w:rFonts w:ascii="Times New Roman" w:hAnsi="Times New Roman" w:cs="Times New Roman"/>
                <w:b/>
                <w:bCs/>
                <w:sz w:val="24"/>
                <w:szCs w:val="24"/>
                <w:lang w:val="ru-RU"/>
              </w:rPr>
              <w:t>цих</w:t>
            </w:r>
            <w:proofErr w:type="spellEnd"/>
            <w:r w:rsidRPr="009B3764">
              <w:rPr>
                <w:rFonts w:ascii="Times New Roman" w:hAnsi="Times New Roman" w:cs="Times New Roman"/>
                <w:b/>
                <w:bCs/>
                <w:sz w:val="24"/>
                <w:szCs w:val="24"/>
                <w:lang w:val="ru-RU"/>
              </w:rPr>
              <w:t xml:space="preserve"> Правил зобов</w:t>
            </w:r>
            <w:r w:rsidRPr="009B3764">
              <w:rPr>
                <w:rFonts w:ascii="Times New Roman" w:hAnsi="Times New Roman" w:cs="Times New Roman"/>
                <w:b/>
                <w:bCs/>
                <w:sz w:val="24"/>
                <w:szCs w:val="24"/>
              </w:rPr>
              <w:t>’</w:t>
            </w:r>
            <w:proofErr w:type="spellStart"/>
            <w:r w:rsidRPr="009B3764">
              <w:rPr>
                <w:rFonts w:ascii="Times New Roman" w:hAnsi="Times New Roman" w:cs="Times New Roman"/>
                <w:b/>
                <w:bCs/>
                <w:sz w:val="24"/>
                <w:szCs w:val="24"/>
              </w:rPr>
              <w:t>язані</w:t>
            </w:r>
            <w:proofErr w:type="spellEnd"/>
            <w:r w:rsidRPr="009B3764">
              <w:rPr>
                <w:rFonts w:ascii="Times New Roman" w:hAnsi="Times New Roman" w:cs="Times New Roman"/>
                <w:b/>
                <w:bCs/>
                <w:sz w:val="24"/>
                <w:szCs w:val="24"/>
              </w:rPr>
              <w:t xml:space="preserve"> подавати пропозиції (заявки) на балансуючу електричну енергію:</w:t>
            </w:r>
          </w:p>
          <w:p w14:paraId="34099956" w14:textId="30F2C0E8" w:rsidR="00B317D5" w:rsidRPr="009B3764" w:rsidRDefault="00B317D5" w:rsidP="00A02646">
            <w:pPr>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
                <w:bCs/>
                <w:sz w:val="24"/>
                <w:szCs w:val="24"/>
              </w:rPr>
              <w:t>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b/>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w:t>
            </w:r>
          </w:p>
          <w:p w14:paraId="30E4BCF0" w14:textId="1366733F" w:rsidR="00B317D5" w:rsidRPr="009B3764" w:rsidRDefault="00B317D5" w:rsidP="00A02646">
            <w:pPr>
              <w:spacing w:before="60" w:after="0" w:line="240" w:lineRule="auto"/>
              <w:ind w:firstLine="313"/>
              <w:jc w:val="both"/>
              <w:rPr>
                <w:rFonts w:ascii="Times New Roman" w:eastAsiaTheme="minorEastAsia" w:hAnsi="Times New Roman" w:cs="Times New Roman"/>
                <w:b/>
                <w:sz w:val="24"/>
                <w:szCs w:val="24"/>
              </w:rPr>
            </w:pPr>
            <w:r w:rsidRPr="009B3764">
              <w:rPr>
                <w:rFonts w:ascii="Times New Roman" w:hAnsi="Times New Roman" w:cs="Times New Roman"/>
                <w:b/>
                <w:bCs/>
                <w:sz w:val="24"/>
                <w:szCs w:val="24"/>
              </w:rPr>
              <w:t xml:space="preserve">для електричної енергії, відпущеної в результаті виконання команди диспетчера </w:t>
            </w:r>
            <w:r w:rsidRPr="009B3764">
              <w:rPr>
                <w:rFonts w:ascii="Times New Roman" w:hAnsi="Times New Roman" w:cs="Times New Roman"/>
                <w:b/>
                <w:bCs/>
                <w:sz w:val="24"/>
                <w:szCs w:val="24"/>
              </w:rPr>
              <w:lastRenderedPageBreak/>
              <w:t xml:space="preserve">на </w:t>
            </w:r>
            <w:r w:rsidRPr="009B3764">
              <w:rPr>
                <w:rFonts w:ascii="Times New Roman" w:hAnsi="Times New Roman" w:cs="Times New Roman"/>
                <w:b/>
                <w:bCs/>
                <w:sz w:val="24"/>
                <w:szCs w:val="24"/>
                <w14:ligatures w14:val="none"/>
              </w:rPr>
              <w:t xml:space="preserve">завантаження </w:t>
            </w:r>
            <w:r w:rsidRPr="009B3764">
              <w:rPr>
                <w:rFonts w:ascii="Times New Roman" w:hAnsi="Times New Roman" w:cs="Times New Roman"/>
                <w:b/>
                <w:bCs/>
                <w:sz w:val="24"/>
                <w:szCs w:val="24"/>
              </w:rPr>
              <w:t>– за маржинальною</w:t>
            </w:r>
            <w:r w:rsidRPr="009B3764">
              <w:rPr>
                <w:rFonts w:ascii="Times New Roman" w:hAnsi="Times New Roman" w:cs="Times New Roman"/>
                <w:b/>
                <w:sz w:val="24"/>
                <w:szCs w:val="24"/>
              </w:rPr>
              <w:t xml:space="preserve"> ціною балансуючої електричної енергії на розвантаження в зоні за розрахунковий період (</w:t>
            </w:r>
            <m:oMath>
              <m:sSubSup>
                <m:sSubSupPr>
                  <m:ctrlPr>
                    <w:rPr>
                      <w:rFonts w:ascii="Cambria Math" w:hAnsi="Cambria Math" w:cs="Times New Roman"/>
                      <w:b/>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oMath>
            <w:r w:rsidRPr="009B3764">
              <w:rPr>
                <w:rFonts w:ascii="Times New Roman" w:eastAsiaTheme="minorEastAsia" w:hAnsi="Times New Roman" w:cs="Times New Roman"/>
                <w:b/>
                <w:sz w:val="24"/>
                <w:szCs w:val="24"/>
              </w:rPr>
              <w:t>)</w:t>
            </w:r>
            <w:bookmarkEnd w:id="1"/>
            <w:r w:rsidRPr="009B3764">
              <w:rPr>
                <w:rFonts w:ascii="Times New Roman" w:eastAsiaTheme="minorEastAsia" w:hAnsi="Times New Roman" w:cs="Times New Roman"/>
                <w:b/>
                <w:sz w:val="24"/>
                <w:szCs w:val="24"/>
              </w:rPr>
              <w:t>;</w:t>
            </w:r>
          </w:p>
          <w:p w14:paraId="3D599D3B" w14:textId="77777777" w:rsidR="00B317D5" w:rsidRPr="009B3764" w:rsidRDefault="00B317D5" w:rsidP="00A02646">
            <w:pPr>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2) для ППБ, які відповідно до розділу </w:t>
            </w:r>
            <w:r w:rsidRPr="009B3764">
              <w:rPr>
                <w:rFonts w:ascii="Times New Roman" w:hAnsi="Times New Roman" w:cs="Times New Roman"/>
                <w:b/>
                <w:bCs/>
                <w:sz w:val="24"/>
                <w:szCs w:val="24"/>
                <w:lang w:val="en-US"/>
              </w:rPr>
              <w:t>IV</w:t>
            </w:r>
            <w:r w:rsidRPr="009B3764">
              <w:rPr>
                <w:rFonts w:ascii="Times New Roman" w:hAnsi="Times New Roman" w:cs="Times New Roman"/>
                <w:b/>
                <w:bCs/>
                <w:sz w:val="24"/>
                <w:szCs w:val="24"/>
                <w:lang w:val="ru-RU"/>
              </w:rPr>
              <w:t xml:space="preserve"> </w:t>
            </w:r>
            <w:proofErr w:type="spellStart"/>
            <w:r w:rsidRPr="009B3764">
              <w:rPr>
                <w:rFonts w:ascii="Times New Roman" w:hAnsi="Times New Roman" w:cs="Times New Roman"/>
                <w:b/>
                <w:bCs/>
                <w:sz w:val="24"/>
                <w:szCs w:val="24"/>
                <w:lang w:val="ru-RU"/>
              </w:rPr>
              <w:t>цих</w:t>
            </w:r>
            <w:proofErr w:type="spellEnd"/>
            <w:r w:rsidRPr="009B3764">
              <w:rPr>
                <w:rFonts w:ascii="Times New Roman" w:hAnsi="Times New Roman" w:cs="Times New Roman"/>
                <w:b/>
                <w:bCs/>
                <w:sz w:val="24"/>
                <w:szCs w:val="24"/>
                <w:lang w:val="ru-RU"/>
              </w:rPr>
              <w:t xml:space="preserve"> Правил не зобов</w:t>
            </w:r>
            <w:r w:rsidRPr="009B3764">
              <w:rPr>
                <w:rFonts w:ascii="Times New Roman" w:hAnsi="Times New Roman" w:cs="Times New Roman"/>
                <w:b/>
                <w:bCs/>
                <w:sz w:val="24"/>
                <w:szCs w:val="24"/>
              </w:rPr>
              <w:t>’</w:t>
            </w:r>
            <w:proofErr w:type="spellStart"/>
            <w:r w:rsidRPr="009B3764">
              <w:rPr>
                <w:rFonts w:ascii="Times New Roman" w:hAnsi="Times New Roman" w:cs="Times New Roman"/>
                <w:b/>
                <w:bCs/>
                <w:sz w:val="24"/>
                <w:szCs w:val="24"/>
              </w:rPr>
              <w:t>язані</w:t>
            </w:r>
            <w:proofErr w:type="spellEnd"/>
            <w:r w:rsidRPr="009B3764">
              <w:rPr>
                <w:rFonts w:ascii="Times New Roman" w:hAnsi="Times New Roman" w:cs="Times New Roman"/>
                <w:b/>
                <w:bCs/>
                <w:sz w:val="24"/>
                <w:szCs w:val="24"/>
              </w:rPr>
              <w:t xml:space="preserve"> подавати пропозиції (заявки) на балансуючу електричну енергію: </w:t>
            </w:r>
          </w:p>
          <w:p w14:paraId="31F1BDCC" w14:textId="78E0192C" w:rsidR="00B317D5" w:rsidRPr="009B3764" w:rsidRDefault="00B317D5" w:rsidP="00A02646">
            <w:pPr>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
                <w:bCs/>
                <w:sz w:val="24"/>
                <w:szCs w:val="24"/>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b/>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w:t>
            </w:r>
          </w:p>
          <w:p w14:paraId="10D117E4" w14:textId="610EF51D" w:rsidR="00B317D5" w:rsidRPr="009B3764" w:rsidRDefault="00B317D5" w:rsidP="00A02646">
            <w:pPr>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
                <w:bCs/>
                <w:sz w:val="24"/>
                <w:szCs w:val="24"/>
              </w:rPr>
              <w:t xml:space="preserve">для електричної енергії, відпущеної в результаті виконання команди диспетчера на </w:t>
            </w:r>
            <w:r w:rsidRPr="009B3764">
              <w:rPr>
                <w:rFonts w:ascii="Times New Roman" w:hAnsi="Times New Roman" w:cs="Times New Roman"/>
                <w:b/>
                <w:bCs/>
                <w:sz w:val="24"/>
                <w:szCs w:val="24"/>
                <w14:ligatures w14:val="none"/>
              </w:rPr>
              <w:t xml:space="preserve">розвантаження </w:t>
            </w:r>
            <w:r w:rsidRPr="009B3764">
              <w:rPr>
                <w:rFonts w:ascii="Times New Roman" w:hAnsi="Times New Roman" w:cs="Times New Roman"/>
                <w:b/>
                <w:bCs/>
                <w:sz w:val="24"/>
                <w:szCs w:val="24"/>
              </w:rPr>
              <w:t>– за маржинальною</w:t>
            </w:r>
            <w:r w:rsidRPr="009B3764">
              <w:rPr>
                <w:rFonts w:ascii="Times New Roman" w:hAnsi="Times New Roman" w:cs="Times New Roman"/>
                <w:b/>
                <w:sz w:val="24"/>
                <w:szCs w:val="24"/>
              </w:rPr>
              <w:t xml:space="preserve"> ціною балансуючої електричної енергії на розвантаження в зоні за розрахунковий період (</w:t>
            </w:r>
            <m:oMath>
              <m:sSubSup>
                <m:sSubSupPr>
                  <m:ctrlPr>
                    <w:rPr>
                      <w:rFonts w:ascii="Cambria Math" w:hAnsi="Cambria Math" w:cs="Times New Roman"/>
                      <w:b/>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oMath>
            <w:r w:rsidRPr="009B3764">
              <w:rPr>
                <w:rFonts w:ascii="Times New Roman" w:eastAsiaTheme="minorEastAsia" w:hAnsi="Times New Roman" w:cs="Times New Roman"/>
                <w:b/>
                <w:sz w:val="24"/>
                <w:szCs w:val="24"/>
              </w:rPr>
              <w:t>).</w:t>
            </w:r>
          </w:p>
        </w:tc>
        <w:tc>
          <w:tcPr>
            <w:tcW w:w="7762" w:type="dxa"/>
          </w:tcPr>
          <w:p w14:paraId="6EA98EF6"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АТ «Оператор ринку»:</w:t>
            </w:r>
          </w:p>
          <w:p w14:paraId="1DE87E5B" w14:textId="446898D4" w:rsidR="00B317D5" w:rsidRPr="009B3764" w:rsidRDefault="00B317D5" w:rsidP="00E3387A">
            <w:pPr>
              <w:widowControl w:val="0"/>
              <w:spacing w:after="0" w:line="240" w:lineRule="auto"/>
              <w:ind w:left="-25"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sz w:val="24"/>
                <w:szCs w:val="24"/>
                <w:lang w:eastAsia="uk-UA"/>
              </w:rPr>
              <w:t>4.13.1. У випадку зміни обсягу відпуску/відбору одиниці надання послуг з балансування ППБ за командою диспетчера при відсутності заявки на балансуючу електричну енергію щодо цієї одиниці надання послуг з балансування, нарахування/списання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w:t>
            </w:r>
            <w:r w:rsidRPr="009B3764">
              <w:rPr>
                <w:rFonts w:ascii="Times New Roman" w:eastAsia="Times New Roman" w:hAnsi="Times New Roman" w:cs="Times New Roman"/>
                <w:sz w:val="24"/>
                <w:szCs w:val="24"/>
                <w:lang w:eastAsia="uk-UA"/>
              </w:rPr>
              <w:t xml:space="preserve"> </w:t>
            </w:r>
            <w:r w:rsidRPr="009B3764">
              <w:rPr>
                <w:rFonts w:ascii="Times New Roman" w:eastAsia="Times New Roman" w:hAnsi="Times New Roman" w:cs="Times New Roman"/>
                <w:bCs/>
                <w:sz w:val="24"/>
                <w:szCs w:val="24"/>
                <w:lang w:eastAsia="uk-UA"/>
              </w:rPr>
              <w:t>за такими цінами:</w:t>
            </w:r>
          </w:p>
          <w:p w14:paraId="7B441A95" w14:textId="77777777" w:rsidR="00B317D5" w:rsidRPr="009B3764" w:rsidRDefault="00B317D5" w:rsidP="00E3387A">
            <w:pPr>
              <w:widowControl w:val="0"/>
              <w:spacing w:after="0" w:line="240" w:lineRule="auto"/>
              <w:ind w:left="-25" w:firstLine="397"/>
              <w:jc w:val="both"/>
              <w:rPr>
                <w:rFonts w:ascii="Times New Roman" w:eastAsia="Times New Roman" w:hAnsi="Times New Roman" w:cs="Times New Roman"/>
                <w:b/>
                <w:strike/>
                <w:sz w:val="24"/>
                <w:szCs w:val="24"/>
                <w:lang w:eastAsia="uk-UA"/>
              </w:rPr>
            </w:pPr>
            <w:r w:rsidRPr="009B3764">
              <w:rPr>
                <w:rFonts w:ascii="Times New Roman" w:eastAsia="Times New Roman" w:hAnsi="Times New Roman" w:cs="Times New Roman"/>
                <w:b/>
                <w:strike/>
                <w:sz w:val="24"/>
                <w:szCs w:val="24"/>
                <w:lang w:eastAsia="uk-UA"/>
              </w:rPr>
              <w:t>1) для ППБ, які відповідно до розділу IV цих Правил зобов’язані подавати пропозиції (заявки) на балансуючу електричну енергію:</w:t>
            </w:r>
          </w:p>
          <w:p w14:paraId="7EBCC8CD" w14:textId="742254BC" w:rsidR="00B317D5" w:rsidRPr="009B3764" w:rsidRDefault="00B317D5" w:rsidP="00E3387A">
            <w:pPr>
              <w:widowControl w:val="0"/>
              <w:spacing w:after="0" w:line="240" w:lineRule="auto"/>
              <w:ind w:left="-25" w:firstLine="397"/>
              <w:jc w:val="both"/>
              <w:rPr>
                <w:rFonts w:ascii="Times New Roman" w:eastAsia="Times New Roman" w:hAnsi="Times New Roman" w:cs="Times New Roman"/>
                <w:b/>
                <w:strike/>
                <w:sz w:val="24"/>
                <w:szCs w:val="24"/>
                <w:lang w:eastAsia="uk-UA"/>
              </w:rPr>
            </w:pPr>
            <w:r w:rsidRPr="009B3764">
              <w:rPr>
                <w:rFonts w:ascii="Times New Roman" w:eastAsia="Times New Roman" w:hAnsi="Times New Roman" w:cs="Times New Roman"/>
                <w:b/>
                <w:strike/>
                <w:sz w:val="24"/>
                <w:szCs w:val="24"/>
                <w:lang w:eastAsia="uk-UA"/>
              </w:rPr>
              <w:t>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eastAsia="Times New Roman" w:hAnsi="Cambria Math" w:cs="Times New Roman"/>
                      <w:b/>
                      <w:iCs/>
                      <w:strike/>
                      <w:sz w:val="24"/>
                      <w:szCs w:val="24"/>
                      <w:lang w:val="ru-RU" w:eastAsia="uk-UA"/>
                    </w:rPr>
                  </m:ctrlPr>
                </m:sSubSupPr>
                <m:e>
                  <m:r>
                    <m:rPr>
                      <m:sty m:val="b"/>
                    </m:rPr>
                    <w:rPr>
                      <w:rFonts w:ascii="Cambria Math" w:eastAsia="Times New Roman" w:hAnsi="Cambria Math" w:cs="Times New Roman"/>
                      <w:strike/>
                      <w:sz w:val="24"/>
                      <w:szCs w:val="24"/>
                      <w:lang w:eastAsia="uk-UA"/>
                    </w:rPr>
                    <m:t>MSP</m:t>
                  </m:r>
                </m:e>
                <m:sub>
                  <m:r>
                    <m:rPr>
                      <m:sty m:val="b"/>
                    </m:rPr>
                    <w:rPr>
                      <w:rFonts w:ascii="Cambria Math" w:eastAsia="Times New Roman" w:hAnsi="Cambria Math" w:cs="Times New Roman"/>
                      <w:strike/>
                      <w:sz w:val="24"/>
                      <w:szCs w:val="24"/>
                      <w:lang w:eastAsia="uk-UA"/>
                    </w:rPr>
                    <m:t>z,t</m:t>
                  </m:r>
                </m:sub>
                <m:sup>
                  <m:r>
                    <m:rPr>
                      <m:sty m:val="b"/>
                    </m:rPr>
                    <w:rPr>
                      <w:rFonts w:ascii="Cambria Math" w:eastAsia="Times New Roman" w:hAnsi="Cambria Math" w:cs="Times New Roman"/>
                      <w:strike/>
                      <w:sz w:val="24"/>
                      <w:szCs w:val="24"/>
                      <w:lang w:eastAsia="uk-UA"/>
                    </w:rPr>
                    <m:t>up</m:t>
                  </m:r>
                </m:sup>
              </m:sSubSup>
            </m:oMath>
            <w:r w:rsidRPr="009B3764">
              <w:rPr>
                <w:rFonts w:ascii="Times New Roman" w:eastAsia="Times New Roman" w:hAnsi="Times New Roman" w:cs="Times New Roman"/>
                <w:b/>
                <w:strike/>
                <w:sz w:val="24"/>
                <w:szCs w:val="24"/>
                <w:lang w:eastAsia="uk-UA"/>
              </w:rPr>
              <w:t>);</w:t>
            </w:r>
          </w:p>
          <w:p w14:paraId="2B705849" w14:textId="681BEC05" w:rsidR="00B317D5" w:rsidRPr="009B3764" w:rsidRDefault="00B317D5" w:rsidP="00E3387A">
            <w:pPr>
              <w:widowControl w:val="0"/>
              <w:spacing w:after="0" w:line="240" w:lineRule="auto"/>
              <w:ind w:left="-25" w:firstLine="397"/>
              <w:jc w:val="both"/>
              <w:rPr>
                <w:rFonts w:ascii="Times New Roman" w:eastAsia="Times New Roman" w:hAnsi="Times New Roman" w:cs="Times New Roman"/>
                <w:b/>
                <w:strike/>
                <w:sz w:val="24"/>
                <w:szCs w:val="24"/>
                <w:lang w:eastAsia="uk-UA"/>
              </w:rPr>
            </w:pPr>
            <w:r w:rsidRPr="009B3764">
              <w:rPr>
                <w:rFonts w:ascii="Times New Roman" w:eastAsia="Times New Roman" w:hAnsi="Times New Roman" w:cs="Times New Roman"/>
                <w:b/>
                <w:strike/>
                <w:sz w:val="24"/>
                <w:szCs w:val="24"/>
                <w:lang w:eastAsia="uk-UA"/>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розвантаження в зоні за розрахунковий період (</w:t>
            </w:r>
            <m:oMath>
              <m:sSubSup>
                <m:sSubSupPr>
                  <m:ctrlPr>
                    <w:rPr>
                      <w:rFonts w:ascii="Cambria Math" w:eastAsia="Times New Roman" w:hAnsi="Cambria Math" w:cs="Times New Roman"/>
                      <w:b/>
                      <w:strike/>
                      <w:sz w:val="24"/>
                      <w:szCs w:val="24"/>
                      <w:lang w:val="ru-RU" w:eastAsia="uk-UA"/>
                    </w:rPr>
                  </m:ctrlPr>
                </m:sSubSupPr>
                <m:e>
                  <m:r>
                    <m:rPr>
                      <m:sty m:val="b"/>
                    </m:rPr>
                    <w:rPr>
                      <w:rFonts w:ascii="Cambria Math" w:eastAsia="Times New Roman" w:hAnsi="Cambria Math" w:cs="Times New Roman"/>
                      <w:strike/>
                      <w:sz w:val="24"/>
                      <w:szCs w:val="24"/>
                      <w:lang w:eastAsia="uk-UA"/>
                    </w:rPr>
                    <m:t>MSP</m:t>
                  </m:r>
                </m:e>
                <m:sub>
                  <m:r>
                    <m:rPr>
                      <m:sty m:val="b"/>
                    </m:rPr>
                    <w:rPr>
                      <w:rFonts w:ascii="Cambria Math" w:eastAsia="Times New Roman" w:hAnsi="Cambria Math" w:cs="Times New Roman"/>
                      <w:strike/>
                      <w:sz w:val="24"/>
                      <w:szCs w:val="24"/>
                      <w:lang w:eastAsia="uk-UA"/>
                    </w:rPr>
                    <m:t>z,t</m:t>
                  </m:r>
                </m:sub>
                <m:sup>
                  <m:r>
                    <m:rPr>
                      <m:sty m:val="b"/>
                    </m:rPr>
                    <w:rPr>
                      <w:rFonts w:ascii="Cambria Math" w:eastAsia="Times New Roman" w:hAnsi="Cambria Math" w:cs="Times New Roman"/>
                      <w:strike/>
                      <w:sz w:val="24"/>
                      <w:szCs w:val="24"/>
                      <w:lang w:eastAsia="uk-UA"/>
                    </w:rPr>
                    <m:t>dn</m:t>
                  </m:r>
                </m:sup>
              </m:sSubSup>
            </m:oMath>
            <w:r w:rsidRPr="009B3764">
              <w:rPr>
                <w:rFonts w:ascii="Times New Roman" w:eastAsia="Times New Roman" w:hAnsi="Times New Roman" w:cs="Times New Roman"/>
                <w:b/>
                <w:strike/>
                <w:sz w:val="24"/>
                <w:szCs w:val="24"/>
                <w:lang w:eastAsia="uk-UA"/>
              </w:rPr>
              <w:t>);</w:t>
            </w:r>
          </w:p>
          <w:p w14:paraId="0FF7AD15" w14:textId="77777777" w:rsidR="00B317D5" w:rsidRPr="009B3764" w:rsidRDefault="00B317D5" w:rsidP="00E3387A">
            <w:pPr>
              <w:widowControl w:val="0"/>
              <w:spacing w:after="0" w:line="240" w:lineRule="auto"/>
              <w:ind w:left="-25" w:firstLine="397"/>
              <w:jc w:val="both"/>
              <w:rPr>
                <w:rFonts w:ascii="Times New Roman" w:eastAsia="Times New Roman" w:hAnsi="Times New Roman" w:cs="Times New Roman"/>
                <w:b/>
                <w:strike/>
                <w:sz w:val="24"/>
                <w:szCs w:val="24"/>
                <w:lang w:eastAsia="uk-UA"/>
              </w:rPr>
            </w:pPr>
            <w:r w:rsidRPr="009B3764">
              <w:rPr>
                <w:rFonts w:ascii="Times New Roman" w:eastAsia="Times New Roman" w:hAnsi="Times New Roman" w:cs="Times New Roman"/>
                <w:b/>
                <w:strike/>
                <w:sz w:val="24"/>
                <w:szCs w:val="24"/>
                <w:lang w:eastAsia="uk-UA"/>
              </w:rPr>
              <w:t xml:space="preserve">2) для ППБ, які відповідно до розділу IV цих Правил не зобов’язані подавати пропозиції (заявки) на балансуючу електричну енергію: </w:t>
            </w:r>
          </w:p>
          <w:p w14:paraId="2BB7B9D3" w14:textId="1FD58646" w:rsidR="00B317D5" w:rsidRPr="009B3764" w:rsidRDefault="00B317D5" w:rsidP="00E3387A">
            <w:pPr>
              <w:widowControl w:val="0"/>
              <w:spacing w:after="0" w:line="240" w:lineRule="auto"/>
              <w:ind w:left="-25"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sz w:val="24"/>
                <w:szCs w:val="24"/>
                <w:lang w:eastAsia="uk-UA"/>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eastAsia="Times New Roman" w:hAnsi="Cambria Math" w:cs="Times New Roman"/>
                      <w:iCs/>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Cs/>
                <w:sz w:val="24"/>
                <w:szCs w:val="24"/>
                <w:lang w:eastAsia="uk-UA"/>
              </w:rPr>
              <w:t>);</w:t>
            </w:r>
          </w:p>
          <w:p w14:paraId="1067F313" w14:textId="005993AD" w:rsidR="00B317D5" w:rsidRPr="009B3764" w:rsidRDefault="00B317D5" w:rsidP="00E3387A">
            <w:pPr>
              <w:widowControl w:val="0"/>
              <w:spacing w:after="0" w:line="240" w:lineRule="auto"/>
              <w:ind w:left="-25"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bCs/>
                <w:sz w:val="24"/>
                <w:szCs w:val="24"/>
                <w:lang w:eastAsia="uk-UA"/>
              </w:rPr>
              <w:t>для електричної енергії, відпущеної в результаті виконання команди диспетчера на розвантаження – за маржинальною</w:t>
            </w:r>
            <w:r w:rsidRPr="009B3764">
              <w:rPr>
                <w:rFonts w:ascii="Times New Roman" w:eastAsia="Times New Roman" w:hAnsi="Times New Roman" w:cs="Times New Roman"/>
                <w:sz w:val="24"/>
                <w:szCs w:val="24"/>
                <w:lang w:eastAsia="uk-UA"/>
              </w:rPr>
              <w:t xml:space="preserve"> ціною балансуючої </w:t>
            </w:r>
            <w:r w:rsidRPr="009B3764">
              <w:rPr>
                <w:rFonts w:ascii="Times New Roman" w:eastAsia="Times New Roman" w:hAnsi="Times New Roman" w:cs="Times New Roman"/>
                <w:sz w:val="24"/>
                <w:szCs w:val="24"/>
                <w:lang w:eastAsia="uk-UA"/>
              </w:rPr>
              <w:lastRenderedPageBreak/>
              <w:t>електричної енергії на розвантаження в зоні за розрахунковий період (</w:t>
            </w:r>
            <m:oMath>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sz w:val="24"/>
                <w:szCs w:val="24"/>
                <w:lang w:eastAsia="uk-UA"/>
              </w:rPr>
              <w:t>).</w:t>
            </w:r>
          </w:p>
          <w:p w14:paraId="2B268691" w14:textId="77777777" w:rsidR="00B317D5" w:rsidRPr="009B3764" w:rsidRDefault="00B317D5" w:rsidP="00E3387A">
            <w:pPr>
              <w:widowControl w:val="0"/>
              <w:spacing w:after="0" w:line="240" w:lineRule="auto"/>
              <w:ind w:left="-25" w:firstLine="397"/>
              <w:jc w:val="both"/>
              <w:rPr>
                <w:rFonts w:ascii="Times New Roman" w:eastAsia="Times New Roman" w:hAnsi="Times New Roman" w:cs="Times New Roman"/>
                <w:sz w:val="24"/>
                <w:szCs w:val="24"/>
                <w:lang w:eastAsia="uk-UA"/>
              </w:rPr>
            </w:pPr>
          </w:p>
          <w:p w14:paraId="463C788F" w14:textId="77777777" w:rsidR="00B317D5" w:rsidRPr="009B3764" w:rsidRDefault="00B317D5" w:rsidP="00E3387A">
            <w:pPr>
              <w:widowControl w:val="0"/>
              <w:spacing w:after="0" w:line="240" w:lineRule="auto"/>
              <w:ind w:left="-25" w:firstLine="397"/>
              <w:jc w:val="both"/>
              <w:rPr>
                <w:rFonts w:ascii="Times New Roman" w:eastAsia="Times New Roman" w:hAnsi="Times New Roman" w:cs="Times New Roman"/>
                <w:i/>
                <w:sz w:val="24"/>
                <w:szCs w:val="24"/>
                <w:lang w:eastAsia="uk-UA"/>
              </w:rPr>
            </w:pPr>
            <w:r w:rsidRPr="009B3764">
              <w:rPr>
                <w:rFonts w:ascii="Times New Roman" w:eastAsia="Times New Roman" w:hAnsi="Times New Roman" w:cs="Times New Roman"/>
                <w:i/>
                <w:sz w:val="24"/>
                <w:szCs w:val="24"/>
                <w:lang w:eastAsia="uk-UA"/>
              </w:rPr>
              <w:t>Пропонуємо не робити відмінні (дискримінаційні) умови з нарахування/списання коштів за активовану балансуючу електричну енергію одиниці надання послуг з балансування для ППБ, які зобов’язані подавати пропозиції (заявки) на балансуючу електричну енергію.</w:t>
            </w:r>
          </w:p>
          <w:p w14:paraId="18E9CEDB" w14:textId="77777777" w:rsidR="00B317D5" w:rsidRPr="009B3764" w:rsidRDefault="00B317D5" w:rsidP="00E3387A">
            <w:pPr>
              <w:widowControl w:val="0"/>
              <w:spacing w:after="0" w:line="240" w:lineRule="auto"/>
              <w:ind w:left="-25" w:firstLine="397"/>
              <w:jc w:val="both"/>
              <w:rPr>
                <w:rFonts w:ascii="Times New Roman" w:eastAsia="Times New Roman" w:hAnsi="Times New Roman" w:cs="Times New Roman"/>
                <w:i/>
                <w:sz w:val="24"/>
                <w:szCs w:val="24"/>
                <w:lang w:eastAsia="uk-UA"/>
              </w:rPr>
            </w:pPr>
            <w:r w:rsidRPr="009B3764">
              <w:rPr>
                <w:rFonts w:ascii="Times New Roman" w:eastAsia="Times New Roman" w:hAnsi="Times New Roman" w:cs="Times New Roman"/>
                <w:i/>
                <w:sz w:val="24"/>
                <w:szCs w:val="24"/>
                <w:lang w:eastAsia="uk-UA"/>
              </w:rPr>
              <w:t xml:space="preserve">Відповідно до вимог частини другої статті 3 Закону України «Про ринок електричної енергії» функціонування ринку електричної енергії здійснюється, зокрема, на принципі недискримінаційного ціно- та </w:t>
            </w:r>
            <w:proofErr w:type="spellStart"/>
            <w:r w:rsidRPr="009B3764">
              <w:rPr>
                <w:rFonts w:ascii="Times New Roman" w:eastAsia="Times New Roman" w:hAnsi="Times New Roman" w:cs="Times New Roman"/>
                <w:i/>
                <w:sz w:val="24"/>
                <w:szCs w:val="24"/>
                <w:lang w:eastAsia="uk-UA"/>
              </w:rPr>
              <w:t>тарифоутворення</w:t>
            </w:r>
            <w:proofErr w:type="spellEnd"/>
            <w:r w:rsidRPr="009B3764">
              <w:rPr>
                <w:rFonts w:ascii="Times New Roman" w:eastAsia="Times New Roman" w:hAnsi="Times New Roman" w:cs="Times New Roman"/>
                <w:i/>
                <w:sz w:val="24"/>
                <w:szCs w:val="24"/>
                <w:lang w:eastAsia="uk-UA"/>
              </w:rPr>
              <w:t>, що відображає економічно обґрунтовані витрати. А у частині дванадцятій статті 2 цього ж закону встановлено, що згідно з принципом недискримінації рішення, дії, бездіяльність суб’єктів не можуть призводити:</w:t>
            </w:r>
          </w:p>
          <w:p w14:paraId="5CB17748" w14:textId="77777777" w:rsidR="00B317D5" w:rsidRPr="009B3764" w:rsidRDefault="00B317D5" w:rsidP="00E3387A">
            <w:pPr>
              <w:widowControl w:val="0"/>
              <w:spacing w:after="0" w:line="240" w:lineRule="auto"/>
              <w:ind w:left="-25" w:firstLine="397"/>
              <w:jc w:val="both"/>
              <w:rPr>
                <w:rFonts w:ascii="Times New Roman" w:eastAsia="Times New Roman" w:hAnsi="Times New Roman" w:cs="Times New Roman"/>
                <w:i/>
                <w:sz w:val="24"/>
                <w:szCs w:val="24"/>
                <w:lang w:eastAsia="uk-UA"/>
              </w:rPr>
            </w:pPr>
            <w:r w:rsidRPr="009B3764">
              <w:rPr>
                <w:rFonts w:ascii="Times New Roman" w:eastAsia="Times New Roman" w:hAnsi="Times New Roman" w:cs="Times New Roman"/>
                <w:i/>
                <w:sz w:val="24"/>
                <w:szCs w:val="24"/>
                <w:lang w:eastAsia="uk-UA"/>
              </w:rPr>
              <w:t>до юридичного або фактичного обсягу прав та обов’язків особи, який є відмінним від обсягу прав та обов’язків інших осіб у подібних ситуаціях, якщо лише така відмінність не є необхідною та мінімально достатньою для задоволення загальносуспільного інтересу;</w:t>
            </w:r>
          </w:p>
          <w:p w14:paraId="526ABD33" w14:textId="0BB39CB9" w:rsidR="00B317D5" w:rsidRPr="009B3764" w:rsidRDefault="00B317D5" w:rsidP="00E3387A">
            <w:pPr>
              <w:widowControl w:val="0"/>
              <w:spacing w:after="0" w:line="240" w:lineRule="auto"/>
              <w:ind w:left="-25"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i/>
                <w:sz w:val="24"/>
                <w:szCs w:val="24"/>
                <w:lang w:eastAsia="uk-UA"/>
              </w:rPr>
              <w:t>до юридичного або фактичного обсягу прав та обов’язків особи, який є таким, як і обсяг прав та обов’язків інших осіб у неподібних ситуаціях, якщо така однаковість не є необхідною та мінімально достатньою для задоволення загальносуспільного інтересу.</w:t>
            </w:r>
          </w:p>
        </w:tc>
        <w:tc>
          <w:tcPr>
            <w:tcW w:w="2401" w:type="dxa"/>
          </w:tcPr>
          <w:p w14:paraId="486A704F" w14:textId="43CC3628" w:rsidR="00B317D5" w:rsidRPr="009B3764" w:rsidRDefault="00B317D5" w:rsidP="00CE51E0">
            <w:pPr>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B317D5" w:rsidRPr="009B3764" w14:paraId="0080115A" w14:textId="77777777" w:rsidTr="00CE51E0">
        <w:tc>
          <w:tcPr>
            <w:tcW w:w="4963" w:type="dxa"/>
            <w:vMerge/>
          </w:tcPr>
          <w:p w14:paraId="48B93A33"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601738DC" w14:textId="4C775573"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Укргідроенерго</w:t>
            </w:r>
            <w:proofErr w:type="spellEnd"/>
            <w:r w:rsidRPr="009B3764">
              <w:rPr>
                <w:rFonts w:ascii="Times New Roman" w:hAnsi="Times New Roman" w:cs="Times New Roman"/>
                <w:b/>
                <w:sz w:val="24"/>
                <w:szCs w:val="24"/>
                <w:u w:val="single"/>
              </w:rPr>
              <w:t>»:</w:t>
            </w:r>
          </w:p>
          <w:p w14:paraId="155F8EDC" w14:textId="77777777" w:rsidR="00B317D5" w:rsidRPr="009B3764" w:rsidRDefault="00B317D5" w:rsidP="00E3387A">
            <w:pPr>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4.13.1. У випадку зміни обсягу відпуску/відбору одиниці надання послуг з балансування ППБ за командою диспетчера при відсутності заявки</w:t>
            </w:r>
            <w:r w:rsidRPr="009B3764">
              <w:rPr>
                <w:rFonts w:ascii="Times New Roman" w:hAnsi="Times New Roman" w:cs="Times New Roman"/>
                <w:b/>
                <w:bCs/>
                <w:color w:val="0070C0"/>
                <w:sz w:val="24"/>
                <w:szCs w:val="24"/>
              </w:rPr>
              <w:t>/пропозиції</w:t>
            </w:r>
            <w:r w:rsidRPr="009B3764">
              <w:rPr>
                <w:rFonts w:ascii="Times New Roman" w:hAnsi="Times New Roman" w:cs="Times New Roman"/>
                <w:b/>
                <w:bCs/>
                <w:sz w:val="24"/>
                <w:szCs w:val="24"/>
              </w:rPr>
              <w:t xml:space="preserve"> на балансуючу електричну енергію щодо цієї одиниці надання послуг з балансування, нарахування/списання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w:t>
            </w:r>
            <w:r w:rsidRPr="009B3764">
              <w:rPr>
                <w:rFonts w:ascii="Times New Roman" w:hAnsi="Times New Roman" w:cs="Times New Roman"/>
                <w:b/>
                <w:sz w:val="24"/>
                <w:szCs w:val="24"/>
              </w:rPr>
              <w:t xml:space="preserve"> </w:t>
            </w:r>
            <w:r w:rsidRPr="009B3764">
              <w:rPr>
                <w:rFonts w:ascii="Times New Roman" w:hAnsi="Times New Roman" w:cs="Times New Roman"/>
                <w:b/>
                <w:bCs/>
                <w:sz w:val="24"/>
                <w:szCs w:val="24"/>
              </w:rPr>
              <w:t>за такими цінами:</w:t>
            </w:r>
          </w:p>
          <w:p w14:paraId="0DF8485F" w14:textId="77777777" w:rsidR="00B317D5" w:rsidRPr="009B3764" w:rsidRDefault="00B317D5" w:rsidP="00E3387A">
            <w:pPr>
              <w:spacing w:after="0" w:line="240" w:lineRule="auto"/>
              <w:ind w:firstLine="397"/>
              <w:jc w:val="both"/>
              <w:rPr>
                <w:rFonts w:ascii="Times New Roman" w:hAnsi="Times New Roman" w:cs="Times New Roman"/>
                <w:b/>
                <w:bCs/>
                <w:strike/>
                <w:color w:val="FF0000"/>
                <w:sz w:val="24"/>
                <w:szCs w:val="24"/>
              </w:rPr>
            </w:pPr>
            <w:r w:rsidRPr="009B3764">
              <w:rPr>
                <w:rFonts w:ascii="Times New Roman" w:hAnsi="Times New Roman" w:cs="Times New Roman"/>
                <w:b/>
                <w:bCs/>
                <w:sz w:val="24"/>
                <w:szCs w:val="24"/>
              </w:rPr>
              <w:t>1)</w:t>
            </w:r>
            <w:r w:rsidRPr="009B3764">
              <w:rPr>
                <w:rFonts w:ascii="Times New Roman" w:hAnsi="Times New Roman" w:cs="Times New Roman"/>
                <w:b/>
                <w:bCs/>
                <w:strike/>
                <w:sz w:val="24"/>
                <w:szCs w:val="24"/>
              </w:rPr>
              <w:t xml:space="preserve"> </w:t>
            </w:r>
            <w:r w:rsidRPr="009B3764">
              <w:rPr>
                <w:rFonts w:ascii="Times New Roman" w:hAnsi="Times New Roman" w:cs="Times New Roman"/>
                <w:b/>
                <w:bCs/>
                <w:strike/>
                <w:color w:val="FF0000"/>
                <w:sz w:val="24"/>
                <w:szCs w:val="24"/>
              </w:rPr>
              <w:t>для ППБ, які відповідно до розділу IV цих Правил зобов’язані подавати пропозиції (заявки) на балансуючу електричну енергію:</w:t>
            </w:r>
          </w:p>
          <w:p w14:paraId="08FD0BB4" w14:textId="17D8C2BE" w:rsidR="00B317D5" w:rsidRPr="009B3764" w:rsidRDefault="00B317D5" w:rsidP="00E3387A">
            <w:pPr>
              <w:spacing w:after="0" w:line="240" w:lineRule="auto"/>
              <w:ind w:firstLine="397"/>
              <w:jc w:val="both"/>
              <w:rPr>
                <w:rFonts w:ascii="Times New Roman" w:hAnsi="Times New Roman" w:cs="Times New Roman"/>
                <w:b/>
                <w:bCs/>
                <w:color w:val="0070C0"/>
                <w:sz w:val="24"/>
                <w:szCs w:val="24"/>
              </w:rPr>
            </w:pPr>
            <w:r w:rsidRPr="009B3764">
              <w:rPr>
                <w:rFonts w:ascii="Times New Roman" w:hAnsi="Times New Roman" w:cs="Times New Roman"/>
                <w:b/>
                <w:bCs/>
                <w:sz w:val="24"/>
                <w:szCs w:val="24"/>
              </w:rPr>
              <w:lastRenderedPageBreak/>
              <w:t xml:space="preserve">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w:t>
            </w:r>
            <w:r w:rsidRPr="009B3764">
              <w:rPr>
                <w:rFonts w:ascii="Times New Roman" w:hAnsi="Times New Roman" w:cs="Times New Roman"/>
                <w:b/>
                <w:bCs/>
                <w:strike/>
                <w:color w:val="FF0000"/>
                <w:sz w:val="24"/>
                <w:szCs w:val="24"/>
              </w:rPr>
              <w:t>завантаження</w:t>
            </w:r>
            <w:r w:rsidRPr="009B3764">
              <w:rPr>
                <w:rFonts w:ascii="Times New Roman" w:hAnsi="Times New Roman" w:cs="Times New Roman"/>
                <w:b/>
                <w:bCs/>
                <w:color w:val="FF0000"/>
                <w:sz w:val="24"/>
                <w:szCs w:val="24"/>
              </w:rPr>
              <w:t xml:space="preserve"> </w:t>
            </w:r>
            <w:r w:rsidRPr="009B3764">
              <w:rPr>
                <w:rFonts w:ascii="Times New Roman" w:hAnsi="Times New Roman" w:cs="Times New Roman"/>
                <w:b/>
                <w:bCs/>
                <w:color w:val="0070C0"/>
                <w:sz w:val="24"/>
                <w:szCs w:val="24"/>
              </w:rPr>
              <w:t>розвантаження</w:t>
            </w:r>
            <w:r w:rsidRPr="009B3764">
              <w:rPr>
                <w:rFonts w:ascii="Times New Roman" w:hAnsi="Times New Roman" w:cs="Times New Roman"/>
                <w:b/>
                <w:bCs/>
                <w:sz w:val="24"/>
                <w:szCs w:val="24"/>
              </w:rPr>
              <w:t xml:space="preserve"> в зоні за розрахунковий період (</w:t>
            </w:r>
            <m:oMath>
              <m:sSubSup>
                <m:sSubSupPr>
                  <m:ctrlPr>
                    <w:rPr>
                      <w:rFonts w:ascii="Cambria Math" w:hAnsi="Cambria Math" w:cs="Times New Roman"/>
                      <w:b/>
                      <w:iCs/>
                      <w:color w:val="0070C0"/>
                      <w:sz w:val="24"/>
                      <w:szCs w:val="24"/>
                    </w:rPr>
                  </m:ctrlPr>
                </m:sSubSupPr>
                <m:e>
                  <m:r>
                    <m:rPr>
                      <m:sty m:val="b"/>
                    </m:rPr>
                    <w:rPr>
                      <w:rFonts w:ascii="Cambria Math" w:hAnsi="Cambria Math" w:cs="Times New Roman"/>
                      <w:color w:val="0070C0"/>
                      <w:sz w:val="24"/>
                      <w:szCs w:val="24"/>
                    </w:rPr>
                    <m:t>MSP</m:t>
                  </m:r>
                </m:e>
                <m:sub>
                  <m:r>
                    <m:rPr>
                      <m:sty m:val="b"/>
                    </m:rPr>
                    <w:rPr>
                      <w:rFonts w:ascii="Cambria Math" w:hAnsi="Cambria Math" w:cs="Times New Roman"/>
                      <w:color w:val="0070C0"/>
                      <w:sz w:val="24"/>
                      <w:szCs w:val="24"/>
                    </w:rPr>
                    <m:t>z,t</m:t>
                  </m:r>
                </m:sub>
                <m:sup>
                  <m:r>
                    <m:rPr>
                      <m:sty m:val="b"/>
                    </m:rPr>
                    <w:rPr>
                      <w:rFonts w:ascii="Cambria Math" w:hAnsi="Cambria Math" w:cs="Times New Roman"/>
                      <w:color w:val="0070C0"/>
                      <w:sz w:val="24"/>
                      <w:szCs w:val="24"/>
                    </w:rPr>
                    <m:t>dn</m:t>
                  </m:r>
                </m:sup>
              </m:sSubSup>
            </m:oMath>
            <w:r w:rsidRPr="009B3764">
              <w:rPr>
                <w:rFonts w:ascii="Times New Roman" w:hAnsi="Times New Roman" w:cs="Times New Roman"/>
                <w:b/>
                <w:bCs/>
                <w:color w:val="0070C0"/>
                <w:sz w:val="24"/>
                <w:szCs w:val="24"/>
              </w:rPr>
              <w:t>);</w:t>
            </w:r>
          </w:p>
          <w:p w14:paraId="6EB6ABCA" w14:textId="65886A15" w:rsidR="00B317D5" w:rsidRPr="009B3764" w:rsidRDefault="00B317D5" w:rsidP="00E3387A">
            <w:pPr>
              <w:spacing w:after="0" w:line="240" w:lineRule="auto"/>
              <w:ind w:firstLine="397"/>
              <w:jc w:val="both"/>
              <w:rPr>
                <w:rFonts w:ascii="Times New Roman" w:eastAsiaTheme="minorEastAsia" w:hAnsi="Times New Roman" w:cs="Times New Roman"/>
                <w:b/>
                <w:color w:val="0070C0"/>
                <w:sz w:val="24"/>
                <w:szCs w:val="24"/>
              </w:rPr>
            </w:pPr>
            <w:r w:rsidRPr="009B3764">
              <w:rPr>
                <w:rFonts w:ascii="Times New Roman" w:hAnsi="Times New Roman" w:cs="Times New Roman"/>
                <w:b/>
                <w:bCs/>
                <w:sz w:val="24"/>
                <w:szCs w:val="24"/>
              </w:rPr>
              <w:t xml:space="preserve">для електричної енергії, відпущеної в результаті виконання команди диспетчера на </w:t>
            </w:r>
            <w:r w:rsidRPr="009B3764">
              <w:rPr>
                <w:rFonts w:ascii="Times New Roman" w:hAnsi="Times New Roman" w:cs="Times New Roman"/>
                <w:b/>
                <w:bCs/>
                <w:sz w:val="24"/>
                <w:szCs w:val="24"/>
                <w14:ligatures w14:val="none"/>
              </w:rPr>
              <w:t xml:space="preserve">завантаження </w:t>
            </w:r>
            <w:r w:rsidRPr="009B3764">
              <w:rPr>
                <w:rFonts w:ascii="Times New Roman" w:hAnsi="Times New Roman" w:cs="Times New Roman"/>
                <w:b/>
                <w:bCs/>
                <w:sz w:val="24"/>
                <w:szCs w:val="24"/>
              </w:rPr>
              <w:t>– за маржинальною</w:t>
            </w:r>
            <w:r w:rsidRPr="009B3764">
              <w:rPr>
                <w:rFonts w:ascii="Times New Roman" w:hAnsi="Times New Roman" w:cs="Times New Roman"/>
                <w:b/>
                <w:sz w:val="24"/>
                <w:szCs w:val="24"/>
              </w:rPr>
              <w:t xml:space="preserve"> ціною балансуючої електричної енергії на </w:t>
            </w:r>
            <w:r w:rsidRPr="009B3764">
              <w:rPr>
                <w:rFonts w:ascii="Times New Roman" w:hAnsi="Times New Roman" w:cs="Times New Roman"/>
                <w:b/>
                <w:strike/>
                <w:color w:val="FF0000"/>
                <w:sz w:val="24"/>
                <w:szCs w:val="24"/>
              </w:rPr>
              <w:t xml:space="preserve">розвантаження </w:t>
            </w:r>
            <w:r w:rsidRPr="009B3764">
              <w:rPr>
                <w:rFonts w:ascii="Times New Roman" w:hAnsi="Times New Roman" w:cs="Times New Roman"/>
                <w:b/>
                <w:bCs/>
                <w:color w:val="0070C0"/>
                <w:sz w:val="24"/>
                <w:szCs w:val="24"/>
                <w14:ligatures w14:val="none"/>
              </w:rPr>
              <w:t>завантаження</w:t>
            </w:r>
            <w:r w:rsidRPr="009B3764">
              <w:rPr>
                <w:rFonts w:ascii="Times New Roman" w:hAnsi="Times New Roman" w:cs="Times New Roman"/>
                <w:b/>
                <w:color w:val="00B050"/>
                <w:sz w:val="24"/>
                <w:szCs w:val="24"/>
              </w:rPr>
              <w:t xml:space="preserve"> </w:t>
            </w:r>
            <w:r w:rsidRPr="009B3764">
              <w:rPr>
                <w:rFonts w:ascii="Times New Roman" w:hAnsi="Times New Roman" w:cs="Times New Roman"/>
                <w:b/>
                <w:sz w:val="24"/>
                <w:szCs w:val="24"/>
              </w:rPr>
              <w:t>в зоні за розрахунковий період (</w:t>
            </w:r>
            <m:oMath>
              <m:sSubSup>
                <m:sSubSupPr>
                  <m:ctrlPr>
                    <w:rPr>
                      <w:rFonts w:ascii="Cambria Math" w:hAnsi="Cambria Math" w:cs="Times New Roman"/>
                      <w:b/>
                      <w:color w:val="0070C0"/>
                      <w:sz w:val="24"/>
                      <w:szCs w:val="24"/>
                    </w:rPr>
                  </m:ctrlPr>
                </m:sSubSupPr>
                <m:e>
                  <m:r>
                    <m:rPr>
                      <m:sty m:val="b"/>
                    </m:rPr>
                    <w:rPr>
                      <w:rFonts w:ascii="Cambria Math" w:hAnsi="Cambria Math" w:cs="Times New Roman"/>
                      <w:color w:val="0070C0"/>
                      <w:sz w:val="24"/>
                      <w:szCs w:val="24"/>
                    </w:rPr>
                    <m:t>MSP</m:t>
                  </m:r>
                </m:e>
                <m:sub>
                  <m:r>
                    <m:rPr>
                      <m:sty m:val="b"/>
                    </m:rPr>
                    <w:rPr>
                      <w:rFonts w:ascii="Cambria Math" w:hAnsi="Cambria Math" w:cs="Times New Roman"/>
                      <w:color w:val="0070C0"/>
                      <w:sz w:val="24"/>
                      <w:szCs w:val="24"/>
                    </w:rPr>
                    <m:t>z,t</m:t>
                  </m:r>
                </m:sub>
                <m:sup>
                  <m:r>
                    <m:rPr>
                      <m:sty m:val="b"/>
                    </m:rPr>
                    <w:rPr>
                      <w:rFonts w:ascii="Cambria Math" w:hAnsi="Cambria Math" w:cs="Times New Roman"/>
                      <w:color w:val="0070C0"/>
                      <w:sz w:val="24"/>
                      <w:szCs w:val="24"/>
                    </w:rPr>
                    <m:t>up</m:t>
                  </m:r>
                </m:sup>
              </m:sSubSup>
            </m:oMath>
            <w:r w:rsidRPr="009B3764">
              <w:rPr>
                <w:rFonts w:ascii="Times New Roman" w:eastAsiaTheme="minorEastAsia" w:hAnsi="Times New Roman" w:cs="Times New Roman"/>
                <w:b/>
                <w:color w:val="0070C0"/>
                <w:sz w:val="24"/>
                <w:szCs w:val="24"/>
              </w:rPr>
              <w:t>);</w:t>
            </w:r>
          </w:p>
          <w:p w14:paraId="70E95572" w14:textId="77777777" w:rsidR="00B317D5" w:rsidRPr="009B3764" w:rsidRDefault="00B317D5" w:rsidP="00E3387A">
            <w:pPr>
              <w:spacing w:after="0" w:line="240" w:lineRule="auto"/>
              <w:ind w:firstLine="397"/>
              <w:jc w:val="both"/>
              <w:rPr>
                <w:rFonts w:ascii="Times New Roman" w:hAnsi="Times New Roman" w:cs="Times New Roman"/>
                <w:b/>
                <w:bCs/>
                <w:strike/>
                <w:color w:val="FF0000"/>
                <w:sz w:val="24"/>
                <w:szCs w:val="24"/>
              </w:rPr>
            </w:pPr>
            <w:r w:rsidRPr="009B3764">
              <w:rPr>
                <w:rFonts w:ascii="Times New Roman" w:hAnsi="Times New Roman" w:cs="Times New Roman"/>
                <w:b/>
                <w:bCs/>
                <w:strike/>
                <w:color w:val="FF0000"/>
                <w:sz w:val="24"/>
                <w:szCs w:val="24"/>
              </w:rPr>
              <w:t xml:space="preserve">2) для ППБ, які відповідно до розділу IV цих Правил не зобов’язані подавати пропозиції (заявки) на балансуючу електричну енергію: </w:t>
            </w:r>
          </w:p>
          <w:p w14:paraId="427FFA5D" w14:textId="6D0BE0F5" w:rsidR="00B317D5" w:rsidRPr="009B3764" w:rsidRDefault="00B317D5" w:rsidP="00E3387A">
            <w:pPr>
              <w:spacing w:after="0" w:line="240" w:lineRule="auto"/>
              <w:ind w:firstLine="397"/>
              <w:jc w:val="both"/>
              <w:rPr>
                <w:rFonts w:ascii="Times New Roman" w:hAnsi="Times New Roman" w:cs="Times New Roman"/>
                <w:b/>
                <w:bCs/>
                <w:strike/>
                <w:color w:val="FF0000"/>
                <w:sz w:val="24"/>
                <w:szCs w:val="24"/>
              </w:rPr>
            </w:pPr>
            <w:r w:rsidRPr="009B3764">
              <w:rPr>
                <w:rFonts w:ascii="Times New Roman" w:hAnsi="Times New Roman" w:cs="Times New Roman"/>
                <w:b/>
                <w:bCs/>
                <w:strike/>
                <w:color w:val="FF0000"/>
                <w:sz w:val="24"/>
                <w:szCs w:val="24"/>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b/>
                      <w:iCs/>
                      <w:strike/>
                      <w:color w:val="FF0000"/>
                      <w:sz w:val="24"/>
                      <w:szCs w:val="24"/>
                    </w:rPr>
                  </m:ctrlPr>
                </m:sSubSupPr>
                <m:e>
                  <m:r>
                    <m:rPr>
                      <m:sty m:val="b"/>
                    </m:rPr>
                    <w:rPr>
                      <w:rFonts w:ascii="Cambria Math" w:hAnsi="Cambria Math" w:cs="Times New Roman"/>
                      <w:strike/>
                      <w:color w:val="FF0000"/>
                      <w:sz w:val="24"/>
                      <w:szCs w:val="24"/>
                    </w:rPr>
                    <m:t>MSP</m:t>
                  </m:r>
                </m:e>
                <m:sub>
                  <m:r>
                    <m:rPr>
                      <m:sty m:val="b"/>
                    </m:rPr>
                    <w:rPr>
                      <w:rFonts w:ascii="Cambria Math" w:hAnsi="Cambria Math" w:cs="Times New Roman"/>
                      <w:strike/>
                      <w:color w:val="FF0000"/>
                      <w:sz w:val="24"/>
                      <w:szCs w:val="24"/>
                    </w:rPr>
                    <m:t>z,t</m:t>
                  </m:r>
                </m:sub>
                <m:sup>
                  <m:r>
                    <m:rPr>
                      <m:sty m:val="b"/>
                    </m:rPr>
                    <w:rPr>
                      <w:rFonts w:ascii="Cambria Math" w:hAnsi="Cambria Math" w:cs="Times New Roman"/>
                      <w:strike/>
                      <w:color w:val="FF0000"/>
                      <w:sz w:val="24"/>
                      <w:szCs w:val="24"/>
                    </w:rPr>
                    <m:t>up</m:t>
                  </m:r>
                </m:sup>
              </m:sSubSup>
            </m:oMath>
            <w:r w:rsidRPr="009B3764">
              <w:rPr>
                <w:rFonts w:ascii="Times New Roman" w:hAnsi="Times New Roman" w:cs="Times New Roman"/>
                <w:b/>
                <w:bCs/>
                <w:strike/>
                <w:color w:val="FF0000"/>
                <w:sz w:val="24"/>
                <w:szCs w:val="24"/>
              </w:rPr>
              <w:t>);</w:t>
            </w:r>
          </w:p>
          <w:p w14:paraId="4EED35F8" w14:textId="6528C553" w:rsidR="00B317D5" w:rsidRPr="009B3764" w:rsidRDefault="00B317D5" w:rsidP="00E3387A">
            <w:pPr>
              <w:pStyle w:val="3"/>
              <w:keepNext w:val="0"/>
              <w:keepLines w:val="0"/>
              <w:widowControl w:val="0"/>
              <w:spacing w:before="0" w:after="0" w:line="240" w:lineRule="auto"/>
              <w:ind w:firstLine="397"/>
              <w:jc w:val="both"/>
              <w:outlineLvl w:val="2"/>
              <w:rPr>
                <w:rFonts w:ascii="Times New Roman" w:eastAsiaTheme="minorEastAsia" w:hAnsi="Times New Roman" w:cs="Times New Roman"/>
                <w:b/>
                <w:strike/>
                <w:color w:val="FF0000"/>
                <w:sz w:val="24"/>
                <w:szCs w:val="24"/>
              </w:rPr>
            </w:pPr>
            <w:r w:rsidRPr="009B3764">
              <w:rPr>
                <w:rFonts w:ascii="Times New Roman" w:hAnsi="Times New Roman" w:cs="Times New Roman"/>
                <w:b/>
                <w:bCs/>
                <w:strike/>
                <w:color w:val="FF0000"/>
                <w:sz w:val="24"/>
                <w:szCs w:val="24"/>
              </w:rPr>
              <w:t xml:space="preserve">для електричної енергії, відпущеної в результаті виконання команди диспетчера на </w:t>
            </w:r>
            <w:r w:rsidRPr="009B3764">
              <w:rPr>
                <w:rFonts w:ascii="Times New Roman" w:hAnsi="Times New Roman" w:cs="Times New Roman"/>
                <w:b/>
                <w:bCs/>
                <w:strike/>
                <w:color w:val="FF0000"/>
                <w:sz w:val="24"/>
                <w:szCs w:val="24"/>
                <w14:ligatures w14:val="none"/>
              </w:rPr>
              <w:t xml:space="preserve">розвантаження </w:t>
            </w:r>
            <w:r w:rsidRPr="009B3764">
              <w:rPr>
                <w:rFonts w:ascii="Times New Roman" w:hAnsi="Times New Roman" w:cs="Times New Roman"/>
                <w:b/>
                <w:bCs/>
                <w:strike/>
                <w:color w:val="FF0000"/>
                <w:sz w:val="24"/>
                <w:szCs w:val="24"/>
              </w:rPr>
              <w:t>– за маржинальною</w:t>
            </w:r>
            <w:r w:rsidRPr="009B3764">
              <w:rPr>
                <w:rFonts w:ascii="Times New Roman" w:hAnsi="Times New Roman" w:cs="Times New Roman"/>
                <w:b/>
                <w:strike/>
                <w:color w:val="FF0000"/>
                <w:sz w:val="24"/>
                <w:szCs w:val="24"/>
              </w:rPr>
              <w:t xml:space="preserve"> ціною балансуючої електричної енергії на розвантаження в зоні за розрахунковий період (</w:t>
            </w:r>
            <m:oMath>
              <m:sSubSup>
                <m:sSubSupPr>
                  <m:ctrlPr>
                    <w:rPr>
                      <w:rFonts w:ascii="Cambria Math" w:hAnsi="Cambria Math" w:cs="Times New Roman"/>
                      <w:b/>
                      <w:strike/>
                      <w:color w:val="FF0000"/>
                      <w:sz w:val="24"/>
                      <w:szCs w:val="24"/>
                    </w:rPr>
                  </m:ctrlPr>
                </m:sSubSupPr>
                <m:e>
                  <m:r>
                    <m:rPr>
                      <m:sty m:val="b"/>
                    </m:rPr>
                    <w:rPr>
                      <w:rFonts w:ascii="Cambria Math" w:hAnsi="Cambria Math" w:cs="Times New Roman"/>
                      <w:strike/>
                      <w:color w:val="FF0000"/>
                      <w:sz w:val="24"/>
                      <w:szCs w:val="24"/>
                    </w:rPr>
                    <m:t>MSP</m:t>
                  </m:r>
                </m:e>
                <m:sub>
                  <m:r>
                    <m:rPr>
                      <m:sty m:val="b"/>
                    </m:rPr>
                    <w:rPr>
                      <w:rFonts w:ascii="Cambria Math" w:hAnsi="Cambria Math" w:cs="Times New Roman"/>
                      <w:strike/>
                      <w:color w:val="FF0000"/>
                      <w:sz w:val="24"/>
                      <w:szCs w:val="24"/>
                    </w:rPr>
                    <m:t>z,t</m:t>
                  </m:r>
                </m:sub>
                <m:sup>
                  <m:r>
                    <m:rPr>
                      <m:sty m:val="b"/>
                    </m:rPr>
                    <w:rPr>
                      <w:rFonts w:ascii="Cambria Math" w:hAnsi="Cambria Math" w:cs="Times New Roman"/>
                      <w:strike/>
                      <w:color w:val="FF0000"/>
                      <w:sz w:val="24"/>
                      <w:szCs w:val="24"/>
                    </w:rPr>
                    <m:t>dn</m:t>
                  </m:r>
                </m:sup>
              </m:sSubSup>
            </m:oMath>
            <w:r w:rsidRPr="009B3764">
              <w:rPr>
                <w:rFonts w:ascii="Times New Roman" w:eastAsiaTheme="minorEastAsia" w:hAnsi="Times New Roman" w:cs="Times New Roman"/>
                <w:b/>
                <w:strike/>
                <w:color w:val="FF0000"/>
                <w:sz w:val="24"/>
                <w:szCs w:val="24"/>
              </w:rPr>
              <w:t>).</w:t>
            </w:r>
          </w:p>
          <w:p w14:paraId="2300558B" w14:textId="77777777" w:rsidR="00B317D5" w:rsidRPr="009B3764" w:rsidRDefault="00B317D5" w:rsidP="00E3387A">
            <w:pPr>
              <w:spacing w:after="0" w:line="240" w:lineRule="auto"/>
              <w:ind w:firstLine="397"/>
              <w:jc w:val="both"/>
              <w:rPr>
                <w:rFonts w:ascii="Times New Roman" w:hAnsi="Times New Roman" w:cs="Times New Roman"/>
                <w:sz w:val="24"/>
                <w:szCs w:val="24"/>
              </w:rPr>
            </w:pPr>
          </w:p>
          <w:p w14:paraId="34D50DCB"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Відсутність поданих ППБ пропозицій (заявок) на балансуючу електричну енергію не завжди свідчить про порушення ринкової дисципліни.</w:t>
            </w:r>
          </w:p>
          <w:p w14:paraId="6C7F0301"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Для ПрАТ «</w:t>
            </w:r>
            <w:proofErr w:type="spellStart"/>
            <w:r w:rsidRPr="009B3764">
              <w:rPr>
                <w:rFonts w:ascii="Times New Roman" w:eastAsia="Aptos" w:hAnsi="Times New Roman" w:cs="Times New Roman"/>
                <w:i/>
                <w:sz w:val="24"/>
                <w:szCs w:val="24"/>
              </w:rPr>
              <w:t>Укргідроенерго</w:t>
            </w:r>
            <w:proofErr w:type="spellEnd"/>
            <w:r w:rsidRPr="009B3764">
              <w:rPr>
                <w:rFonts w:ascii="Times New Roman" w:eastAsia="Aptos" w:hAnsi="Times New Roman" w:cs="Times New Roman"/>
                <w:i/>
                <w:sz w:val="24"/>
                <w:szCs w:val="24"/>
              </w:rPr>
              <w:t>» це об'єктивно зумовлено низкою факторів, які не залежать від ППБ:</w:t>
            </w:r>
          </w:p>
          <w:p w14:paraId="5FA32A88" w14:textId="77777777" w:rsidR="00B317D5" w:rsidRPr="009B3764" w:rsidRDefault="00B317D5" w:rsidP="00E3387A">
            <w:pPr>
              <w:numPr>
                <w:ilvl w:val="0"/>
                <w:numId w:val="9"/>
              </w:numPr>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Обов'язком дотримання затверджених режимів роботи водосховищ, забезпеченням пропуску повеней і паводків, санітарних та екологічних попусків, а також підтриманням встановлених рівнів верхнього і нижнього б’єфів;</w:t>
            </w:r>
          </w:p>
          <w:p w14:paraId="11A39646" w14:textId="77777777" w:rsidR="00B317D5" w:rsidRPr="009B3764" w:rsidRDefault="00B317D5" w:rsidP="00E3387A">
            <w:pPr>
              <w:numPr>
                <w:ilvl w:val="0"/>
                <w:numId w:val="9"/>
              </w:numPr>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Досягненням мінімально або максимально допустимого рівня водосховищ ГЕС та ГАЕС;</w:t>
            </w:r>
          </w:p>
          <w:p w14:paraId="4BC8C05D" w14:textId="77777777" w:rsidR="00B317D5" w:rsidRPr="009B3764" w:rsidRDefault="00B317D5" w:rsidP="00E3387A">
            <w:pPr>
              <w:numPr>
                <w:ilvl w:val="0"/>
                <w:numId w:val="9"/>
              </w:numPr>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Наявними системними мережевими обмеженнями щодо роботи ГАЕС у насосному режимі;</w:t>
            </w:r>
          </w:p>
          <w:p w14:paraId="6F888DD1" w14:textId="77777777" w:rsidR="00B317D5" w:rsidRPr="009B3764" w:rsidRDefault="00B317D5" w:rsidP="00E3387A">
            <w:pPr>
              <w:numPr>
                <w:ilvl w:val="0"/>
                <w:numId w:val="9"/>
              </w:numPr>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lastRenderedPageBreak/>
              <w:t xml:space="preserve">Виконанням рішень та доручень уповноважених державних органів щодо збереження резерву маневрових </w:t>
            </w:r>
            <w:proofErr w:type="spellStart"/>
            <w:r w:rsidRPr="009B3764">
              <w:rPr>
                <w:rFonts w:ascii="Times New Roman" w:eastAsia="Aptos" w:hAnsi="Times New Roman" w:cs="Times New Roman"/>
                <w:i/>
                <w:sz w:val="24"/>
                <w:szCs w:val="24"/>
              </w:rPr>
              <w:t>потужностей</w:t>
            </w:r>
            <w:proofErr w:type="spellEnd"/>
            <w:r w:rsidRPr="009B3764">
              <w:rPr>
                <w:rFonts w:ascii="Times New Roman" w:eastAsia="Aptos" w:hAnsi="Times New Roman" w:cs="Times New Roman"/>
                <w:i/>
                <w:sz w:val="24"/>
                <w:szCs w:val="24"/>
              </w:rPr>
              <w:t>;</w:t>
            </w:r>
          </w:p>
          <w:p w14:paraId="64B5898D" w14:textId="77777777" w:rsidR="00B317D5" w:rsidRPr="009B3764" w:rsidRDefault="00B317D5" w:rsidP="00E3387A">
            <w:pPr>
              <w:numPr>
                <w:ilvl w:val="0"/>
                <w:numId w:val="9"/>
              </w:numPr>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Системними обмеженнями алгоритмів платформи MMS, які технічно блокують подання пропозицій у межах фактичного діапазону регулювання генеруючої одиниці (зокрема, під час надання допоміжних послуг з </w:t>
            </w:r>
            <w:proofErr w:type="spellStart"/>
            <w:r w:rsidRPr="009B3764">
              <w:rPr>
                <w:rFonts w:ascii="Times New Roman" w:eastAsia="Aptos" w:hAnsi="Times New Roman" w:cs="Times New Roman"/>
                <w:i/>
                <w:sz w:val="24"/>
                <w:szCs w:val="24"/>
              </w:rPr>
              <w:t>аРВЧ</w:t>
            </w:r>
            <w:proofErr w:type="spellEnd"/>
            <w:r w:rsidRPr="009B3764">
              <w:rPr>
                <w:rFonts w:ascii="Times New Roman" w:eastAsia="Aptos" w:hAnsi="Times New Roman" w:cs="Times New Roman"/>
                <w:i/>
                <w:sz w:val="24"/>
                <w:szCs w:val="24"/>
              </w:rPr>
              <w:t>, коли диспетчерська команда передбачає розвантаження до нуля, проте налаштування MMS не дозволяють ППБ подати заявку на весь необхідний обсяг);</w:t>
            </w:r>
          </w:p>
          <w:p w14:paraId="56F436D2" w14:textId="61CCC32C" w:rsidR="00B317D5" w:rsidRPr="009B3764" w:rsidRDefault="00B317D5" w:rsidP="004A51E7">
            <w:pPr>
              <w:numPr>
                <w:ilvl w:val="0"/>
                <w:numId w:val="9"/>
              </w:numPr>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Періодами проведення регламентних технічних робіт в MMS ОСП або передчасним закриттям воріт балансуючого ринку.</w:t>
            </w:r>
          </w:p>
          <w:p w14:paraId="71E7FAC4"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Пропозиції, які активуються поза визначеним алгоритмом ранжування (</w:t>
            </w:r>
            <w:proofErr w:type="spellStart"/>
            <w:r w:rsidRPr="009B3764">
              <w:rPr>
                <w:rFonts w:ascii="Times New Roman" w:eastAsia="Aptos" w:hAnsi="Times New Roman" w:cs="Times New Roman"/>
                <w:i/>
                <w:sz w:val="24"/>
                <w:szCs w:val="24"/>
              </w:rPr>
              <w:t>merit</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order</w:t>
            </w:r>
            <w:proofErr w:type="spellEnd"/>
            <w:r w:rsidRPr="009B3764">
              <w:rPr>
                <w:rFonts w:ascii="Times New Roman" w:eastAsia="Aptos" w:hAnsi="Times New Roman" w:cs="Times New Roman"/>
                <w:i/>
                <w:sz w:val="24"/>
                <w:szCs w:val="24"/>
              </w:rPr>
              <w:t xml:space="preserve">) та не беруть участі у відповідному алгоритмі формування маржинальної ціни, </w:t>
            </w:r>
            <w:r w:rsidRPr="009B3764">
              <w:rPr>
                <w:rFonts w:ascii="Times New Roman" w:eastAsia="Aptos" w:hAnsi="Times New Roman" w:cs="Times New Roman"/>
                <w:b/>
                <w:bCs/>
                <w:i/>
                <w:sz w:val="24"/>
                <w:szCs w:val="24"/>
              </w:rPr>
              <w:t>не повинні впливати на величину маржинальної ціни балансуючої електричної енергії</w:t>
            </w:r>
            <w:r w:rsidRPr="009B3764">
              <w:rPr>
                <w:rFonts w:ascii="Times New Roman" w:eastAsia="Aptos" w:hAnsi="Times New Roman" w:cs="Times New Roman"/>
                <w:i/>
                <w:sz w:val="24"/>
                <w:szCs w:val="24"/>
              </w:rPr>
              <w:t>.</w:t>
            </w:r>
          </w:p>
          <w:p w14:paraId="6B8C214B"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Водночас факт того, що така пропозиція не бере участі у формуванні маржинальної ціни, не означає, що фактично активований за нею обсяг балансуючої електричної енергії повинен мати іншу, окремо визначену ціну.</w:t>
            </w:r>
          </w:p>
          <w:p w14:paraId="79E63041"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Якщо за командою диспетчера відповідний ресурс фактично активований для врегулювання небалансу, такий обсяг є фактично активованою балансуючою електричною енергією. При цьому ціна такої енергії повинна визначатися на основі </w:t>
            </w:r>
            <w:r w:rsidRPr="009B3764">
              <w:rPr>
                <w:rFonts w:ascii="Times New Roman" w:eastAsia="Aptos" w:hAnsi="Times New Roman" w:cs="Times New Roman"/>
                <w:b/>
                <w:bCs/>
                <w:i/>
                <w:sz w:val="24"/>
                <w:szCs w:val="24"/>
              </w:rPr>
              <w:t>маржинальної ціни балансуючої електричної енергії відповідного напрямку, яка вже сформувалася у відповідному розрахунковому періоді за алгоритмом балансуючого ринку</w:t>
            </w:r>
            <w:r w:rsidRPr="009B3764">
              <w:rPr>
                <w:rFonts w:ascii="Times New Roman" w:eastAsia="Aptos" w:hAnsi="Times New Roman" w:cs="Times New Roman"/>
                <w:i/>
                <w:sz w:val="24"/>
                <w:szCs w:val="24"/>
              </w:rPr>
              <w:t>.</w:t>
            </w:r>
          </w:p>
          <w:p w14:paraId="0ED6311E"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Такий підхід відповідає принципу </w:t>
            </w:r>
            <w:proofErr w:type="spellStart"/>
            <w:r w:rsidRPr="009B3764">
              <w:rPr>
                <w:rFonts w:ascii="Times New Roman" w:eastAsia="Aptos" w:hAnsi="Times New Roman" w:cs="Times New Roman"/>
                <w:i/>
                <w:sz w:val="24"/>
                <w:szCs w:val="24"/>
              </w:rPr>
              <w:t>marginal</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pricing</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pay-as-cleared</w:t>
            </w:r>
            <w:proofErr w:type="spellEnd"/>
            <w:r w:rsidRPr="009B3764">
              <w:rPr>
                <w:rFonts w:ascii="Times New Roman" w:eastAsia="Aptos" w:hAnsi="Times New Roman" w:cs="Times New Roman"/>
                <w:i/>
                <w:sz w:val="24"/>
                <w:szCs w:val="24"/>
              </w:rPr>
              <w:t>), передбаченому європейським регулюванням балансуючого ринку, зокрема Регламентом Комісії (ЄС) 2017/2195 (</w:t>
            </w:r>
            <w:proofErr w:type="spellStart"/>
            <w:r w:rsidRPr="009B3764">
              <w:rPr>
                <w:rFonts w:ascii="Times New Roman" w:eastAsia="Aptos" w:hAnsi="Times New Roman" w:cs="Times New Roman"/>
                <w:i/>
                <w:sz w:val="24"/>
                <w:szCs w:val="24"/>
              </w:rPr>
              <w:t>Electricity</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Balancing</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Guideline</w:t>
            </w:r>
            <w:proofErr w:type="spellEnd"/>
            <w:r w:rsidRPr="009B3764">
              <w:rPr>
                <w:rFonts w:ascii="Times New Roman" w:eastAsia="Aptos" w:hAnsi="Times New Roman" w:cs="Times New Roman"/>
                <w:i/>
                <w:sz w:val="24"/>
                <w:szCs w:val="24"/>
              </w:rPr>
              <w:t xml:space="preserve"> (EBGL).</w:t>
            </w:r>
          </w:p>
          <w:p w14:paraId="4A26F6FB"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Стаття 30 EBGL встановлює принцип ціноутворення балансуючої енергії на основі </w:t>
            </w:r>
            <w:proofErr w:type="spellStart"/>
            <w:r w:rsidRPr="009B3764">
              <w:rPr>
                <w:rFonts w:ascii="Times New Roman" w:eastAsia="Aptos" w:hAnsi="Times New Roman" w:cs="Times New Roman"/>
                <w:i/>
                <w:sz w:val="24"/>
                <w:szCs w:val="24"/>
              </w:rPr>
              <w:t>marginal</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pricing</w:t>
            </w:r>
            <w:proofErr w:type="spellEnd"/>
            <w:r w:rsidRPr="009B3764">
              <w:rPr>
                <w:rFonts w:ascii="Times New Roman" w:eastAsia="Aptos" w:hAnsi="Times New Roman" w:cs="Times New Roman"/>
                <w:i/>
                <w:sz w:val="24"/>
                <w:szCs w:val="24"/>
              </w:rPr>
              <w:t xml:space="preserve">. При цьому європейська модель розмежовує заявки, які беруть участь у формуванні ціни, та активації, що здійснюються з інших причин. Сам факт того, що окрема активація </w:t>
            </w:r>
            <w:r w:rsidRPr="009B3764">
              <w:rPr>
                <w:rFonts w:ascii="Times New Roman" w:eastAsia="Aptos" w:hAnsi="Times New Roman" w:cs="Times New Roman"/>
                <w:i/>
                <w:sz w:val="24"/>
                <w:szCs w:val="24"/>
              </w:rPr>
              <w:lastRenderedPageBreak/>
              <w:t xml:space="preserve">не бере участі у формуванні </w:t>
            </w:r>
            <w:proofErr w:type="spellStart"/>
            <w:r w:rsidRPr="009B3764">
              <w:rPr>
                <w:rFonts w:ascii="Times New Roman" w:eastAsia="Aptos" w:hAnsi="Times New Roman" w:cs="Times New Roman"/>
                <w:i/>
                <w:sz w:val="24"/>
                <w:szCs w:val="24"/>
              </w:rPr>
              <w:t>marginal</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price</w:t>
            </w:r>
            <w:proofErr w:type="spellEnd"/>
            <w:r w:rsidRPr="009B3764">
              <w:rPr>
                <w:rFonts w:ascii="Times New Roman" w:eastAsia="Aptos" w:hAnsi="Times New Roman" w:cs="Times New Roman"/>
                <w:i/>
                <w:sz w:val="24"/>
                <w:szCs w:val="24"/>
              </w:rPr>
              <w:t>, не означає автоматичного створення для неї окремої ціни балансуючої енергії.</w:t>
            </w:r>
          </w:p>
          <w:p w14:paraId="53DDE608"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Цей підхід має принципове економічне значення.</w:t>
            </w:r>
          </w:p>
          <w:p w14:paraId="02CE9B80"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Якщо </w:t>
            </w:r>
            <w:proofErr w:type="spellStart"/>
            <w:r w:rsidRPr="009B3764">
              <w:rPr>
                <w:rFonts w:ascii="Times New Roman" w:eastAsia="Aptos" w:hAnsi="Times New Roman" w:cs="Times New Roman"/>
                <w:i/>
                <w:sz w:val="24"/>
                <w:szCs w:val="24"/>
              </w:rPr>
              <w:t>позаранжирна</w:t>
            </w:r>
            <w:proofErr w:type="spellEnd"/>
            <w:r w:rsidRPr="009B3764">
              <w:rPr>
                <w:rFonts w:ascii="Times New Roman" w:eastAsia="Aptos" w:hAnsi="Times New Roman" w:cs="Times New Roman"/>
                <w:i/>
                <w:sz w:val="24"/>
                <w:szCs w:val="24"/>
              </w:rPr>
              <w:t xml:space="preserve"> пропозиція активується оператором системи для фактичного врегулювання системного небалансу, вона виконує ту саму фізичну функцію балансуючої енергії, що й ресурс, активований відповідно до стандартного </w:t>
            </w:r>
            <w:proofErr w:type="spellStart"/>
            <w:r w:rsidRPr="009B3764">
              <w:rPr>
                <w:rFonts w:ascii="Times New Roman" w:eastAsia="Aptos" w:hAnsi="Times New Roman" w:cs="Times New Roman"/>
                <w:i/>
                <w:sz w:val="24"/>
                <w:szCs w:val="24"/>
              </w:rPr>
              <w:t>merit</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order</w:t>
            </w:r>
            <w:proofErr w:type="spellEnd"/>
            <w:r w:rsidRPr="009B3764">
              <w:rPr>
                <w:rFonts w:ascii="Times New Roman" w:eastAsia="Aptos" w:hAnsi="Times New Roman" w:cs="Times New Roman"/>
                <w:i/>
                <w:sz w:val="24"/>
                <w:szCs w:val="24"/>
              </w:rPr>
              <w:t>. Відмінність полягає лише у способі та черговості її активації.</w:t>
            </w:r>
          </w:p>
          <w:p w14:paraId="4B3021C4"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Тому </w:t>
            </w:r>
            <w:r w:rsidRPr="009B3764">
              <w:rPr>
                <w:rFonts w:ascii="Times New Roman" w:eastAsia="Aptos" w:hAnsi="Times New Roman" w:cs="Times New Roman"/>
                <w:b/>
                <w:bCs/>
                <w:i/>
                <w:sz w:val="24"/>
                <w:szCs w:val="24"/>
              </w:rPr>
              <w:t>технічний спосіб активації не повинен створювати різну ціну для одного й того самого продукту – балансуючої електричної енергії</w:t>
            </w:r>
            <w:r w:rsidRPr="009B3764">
              <w:rPr>
                <w:rFonts w:ascii="Times New Roman" w:eastAsia="Aptos" w:hAnsi="Times New Roman" w:cs="Times New Roman"/>
                <w:i/>
                <w:sz w:val="24"/>
                <w:szCs w:val="24"/>
              </w:rPr>
              <w:t>, якщо така енергія використовується для однієї й тієї самої системної мети – врегулювання небалансу.</w:t>
            </w:r>
          </w:p>
          <w:p w14:paraId="108C32C0"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При цьому для ППБ, які відповідно до Правил ринку взагалі не зобов’язані подавати заявки на балансуючу електричну енергію, запропонована редакція також передбачає застосування маржинальної ціни.</w:t>
            </w:r>
          </w:p>
          <w:p w14:paraId="6D83B25C"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Це додатково підтверджує, що </w:t>
            </w:r>
            <w:r w:rsidRPr="009B3764">
              <w:rPr>
                <w:rFonts w:ascii="Times New Roman" w:eastAsia="Aptos" w:hAnsi="Times New Roman" w:cs="Times New Roman"/>
                <w:b/>
                <w:bCs/>
                <w:i/>
                <w:sz w:val="24"/>
                <w:szCs w:val="24"/>
              </w:rPr>
              <w:t>участь конкретної заявки у формуванні маржинальної ціни не є необхідною умовою для застосування маржинальної ціни до фактично активованої балансуючої електричної енергії.</w:t>
            </w:r>
          </w:p>
          <w:p w14:paraId="705E5F9E"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У зв’язку з цим пропонуємо уточнити пункт 4.13.1 таким чином, щоб прямо встановити:</w:t>
            </w:r>
          </w:p>
          <w:p w14:paraId="6F871553"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b/>
                <w:bCs/>
                <w:i/>
                <w:sz w:val="24"/>
                <w:szCs w:val="24"/>
              </w:rPr>
              <w:t>пропозиції, які активуються поза алгоритмом ранжування та не беруть участі у формуванні маржинальної ціни балансуючої електричної енергії, не впливають на формування такої маржинальної ціни, а фактично активована за ними балансуюча електрична енергія, якщо її активація здійснюється для врегулювання небалансу, оплачується/списується за маржинальною ціною відповідного напрямку балансування, сформованою алгоритмом балансуючого ринку у відповідному розрахунковому періоді.</w:t>
            </w:r>
          </w:p>
          <w:p w14:paraId="2C4A04C5" w14:textId="77777777" w:rsidR="00B317D5" w:rsidRPr="009B3764" w:rsidRDefault="00B317D5" w:rsidP="00E3387A">
            <w:pPr>
              <w:spacing w:after="0" w:line="240" w:lineRule="auto"/>
              <w:ind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Таке уточнення забезпечить одночасно:</w:t>
            </w:r>
          </w:p>
          <w:p w14:paraId="2EA5B789" w14:textId="77777777" w:rsidR="00B317D5" w:rsidRPr="009B3764" w:rsidRDefault="00B317D5" w:rsidP="00E3387A">
            <w:pPr>
              <w:numPr>
                <w:ilvl w:val="0"/>
                <w:numId w:val="10"/>
              </w:numPr>
              <w:tabs>
                <w:tab w:val="clear" w:pos="720"/>
              </w:tabs>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 xml:space="preserve">недопущення впливу </w:t>
            </w:r>
            <w:proofErr w:type="spellStart"/>
            <w:r w:rsidRPr="009B3764">
              <w:rPr>
                <w:rFonts w:ascii="Times New Roman" w:eastAsia="Aptos" w:hAnsi="Times New Roman" w:cs="Times New Roman"/>
                <w:i/>
                <w:sz w:val="24"/>
                <w:szCs w:val="24"/>
              </w:rPr>
              <w:t>позаранжирних</w:t>
            </w:r>
            <w:proofErr w:type="spellEnd"/>
            <w:r w:rsidRPr="009B3764">
              <w:rPr>
                <w:rFonts w:ascii="Times New Roman" w:eastAsia="Aptos" w:hAnsi="Times New Roman" w:cs="Times New Roman"/>
                <w:i/>
                <w:sz w:val="24"/>
                <w:szCs w:val="24"/>
              </w:rPr>
              <w:t xml:space="preserve"> активацій на формування маржинальної ціни;</w:t>
            </w:r>
          </w:p>
          <w:p w14:paraId="267EBE90" w14:textId="77777777" w:rsidR="00B317D5" w:rsidRPr="009B3764" w:rsidRDefault="00B317D5" w:rsidP="00E3387A">
            <w:pPr>
              <w:numPr>
                <w:ilvl w:val="0"/>
                <w:numId w:val="10"/>
              </w:numPr>
              <w:tabs>
                <w:tab w:val="clear" w:pos="720"/>
              </w:tabs>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lastRenderedPageBreak/>
              <w:t>застосування єдиного принципу ціноутворення до фактично активованої балансуючої електричної енергії;</w:t>
            </w:r>
          </w:p>
          <w:p w14:paraId="67617234" w14:textId="77777777" w:rsidR="00B317D5" w:rsidRPr="009B3764" w:rsidRDefault="00B317D5" w:rsidP="00E3387A">
            <w:pPr>
              <w:numPr>
                <w:ilvl w:val="0"/>
                <w:numId w:val="10"/>
              </w:numPr>
              <w:tabs>
                <w:tab w:val="clear" w:pos="720"/>
              </w:tabs>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прозорість та передбачуваність розрахунків;</w:t>
            </w:r>
          </w:p>
          <w:p w14:paraId="20671134" w14:textId="77777777" w:rsidR="00B317D5" w:rsidRPr="009B3764" w:rsidRDefault="00B317D5" w:rsidP="00E3387A">
            <w:pPr>
              <w:numPr>
                <w:ilvl w:val="0"/>
                <w:numId w:val="10"/>
              </w:numPr>
              <w:tabs>
                <w:tab w:val="clear" w:pos="720"/>
              </w:tabs>
              <w:spacing w:after="0" w:line="240" w:lineRule="auto"/>
              <w:ind w:left="0" w:firstLine="397"/>
              <w:jc w:val="both"/>
              <w:rPr>
                <w:rFonts w:ascii="Times New Roman" w:eastAsia="Aptos" w:hAnsi="Times New Roman" w:cs="Times New Roman"/>
                <w:i/>
                <w:sz w:val="24"/>
                <w:szCs w:val="24"/>
              </w:rPr>
            </w:pPr>
            <w:r w:rsidRPr="009B3764">
              <w:rPr>
                <w:rFonts w:ascii="Times New Roman" w:eastAsia="Aptos" w:hAnsi="Times New Roman" w:cs="Times New Roman"/>
                <w:i/>
                <w:sz w:val="24"/>
                <w:szCs w:val="24"/>
              </w:rPr>
              <w:t>недопущення дискримінації між учасниками залежно виключно від способу активації їх ресурсу;</w:t>
            </w:r>
          </w:p>
          <w:p w14:paraId="04FA8BCD" w14:textId="2D0BC95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eastAsia="Aptos" w:hAnsi="Times New Roman" w:cs="Times New Roman"/>
                <w:i/>
                <w:sz w:val="24"/>
                <w:szCs w:val="24"/>
              </w:rPr>
              <w:t xml:space="preserve">відповідність принципу </w:t>
            </w:r>
            <w:proofErr w:type="spellStart"/>
            <w:r w:rsidRPr="009B3764">
              <w:rPr>
                <w:rFonts w:ascii="Times New Roman" w:eastAsia="Aptos" w:hAnsi="Times New Roman" w:cs="Times New Roman"/>
                <w:i/>
                <w:sz w:val="24"/>
                <w:szCs w:val="24"/>
              </w:rPr>
              <w:t>marginal</w:t>
            </w:r>
            <w:proofErr w:type="spellEnd"/>
            <w:r w:rsidRPr="009B3764">
              <w:rPr>
                <w:rFonts w:ascii="Times New Roman" w:eastAsia="Aptos" w:hAnsi="Times New Roman" w:cs="Times New Roman"/>
                <w:i/>
                <w:sz w:val="24"/>
                <w:szCs w:val="24"/>
              </w:rPr>
              <w:t xml:space="preserve"> </w:t>
            </w:r>
            <w:proofErr w:type="spellStart"/>
            <w:r w:rsidRPr="009B3764">
              <w:rPr>
                <w:rFonts w:ascii="Times New Roman" w:eastAsia="Aptos" w:hAnsi="Times New Roman" w:cs="Times New Roman"/>
                <w:i/>
                <w:sz w:val="24"/>
                <w:szCs w:val="24"/>
              </w:rPr>
              <w:t>pricing</w:t>
            </w:r>
            <w:proofErr w:type="spellEnd"/>
            <w:r w:rsidRPr="009B3764">
              <w:rPr>
                <w:rFonts w:ascii="Times New Roman" w:eastAsia="Aptos" w:hAnsi="Times New Roman" w:cs="Times New Roman"/>
                <w:i/>
                <w:sz w:val="24"/>
                <w:szCs w:val="24"/>
              </w:rPr>
              <w:t>, що застосовується на європейських балансуючих ринках.</w:t>
            </w:r>
          </w:p>
        </w:tc>
        <w:tc>
          <w:tcPr>
            <w:tcW w:w="2401" w:type="dxa"/>
          </w:tcPr>
          <w:p w14:paraId="1AD1DFB6" w14:textId="0C467E77"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5769DBD2" w14:textId="77777777" w:rsidTr="00CE51E0">
        <w:tc>
          <w:tcPr>
            <w:tcW w:w="4963" w:type="dxa"/>
            <w:vMerge/>
          </w:tcPr>
          <w:p w14:paraId="7766ABEE"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769F2326"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«Д.ТРЕЙДІНГ»:</w:t>
            </w:r>
          </w:p>
          <w:p w14:paraId="04A84682" w14:textId="77777777" w:rsidR="00B317D5" w:rsidRPr="009B3764" w:rsidRDefault="00B317D5"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bCs/>
                <w:sz w:val="24"/>
                <w:szCs w:val="24"/>
              </w:rPr>
              <w:t>4.13.1.</w:t>
            </w:r>
            <w:r w:rsidRPr="009B3764">
              <w:rPr>
                <w:rFonts w:ascii="Times New Roman" w:hAnsi="Times New Roman" w:cs="Times New Roman"/>
                <w:sz w:val="24"/>
                <w:szCs w:val="24"/>
              </w:rPr>
              <w:t xml:space="preserve"> </w:t>
            </w:r>
            <w:r w:rsidRPr="009B3764">
              <w:rPr>
                <w:rFonts w:ascii="Times New Roman" w:hAnsi="Times New Roman" w:cs="Times New Roman"/>
                <w:b/>
                <w:sz w:val="24"/>
                <w:szCs w:val="24"/>
              </w:rPr>
              <w:t>СУР автоматично створює пропозиції на балансуючу електричну енергію (що маркуються як створені системою управління ринком) для кожного відповідного ППБ,</w:t>
            </w:r>
            <w:r w:rsidRPr="009B3764">
              <w:rPr>
                <w:rFonts w:ascii="Times New Roman" w:hAnsi="Times New Roman" w:cs="Times New Roman"/>
                <w:sz w:val="24"/>
                <w:szCs w:val="24"/>
              </w:rPr>
              <w:t xml:space="preserve"> </w:t>
            </w:r>
            <w:r w:rsidRPr="009B3764">
              <w:rPr>
                <w:rFonts w:ascii="Times New Roman" w:hAnsi="Times New Roman" w:cs="Times New Roman"/>
                <w:b/>
                <w:sz w:val="24"/>
                <w:szCs w:val="24"/>
              </w:rPr>
              <w:t xml:space="preserve">який зобов'язаний подавати пропозиції на балансуючу електричну енергію, не подав такі пропозиції для розрахункового періоду, із зазначенням обсягу пропозиції для відповідного розрахункового періоду. Обсяг пропозиції для відповідного розрахункового періоду повинен розраховуватися СУР з </w:t>
            </w:r>
            <w:proofErr w:type="spellStart"/>
            <w:r w:rsidRPr="009B3764">
              <w:rPr>
                <w:rFonts w:ascii="Times New Roman" w:hAnsi="Times New Roman" w:cs="Times New Roman"/>
                <w:b/>
                <w:sz w:val="24"/>
                <w:szCs w:val="24"/>
              </w:rPr>
              <w:t>урхуванням</w:t>
            </w:r>
            <w:proofErr w:type="spellEnd"/>
            <w:r w:rsidRPr="009B3764">
              <w:rPr>
                <w:rFonts w:ascii="Times New Roman" w:hAnsi="Times New Roman" w:cs="Times New Roman"/>
                <w:b/>
                <w:sz w:val="24"/>
                <w:szCs w:val="24"/>
              </w:rPr>
              <w:t xml:space="preserve"> останнього поданого ППБ фізичного графіка відпуску/відбору.</w:t>
            </w:r>
          </w:p>
          <w:p w14:paraId="46A59416" w14:textId="77777777" w:rsidR="00B317D5" w:rsidRPr="009B3764" w:rsidRDefault="00B317D5"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 xml:space="preserve">Диспетчер використовує сформовані автоматично СУР пропозиції на балансуючу електричну енергію після  </w:t>
            </w:r>
            <w:proofErr w:type="spellStart"/>
            <w:r w:rsidRPr="009B3764">
              <w:rPr>
                <w:rFonts w:ascii="Times New Roman" w:hAnsi="Times New Roman" w:cs="Times New Roman"/>
                <w:b/>
                <w:sz w:val="24"/>
                <w:szCs w:val="24"/>
              </w:rPr>
              <w:t>активоваціх</w:t>
            </w:r>
            <w:proofErr w:type="spellEnd"/>
            <w:r w:rsidRPr="009B3764">
              <w:rPr>
                <w:rFonts w:ascii="Times New Roman" w:hAnsi="Times New Roman" w:cs="Times New Roman"/>
                <w:b/>
                <w:sz w:val="24"/>
                <w:szCs w:val="24"/>
              </w:rPr>
              <w:t xml:space="preserve"> всіх пропозицій з ранжиру відповідного напрямку відповідно до алгоритму балансуючого ринку.</w:t>
            </w:r>
          </w:p>
          <w:p w14:paraId="592EE5EF"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У випадку зміни обсягу відпуску/відбору одиниці надання послуг з балансування ППБ за командою диспетчера </w:t>
            </w:r>
            <w:r w:rsidRPr="009B3764">
              <w:rPr>
                <w:rFonts w:ascii="Times New Roman" w:hAnsi="Times New Roman" w:cs="Times New Roman"/>
                <w:b/>
                <w:bCs/>
                <w:sz w:val="24"/>
                <w:szCs w:val="24"/>
              </w:rPr>
              <w:t>наданою через СУР</w:t>
            </w:r>
            <w:r w:rsidRPr="009B3764">
              <w:rPr>
                <w:rFonts w:ascii="Times New Roman" w:hAnsi="Times New Roman" w:cs="Times New Roman"/>
                <w:sz w:val="24"/>
                <w:szCs w:val="24"/>
              </w:rPr>
              <w:t xml:space="preserve"> при відсутності заявки на балансуючу електричну енергію щодо цієї одиниці надання послуг з балансування, нарахування/списання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 за такими цінами:</w:t>
            </w:r>
          </w:p>
          <w:p w14:paraId="7737E8C6" w14:textId="22A4F28E"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для електричної енергії, </w:t>
            </w:r>
            <w:r w:rsidRPr="009B3764">
              <w:rPr>
                <w:rFonts w:ascii="Times New Roman" w:hAnsi="Times New Roman" w:cs="Times New Roman"/>
                <w:b/>
                <w:bCs/>
                <w:sz w:val="24"/>
                <w:szCs w:val="24"/>
              </w:rPr>
              <w:t>не відпущеної/</w:t>
            </w:r>
            <w:proofErr w:type="spellStart"/>
            <w:r w:rsidRPr="009B3764">
              <w:rPr>
                <w:rFonts w:ascii="Times New Roman" w:hAnsi="Times New Roman" w:cs="Times New Roman"/>
                <w:b/>
                <w:bCs/>
                <w:sz w:val="24"/>
                <w:szCs w:val="24"/>
              </w:rPr>
              <w:t>відіброї</w:t>
            </w:r>
            <w:proofErr w:type="spellEnd"/>
            <w:r w:rsidRPr="009B3764">
              <w:rPr>
                <w:rFonts w:ascii="Times New Roman" w:hAnsi="Times New Roman" w:cs="Times New Roman"/>
                <w:sz w:val="24"/>
                <w:szCs w:val="24"/>
              </w:rPr>
              <w:t xml:space="preserve"> в результаті виконання команди диспетчера на завантаження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m:t>
                  </m:r>
                  <m:r>
                    <w:rPr>
                      <w:rFonts w:ascii="Cambria Math" w:hAnsi="Cambria Math" w:cs="Times New Roman"/>
                      <w:sz w:val="24"/>
                      <w:szCs w:val="24"/>
                      <w:lang w:val="en-US"/>
                    </w:rPr>
                    <m:t>n</m:t>
                  </m:r>
                </m:sup>
              </m:sSubSup>
            </m:oMath>
            <w:r w:rsidRPr="009B3764">
              <w:rPr>
                <w:rFonts w:ascii="Times New Roman" w:hAnsi="Times New Roman" w:cs="Times New Roman"/>
                <w:sz w:val="24"/>
                <w:szCs w:val="24"/>
              </w:rPr>
              <w:t>);</w:t>
            </w:r>
          </w:p>
          <w:p w14:paraId="084DEFE8" w14:textId="67A28055" w:rsidR="00B317D5" w:rsidRPr="009B3764" w:rsidRDefault="00B317D5" w:rsidP="00E3387A">
            <w:pPr>
              <w:spacing w:after="0" w:line="240" w:lineRule="auto"/>
              <w:ind w:firstLine="397"/>
              <w:jc w:val="both"/>
              <w:rPr>
                <w:rFonts w:ascii="Times New Roman" w:eastAsiaTheme="minorEastAsia" w:hAnsi="Times New Roman" w:cs="Times New Roman"/>
                <w:sz w:val="24"/>
                <w:szCs w:val="24"/>
              </w:rPr>
            </w:pPr>
            <w:r w:rsidRPr="009B3764">
              <w:rPr>
                <w:rFonts w:ascii="Times New Roman" w:hAnsi="Times New Roman" w:cs="Times New Roman"/>
                <w:sz w:val="24"/>
                <w:szCs w:val="24"/>
              </w:rPr>
              <w:lastRenderedPageBreak/>
              <w:t>для електричної енергії, відпущеної/не відібраної в результаті виконання команди диспетчера на розвантаження – за маржинальною ціною балансуючої електричної енергії на розвантаження в зоні за розрахунковий період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m:t>
                  </m:r>
                  <m:r>
                    <w:rPr>
                      <w:rFonts w:ascii="Cambria Math" w:hAnsi="Cambria Math" w:cs="Times New Roman"/>
                      <w:sz w:val="24"/>
                      <w:szCs w:val="24"/>
                      <w:lang w:val="en-US"/>
                    </w:rPr>
                    <m:t>p</m:t>
                  </m:r>
                </m:sup>
              </m:sSubSup>
            </m:oMath>
            <w:r w:rsidRPr="009B3764">
              <w:rPr>
                <w:rFonts w:ascii="Times New Roman" w:eastAsiaTheme="minorEastAsia" w:hAnsi="Times New Roman" w:cs="Times New Roman"/>
                <w:sz w:val="24"/>
                <w:szCs w:val="24"/>
              </w:rPr>
              <w:t>).</w:t>
            </w:r>
          </w:p>
          <w:p w14:paraId="056C20CE" w14:textId="77777777" w:rsidR="00B317D5" w:rsidRPr="009B3764" w:rsidRDefault="00B317D5" w:rsidP="00E3387A">
            <w:pPr>
              <w:spacing w:after="0" w:line="240" w:lineRule="auto"/>
              <w:ind w:firstLine="397"/>
              <w:jc w:val="both"/>
              <w:rPr>
                <w:rFonts w:ascii="Times New Roman" w:hAnsi="Times New Roman" w:cs="Times New Roman"/>
                <w:sz w:val="24"/>
                <w:szCs w:val="24"/>
              </w:rPr>
            </w:pPr>
          </w:p>
          <w:p w14:paraId="38DEBE33" w14:textId="554E8F12"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 xml:space="preserve">Залишити в чинній редакції, оскільки запропонована </w:t>
            </w:r>
            <w:proofErr w:type="spellStart"/>
            <w:r w:rsidRPr="009B3764">
              <w:rPr>
                <w:rFonts w:ascii="Times New Roman" w:hAnsi="Times New Roman" w:cs="Times New Roman"/>
                <w:i/>
                <w:sz w:val="24"/>
                <w:szCs w:val="24"/>
              </w:rPr>
              <w:t>проєктом</w:t>
            </w:r>
            <w:proofErr w:type="spellEnd"/>
            <w:r w:rsidRPr="009B3764">
              <w:rPr>
                <w:rFonts w:ascii="Times New Roman" w:hAnsi="Times New Roman" w:cs="Times New Roman"/>
                <w:i/>
                <w:sz w:val="24"/>
                <w:szCs w:val="24"/>
              </w:rPr>
              <w:t xml:space="preserve"> Змін модель ціноутворення на балансуючу електричну енергію для ППБ, які не подали пропозиції на балансуючу електричну енергію, фактично підміняє відповідальність за неподання обов'язкової заявки на балансуючому ринку прихованим ціновим механізмом, передбаченим пунктом 4.13.1. При цьому оплата фактично наданої послуги балансування та відповідальність за порушення обов'язку щодо подання заявки повинні бути чітко розмежовані.</w:t>
            </w:r>
          </w:p>
        </w:tc>
        <w:tc>
          <w:tcPr>
            <w:tcW w:w="2401" w:type="dxa"/>
          </w:tcPr>
          <w:p w14:paraId="5433845E" w14:textId="076E5E38"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46255790" w14:textId="77777777" w:rsidTr="00CE51E0">
        <w:tc>
          <w:tcPr>
            <w:tcW w:w="4963" w:type="dxa"/>
            <w:vMerge/>
          </w:tcPr>
          <w:p w14:paraId="1E26D3B6"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1D5FEFBC"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«ДТЕК ЗАХІДЕНЕРГО»:</w:t>
            </w:r>
          </w:p>
          <w:p w14:paraId="0CC50623"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4.13.1. У випадку зміни обсягу відпуску/відбору одиниці надання послуг з балансування ППБ за командою диспетчера при відсутності заявки на балансуючу електричну енергію щодо цієї одиниці надання послуг з балансування, нарахування/списання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 за такими цінами:</w:t>
            </w:r>
          </w:p>
          <w:p w14:paraId="7D892DD3" w14:textId="77777777" w:rsidR="00B317D5" w:rsidRPr="009B3764" w:rsidRDefault="00B317D5" w:rsidP="00E3387A">
            <w:pPr>
              <w:spacing w:after="0" w:line="240" w:lineRule="auto"/>
              <w:ind w:firstLine="397"/>
              <w:jc w:val="both"/>
              <w:rPr>
                <w:rFonts w:ascii="Times New Roman" w:hAnsi="Times New Roman" w:cs="Times New Roman"/>
                <w:b/>
                <w:bCs/>
                <w:strike/>
                <w:sz w:val="24"/>
                <w:szCs w:val="24"/>
              </w:rPr>
            </w:pPr>
            <w:r w:rsidRPr="009B3764">
              <w:rPr>
                <w:rFonts w:ascii="Times New Roman" w:hAnsi="Times New Roman" w:cs="Times New Roman"/>
                <w:b/>
                <w:bCs/>
                <w:strike/>
                <w:sz w:val="24"/>
                <w:szCs w:val="24"/>
              </w:rPr>
              <w:t>1) для ППБ, які відповідно до розділу IV цих Правил зобов’язані подавати пропозиції (заявки) на балансуючу електричну енергію:</w:t>
            </w:r>
          </w:p>
          <w:p w14:paraId="12AFF1F0" w14:textId="172F58CB" w:rsidR="00B317D5" w:rsidRPr="009B3764" w:rsidRDefault="00B317D5" w:rsidP="00E3387A">
            <w:pPr>
              <w:spacing w:after="0" w:line="240" w:lineRule="auto"/>
              <w:ind w:firstLine="397"/>
              <w:jc w:val="both"/>
              <w:rPr>
                <w:rFonts w:ascii="Times New Roman" w:hAnsi="Times New Roman" w:cs="Times New Roman"/>
                <w:b/>
                <w:bCs/>
                <w:strike/>
                <w:sz w:val="24"/>
                <w:szCs w:val="24"/>
              </w:rPr>
            </w:pPr>
            <w:r w:rsidRPr="009B3764">
              <w:rPr>
                <w:rFonts w:ascii="Times New Roman" w:hAnsi="Times New Roman" w:cs="Times New Roman"/>
                <w:b/>
                <w:bCs/>
                <w:strike/>
                <w:sz w:val="24"/>
                <w:szCs w:val="24"/>
              </w:rPr>
              <w:t>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b/>
                      <w:bCs/>
                      <w:iCs/>
                      <w:strike/>
                      <w:sz w:val="24"/>
                      <w:szCs w:val="24"/>
                    </w:rPr>
                  </m:ctrlPr>
                </m:sSubSupPr>
                <m:e>
                  <m:r>
                    <m:rPr>
                      <m:sty m:val="b"/>
                    </m:rPr>
                    <w:rPr>
                      <w:rFonts w:ascii="Cambria Math" w:hAnsi="Cambria Math" w:cs="Times New Roman"/>
                      <w:strike/>
                      <w:sz w:val="24"/>
                      <w:szCs w:val="24"/>
                    </w:rPr>
                    <m:t>MSP</m:t>
                  </m:r>
                </m:e>
                <m:sub>
                  <m:r>
                    <m:rPr>
                      <m:sty m:val="b"/>
                    </m:rPr>
                    <w:rPr>
                      <w:rFonts w:ascii="Cambria Math" w:hAnsi="Cambria Math" w:cs="Times New Roman"/>
                      <w:strike/>
                      <w:sz w:val="24"/>
                      <w:szCs w:val="24"/>
                    </w:rPr>
                    <m:t>z,t</m:t>
                  </m:r>
                </m:sub>
                <m:sup>
                  <m:r>
                    <m:rPr>
                      <m:sty m:val="b"/>
                    </m:rPr>
                    <w:rPr>
                      <w:rFonts w:ascii="Cambria Math" w:hAnsi="Cambria Math" w:cs="Times New Roman"/>
                      <w:strike/>
                      <w:sz w:val="24"/>
                      <w:szCs w:val="24"/>
                    </w:rPr>
                    <m:t>up</m:t>
                  </m:r>
                </m:sup>
              </m:sSubSup>
            </m:oMath>
            <w:r w:rsidRPr="009B3764">
              <w:rPr>
                <w:rFonts w:ascii="Times New Roman" w:hAnsi="Times New Roman" w:cs="Times New Roman"/>
                <w:b/>
                <w:bCs/>
                <w:strike/>
                <w:sz w:val="24"/>
                <w:szCs w:val="24"/>
              </w:rPr>
              <w:t>);</w:t>
            </w:r>
          </w:p>
          <w:p w14:paraId="02E14874" w14:textId="13FE1FB5" w:rsidR="00B317D5" w:rsidRPr="009B3764" w:rsidRDefault="00B317D5" w:rsidP="00E3387A">
            <w:pPr>
              <w:spacing w:after="0" w:line="240" w:lineRule="auto"/>
              <w:ind w:firstLine="397"/>
              <w:jc w:val="both"/>
              <w:rPr>
                <w:rFonts w:ascii="Times New Roman" w:eastAsiaTheme="minorEastAsia" w:hAnsi="Times New Roman" w:cs="Times New Roman"/>
                <w:b/>
                <w:bCs/>
                <w:strike/>
                <w:sz w:val="24"/>
                <w:szCs w:val="24"/>
              </w:rPr>
            </w:pPr>
            <w:r w:rsidRPr="009B3764">
              <w:rPr>
                <w:rFonts w:ascii="Times New Roman" w:hAnsi="Times New Roman" w:cs="Times New Roman"/>
                <w:b/>
                <w:bCs/>
                <w:strike/>
                <w:sz w:val="24"/>
                <w:szCs w:val="24"/>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розвантаження в зоні за розрахунковий період (</w:t>
            </w:r>
            <m:oMath>
              <m:sSubSup>
                <m:sSubSupPr>
                  <m:ctrlPr>
                    <w:rPr>
                      <w:rFonts w:ascii="Cambria Math" w:hAnsi="Cambria Math" w:cs="Times New Roman"/>
                      <w:b/>
                      <w:bCs/>
                      <w:strike/>
                      <w:sz w:val="24"/>
                      <w:szCs w:val="24"/>
                    </w:rPr>
                  </m:ctrlPr>
                </m:sSubSupPr>
                <m:e>
                  <m:r>
                    <m:rPr>
                      <m:sty m:val="b"/>
                    </m:rPr>
                    <w:rPr>
                      <w:rFonts w:ascii="Cambria Math" w:hAnsi="Cambria Math" w:cs="Times New Roman"/>
                      <w:strike/>
                      <w:sz w:val="24"/>
                      <w:szCs w:val="24"/>
                    </w:rPr>
                    <m:t>MSP</m:t>
                  </m:r>
                </m:e>
                <m:sub>
                  <m:r>
                    <m:rPr>
                      <m:sty m:val="b"/>
                    </m:rPr>
                    <w:rPr>
                      <w:rFonts w:ascii="Cambria Math" w:hAnsi="Cambria Math" w:cs="Times New Roman"/>
                      <w:strike/>
                      <w:sz w:val="24"/>
                      <w:szCs w:val="24"/>
                    </w:rPr>
                    <m:t>z,t</m:t>
                  </m:r>
                </m:sub>
                <m:sup>
                  <m:r>
                    <m:rPr>
                      <m:sty m:val="b"/>
                    </m:rPr>
                    <w:rPr>
                      <w:rFonts w:ascii="Cambria Math" w:hAnsi="Cambria Math" w:cs="Times New Roman"/>
                      <w:strike/>
                      <w:sz w:val="24"/>
                      <w:szCs w:val="24"/>
                    </w:rPr>
                    <m:t>dn</m:t>
                  </m:r>
                </m:sup>
              </m:sSubSup>
            </m:oMath>
            <w:r w:rsidRPr="009B3764">
              <w:rPr>
                <w:rFonts w:ascii="Times New Roman" w:eastAsiaTheme="minorEastAsia" w:hAnsi="Times New Roman" w:cs="Times New Roman"/>
                <w:b/>
                <w:bCs/>
                <w:strike/>
                <w:sz w:val="24"/>
                <w:szCs w:val="24"/>
              </w:rPr>
              <w:t>);</w:t>
            </w:r>
          </w:p>
          <w:p w14:paraId="17A52977" w14:textId="77777777" w:rsidR="00B317D5" w:rsidRPr="009B3764" w:rsidRDefault="00B317D5" w:rsidP="00E3387A">
            <w:pPr>
              <w:spacing w:after="0" w:line="240" w:lineRule="auto"/>
              <w:ind w:firstLine="397"/>
              <w:jc w:val="both"/>
              <w:rPr>
                <w:rFonts w:ascii="Times New Roman" w:hAnsi="Times New Roman" w:cs="Times New Roman"/>
                <w:b/>
                <w:bCs/>
                <w:strike/>
                <w:sz w:val="24"/>
                <w:szCs w:val="24"/>
              </w:rPr>
            </w:pPr>
            <w:r w:rsidRPr="009B3764">
              <w:rPr>
                <w:rFonts w:ascii="Times New Roman" w:hAnsi="Times New Roman" w:cs="Times New Roman"/>
                <w:b/>
                <w:bCs/>
                <w:strike/>
                <w:sz w:val="24"/>
                <w:szCs w:val="24"/>
              </w:rPr>
              <w:t xml:space="preserve">2) для ППБ, які відповідно до розділу IV цих Правил не зобов’язані подавати пропозиції (заявки) на балансуючу електричну енергію: </w:t>
            </w:r>
          </w:p>
          <w:p w14:paraId="36346ADD" w14:textId="6FC17A39"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lastRenderedPageBreak/>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w:t>
            </w:r>
          </w:p>
          <w:p w14:paraId="0434DCDE" w14:textId="086E7777"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color w:val="auto"/>
                <w:sz w:val="24"/>
                <w:szCs w:val="24"/>
              </w:rPr>
            </w:pPr>
            <w:r w:rsidRPr="009B3764">
              <w:rPr>
                <w:rFonts w:ascii="Times New Roman" w:hAnsi="Times New Roman" w:cs="Times New Roman"/>
                <w:color w:val="auto"/>
                <w:sz w:val="24"/>
                <w:szCs w:val="24"/>
              </w:rPr>
              <w:t>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розвантаження в зоні за розрахунковий період (</w:t>
            </w:r>
            <m:oMath>
              <m:sSubSup>
                <m:sSubSupPr>
                  <m:ctrlPr>
                    <w:rPr>
                      <w:rFonts w:ascii="Cambria Math" w:hAnsi="Cambria Math" w:cs="Times New Roman"/>
                      <w:color w:val="auto"/>
                      <w:sz w:val="24"/>
                      <w:szCs w:val="24"/>
                    </w:rPr>
                  </m:ctrlPr>
                </m:sSubSupPr>
                <m:e>
                  <m:r>
                    <m:rPr>
                      <m:sty m:val="p"/>
                    </m:rPr>
                    <w:rPr>
                      <w:rFonts w:ascii="Cambria Math" w:hAnsi="Cambria Math" w:cs="Times New Roman"/>
                      <w:color w:val="auto"/>
                      <w:sz w:val="24"/>
                      <w:szCs w:val="24"/>
                    </w:rPr>
                    <m:t>MSP</m:t>
                  </m:r>
                </m:e>
                <m:sub>
                  <m:r>
                    <m:rPr>
                      <m:sty m:val="p"/>
                    </m:rPr>
                    <w:rPr>
                      <w:rFonts w:ascii="Cambria Math" w:hAnsi="Cambria Math" w:cs="Times New Roman"/>
                      <w:color w:val="auto"/>
                      <w:sz w:val="24"/>
                      <w:szCs w:val="24"/>
                    </w:rPr>
                    <m:t>z,t</m:t>
                  </m:r>
                </m:sub>
                <m:sup>
                  <m:r>
                    <m:rPr>
                      <m:sty m:val="p"/>
                    </m:rPr>
                    <w:rPr>
                      <w:rFonts w:ascii="Cambria Math" w:hAnsi="Cambria Math" w:cs="Times New Roman"/>
                      <w:color w:val="auto"/>
                      <w:sz w:val="24"/>
                      <w:szCs w:val="24"/>
                    </w:rPr>
                    <m:t>dn</m:t>
                  </m:r>
                </m:sup>
              </m:sSubSup>
            </m:oMath>
            <w:r w:rsidRPr="009B3764">
              <w:rPr>
                <w:rFonts w:ascii="Times New Roman" w:hAnsi="Times New Roman" w:cs="Times New Roman"/>
                <w:color w:val="auto"/>
                <w:sz w:val="24"/>
                <w:szCs w:val="24"/>
              </w:rPr>
              <w:t>).</w:t>
            </w:r>
          </w:p>
          <w:p w14:paraId="4630C968" w14:textId="77777777" w:rsidR="00B317D5" w:rsidRPr="009B3764" w:rsidRDefault="00B317D5" w:rsidP="00E3387A">
            <w:pPr>
              <w:spacing w:after="0" w:line="240" w:lineRule="auto"/>
              <w:ind w:firstLine="397"/>
              <w:jc w:val="both"/>
              <w:rPr>
                <w:rFonts w:ascii="Times New Roman" w:hAnsi="Times New Roman" w:cs="Times New Roman"/>
                <w:i/>
                <w:sz w:val="24"/>
                <w:szCs w:val="24"/>
              </w:rPr>
            </w:pPr>
          </w:p>
          <w:p w14:paraId="5294A10B" w14:textId="3B272F4E"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Обґрунтування аналогічне обкутуванню до пункту 4.13.1.</w:t>
            </w:r>
          </w:p>
        </w:tc>
        <w:tc>
          <w:tcPr>
            <w:tcW w:w="2401" w:type="dxa"/>
          </w:tcPr>
          <w:p w14:paraId="2AF2F81E" w14:textId="30214CA8"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2C38641A" w14:textId="77777777" w:rsidTr="00CE51E0">
        <w:tc>
          <w:tcPr>
            <w:tcW w:w="4963" w:type="dxa"/>
            <w:vMerge/>
          </w:tcPr>
          <w:p w14:paraId="50204129"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41D5BBCB" w14:textId="77777777" w:rsidR="00B317D5" w:rsidRPr="009B3764" w:rsidRDefault="00B317D5" w:rsidP="001A308C">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3F923A0E" w14:textId="77777777" w:rsidR="00B317D5" w:rsidRPr="009B3764" w:rsidRDefault="00B317D5" w:rsidP="001A308C">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4.13.2. У такому випадку система управління ринком повинна автоматично створити </w:t>
            </w:r>
            <w:r w:rsidRPr="009B3764">
              <w:rPr>
                <w:rFonts w:ascii="Times New Roman" w:hAnsi="Times New Roman" w:cs="Times New Roman"/>
                <w:b/>
                <w:sz w:val="24"/>
                <w:szCs w:val="24"/>
              </w:rPr>
              <w:t>заявки</w:t>
            </w:r>
            <w:r w:rsidRPr="009B3764">
              <w:rPr>
                <w:rFonts w:ascii="Times New Roman" w:hAnsi="Times New Roman" w:cs="Times New Roman"/>
                <w:bCs/>
                <w:sz w:val="24"/>
                <w:szCs w:val="24"/>
              </w:rPr>
              <w:t xml:space="preserve"> на балансуючу електричну енергію (що маркуються як створені системою управління ринком) для кожного відповідного ППБ і для кожного розрахункового періоду із зазначенням ціни та обсягу пропозиції, розрахованих таким чином:</w:t>
            </w:r>
          </w:p>
          <w:p w14:paraId="67CA06B9" w14:textId="77777777" w:rsidR="00B317D5" w:rsidRPr="009B3764" w:rsidRDefault="00B317D5" w:rsidP="001A308C">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якщо одиниця надання послуг з балансування є одиницею відпуску, ціна пропозиції повинна дорівнювати найнижчій (на завантаження) чи найвищій (на розвантаження) ціні для такого самого розрахункового періоду та тієї самої одиниці відпуску за останні 7 днів для обох напрямів балансуючої електричної енергії;</w:t>
            </w:r>
          </w:p>
          <w:p w14:paraId="4C70C6AA" w14:textId="77777777" w:rsidR="00B317D5" w:rsidRPr="009B3764" w:rsidRDefault="00B317D5" w:rsidP="001A308C">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2) якщо ППБ є </w:t>
            </w:r>
            <w:proofErr w:type="spellStart"/>
            <w:r w:rsidRPr="009B3764">
              <w:rPr>
                <w:rFonts w:ascii="Times New Roman" w:hAnsi="Times New Roman" w:cs="Times New Roman"/>
                <w:bCs/>
                <w:sz w:val="24"/>
                <w:szCs w:val="24"/>
              </w:rPr>
              <w:t>диспетчеризованим</w:t>
            </w:r>
            <w:proofErr w:type="spellEnd"/>
            <w:r w:rsidRPr="009B3764">
              <w:rPr>
                <w:rFonts w:ascii="Times New Roman" w:hAnsi="Times New Roman" w:cs="Times New Roman"/>
                <w:bCs/>
                <w:sz w:val="24"/>
                <w:szCs w:val="24"/>
              </w:rPr>
              <w:t xml:space="preserve"> навантаженням з прийнятими пропозиціями резерву, ціна пропозиції повинна дорівнювати найнижчій ціні для того самого розрахункового періоду за останні 7 днів останньої схваленої пропозиції на балансуючу електричну енергію (поданій на той самий розрахунковий період попереднього торгового дня);</w:t>
            </w:r>
          </w:p>
          <w:p w14:paraId="1D825156" w14:textId="77777777" w:rsidR="00B317D5" w:rsidRPr="009B3764" w:rsidRDefault="00B317D5" w:rsidP="001A308C">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3) обсяг пропозиції повинен відповідати обсягу, зазначеному цим ППБ у заявленій характеристиці;</w:t>
            </w:r>
          </w:p>
          <w:p w14:paraId="2B770119" w14:textId="77777777" w:rsidR="00B317D5" w:rsidRPr="009B3764" w:rsidRDefault="00B317D5" w:rsidP="001A308C">
            <w:pPr>
              <w:pStyle w:val="3"/>
              <w:keepNext w:val="0"/>
              <w:keepLines w:val="0"/>
              <w:widowControl w:val="0"/>
              <w:spacing w:before="0" w:after="0" w:line="240" w:lineRule="auto"/>
              <w:ind w:firstLine="397"/>
              <w:jc w:val="both"/>
              <w:outlineLvl w:val="2"/>
              <w:rPr>
                <w:rFonts w:ascii="Times New Roman" w:hAnsi="Times New Roman" w:cs="Times New Roman"/>
                <w:bCs/>
                <w:color w:val="auto"/>
                <w:sz w:val="24"/>
                <w:szCs w:val="24"/>
              </w:rPr>
            </w:pPr>
            <w:r w:rsidRPr="009B3764">
              <w:rPr>
                <w:rFonts w:ascii="Times New Roman" w:hAnsi="Times New Roman" w:cs="Times New Roman"/>
                <w:bCs/>
                <w:color w:val="auto"/>
                <w:sz w:val="24"/>
                <w:szCs w:val="24"/>
              </w:rPr>
              <w:t xml:space="preserve">      4) якщо ППБ є генеруючою одиницею ВДЕ, система управління ринком створює </w:t>
            </w:r>
            <w:r w:rsidRPr="009B3764">
              <w:rPr>
                <w:rFonts w:ascii="Times New Roman" w:hAnsi="Times New Roman" w:cs="Times New Roman"/>
                <w:b/>
                <w:color w:val="auto"/>
                <w:sz w:val="24"/>
                <w:szCs w:val="24"/>
              </w:rPr>
              <w:t>заявки</w:t>
            </w:r>
            <w:r w:rsidRPr="009B3764">
              <w:rPr>
                <w:rFonts w:ascii="Times New Roman" w:hAnsi="Times New Roman" w:cs="Times New Roman"/>
                <w:bCs/>
                <w:color w:val="auto"/>
                <w:sz w:val="24"/>
                <w:szCs w:val="24"/>
              </w:rPr>
              <w:t xml:space="preserve"> на балансуючу електричну енергію для таких генеруючих одиниць, якщо існує зобов'язання для такої одиниці подавати </w:t>
            </w:r>
            <w:r w:rsidRPr="009B3764">
              <w:rPr>
                <w:rFonts w:ascii="Times New Roman" w:hAnsi="Times New Roman" w:cs="Times New Roman"/>
                <w:b/>
                <w:color w:val="auto"/>
                <w:sz w:val="24"/>
                <w:szCs w:val="24"/>
              </w:rPr>
              <w:t xml:space="preserve">заявки </w:t>
            </w:r>
            <w:r w:rsidRPr="009B3764">
              <w:rPr>
                <w:rFonts w:ascii="Times New Roman" w:hAnsi="Times New Roman" w:cs="Times New Roman"/>
                <w:bCs/>
                <w:color w:val="auto"/>
                <w:sz w:val="24"/>
                <w:szCs w:val="24"/>
              </w:rPr>
              <w:t>на балансуючу електричну енергію через замовлені в неї резерви.</w:t>
            </w:r>
          </w:p>
          <w:p w14:paraId="0F71E00C" w14:textId="77777777" w:rsidR="00B317D5" w:rsidRPr="009B3764" w:rsidRDefault="00B317D5" w:rsidP="001A308C">
            <w:pPr>
              <w:spacing w:after="0" w:line="240" w:lineRule="auto"/>
              <w:ind w:firstLine="397"/>
              <w:jc w:val="both"/>
              <w:rPr>
                <w:rFonts w:ascii="Times New Roman" w:hAnsi="Times New Roman" w:cs="Times New Roman"/>
                <w:i/>
                <w:sz w:val="24"/>
                <w:szCs w:val="24"/>
              </w:rPr>
            </w:pPr>
          </w:p>
          <w:p w14:paraId="0070A7A7" w14:textId="29FFEE01" w:rsidR="00B317D5" w:rsidRPr="009B3764" w:rsidRDefault="00B317D5" w:rsidP="001A308C">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lastRenderedPageBreak/>
              <w:t>Обґрунтування аналогічне обґрунтуванню до пункту 4.13.1.</w:t>
            </w:r>
          </w:p>
        </w:tc>
        <w:tc>
          <w:tcPr>
            <w:tcW w:w="2401" w:type="dxa"/>
          </w:tcPr>
          <w:p w14:paraId="7CDC5867" w14:textId="0886995C"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38B9ED6D" w14:textId="77777777" w:rsidTr="00CE51E0">
        <w:tc>
          <w:tcPr>
            <w:tcW w:w="4963" w:type="dxa"/>
            <w:vMerge/>
          </w:tcPr>
          <w:p w14:paraId="600C86EF"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50C3F8E"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«ГС-ТРЕЙДІНГ»  </w:t>
            </w:r>
          </w:p>
          <w:p w14:paraId="06571F86"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4.13.2. У випадку зміни обсягу відпуску та/або відбору одиниці надання послуг з балансування за диспетчерською командою ОСП за відсутності заявки на балансуючу електричну енергію щодо цієї одиниці нарахування/списання коштів за фактично активовану балансуючу електричну енергію здійснюється:</w:t>
            </w:r>
          </w:p>
          <w:p w14:paraId="57611EB6" w14:textId="77777777" w:rsidR="00B317D5" w:rsidRPr="009B3764" w:rsidRDefault="00B317D5" w:rsidP="00E3387A">
            <w:pPr>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sz w:val="24"/>
                <w:szCs w:val="24"/>
              </w:rPr>
              <w:t>1</w:t>
            </w:r>
            <w:r w:rsidRPr="009B3764">
              <w:rPr>
                <w:rFonts w:ascii="Times New Roman" w:hAnsi="Times New Roman" w:cs="Times New Roman"/>
                <w:b/>
                <w:sz w:val="24"/>
                <w:szCs w:val="24"/>
              </w:rPr>
              <w:t>) на завантаження – за маржинальною ціною балансуючої електричної енергії на завантаження в зоні за відповідний розрахунковий період (</w:t>
            </w:r>
            <w:proofErr w:type="spellStart"/>
            <w:r w:rsidRPr="009B3764">
              <w:rPr>
                <w:rFonts w:ascii="Times New Roman" w:hAnsi="Times New Roman" w:cs="Times New Roman"/>
                <w:b/>
                <w:sz w:val="24"/>
                <w:szCs w:val="24"/>
              </w:rPr>
              <w:t>MSPup</w:t>
            </w:r>
            <w:proofErr w:type="spellEnd"/>
            <w:r w:rsidRPr="009B3764">
              <w:rPr>
                <w:rFonts w:ascii="Times New Roman" w:hAnsi="Times New Roman" w:cs="Times New Roman"/>
                <w:b/>
                <w:sz w:val="24"/>
                <w:szCs w:val="24"/>
              </w:rPr>
              <w:t>);</w:t>
            </w:r>
          </w:p>
          <w:p w14:paraId="43E40D73" w14:textId="77777777" w:rsidR="00B317D5" w:rsidRPr="009B3764" w:rsidRDefault="00B317D5" w:rsidP="00E3387A">
            <w:pPr>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2) на розвантаження – за маржинальною ціною балансуючої електричної енергії на розвантаження в зоні за відповідний розрахунковий період (</w:t>
            </w:r>
            <w:proofErr w:type="spellStart"/>
            <w:r w:rsidRPr="009B3764">
              <w:rPr>
                <w:rFonts w:ascii="Times New Roman" w:hAnsi="Times New Roman" w:cs="Times New Roman"/>
                <w:b/>
                <w:sz w:val="24"/>
                <w:szCs w:val="24"/>
              </w:rPr>
              <w:t>MSPdn</w:t>
            </w:r>
            <w:proofErr w:type="spellEnd"/>
            <w:r w:rsidRPr="009B3764">
              <w:rPr>
                <w:rFonts w:ascii="Times New Roman" w:hAnsi="Times New Roman" w:cs="Times New Roman"/>
                <w:b/>
                <w:sz w:val="24"/>
                <w:szCs w:val="24"/>
              </w:rPr>
              <w:t>).</w:t>
            </w:r>
          </w:p>
          <w:p w14:paraId="1EE4CCBF" w14:textId="77777777" w:rsidR="00B317D5" w:rsidRPr="009B3764" w:rsidRDefault="00B317D5" w:rsidP="00E3387A">
            <w:pPr>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Цей порядок застосовується однаково до ППБ, які зобов’язані та не зобов’язані подавати заявки. Відповідальність за неподання обов’язкової заявки визначається окремо згідно з пунктом 4.13.1 цієї глави.</w:t>
            </w:r>
          </w:p>
          <w:p w14:paraId="13D6DF9F" w14:textId="77777777"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color w:val="auto"/>
                <w:sz w:val="24"/>
                <w:szCs w:val="24"/>
              </w:rPr>
            </w:pPr>
            <w:r w:rsidRPr="009B3764">
              <w:rPr>
                <w:rFonts w:ascii="Times New Roman" w:hAnsi="Times New Roman" w:cs="Times New Roman"/>
                <w:b/>
                <w:color w:val="auto"/>
                <w:sz w:val="24"/>
                <w:szCs w:val="24"/>
              </w:rPr>
              <w:t>Підставою для розрахунку є лише команда ОСП, безпосередньо передана ППБ через СУР або документований резервний канал з обов’язковим внесенням до СУР ідентифікатора команди, часу передачі та отримання, відповідної одиниці, напряму, обсягу, строку виконання та причини активації.</w:t>
            </w:r>
          </w:p>
          <w:p w14:paraId="7A559C7C" w14:textId="77777777" w:rsidR="00B317D5" w:rsidRPr="009B3764" w:rsidRDefault="00B317D5" w:rsidP="00E3387A">
            <w:pPr>
              <w:spacing w:after="0" w:line="240" w:lineRule="auto"/>
              <w:ind w:firstLine="397"/>
              <w:jc w:val="both"/>
              <w:rPr>
                <w:rFonts w:ascii="Times New Roman" w:hAnsi="Times New Roman" w:cs="Times New Roman"/>
                <w:sz w:val="24"/>
                <w:szCs w:val="24"/>
              </w:rPr>
            </w:pPr>
          </w:p>
          <w:p w14:paraId="5BA17356" w14:textId="06C54C1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Застосування ціни протилежного напряму до ППБ, зобов’язаного подавати заявки, перетворює розрахунок за реально надану балансуючу енергію на штрафний механізм. Команда має оплачуватися за ціною фактичного напряму, а порушення обов’язку подати заявку – розглядатися окремо. Формулювання має охоплювати як відпуск, так і відбір електричної енергії.</w:t>
            </w:r>
          </w:p>
        </w:tc>
        <w:tc>
          <w:tcPr>
            <w:tcW w:w="2401" w:type="dxa"/>
          </w:tcPr>
          <w:p w14:paraId="5BD29563" w14:textId="2EB6071C"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5D683698" w14:textId="77777777" w:rsidTr="00CE51E0">
        <w:tc>
          <w:tcPr>
            <w:tcW w:w="4963" w:type="dxa"/>
            <w:vMerge/>
          </w:tcPr>
          <w:p w14:paraId="27A623C9"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6C107BE9"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4F6E908E" w14:textId="02663A74" w:rsidR="00B317D5" w:rsidRPr="009B3764" w:rsidRDefault="00B317D5"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26DD2AC4"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2BB79316" w14:textId="0F7FB0B4"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 xml:space="preserve">Запропоноване уточнення порядку дій у разі системних обмежень </w:t>
            </w:r>
            <w:r w:rsidRPr="009B3764">
              <w:rPr>
                <w:rFonts w:ascii="Times New Roman" w:hAnsi="Times New Roman" w:cs="Times New Roman"/>
                <w:i/>
                <w:color w:val="auto"/>
                <w:sz w:val="24"/>
                <w:szCs w:val="24"/>
              </w:rPr>
              <w:lastRenderedPageBreak/>
              <w:t>безпосередньо пов’язане з диспетчерським управлінням та формуванням вартості балансуючої електричної енергії. В умовах воєнного стану системні обмеження та зміни режимів роботи енергосистеми мають підвищену непередбачуваність. Тому зміни такого механізму мають оцінюватися з урахуванням їх потенційного впливу на небаланси та фінансові результати учасників ринку.</w:t>
            </w:r>
          </w:p>
        </w:tc>
        <w:tc>
          <w:tcPr>
            <w:tcW w:w="2401" w:type="dxa"/>
          </w:tcPr>
          <w:p w14:paraId="3C928E41" w14:textId="183B88DA"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3BF8C28A" w14:textId="77777777" w:rsidTr="00CE51E0">
        <w:tc>
          <w:tcPr>
            <w:tcW w:w="4963" w:type="dxa"/>
            <w:vMerge/>
          </w:tcPr>
          <w:p w14:paraId="6A21B4C6" w14:textId="77777777" w:rsidR="00B317D5" w:rsidRPr="009B3764" w:rsidRDefault="00B317D5"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57D3FA6" w14:textId="0A91D84F"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69AC29BE"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4.13.2. У такому випадку система управління ринком повинна автоматично створити пропозиції на балансуючу електричну енергію (що маркуються як створені системою управління ринком) для кожного відповідного ППБ і для кожного розрахункового періоду із зазначенням ціни та обсягу пропозиції, розрахованих таким чином:</w:t>
            </w:r>
          </w:p>
          <w:p w14:paraId="0CCA5384"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якщо одиниця надання послуг з балансування є одиницею відпуску, ціна пропозиції повинна дорівнювати найнижчій (на завантаження) чи найвищій (на розвантаження) ціні для такого самого розрахункового періоду та тієї самої одиниці відпуску за останні 7 днів для обох напрямів балансуючої електричної енергії;</w:t>
            </w:r>
          </w:p>
          <w:p w14:paraId="48F29B3C"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2) якщо ППБ є </w:t>
            </w:r>
            <w:proofErr w:type="spellStart"/>
            <w:r w:rsidRPr="009B3764">
              <w:rPr>
                <w:rFonts w:ascii="Times New Roman" w:hAnsi="Times New Roman" w:cs="Times New Roman"/>
                <w:bCs/>
                <w:sz w:val="24"/>
                <w:szCs w:val="24"/>
              </w:rPr>
              <w:t>диспетчеризованим</w:t>
            </w:r>
            <w:proofErr w:type="spellEnd"/>
            <w:r w:rsidRPr="009B3764">
              <w:rPr>
                <w:rFonts w:ascii="Times New Roman" w:hAnsi="Times New Roman" w:cs="Times New Roman"/>
                <w:bCs/>
                <w:sz w:val="24"/>
                <w:szCs w:val="24"/>
              </w:rPr>
              <w:t xml:space="preserve"> навантаженням з прийнятими пропозиціями резерву, ціна пропозиції повинна дорівнювати найнижчій ціні для того самого розрахункового періоду за останні 7 днів останньої схваленої пропозиції на балансуючу електричну енергію (поданій на той самий розрахунковий період попереднього торгового дня);</w:t>
            </w:r>
          </w:p>
          <w:p w14:paraId="1E3A340D"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3) обсяг пропозиції повинен відповідати обсягу, зазначеному цим ППБ у заявленій характеристиці;</w:t>
            </w:r>
          </w:p>
          <w:p w14:paraId="72F72DE0" w14:textId="0DBE64A5" w:rsidR="00B317D5" w:rsidRPr="009B3764" w:rsidRDefault="00B317D5"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4) якщо ППБ є генеруючою одиницею ВДЕ, система управління ринком створює пропозиції на балансуючу електричну енергію для таких генеруючих одиниць, якщо існує зобов'язання для такої одиниці подавати пропозиції на балансуючу електричну енергію через замовлені в неї резерви.</w:t>
            </w:r>
          </w:p>
          <w:p w14:paraId="5C27C457"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2A20F2B0" w14:textId="13EBD9B8"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color w:val="auto"/>
                <w:sz w:val="24"/>
                <w:szCs w:val="24"/>
                <w:u w:val="single"/>
              </w:rPr>
            </w:pPr>
            <w:r w:rsidRPr="009B3764">
              <w:rPr>
                <w:rFonts w:ascii="Times New Roman" w:hAnsi="Times New Roman" w:cs="Times New Roman"/>
                <w:i/>
                <w:color w:val="auto"/>
                <w:sz w:val="24"/>
                <w:szCs w:val="24"/>
              </w:rPr>
              <w:t>Обґрунтування аналогічне обґрунтуванню до пункту 4.13.1.</w:t>
            </w:r>
          </w:p>
        </w:tc>
        <w:tc>
          <w:tcPr>
            <w:tcW w:w="2401" w:type="dxa"/>
          </w:tcPr>
          <w:p w14:paraId="4D0B0CD9" w14:textId="3EFDD834"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4A936749" w14:textId="77777777" w:rsidTr="00CE51E0">
        <w:tc>
          <w:tcPr>
            <w:tcW w:w="4963" w:type="dxa"/>
            <w:vMerge/>
          </w:tcPr>
          <w:p w14:paraId="6B258870" w14:textId="77777777" w:rsidR="00B317D5" w:rsidRPr="009B3764" w:rsidRDefault="00B317D5"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28E6283B"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Астроінвест</w:t>
            </w:r>
            <w:proofErr w:type="spellEnd"/>
            <w:r w:rsidRPr="009B3764">
              <w:rPr>
                <w:rFonts w:ascii="Times New Roman" w:hAnsi="Times New Roman" w:cs="Times New Roman"/>
                <w:b/>
                <w:sz w:val="24"/>
                <w:szCs w:val="24"/>
                <w:u w:val="single"/>
              </w:rPr>
              <w:t>-Енерджі»:</w:t>
            </w:r>
          </w:p>
          <w:p w14:paraId="710973CB"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lastRenderedPageBreak/>
              <w:t>4.13.1. У випадку зміни обсягу відпуску/відбору одиниці надання послуг з балансування ППБ за командою диспетчера при відсутності заявки на балансуючу електричну енергію щодо цієї одиниці надання послуг з балансування, нарахування/списання коштів за активовану балансуючу електричну енергію одиниці надання послуг з балансування у торговій зоні за розрахунковий період обчислюється за такими цінами:</w:t>
            </w:r>
          </w:p>
          <w:p w14:paraId="12AC1488"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1) для ППБ, які відповідно до розділу </w:t>
            </w:r>
            <w:r w:rsidRPr="009B3764">
              <w:rPr>
                <w:rFonts w:ascii="Times New Roman" w:hAnsi="Times New Roman" w:cs="Times New Roman"/>
                <w:sz w:val="24"/>
                <w:szCs w:val="24"/>
                <w:lang w:val="en-US"/>
              </w:rPr>
              <w:t>IV</w:t>
            </w:r>
            <w:r w:rsidRPr="009B3764">
              <w:rPr>
                <w:rFonts w:ascii="Times New Roman" w:hAnsi="Times New Roman" w:cs="Times New Roman"/>
                <w:sz w:val="24"/>
                <w:szCs w:val="24"/>
              </w:rPr>
              <w:t xml:space="preserve"> цих Правил зобов’язані подавати пропозиції (заявки) на балансуючу електричну енергію:</w:t>
            </w:r>
          </w:p>
          <w:p w14:paraId="6E9C5A87" w14:textId="61BD9C1B"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w:t>
            </w:r>
          </w:p>
          <w:p w14:paraId="7F49E4ED" w14:textId="3F52E509" w:rsidR="00B317D5" w:rsidRPr="009B3764" w:rsidRDefault="00B317D5" w:rsidP="00E3387A">
            <w:pPr>
              <w:spacing w:after="0" w:line="240" w:lineRule="auto"/>
              <w:ind w:firstLine="397"/>
              <w:jc w:val="both"/>
              <w:rPr>
                <w:rFonts w:ascii="Times New Roman" w:eastAsiaTheme="minorEastAsia" w:hAnsi="Times New Roman" w:cs="Times New Roman"/>
                <w:sz w:val="24"/>
                <w:szCs w:val="24"/>
              </w:rPr>
            </w:pPr>
            <w:r w:rsidRPr="009B3764">
              <w:rPr>
                <w:rFonts w:ascii="Times New Roman" w:hAnsi="Times New Roman" w:cs="Times New Roman"/>
                <w:sz w:val="24"/>
                <w:szCs w:val="24"/>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розвантаження в зоні за розрахунковий період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eastAsiaTheme="minorEastAsia" w:hAnsi="Times New Roman" w:cs="Times New Roman"/>
                <w:sz w:val="24"/>
                <w:szCs w:val="24"/>
              </w:rPr>
              <w:t>);</w:t>
            </w:r>
          </w:p>
          <w:p w14:paraId="50E049EA"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2) для ППБ, які відповідно до розділу </w:t>
            </w:r>
            <w:r w:rsidRPr="009B3764">
              <w:rPr>
                <w:rFonts w:ascii="Times New Roman" w:hAnsi="Times New Roman" w:cs="Times New Roman"/>
                <w:sz w:val="24"/>
                <w:szCs w:val="24"/>
                <w:lang w:val="en-US"/>
              </w:rPr>
              <w:t>IV</w:t>
            </w:r>
            <w:r w:rsidRPr="009B3764">
              <w:rPr>
                <w:rFonts w:ascii="Times New Roman" w:hAnsi="Times New Roman" w:cs="Times New Roman"/>
                <w:sz w:val="24"/>
                <w:szCs w:val="24"/>
              </w:rPr>
              <w:t xml:space="preserve"> цих Правил не зобов’язані подавати пропозиції (заявки) на балансуючу електричну енергію: </w:t>
            </w:r>
          </w:p>
          <w:p w14:paraId="47806C8D" w14:textId="6C33F5B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для електричної енергії, відпущеної в результаті виконання команди диспетчера на завантаження – за маржинальною ціною балансуючої електричної енергії на завантаження в зоні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w:t>
            </w:r>
          </w:p>
          <w:p w14:paraId="24D12F32" w14:textId="774ED969" w:rsidR="00B317D5" w:rsidRPr="009B3764" w:rsidRDefault="00B317D5" w:rsidP="00E3387A">
            <w:pPr>
              <w:keepNext/>
              <w:keepLines/>
              <w:spacing w:after="0" w:line="240" w:lineRule="auto"/>
              <w:ind w:firstLine="397"/>
              <w:jc w:val="both"/>
              <w:outlineLvl w:val="0"/>
              <w:rPr>
                <w:rFonts w:ascii="Times New Roman" w:eastAsiaTheme="minorEastAsia" w:hAnsi="Times New Roman" w:cs="Times New Roman"/>
                <w:sz w:val="24"/>
                <w:szCs w:val="24"/>
              </w:rPr>
            </w:pPr>
            <w:r w:rsidRPr="009B3764">
              <w:rPr>
                <w:rFonts w:ascii="Times New Roman" w:hAnsi="Times New Roman" w:cs="Times New Roman"/>
                <w:sz w:val="24"/>
                <w:szCs w:val="24"/>
              </w:rPr>
              <w:t>для електричної енергії, відпущеної в результаті виконання команди диспетчера на розвантаження – за маржинальною ціною балансуючої електричної енергії на розвантаження в зоні за розрахунковий період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eastAsiaTheme="minorEastAsia" w:hAnsi="Times New Roman" w:cs="Times New Roman"/>
                <w:sz w:val="24"/>
                <w:szCs w:val="24"/>
              </w:rPr>
              <w:t>).</w:t>
            </w:r>
          </w:p>
          <w:p w14:paraId="492AE99F" w14:textId="77777777" w:rsidR="00B317D5" w:rsidRPr="009B3764" w:rsidRDefault="00B317D5" w:rsidP="00E3387A">
            <w:pPr>
              <w:spacing w:after="0" w:line="240" w:lineRule="auto"/>
              <w:ind w:left="-23" w:firstLine="397"/>
              <w:jc w:val="both"/>
              <w:rPr>
                <w:rFonts w:ascii="Times New Roman" w:eastAsia="Calibri" w:hAnsi="Times New Roman" w:cs="Times New Roman"/>
                <w:b/>
                <w:bCs/>
                <w:sz w:val="24"/>
                <w:szCs w:val="24"/>
              </w:rPr>
            </w:pPr>
            <w:r w:rsidRPr="009B3764">
              <w:rPr>
                <w:rFonts w:ascii="Times New Roman" w:eastAsia="Calibri" w:hAnsi="Times New Roman" w:cs="Times New Roman"/>
                <w:b/>
                <w:bCs/>
                <w:sz w:val="24"/>
                <w:szCs w:val="24"/>
              </w:rPr>
              <w:t>При цьому неподання ППБ пропозиції на балансуючу електричну енергію на окремий розрахунковий період саме по собі не є підставою для нарахування плати за невідповідність, застосування інших фінансових санкцій або виникнення інших негативних фінансових наслідків, якщо щодо відповідної одиниці надання послуг з балансування у такому розрахунковому періоді не здійснювалася активація балансуючої електричної енергії за командою диспетчера.</w:t>
            </w:r>
          </w:p>
          <w:p w14:paraId="626A3DA4"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579C5E59" w14:textId="77777777" w:rsidR="00B317D5" w:rsidRPr="009B3764" w:rsidRDefault="00B317D5" w:rsidP="00E3387A">
            <w:pPr>
              <w:spacing w:after="0" w:line="240" w:lineRule="auto"/>
              <w:ind w:firstLine="397"/>
              <w:jc w:val="both"/>
              <w:rPr>
                <w:rFonts w:ascii="Times New Roman" w:eastAsia="Times New Roman" w:hAnsi="Times New Roman" w:cs="Times New Roman"/>
                <w:i/>
                <w:sz w:val="24"/>
                <w:szCs w:val="24"/>
              </w:rPr>
            </w:pPr>
            <w:proofErr w:type="spellStart"/>
            <w:r w:rsidRPr="009B3764">
              <w:rPr>
                <w:rFonts w:ascii="Times New Roman" w:eastAsia="Times New Roman" w:hAnsi="Times New Roman" w:cs="Times New Roman"/>
                <w:i/>
                <w:sz w:val="24"/>
                <w:szCs w:val="24"/>
              </w:rPr>
              <w:t>Проєктом</w:t>
            </w:r>
            <w:proofErr w:type="spellEnd"/>
            <w:r w:rsidRPr="009B3764">
              <w:rPr>
                <w:rFonts w:ascii="Times New Roman" w:eastAsia="Times New Roman" w:hAnsi="Times New Roman" w:cs="Times New Roman"/>
                <w:i/>
                <w:sz w:val="24"/>
                <w:szCs w:val="24"/>
              </w:rPr>
              <w:t xml:space="preserve"> змін виключається чинна норма пункту 4.13.1 Правил ринку, відповідно до якої неподання пропозиції на балансуючу електричну енергію було самостійною підставою для нарахування плати за невідповідність. </w:t>
            </w:r>
          </w:p>
          <w:p w14:paraId="24DC6D2D" w14:textId="77777777" w:rsidR="00B317D5" w:rsidRPr="009B3764" w:rsidRDefault="00B317D5" w:rsidP="00E3387A">
            <w:pPr>
              <w:spacing w:after="0" w:line="240" w:lineRule="auto"/>
              <w:ind w:firstLine="397"/>
              <w:jc w:val="both"/>
              <w:rPr>
                <w:rFonts w:ascii="Times New Roman" w:eastAsia="Times New Roman" w:hAnsi="Times New Roman" w:cs="Times New Roman"/>
                <w:i/>
                <w:sz w:val="24"/>
                <w:szCs w:val="24"/>
              </w:rPr>
            </w:pPr>
            <w:r w:rsidRPr="009B3764">
              <w:rPr>
                <w:rFonts w:ascii="Times New Roman" w:eastAsia="Times New Roman" w:hAnsi="Times New Roman" w:cs="Times New Roman"/>
                <w:i/>
                <w:sz w:val="24"/>
                <w:szCs w:val="24"/>
              </w:rPr>
              <w:t xml:space="preserve">Водночас запропонована редакція не визначає наявність чи відсутність правових та фінансових наслідків неподання заявки на окремий розрахунковий період. </w:t>
            </w:r>
          </w:p>
          <w:p w14:paraId="37551FF4" w14:textId="77777777" w:rsidR="00B317D5" w:rsidRPr="009B3764" w:rsidRDefault="00B317D5" w:rsidP="00E3387A">
            <w:pPr>
              <w:spacing w:after="0" w:line="240" w:lineRule="auto"/>
              <w:ind w:firstLine="397"/>
              <w:jc w:val="both"/>
              <w:rPr>
                <w:rFonts w:ascii="Times New Roman" w:eastAsia="Times New Roman" w:hAnsi="Times New Roman" w:cs="Times New Roman"/>
                <w:i/>
                <w:sz w:val="24"/>
                <w:szCs w:val="24"/>
              </w:rPr>
            </w:pPr>
            <w:r w:rsidRPr="009B3764">
              <w:rPr>
                <w:rFonts w:ascii="Times New Roman" w:eastAsia="Times New Roman" w:hAnsi="Times New Roman" w:cs="Times New Roman"/>
                <w:i/>
                <w:sz w:val="24"/>
                <w:szCs w:val="24"/>
              </w:rPr>
              <w:t xml:space="preserve">Відсутність такої визначеності може призвести до неоднозначного тлумачення Правил ринку та спорів між ОСП і учасниками балансуючого ринку. </w:t>
            </w:r>
          </w:p>
          <w:p w14:paraId="19F02641" w14:textId="48FC1372" w:rsidR="00B317D5" w:rsidRPr="009B3764" w:rsidRDefault="00B317D5" w:rsidP="004A51E7">
            <w:pPr>
              <w:spacing w:after="0" w:line="240" w:lineRule="auto"/>
              <w:ind w:firstLine="397"/>
              <w:jc w:val="both"/>
              <w:rPr>
                <w:rFonts w:ascii="Times New Roman" w:hAnsi="Times New Roman" w:cs="Times New Roman"/>
                <w:b/>
                <w:sz w:val="24"/>
                <w:szCs w:val="24"/>
                <w:u w:val="single"/>
              </w:rPr>
            </w:pPr>
            <w:r w:rsidRPr="009B3764">
              <w:rPr>
                <w:rFonts w:ascii="Times New Roman" w:eastAsia="Times New Roman" w:hAnsi="Times New Roman" w:cs="Times New Roman"/>
                <w:i/>
                <w:sz w:val="24"/>
                <w:szCs w:val="24"/>
              </w:rPr>
              <w:t>Запропоноване уточнення спрямоване на забезпечення принципу правової визначеності та однозначне встановлення того, що відповідальність може наставати виключно у випадках, прямо передбачених Правилами ринку.</w:t>
            </w:r>
          </w:p>
        </w:tc>
        <w:tc>
          <w:tcPr>
            <w:tcW w:w="2401" w:type="dxa"/>
          </w:tcPr>
          <w:p w14:paraId="2CF83EF1" w14:textId="2B5C27E5"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 xml:space="preserve">Потребує додаткового </w:t>
            </w:r>
            <w:r w:rsidRPr="009B3764">
              <w:rPr>
                <w:rFonts w:ascii="Times New Roman" w:hAnsi="Times New Roman" w:cs="Times New Roman"/>
                <w:color w:val="auto"/>
                <w:sz w:val="24"/>
                <w:szCs w:val="24"/>
              </w:rPr>
              <w:lastRenderedPageBreak/>
              <w:t>обговорення</w:t>
            </w:r>
          </w:p>
        </w:tc>
      </w:tr>
      <w:tr w:rsidR="00B317D5" w:rsidRPr="009B3764" w14:paraId="681D612E" w14:textId="77777777" w:rsidTr="00CE51E0">
        <w:tc>
          <w:tcPr>
            <w:tcW w:w="4963" w:type="dxa"/>
            <w:vMerge/>
          </w:tcPr>
          <w:p w14:paraId="35ACCEA5" w14:textId="77777777" w:rsidR="00B317D5" w:rsidRPr="009B3764" w:rsidRDefault="00B317D5"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0DF1FFC9"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75C6682E" w14:textId="77777777" w:rsidR="00B317D5" w:rsidRPr="009B3764" w:rsidRDefault="00B317D5" w:rsidP="004A51E7">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71B75468" w14:textId="77777777" w:rsidR="00B317D5" w:rsidRPr="009B3764" w:rsidRDefault="00B317D5" w:rsidP="004A51E7">
            <w:pPr>
              <w:spacing w:after="0" w:line="240" w:lineRule="auto"/>
              <w:ind w:right="172" w:firstLine="397"/>
              <w:jc w:val="both"/>
              <w:rPr>
                <w:rFonts w:ascii="Times New Roman" w:eastAsia="Calibri" w:hAnsi="Times New Roman" w:cs="Times New Roman"/>
                <w:i/>
                <w:sz w:val="24"/>
                <w:szCs w:val="24"/>
                <w14:ligatures w14:val="none"/>
              </w:rPr>
            </w:pPr>
          </w:p>
          <w:p w14:paraId="30190917" w14:textId="5797B2E8" w:rsidR="00B317D5" w:rsidRPr="009B3764" w:rsidRDefault="00B317D5" w:rsidP="004A51E7">
            <w:pPr>
              <w:spacing w:after="0" w:line="240" w:lineRule="auto"/>
              <w:ind w:right="172" w:firstLine="397"/>
              <w:jc w:val="both"/>
              <w:rPr>
                <w:rFonts w:ascii="Times New Roman" w:eastAsia="Calibri" w:hAnsi="Times New Roman" w:cs="Times New Roman"/>
                <w:i/>
                <w:sz w:val="24"/>
                <w:szCs w:val="24"/>
                <w14:ligatures w14:val="none"/>
              </w:rPr>
            </w:pPr>
            <w:r w:rsidRPr="009B3764">
              <w:rPr>
                <w:rFonts w:ascii="Times New Roman" w:eastAsia="Calibri" w:hAnsi="Times New Roman" w:cs="Times New Roman"/>
                <w:i/>
                <w:sz w:val="24"/>
                <w:szCs w:val="24"/>
                <w14:ligatures w14:val="none"/>
              </w:rPr>
              <w:t xml:space="preserve">Запровадження запропонованого </w:t>
            </w:r>
            <w:proofErr w:type="spellStart"/>
            <w:r w:rsidRPr="009B3764">
              <w:rPr>
                <w:rFonts w:ascii="Times New Roman" w:eastAsia="Calibri" w:hAnsi="Times New Roman" w:cs="Times New Roman"/>
                <w:i/>
                <w:sz w:val="24"/>
                <w:szCs w:val="24"/>
                <w14:ligatures w14:val="none"/>
              </w:rPr>
              <w:t>проєктом</w:t>
            </w:r>
            <w:proofErr w:type="spellEnd"/>
            <w:r w:rsidRPr="009B3764">
              <w:rPr>
                <w:rFonts w:ascii="Times New Roman" w:eastAsia="Calibri" w:hAnsi="Times New Roman" w:cs="Times New Roman"/>
                <w:i/>
                <w:sz w:val="24"/>
                <w:szCs w:val="24"/>
                <w14:ligatures w14:val="none"/>
              </w:rPr>
              <w:t xml:space="preserve"> змін механізму визначення маржинальних цін балансуючої електричної енергії може призвести до суттєвого зростання вартості балансуючої електричної енергії та, як наслідок, вартості небалансів електричної енергії, що безпосередньо впливатиме на витрати учасників ринку та рівень цін на електричну енергію для кінцевих споживачів.</w:t>
            </w:r>
          </w:p>
          <w:p w14:paraId="4B7E9491" w14:textId="77777777" w:rsidR="00B317D5" w:rsidRPr="009B3764" w:rsidRDefault="00B317D5" w:rsidP="00E3387A">
            <w:pPr>
              <w:shd w:val="clear" w:color="auto" w:fill="FFFFFF"/>
              <w:spacing w:after="0" w:line="240" w:lineRule="auto"/>
              <w:ind w:firstLine="397"/>
              <w:jc w:val="both"/>
              <w:rPr>
                <w:rFonts w:ascii="Times New Roman" w:eastAsia="Calibri" w:hAnsi="Times New Roman" w:cs="Times New Roman"/>
                <w:i/>
                <w:sz w:val="24"/>
                <w:szCs w:val="24"/>
                <w14:ligatures w14:val="none"/>
              </w:rPr>
            </w:pPr>
            <w:r w:rsidRPr="009B3764">
              <w:rPr>
                <w:rFonts w:ascii="Times New Roman" w:eastAsia="Calibri" w:hAnsi="Times New Roman" w:cs="Times New Roman"/>
                <w:i/>
                <w:sz w:val="24"/>
                <w:szCs w:val="24"/>
                <w14:ligatures w14:val="none"/>
              </w:rPr>
              <w:t xml:space="preserve">Одним із суттєвих недоліків запропонованого механізму є відсутність врахування фактичного стану збалансованості електроенергетичної системи при визначенні маржинальної ціни балансуючої електричної енергії. Чинна редакція пункту 5.13.1 Правил ринку передбачає диференційований підхід до формування ціни залежно від фактичного стану системи, зокрема наявності дефіциту або профіциту електричної енергії. Такий підхід дозволяє враховувати реальну потребу електроенергетичної системи у збільшенні або зменшенні обсягів виробництва/відбору електричної енергії та </w:t>
            </w:r>
            <w:r w:rsidRPr="009B3764">
              <w:rPr>
                <w:rFonts w:ascii="Times New Roman" w:eastAsia="Calibri" w:hAnsi="Times New Roman" w:cs="Times New Roman"/>
                <w:i/>
                <w:sz w:val="24"/>
                <w:szCs w:val="24"/>
                <w14:ligatures w14:val="none"/>
              </w:rPr>
              <w:lastRenderedPageBreak/>
              <w:t>забезпечує формування ціни з урахуванням фактичних умов її функціонування.</w:t>
            </w:r>
          </w:p>
          <w:p w14:paraId="52165704" w14:textId="77777777" w:rsidR="00B317D5" w:rsidRPr="009B3764" w:rsidRDefault="00B317D5" w:rsidP="00E3387A">
            <w:pPr>
              <w:shd w:val="clear" w:color="auto" w:fill="FFFFFF"/>
              <w:spacing w:after="0" w:line="240" w:lineRule="auto"/>
              <w:ind w:firstLine="397"/>
              <w:jc w:val="both"/>
              <w:rPr>
                <w:rFonts w:ascii="Times New Roman" w:eastAsia="Calibri" w:hAnsi="Times New Roman" w:cs="Times New Roman"/>
                <w:i/>
                <w:sz w:val="24"/>
                <w:szCs w:val="24"/>
                <w14:ligatures w14:val="none"/>
              </w:rPr>
            </w:pPr>
            <w:r w:rsidRPr="009B3764">
              <w:rPr>
                <w:rFonts w:ascii="Times New Roman" w:eastAsia="Calibri" w:hAnsi="Times New Roman" w:cs="Times New Roman"/>
                <w:i/>
                <w:sz w:val="24"/>
                <w:szCs w:val="24"/>
                <w14:ligatures w14:val="none"/>
              </w:rPr>
              <w:t>Натомість запропонована редакція пункту 5.13.1 фактично визначає маржинальну ціну залежно від активованих заявок на балансуючу електричну енергію без належного врахування того, в якому стані перебуває електроенергетична система — дефіциту чи профіциту. За таких умов ціна окремої активованої заявки, зокрема заявки з високою ціною, може суттєво впливати на рівень маржинальної ціни балансуючої електричної енергії, незалежно від фактичної потреби системи у відповідному обсязі</w:t>
            </w:r>
            <w:r w:rsidRPr="009B3764">
              <w:rPr>
                <w:rFonts w:ascii="Times New Roman" w:eastAsia="Calibri" w:hAnsi="Times New Roman" w:cs="Times New Roman"/>
                <w:b/>
                <w:bCs/>
                <w:i/>
                <w:sz w:val="24"/>
                <w:szCs w:val="24"/>
                <w14:ligatures w14:val="none"/>
              </w:rPr>
              <w:t xml:space="preserve"> </w:t>
            </w:r>
            <w:r w:rsidRPr="009B3764">
              <w:rPr>
                <w:rFonts w:ascii="Times New Roman" w:eastAsia="Calibri" w:hAnsi="Times New Roman" w:cs="Times New Roman"/>
                <w:i/>
                <w:sz w:val="24"/>
                <w:szCs w:val="24"/>
                <w14:ligatures w14:val="none"/>
              </w:rPr>
              <w:t>балансування. Це створює ризик формування ціни, яка не відображатиме фактичних умов функціонування електроенергетичної системи та поточної ситуації на ринку електричної енергії.</w:t>
            </w:r>
          </w:p>
          <w:p w14:paraId="3E151436" w14:textId="77777777" w:rsidR="00B317D5" w:rsidRPr="009B3764" w:rsidRDefault="00B317D5" w:rsidP="00E3387A">
            <w:pPr>
              <w:shd w:val="clear" w:color="auto" w:fill="FFFFFF"/>
              <w:spacing w:after="0" w:line="240" w:lineRule="auto"/>
              <w:ind w:firstLine="397"/>
              <w:jc w:val="both"/>
              <w:rPr>
                <w:rFonts w:ascii="Times New Roman" w:eastAsia="Calibri" w:hAnsi="Times New Roman" w:cs="Times New Roman"/>
                <w:i/>
                <w:sz w:val="24"/>
                <w:szCs w:val="24"/>
                <w14:ligatures w14:val="none"/>
              </w:rPr>
            </w:pPr>
            <w:r w:rsidRPr="009B3764">
              <w:rPr>
                <w:rFonts w:ascii="Times New Roman" w:eastAsia="Calibri" w:hAnsi="Times New Roman" w:cs="Times New Roman"/>
                <w:i/>
                <w:sz w:val="24"/>
                <w:szCs w:val="24"/>
                <w14:ligatures w14:val="none"/>
              </w:rPr>
              <w:t xml:space="preserve">Зазначене, у свою чергу, може спричинити суттєве зростання вартості небалансів електричної енергії. При цьому відповідно до Порядку формування цін на універсальні послуги, затвердженого постановою НКРЕКП від 05.10.2018 № 1177, у формуванні ціни універсальної послуги приймає участь коефіцієнт </w:t>
            </w:r>
            <w:r w:rsidRPr="009B3764">
              <w:rPr>
                <w:rFonts w:ascii="Times New Roman" w:eastAsia="Calibri" w:hAnsi="Times New Roman" w:cs="Times New Roman"/>
                <w:i/>
                <w:sz w:val="24"/>
                <w:szCs w:val="24"/>
                <w:lang w:val="en-US"/>
                <w14:ligatures w14:val="none"/>
              </w:rPr>
              <w:t>k</w:t>
            </w:r>
            <w:r w:rsidRPr="009B3764">
              <w:rPr>
                <w:rFonts w:ascii="Times New Roman" w:eastAsia="Calibri" w:hAnsi="Times New Roman" w:cs="Times New Roman"/>
                <w:i/>
                <w:sz w:val="24"/>
                <w:szCs w:val="24"/>
                <w:vertAlign w:val="superscript"/>
                <w14:ligatures w14:val="none"/>
              </w:rPr>
              <w:t xml:space="preserve">БР </w:t>
            </w:r>
            <w:r w:rsidRPr="009B3764">
              <w:rPr>
                <w:rFonts w:ascii="Times New Roman" w:eastAsia="Calibri" w:hAnsi="Times New Roman" w:cs="Times New Roman"/>
                <w:i/>
                <w:sz w:val="24"/>
                <w:szCs w:val="24"/>
                <w14:ligatures w14:val="none"/>
              </w:rPr>
              <w:t>, що враховує</w:t>
            </w:r>
            <w:r w:rsidRPr="009B3764">
              <w:rPr>
                <w:rFonts w:ascii="Times New Roman" w:eastAsia="Calibri" w:hAnsi="Times New Roman" w:cs="Times New Roman"/>
                <w:i/>
                <w:sz w:val="24"/>
                <w:szCs w:val="24"/>
                <w:vertAlign w:val="superscript"/>
                <w14:ligatures w14:val="none"/>
              </w:rPr>
              <w:t xml:space="preserve"> </w:t>
            </w:r>
            <w:r w:rsidRPr="009B3764">
              <w:rPr>
                <w:rFonts w:ascii="Times New Roman" w:eastAsia="Calibri" w:hAnsi="Times New Roman" w:cs="Times New Roman"/>
                <w:i/>
                <w:sz w:val="24"/>
                <w:szCs w:val="24"/>
                <w14:ligatures w14:val="none"/>
              </w:rPr>
              <w:t>обсяг і вартість небалансів електричної енергії  та дорівнює 0,03 відносних одиниці від обсягу споживання споживачів.</w:t>
            </w:r>
          </w:p>
          <w:p w14:paraId="49B53AB3" w14:textId="77777777" w:rsidR="00B317D5" w:rsidRPr="009B3764" w:rsidRDefault="00B317D5" w:rsidP="00E3387A">
            <w:pPr>
              <w:shd w:val="clear" w:color="auto" w:fill="FFFFFF"/>
              <w:spacing w:after="0" w:line="240" w:lineRule="auto"/>
              <w:ind w:firstLine="397"/>
              <w:jc w:val="both"/>
              <w:rPr>
                <w:rFonts w:ascii="Times New Roman" w:eastAsia="Calibri" w:hAnsi="Times New Roman" w:cs="Times New Roman"/>
                <w:i/>
                <w:sz w:val="24"/>
                <w:szCs w:val="24"/>
                <w14:ligatures w14:val="none"/>
              </w:rPr>
            </w:pPr>
            <w:r w:rsidRPr="009B3764">
              <w:rPr>
                <w:rFonts w:ascii="Times New Roman" w:eastAsia="Calibri" w:hAnsi="Times New Roman" w:cs="Times New Roman"/>
                <w:i/>
                <w:sz w:val="24"/>
                <w:szCs w:val="24"/>
                <w14:ligatures w14:val="none"/>
              </w:rPr>
              <w:t>У разі суттєвого зростання фактичної вартості небалансів внаслідок запровадження запропонованого механізму витрати постачальника універсальних послуг на їх врегулювання можуть значно перевищувати витрати, враховані при формуванні ціни універсальної послуги відповідно до встановленої формули. Така невідповідність між фактичними витратами та витратами, врахованими у ціні універсальної послуги, може призвести до виникнення значного дефіциту коштів у постачальника універсальних послуг та, як наслідок, створити ризики для належного виконання ним покладених спеціальних обов’язків щодо забезпечення постачання електричної енергії побутовим споживачам та малим непобутовим споживачам.</w:t>
            </w:r>
          </w:p>
          <w:p w14:paraId="4899D21F" w14:textId="77777777" w:rsidR="00B317D5" w:rsidRPr="009B3764" w:rsidRDefault="00B317D5" w:rsidP="00E3387A">
            <w:pPr>
              <w:shd w:val="clear" w:color="auto" w:fill="FFFFFF"/>
              <w:spacing w:after="0" w:line="240" w:lineRule="auto"/>
              <w:ind w:firstLine="397"/>
              <w:jc w:val="both"/>
              <w:rPr>
                <w:rFonts w:ascii="Times New Roman" w:eastAsia="Calibri" w:hAnsi="Times New Roman" w:cs="Times New Roman"/>
                <w:i/>
                <w:sz w:val="24"/>
                <w:szCs w:val="24"/>
                <w14:ligatures w14:val="none"/>
              </w:rPr>
            </w:pPr>
            <w:r w:rsidRPr="009B3764">
              <w:rPr>
                <w:rFonts w:ascii="Times New Roman" w:eastAsia="Calibri" w:hAnsi="Times New Roman" w:cs="Times New Roman"/>
                <w:i/>
                <w:sz w:val="24"/>
                <w:szCs w:val="24"/>
                <w14:ligatures w14:val="none"/>
              </w:rPr>
              <w:t xml:space="preserve">Крім того, запропоновані зміни передбачають суттєве коригування періоду, за який враховуються історичні значення маржинальних цін </w:t>
            </w:r>
            <w:r w:rsidRPr="009B3764">
              <w:rPr>
                <w:rFonts w:ascii="Times New Roman" w:eastAsia="Calibri" w:hAnsi="Times New Roman" w:cs="Times New Roman"/>
                <w:i/>
                <w:sz w:val="24"/>
                <w:szCs w:val="24"/>
                <w14:ligatures w14:val="none"/>
              </w:rPr>
              <w:lastRenderedPageBreak/>
              <w:t>балансуючої електричної енергії у разі відсутності активацій заявок. Чинною редакцією пункту 5.13.1 Правил ринку передбачено використання середнього арифметичного значення останніх маржинальних цін за аналогічні ОРЧ відповідного розрахункового періоду, що наявні за попередні тридцять торгових днів. Зміна зазначеного періоду без належного економічного та ринкового обґрунтування може суттєво вплинути на рівень розрахованої маржинальної ціни та не забезпечити її відповідності актуальним умовам функціонування електроенергетичної системи.</w:t>
            </w:r>
          </w:p>
          <w:p w14:paraId="501EDB15" w14:textId="77777777" w:rsidR="00B317D5" w:rsidRPr="009B3764" w:rsidRDefault="00B317D5" w:rsidP="00E3387A">
            <w:pPr>
              <w:shd w:val="clear" w:color="auto" w:fill="FFFFFF"/>
              <w:spacing w:after="0" w:line="240" w:lineRule="auto"/>
              <w:ind w:firstLine="397"/>
              <w:jc w:val="both"/>
              <w:rPr>
                <w:rFonts w:ascii="Times New Roman" w:eastAsia="Calibri" w:hAnsi="Times New Roman" w:cs="Times New Roman"/>
                <w:i/>
                <w:sz w:val="24"/>
                <w:szCs w:val="24"/>
                <w14:ligatures w14:val="none"/>
              </w:rPr>
            </w:pPr>
            <w:r w:rsidRPr="009B3764">
              <w:rPr>
                <w:rFonts w:ascii="Times New Roman" w:eastAsia="Calibri" w:hAnsi="Times New Roman" w:cs="Times New Roman"/>
                <w:i/>
                <w:sz w:val="24"/>
                <w:szCs w:val="24"/>
                <w14:ligatures w14:val="none"/>
              </w:rPr>
              <w:t xml:space="preserve">Таким чином, запропоновані зміни можуть призвести до одночасного підвищення </w:t>
            </w:r>
            <w:proofErr w:type="spellStart"/>
            <w:r w:rsidRPr="009B3764">
              <w:rPr>
                <w:rFonts w:ascii="Times New Roman" w:eastAsia="Calibri" w:hAnsi="Times New Roman" w:cs="Times New Roman"/>
                <w:i/>
                <w:sz w:val="24"/>
                <w:szCs w:val="24"/>
                <w14:ligatures w14:val="none"/>
              </w:rPr>
              <w:t>волатильності</w:t>
            </w:r>
            <w:proofErr w:type="spellEnd"/>
            <w:r w:rsidRPr="009B3764">
              <w:rPr>
                <w:rFonts w:ascii="Times New Roman" w:eastAsia="Calibri" w:hAnsi="Times New Roman" w:cs="Times New Roman"/>
                <w:i/>
                <w:sz w:val="24"/>
                <w:szCs w:val="24"/>
                <w14:ligatures w14:val="none"/>
              </w:rPr>
              <w:t xml:space="preserve"> та вартості балансуючої електричної енергії, зростання вартості небалансів та збільшення фактичних витрат постачальників універсальних послуг, які не в повному обсязі враховуватимуться при формуванні ціни універсальної послуги. Це створює ризик виникнення дефіциту коштів, необхідних для належного виконання постачальниками універсальних послуг своїх спеціальних обов’язків.</w:t>
            </w:r>
          </w:p>
          <w:p w14:paraId="418062BD" w14:textId="4AC79D14"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eastAsia="Calibri" w:hAnsi="Times New Roman" w:cs="Times New Roman"/>
                <w:i/>
                <w:sz w:val="24"/>
                <w:szCs w:val="24"/>
                <w14:ligatures w14:val="none"/>
              </w:rPr>
              <w:t xml:space="preserve">Враховуючи викладене, Товариство вважає недоцільним запровадження запропонованого механізму визначення маржинальних цін балансуючої електричної енергії. Чинна редакція пункту 5.13.1 Правил ринку забезпечує більш комплексне врахування результатів активації заявок, фактичного стану збалансованості електроенергетичної системи, цінової ситуації на ринку «на добу наперед» та історичних значень маржинальних цін. Особливої актуальності зазначений підхід набуває в умовах воєнного стану, коли виникнення небалансів може бути зумовлене обставинами, що не залежать від постачальника, зокрема застосуванням графіків та аварійних відключень, </w:t>
            </w:r>
            <w:proofErr w:type="spellStart"/>
            <w:r w:rsidRPr="009B3764">
              <w:rPr>
                <w:rFonts w:ascii="Times New Roman" w:eastAsia="Calibri" w:hAnsi="Times New Roman" w:cs="Times New Roman"/>
                <w:i/>
                <w:sz w:val="24"/>
                <w:szCs w:val="24"/>
                <w14:ligatures w14:val="none"/>
              </w:rPr>
              <w:t>блекаутами</w:t>
            </w:r>
            <w:proofErr w:type="spellEnd"/>
            <w:r w:rsidRPr="009B3764">
              <w:rPr>
                <w:rFonts w:ascii="Times New Roman" w:eastAsia="Calibri" w:hAnsi="Times New Roman" w:cs="Times New Roman"/>
                <w:i/>
                <w:sz w:val="24"/>
                <w:szCs w:val="24"/>
                <w14:ligatures w14:val="none"/>
              </w:rPr>
              <w:t>, пошкодженням енергетичної інфраструктури та іншими надзвичайними обставинами.</w:t>
            </w:r>
          </w:p>
        </w:tc>
        <w:tc>
          <w:tcPr>
            <w:tcW w:w="2401" w:type="dxa"/>
          </w:tcPr>
          <w:p w14:paraId="7558BB7B" w14:textId="09735057"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3995194C" w14:textId="36637478" w:rsidTr="00CE51E0">
        <w:tc>
          <w:tcPr>
            <w:tcW w:w="4963" w:type="dxa"/>
            <w:vMerge w:val="restart"/>
          </w:tcPr>
          <w:p w14:paraId="5962AD09" w14:textId="609827AE"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Cs/>
                <w:color w:val="auto"/>
                <w:sz w:val="24"/>
                <w:szCs w:val="24"/>
              </w:rPr>
            </w:pPr>
            <w:r w:rsidRPr="009B3764">
              <w:rPr>
                <w:rFonts w:ascii="Times New Roman" w:hAnsi="Times New Roman" w:cs="Times New Roman"/>
                <w:b/>
                <w:bCs/>
                <w:color w:val="auto"/>
                <w:sz w:val="24"/>
                <w:szCs w:val="24"/>
              </w:rPr>
              <w:lastRenderedPageBreak/>
              <w:t>4.13.2.</w:t>
            </w:r>
            <w:r w:rsidRPr="009B3764">
              <w:rPr>
                <w:rFonts w:ascii="Times New Roman" w:hAnsi="Times New Roman" w:cs="Times New Roman"/>
                <w:bCs/>
                <w:color w:val="auto"/>
                <w:sz w:val="24"/>
                <w:szCs w:val="24"/>
              </w:rPr>
              <w:t xml:space="preserve"> У випадку відсутності відповідної заявки/пропозиції на балансуючу енергію від учасника, обладнання якого підпадає під </w:t>
            </w:r>
            <w:r w:rsidRPr="009B3764">
              <w:rPr>
                <w:rFonts w:ascii="Times New Roman" w:hAnsi="Times New Roman" w:cs="Times New Roman"/>
                <w:bCs/>
                <w:color w:val="auto"/>
                <w:sz w:val="24"/>
                <w:szCs w:val="24"/>
              </w:rPr>
              <w:lastRenderedPageBreak/>
              <w:t>системні обмеження, його графік роботи змінюється за командою диспетчера з оплатою за цінами, що склалась на балансуючому ринку на відповідний розрахунковий період.</w:t>
            </w:r>
          </w:p>
        </w:tc>
        <w:tc>
          <w:tcPr>
            <w:tcW w:w="7762" w:type="dxa"/>
          </w:tcPr>
          <w:p w14:paraId="3EA01E3A"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ПрАТ «</w:t>
            </w:r>
            <w:proofErr w:type="spellStart"/>
            <w:r w:rsidRPr="009B3764">
              <w:rPr>
                <w:rFonts w:ascii="Times New Roman" w:hAnsi="Times New Roman" w:cs="Times New Roman"/>
                <w:b/>
                <w:sz w:val="24"/>
                <w:szCs w:val="24"/>
                <w:u w:val="single"/>
              </w:rPr>
              <w:t>Укргідроенерго</w:t>
            </w:r>
            <w:proofErr w:type="spellEnd"/>
            <w:r w:rsidRPr="009B3764">
              <w:rPr>
                <w:rFonts w:ascii="Times New Roman" w:hAnsi="Times New Roman" w:cs="Times New Roman"/>
                <w:b/>
                <w:sz w:val="24"/>
                <w:szCs w:val="24"/>
                <w:u w:val="single"/>
              </w:rPr>
              <w:t>»:</w:t>
            </w:r>
          </w:p>
          <w:p w14:paraId="112907EB" w14:textId="77777777"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color w:val="0070C0"/>
                <w:sz w:val="24"/>
                <w:szCs w:val="24"/>
              </w:rPr>
            </w:pPr>
            <w:r w:rsidRPr="009B3764">
              <w:rPr>
                <w:rFonts w:ascii="Times New Roman" w:hAnsi="Times New Roman" w:cs="Times New Roman"/>
                <w:b/>
                <w:bCs/>
                <w:color w:val="auto"/>
                <w:sz w:val="24"/>
                <w:szCs w:val="24"/>
              </w:rPr>
              <w:t>4.13.2.</w:t>
            </w:r>
            <w:r w:rsidRPr="009B3764">
              <w:rPr>
                <w:rFonts w:ascii="Times New Roman" w:hAnsi="Times New Roman" w:cs="Times New Roman"/>
                <w:bCs/>
                <w:color w:val="auto"/>
                <w:sz w:val="24"/>
                <w:szCs w:val="24"/>
              </w:rPr>
              <w:t xml:space="preserve"> У випадку відсутності відповідної заявки/пропозиції на балансуючу енергію від учасника, обладнання якого підпадає під системні обмеження, його графік роботи змінюється за командою </w:t>
            </w:r>
            <w:r w:rsidRPr="009B3764">
              <w:rPr>
                <w:rFonts w:ascii="Times New Roman" w:hAnsi="Times New Roman" w:cs="Times New Roman"/>
                <w:bCs/>
                <w:color w:val="auto"/>
                <w:sz w:val="24"/>
                <w:szCs w:val="24"/>
              </w:rPr>
              <w:lastRenderedPageBreak/>
              <w:t xml:space="preserve">диспетчера з оплатою за цінами, що склалась на балансуючому ринку на відповідний розрахунковий період </w:t>
            </w:r>
            <w:r w:rsidRPr="009B3764">
              <w:rPr>
                <w:rFonts w:ascii="Times New Roman" w:hAnsi="Times New Roman" w:cs="Times New Roman"/>
                <w:b/>
                <w:color w:val="0070C0"/>
                <w:sz w:val="24"/>
                <w:szCs w:val="24"/>
              </w:rPr>
              <w:t>відповідно до пункту 5.13.1 цих Правил.</w:t>
            </w:r>
          </w:p>
          <w:p w14:paraId="13D58177" w14:textId="77777777" w:rsidR="00B317D5" w:rsidRPr="009B3764" w:rsidRDefault="00B317D5" w:rsidP="00E3387A">
            <w:pPr>
              <w:spacing w:after="0" w:line="240" w:lineRule="auto"/>
              <w:ind w:firstLine="397"/>
              <w:jc w:val="both"/>
              <w:rPr>
                <w:rFonts w:ascii="Times New Roman" w:hAnsi="Times New Roman" w:cs="Times New Roman"/>
                <w:sz w:val="24"/>
                <w:szCs w:val="24"/>
              </w:rPr>
            </w:pPr>
          </w:p>
          <w:p w14:paraId="03168D22" w14:textId="15E5CB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Обґрунтування надано до пункту 4.13.1.</w:t>
            </w:r>
          </w:p>
        </w:tc>
        <w:tc>
          <w:tcPr>
            <w:tcW w:w="2401" w:type="dxa"/>
          </w:tcPr>
          <w:p w14:paraId="2077FD68" w14:textId="27DDCC69"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6B065C60" w14:textId="77777777" w:rsidTr="00CE51E0">
        <w:tc>
          <w:tcPr>
            <w:tcW w:w="4963" w:type="dxa"/>
            <w:vMerge/>
          </w:tcPr>
          <w:p w14:paraId="3851A638" w14:textId="77777777" w:rsidR="00B317D5" w:rsidRPr="009B3764" w:rsidRDefault="00B317D5"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1EEEFF9"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«ГС-ТРЕЙДІНГ»  </w:t>
            </w:r>
          </w:p>
          <w:p w14:paraId="70BB66F8" w14:textId="77777777"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4.13.3. У випадку відсутності відповідної заявки на балансуючу електричну енергію від учасника, обладнання якого підпадає під системні обмеження, його графік роботи змінюється за командою ОСП з оплатою фактично активованої балансуючої електричної енергії за маржинальною ціною відповідного напряму </w:t>
            </w:r>
            <w:r w:rsidRPr="009B3764">
              <w:rPr>
                <w:rFonts w:ascii="Times New Roman" w:hAnsi="Times New Roman" w:cs="Times New Roman"/>
                <w:bCs/>
                <w:sz w:val="24"/>
                <w:szCs w:val="24"/>
              </w:rPr>
              <w:t>на відповідний розрахунковий період</w:t>
            </w:r>
            <w:r w:rsidRPr="009B3764">
              <w:rPr>
                <w:rFonts w:ascii="Times New Roman" w:hAnsi="Times New Roman" w:cs="Times New Roman"/>
                <w:sz w:val="24"/>
                <w:szCs w:val="24"/>
              </w:rPr>
              <w:t>.</w:t>
            </w:r>
          </w:p>
          <w:p w14:paraId="10E581A4" w14:textId="77777777"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color w:val="auto"/>
                <w:sz w:val="24"/>
                <w:szCs w:val="24"/>
              </w:rPr>
            </w:pPr>
            <w:r w:rsidRPr="009B3764">
              <w:rPr>
                <w:rFonts w:ascii="Times New Roman" w:hAnsi="Times New Roman" w:cs="Times New Roman"/>
                <w:b/>
                <w:color w:val="auto"/>
                <w:sz w:val="24"/>
                <w:szCs w:val="24"/>
              </w:rPr>
              <w:t>Команда до початку її виконання маркується у СУР як команда для врегулювання системного обмеження із зазначенням причини. Відповідні активації та заявки не враховуються під час формування маржинальних цін балансуючої електричної енергії.</w:t>
            </w:r>
          </w:p>
          <w:p w14:paraId="75CF0505" w14:textId="77777777" w:rsidR="00B317D5" w:rsidRPr="009B3764" w:rsidRDefault="00B317D5" w:rsidP="00E3387A">
            <w:pPr>
              <w:spacing w:after="0" w:line="240" w:lineRule="auto"/>
              <w:ind w:firstLine="397"/>
              <w:jc w:val="both"/>
              <w:rPr>
                <w:rFonts w:ascii="Times New Roman" w:hAnsi="Times New Roman" w:cs="Times New Roman"/>
                <w:sz w:val="24"/>
                <w:szCs w:val="24"/>
              </w:rPr>
            </w:pPr>
          </w:p>
          <w:p w14:paraId="2F62976C" w14:textId="2200821C"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 xml:space="preserve">Після запровадження двох цін формулювання «за цінами, що склались» є неоднозначним. Активації для локальних системних обмежень можуть бути </w:t>
            </w:r>
            <w:proofErr w:type="spellStart"/>
            <w:r w:rsidRPr="009B3764">
              <w:rPr>
                <w:rFonts w:ascii="Times New Roman" w:hAnsi="Times New Roman" w:cs="Times New Roman"/>
                <w:i/>
                <w:sz w:val="24"/>
                <w:szCs w:val="24"/>
              </w:rPr>
              <w:t>позаранжирними</w:t>
            </w:r>
            <w:proofErr w:type="spellEnd"/>
            <w:r w:rsidRPr="009B3764">
              <w:rPr>
                <w:rFonts w:ascii="Times New Roman" w:hAnsi="Times New Roman" w:cs="Times New Roman"/>
                <w:i/>
                <w:sz w:val="24"/>
                <w:szCs w:val="24"/>
              </w:rPr>
              <w:t xml:space="preserve"> та не повинні формувати ціну для всього ринку. Необхідне обов’язкове попереднє маркування таких команд.</w:t>
            </w:r>
          </w:p>
        </w:tc>
        <w:tc>
          <w:tcPr>
            <w:tcW w:w="2401" w:type="dxa"/>
          </w:tcPr>
          <w:p w14:paraId="7457E558" w14:textId="02F79178"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382B1231" w14:textId="77777777" w:rsidTr="00CE51E0">
        <w:tc>
          <w:tcPr>
            <w:tcW w:w="4963" w:type="dxa"/>
            <w:vMerge/>
          </w:tcPr>
          <w:p w14:paraId="5DD0BB5D" w14:textId="77777777" w:rsidR="00B317D5" w:rsidRPr="009B3764" w:rsidRDefault="00B317D5"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5FAC7B9D"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770F22AE" w14:textId="212E09BA" w:rsidR="00B317D5" w:rsidRPr="009B3764" w:rsidRDefault="00B317D5"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7E37E66E"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2BB0BE52" w14:textId="39FAA8D5"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Зміна порядку автоматичного формування пропозицій та оплати електричної енергії за системних обмежень може змінювати економічні стимули та фінансові наслідки для учасників ринку. Для ПУП такі наслідки мають оцінюватися комплексно з урахуванням спеціальних обов’язків та обмежених можливостей оперативного управління обсягами споживання побутових споживачів.</w:t>
            </w:r>
          </w:p>
        </w:tc>
        <w:tc>
          <w:tcPr>
            <w:tcW w:w="2401" w:type="dxa"/>
          </w:tcPr>
          <w:p w14:paraId="368219F8" w14:textId="6E945A58"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390DA2E3" w14:textId="77777777" w:rsidTr="00CE51E0">
        <w:tc>
          <w:tcPr>
            <w:tcW w:w="4963" w:type="dxa"/>
            <w:vMerge/>
          </w:tcPr>
          <w:p w14:paraId="66521008" w14:textId="77777777" w:rsidR="00B317D5" w:rsidRPr="009B3764" w:rsidRDefault="00B317D5"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E1073FB" w14:textId="4D18FA71"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683E539A" w14:textId="418FFD33" w:rsidR="00B317D5" w:rsidRPr="009B3764" w:rsidRDefault="00B317D5"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
                <w:bCs/>
                <w:sz w:val="24"/>
                <w:szCs w:val="24"/>
              </w:rPr>
              <w:t>4.13.3.</w:t>
            </w:r>
            <w:r w:rsidRPr="009B3764">
              <w:rPr>
                <w:rFonts w:ascii="Times New Roman" w:hAnsi="Times New Roman" w:cs="Times New Roman"/>
                <w:bCs/>
                <w:sz w:val="24"/>
                <w:szCs w:val="24"/>
              </w:rPr>
              <w:t xml:space="preserve"> У випадку відсутності відповідної заявки/пропозиції на балансуючу енергію від учасника, обладнання якого підпадає під системні </w:t>
            </w:r>
            <w:r w:rsidRPr="009B3764">
              <w:rPr>
                <w:rFonts w:ascii="Times New Roman" w:hAnsi="Times New Roman" w:cs="Times New Roman"/>
                <w:bCs/>
                <w:sz w:val="24"/>
                <w:szCs w:val="24"/>
              </w:rPr>
              <w:lastRenderedPageBreak/>
              <w:t>обмеження, його графік роботи змінюється за командою диспетчера з оплатою за цінами, що склалась на балансуючому ринку на відповідний розрахунковий період.</w:t>
            </w:r>
          </w:p>
          <w:p w14:paraId="4BF17574"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753DFFA9" w14:textId="764C26BE"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6685E0CA" w14:textId="4C5AD330"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6FB4E3BC" w14:textId="36414225" w:rsidTr="00CE51E0">
        <w:tc>
          <w:tcPr>
            <w:tcW w:w="4963" w:type="dxa"/>
            <w:vMerge w:val="restart"/>
          </w:tcPr>
          <w:p w14:paraId="33020635" w14:textId="18BDF0B0"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4.14. Перевірка та підтвердження пропозицій на балансуючу електричну енергію</w:t>
            </w:r>
          </w:p>
        </w:tc>
        <w:tc>
          <w:tcPr>
            <w:tcW w:w="7762" w:type="dxa"/>
          </w:tcPr>
          <w:p w14:paraId="3F1145B8" w14:textId="77777777" w:rsidR="00B317D5" w:rsidRPr="009B3764" w:rsidRDefault="00B317D5" w:rsidP="00E3387A">
            <w:pPr>
              <w:spacing w:after="0" w:line="240" w:lineRule="auto"/>
              <w:ind w:left="-23" w:firstLine="397"/>
              <w:jc w:val="both"/>
              <w:rPr>
                <w:rFonts w:ascii="Times New Roman" w:hAnsi="Times New Roman" w:cs="Times New Roman"/>
                <w:b/>
                <w:color w:val="0070C0"/>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Укргідроенерго</w:t>
            </w:r>
            <w:proofErr w:type="spellEnd"/>
            <w:r w:rsidRPr="009B3764">
              <w:rPr>
                <w:rFonts w:ascii="Times New Roman" w:hAnsi="Times New Roman" w:cs="Times New Roman"/>
                <w:b/>
                <w:sz w:val="24"/>
                <w:szCs w:val="24"/>
                <w:u w:val="single"/>
              </w:rPr>
              <w:t>»:</w:t>
            </w:r>
          </w:p>
          <w:p w14:paraId="1C66353C" w14:textId="77777777"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 xml:space="preserve">4.14. Перевірка та підтвердження </w:t>
            </w:r>
            <w:r w:rsidRPr="009B3764">
              <w:rPr>
                <w:rFonts w:ascii="Times New Roman" w:hAnsi="Times New Roman" w:cs="Times New Roman"/>
                <w:b/>
                <w:bCs/>
                <w:color w:val="0070C0"/>
                <w:sz w:val="24"/>
                <w:szCs w:val="24"/>
                <w:u w:val="single"/>
              </w:rPr>
              <w:t>заявок</w:t>
            </w:r>
            <w:r w:rsidRPr="009B3764">
              <w:rPr>
                <w:rFonts w:ascii="Times New Roman" w:hAnsi="Times New Roman" w:cs="Times New Roman"/>
                <w:b/>
                <w:bCs/>
                <w:color w:val="0070C0"/>
                <w:sz w:val="24"/>
                <w:szCs w:val="24"/>
              </w:rPr>
              <w:t>/</w:t>
            </w:r>
            <w:r w:rsidRPr="009B3764">
              <w:rPr>
                <w:rFonts w:ascii="Times New Roman" w:hAnsi="Times New Roman" w:cs="Times New Roman"/>
                <w:b/>
                <w:bCs/>
                <w:color w:val="auto"/>
                <w:sz w:val="24"/>
                <w:szCs w:val="24"/>
              </w:rPr>
              <w:t xml:space="preserve"> пропозицій на балансуючу електричну енергію</w:t>
            </w:r>
          </w:p>
          <w:p w14:paraId="7A8D4BD6" w14:textId="77777777" w:rsidR="00B317D5" w:rsidRPr="009B3764" w:rsidRDefault="00B317D5" w:rsidP="00E3387A">
            <w:pPr>
              <w:spacing w:after="0" w:line="240" w:lineRule="auto"/>
              <w:ind w:firstLine="397"/>
              <w:jc w:val="both"/>
              <w:rPr>
                <w:rFonts w:ascii="Times New Roman" w:hAnsi="Times New Roman" w:cs="Times New Roman"/>
                <w:sz w:val="24"/>
                <w:szCs w:val="24"/>
              </w:rPr>
            </w:pPr>
          </w:p>
          <w:p w14:paraId="5C14395C" w14:textId="706B1889" w:rsidR="00B317D5" w:rsidRPr="009B3764" w:rsidRDefault="00B317D5"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Редакційне уточнення.</w:t>
            </w:r>
          </w:p>
        </w:tc>
        <w:tc>
          <w:tcPr>
            <w:tcW w:w="2401" w:type="dxa"/>
          </w:tcPr>
          <w:p w14:paraId="0093443C" w14:textId="5364B486"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1B9B6F83" w14:textId="77777777" w:rsidTr="00CE51E0">
        <w:tc>
          <w:tcPr>
            <w:tcW w:w="4963" w:type="dxa"/>
            <w:vMerge/>
          </w:tcPr>
          <w:p w14:paraId="1800B9BD" w14:textId="77777777"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73520B4E"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70076B18" w14:textId="091FE8CF" w:rsidR="00B317D5" w:rsidRPr="009B3764" w:rsidRDefault="00B317D5"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4.14. Перевірка та підтвердження </w:t>
            </w:r>
            <w:r w:rsidRPr="009B3764">
              <w:rPr>
                <w:rFonts w:ascii="Times New Roman" w:hAnsi="Times New Roman" w:cs="Times New Roman"/>
                <w:b/>
                <w:bCs/>
                <w:sz w:val="24"/>
                <w:szCs w:val="24"/>
                <w:u w:val="single"/>
              </w:rPr>
              <w:t>заявок</w:t>
            </w:r>
            <w:r w:rsidRPr="009B3764">
              <w:rPr>
                <w:rFonts w:ascii="Times New Roman" w:hAnsi="Times New Roman" w:cs="Times New Roman"/>
                <w:b/>
                <w:bCs/>
                <w:sz w:val="24"/>
                <w:szCs w:val="24"/>
              </w:rPr>
              <w:t xml:space="preserve"> на балансуючу електричну енергію</w:t>
            </w:r>
          </w:p>
          <w:p w14:paraId="2832F450" w14:textId="77777777" w:rsidR="00B317D5" w:rsidRPr="009B3764" w:rsidRDefault="00B317D5" w:rsidP="00E3387A">
            <w:pPr>
              <w:spacing w:after="0" w:line="240" w:lineRule="auto"/>
              <w:ind w:left="-23" w:firstLine="397"/>
              <w:jc w:val="both"/>
              <w:rPr>
                <w:rFonts w:ascii="Times New Roman" w:hAnsi="Times New Roman" w:cs="Times New Roman"/>
                <w:b/>
                <w:bCs/>
                <w:sz w:val="24"/>
                <w:szCs w:val="24"/>
              </w:rPr>
            </w:pPr>
          </w:p>
          <w:p w14:paraId="6EE23E81" w14:textId="5DE2CB3B" w:rsidR="00B317D5" w:rsidRPr="009B3764" w:rsidRDefault="00B317D5" w:rsidP="00E3387A">
            <w:pPr>
              <w:spacing w:after="0" w:line="240" w:lineRule="auto"/>
              <w:ind w:left="-23" w:firstLine="397"/>
              <w:jc w:val="both"/>
              <w:rPr>
                <w:rFonts w:ascii="Times New Roman" w:hAnsi="Times New Roman" w:cs="Times New Roman"/>
                <w:b/>
                <w:color w:val="B88C00"/>
                <w:sz w:val="24"/>
                <w:szCs w:val="24"/>
                <w:u w:val="single"/>
              </w:rPr>
            </w:pPr>
            <w:r w:rsidRPr="009B3764">
              <w:rPr>
                <w:rFonts w:ascii="Times New Roman" w:hAnsi="Times New Roman" w:cs="Times New Roman"/>
                <w:i/>
                <w:sz w:val="24"/>
                <w:szCs w:val="24"/>
              </w:rPr>
              <w:t>Редакційне уточнення.</w:t>
            </w:r>
          </w:p>
        </w:tc>
        <w:tc>
          <w:tcPr>
            <w:tcW w:w="2401" w:type="dxa"/>
          </w:tcPr>
          <w:p w14:paraId="7884D990" w14:textId="596E5B95"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1F82F905" w14:textId="2CAD6D84" w:rsidTr="00CE51E0">
        <w:tc>
          <w:tcPr>
            <w:tcW w:w="4963" w:type="dxa"/>
            <w:vMerge w:val="restart"/>
          </w:tcPr>
          <w:p w14:paraId="21EF2F2A" w14:textId="77777777" w:rsidR="00B317D5" w:rsidRPr="009B3764" w:rsidRDefault="00B317D5" w:rsidP="00A02646">
            <w:pPr>
              <w:widowControl w:val="0"/>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4.14.4. Для перевірки пропозицій на балансуючу електричну енергію, поданих ППБ </w:t>
            </w:r>
            <w:r w:rsidRPr="009B3764">
              <w:rPr>
                <w:rFonts w:ascii="Times New Roman" w:hAnsi="Times New Roman" w:cs="Times New Roman"/>
                <w:b/>
                <w:bCs/>
                <w:strike/>
                <w:sz w:val="24"/>
                <w:szCs w:val="24"/>
              </w:rPr>
              <w:t>або створених автоматично СУР</w:t>
            </w:r>
            <w:r w:rsidRPr="009B3764">
              <w:rPr>
                <w:rFonts w:ascii="Times New Roman" w:hAnsi="Times New Roman" w:cs="Times New Roman"/>
                <w:bCs/>
                <w:sz w:val="24"/>
                <w:szCs w:val="24"/>
              </w:rPr>
              <w:t xml:space="preserve"> для кожної одиниці надання послуг з балансування, що є одиницею відпуску, ураховуються такі дані стосовно пропонованих обсягів:</w:t>
            </w:r>
          </w:p>
          <w:p w14:paraId="6FF129DC" w14:textId="77777777" w:rsidR="00B317D5" w:rsidRPr="009B3764" w:rsidRDefault="00B317D5" w:rsidP="00A02646">
            <w:pPr>
              <w:widowControl w:val="0"/>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Cs/>
                <w:sz w:val="24"/>
                <w:szCs w:val="24"/>
              </w:rPr>
              <w:t>1) актуальні декларації про неготовність;</w:t>
            </w:r>
          </w:p>
          <w:p w14:paraId="11DFC154" w14:textId="77777777" w:rsidR="00B317D5" w:rsidRPr="009B3764" w:rsidRDefault="00B317D5" w:rsidP="00A02646">
            <w:pPr>
              <w:widowControl w:val="0"/>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Cs/>
                <w:sz w:val="24"/>
                <w:szCs w:val="24"/>
              </w:rPr>
              <w:t>2) технічний максимум відпуску;</w:t>
            </w:r>
          </w:p>
          <w:p w14:paraId="50087647" w14:textId="77777777" w:rsidR="00B317D5" w:rsidRPr="009B3764" w:rsidRDefault="00B317D5" w:rsidP="00A02646">
            <w:pPr>
              <w:widowControl w:val="0"/>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Cs/>
                <w:sz w:val="24"/>
                <w:szCs w:val="24"/>
              </w:rPr>
              <w:t>3) технічний мінімум відпуску;</w:t>
            </w:r>
          </w:p>
          <w:p w14:paraId="2A266F27" w14:textId="6FAE558F" w:rsidR="00B317D5" w:rsidRPr="009B3764" w:rsidRDefault="00B317D5" w:rsidP="00A02646">
            <w:pPr>
              <w:pStyle w:val="3"/>
              <w:keepNext w:val="0"/>
              <w:keepLines w:val="0"/>
              <w:widowControl w:val="0"/>
              <w:spacing w:before="60" w:after="0" w:line="240" w:lineRule="auto"/>
              <w:ind w:firstLine="313"/>
              <w:jc w:val="both"/>
              <w:outlineLvl w:val="2"/>
              <w:rPr>
                <w:rFonts w:ascii="Times New Roman" w:hAnsi="Times New Roman" w:cs="Times New Roman"/>
                <w:bCs/>
                <w:color w:val="auto"/>
                <w:sz w:val="24"/>
                <w:szCs w:val="24"/>
              </w:rPr>
            </w:pPr>
            <w:r w:rsidRPr="009B3764">
              <w:rPr>
                <w:rFonts w:ascii="Times New Roman" w:hAnsi="Times New Roman" w:cs="Times New Roman"/>
                <w:bCs/>
                <w:color w:val="auto"/>
                <w:sz w:val="24"/>
                <w:szCs w:val="24"/>
              </w:rPr>
              <w:t>4) графік виробництва.</w:t>
            </w:r>
          </w:p>
        </w:tc>
        <w:tc>
          <w:tcPr>
            <w:tcW w:w="7762" w:type="dxa"/>
          </w:tcPr>
          <w:p w14:paraId="14AC8541" w14:textId="77777777" w:rsidR="00B317D5" w:rsidRPr="009B3764" w:rsidRDefault="00B317D5" w:rsidP="00E3387A">
            <w:pPr>
              <w:spacing w:after="0" w:line="240" w:lineRule="auto"/>
              <w:ind w:left="-23" w:firstLine="397"/>
              <w:jc w:val="both"/>
              <w:rPr>
                <w:rFonts w:ascii="Times New Roman" w:hAnsi="Times New Roman" w:cs="Times New Roman"/>
                <w:b/>
                <w:color w:val="0070C0"/>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Укргідроенерго</w:t>
            </w:r>
            <w:proofErr w:type="spellEnd"/>
            <w:r w:rsidRPr="009B3764">
              <w:rPr>
                <w:rFonts w:ascii="Times New Roman" w:hAnsi="Times New Roman" w:cs="Times New Roman"/>
                <w:b/>
                <w:sz w:val="24"/>
                <w:szCs w:val="24"/>
                <w:u w:val="single"/>
              </w:rPr>
              <w:t>»:</w:t>
            </w:r>
          </w:p>
          <w:p w14:paraId="72DD4CFD"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4.14.4. Для перевірки </w:t>
            </w:r>
            <w:r w:rsidRPr="009B3764">
              <w:rPr>
                <w:rFonts w:ascii="Times New Roman" w:hAnsi="Times New Roman" w:cs="Times New Roman"/>
                <w:b/>
                <w:color w:val="0070C0"/>
                <w:sz w:val="24"/>
                <w:szCs w:val="24"/>
              </w:rPr>
              <w:t xml:space="preserve">заявок/ </w:t>
            </w:r>
            <w:r w:rsidRPr="009B3764">
              <w:rPr>
                <w:rFonts w:ascii="Times New Roman" w:hAnsi="Times New Roman" w:cs="Times New Roman"/>
                <w:bCs/>
                <w:sz w:val="24"/>
                <w:szCs w:val="24"/>
              </w:rPr>
              <w:t xml:space="preserve">пропозицій на балансуючу електричну енергію, поданих ППБ </w:t>
            </w:r>
            <w:r w:rsidRPr="009B3764">
              <w:rPr>
                <w:rFonts w:ascii="Times New Roman" w:hAnsi="Times New Roman" w:cs="Times New Roman"/>
                <w:b/>
                <w:bCs/>
                <w:strike/>
                <w:sz w:val="24"/>
                <w:szCs w:val="24"/>
              </w:rPr>
              <w:t>або створених автоматично СУР</w:t>
            </w:r>
            <w:r w:rsidRPr="009B3764">
              <w:rPr>
                <w:rFonts w:ascii="Times New Roman" w:hAnsi="Times New Roman" w:cs="Times New Roman"/>
                <w:bCs/>
                <w:color w:val="0070C0"/>
                <w:sz w:val="24"/>
                <w:szCs w:val="24"/>
              </w:rPr>
              <w:t xml:space="preserve"> </w:t>
            </w:r>
            <w:r w:rsidRPr="009B3764">
              <w:rPr>
                <w:rFonts w:ascii="Times New Roman" w:hAnsi="Times New Roman" w:cs="Times New Roman"/>
                <w:bCs/>
                <w:sz w:val="24"/>
                <w:szCs w:val="24"/>
              </w:rPr>
              <w:t>для кожної одиниці надання послуг з балансування, що є одиницею відпуску, ураховуються такі дані стосовно пропонованих обсягів:</w:t>
            </w:r>
          </w:p>
          <w:p w14:paraId="2EDF84B1"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актуальні декларації про неготовність;</w:t>
            </w:r>
          </w:p>
          <w:p w14:paraId="4FF23AAA"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2) технічний максимум відпуску;</w:t>
            </w:r>
          </w:p>
          <w:p w14:paraId="1AC166B9"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3) технічний мінімум відпуску;</w:t>
            </w:r>
          </w:p>
          <w:p w14:paraId="57C20C9C" w14:textId="088E8E51"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4) графік виробництва.</w:t>
            </w:r>
          </w:p>
          <w:p w14:paraId="7A2202F6"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p>
          <w:p w14:paraId="2A086736" w14:textId="05D8859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i/>
                <w:sz w:val="24"/>
                <w:szCs w:val="24"/>
              </w:rPr>
              <w:t>Редакційне уточнення</w:t>
            </w:r>
            <w:r w:rsidRPr="009B3764">
              <w:rPr>
                <w:rFonts w:ascii="Times New Roman" w:hAnsi="Times New Roman" w:cs="Times New Roman"/>
                <w:i/>
                <w:color w:val="0070C0"/>
                <w:sz w:val="24"/>
                <w:szCs w:val="24"/>
              </w:rPr>
              <w:t>.</w:t>
            </w:r>
          </w:p>
        </w:tc>
        <w:tc>
          <w:tcPr>
            <w:tcW w:w="2401" w:type="dxa"/>
          </w:tcPr>
          <w:p w14:paraId="144F31E1" w14:textId="79BC5A56"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B317D5" w:rsidRPr="009B3764" w14:paraId="006348D0" w14:textId="77777777" w:rsidTr="00CE51E0">
        <w:tc>
          <w:tcPr>
            <w:tcW w:w="4963" w:type="dxa"/>
            <w:vMerge/>
          </w:tcPr>
          <w:p w14:paraId="592BCEC0" w14:textId="77777777" w:rsidR="00B317D5" w:rsidRPr="009B3764" w:rsidRDefault="00B317D5" w:rsidP="00A02646">
            <w:pPr>
              <w:widowControl w:val="0"/>
              <w:spacing w:before="60" w:after="0" w:line="240" w:lineRule="auto"/>
              <w:ind w:firstLine="313"/>
              <w:jc w:val="both"/>
              <w:rPr>
                <w:rFonts w:ascii="Times New Roman" w:hAnsi="Times New Roman" w:cs="Times New Roman"/>
                <w:bCs/>
                <w:sz w:val="24"/>
                <w:szCs w:val="24"/>
              </w:rPr>
            </w:pPr>
          </w:p>
        </w:tc>
        <w:tc>
          <w:tcPr>
            <w:tcW w:w="7762" w:type="dxa"/>
          </w:tcPr>
          <w:p w14:paraId="1F757F70"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«Д.ТРЕЙДІНГ»:</w:t>
            </w:r>
          </w:p>
          <w:p w14:paraId="4BBC7389"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4.14.4. Для перевірки пропозицій на балансуючу електричну енергію, поданих ППБ </w:t>
            </w:r>
            <w:r w:rsidRPr="009B3764">
              <w:rPr>
                <w:rFonts w:ascii="Times New Roman" w:hAnsi="Times New Roman" w:cs="Times New Roman"/>
                <w:b/>
                <w:bCs/>
                <w:sz w:val="24"/>
                <w:szCs w:val="24"/>
              </w:rPr>
              <w:t xml:space="preserve">або створених автоматично СУР </w:t>
            </w:r>
            <w:r w:rsidRPr="009B3764">
              <w:rPr>
                <w:rFonts w:ascii="Times New Roman" w:hAnsi="Times New Roman" w:cs="Times New Roman"/>
                <w:bCs/>
                <w:sz w:val="24"/>
                <w:szCs w:val="24"/>
              </w:rPr>
              <w:t>для кожної одиниці надання послуг з  балансування, що є одиницею відпуску, ураховуються такі дані стосовно пропонованих обсягів:</w:t>
            </w:r>
          </w:p>
          <w:p w14:paraId="17A93593"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актуальні декларації про неготовність;</w:t>
            </w:r>
          </w:p>
          <w:p w14:paraId="517903F8"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2) технічний максимум відпуску;</w:t>
            </w:r>
          </w:p>
          <w:p w14:paraId="22049B25" w14:textId="77777777" w:rsidR="00B317D5" w:rsidRPr="009B3764" w:rsidRDefault="00B317D5" w:rsidP="004A51E7">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lastRenderedPageBreak/>
              <w:t>3) технічний мінімум відпуску;</w:t>
            </w:r>
          </w:p>
          <w:p w14:paraId="01F361C6" w14:textId="266594A7" w:rsidR="00B317D5" w:rsidRPr="009B3764" w:rsidRDefault="00B317D5" w:rsidP="004A51E7">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4) графік виробництва.</w:t>
            </w:r>
          </w:p>
          <w:p w14:paraId="5A5D5E4B"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00A77764" w14:textId="4AF74E9E"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Пропонується передбачити положення, яке </w:t>
            </w:r>
            <w:proofErr w:type="spellStart"/>
            <w:r w:rsidRPr="009B3764">
              <w:rPr>
                <w:rFonts w:ascii="Times New Roman" w:hAnsi="Times New Roman" w:cs="Times New Roman"/>
                <w:i/>
                <w:sz w:val="24"/>
                <w:szCs w:val="24"/>
              </w:rPr>
              <w:t>предбачає</w:t>
            </w:r>
            <w:proofErr w:type="spellEnd"/>
            <w:r w:rsidRPr="009B3764">
              <w:rPr>
                <w:rFonts w:ascii="Times New Roman" w:hAnsi="Times New Roman" w:cs="Times New Roman"/>
                <w:i/>
                <w:sz w:val="24"/>
                <w:szCs w:val="24"/>
              </w:rPr>
              <w:t xml:space="preserve">, що команди, які автоматично </w:t>
            </w:r>
            <w:r w:rsidRPr="009B3764">
              <w:rPr>
                <w:rFonts w:ascii="Times New Roman" w:hAnsi="Times New Roman" w:cs="Times New Roman"/>
                <w:bCs/>
                <w:i/>
                <w:sz w:val="24"/>
                <w:szCs w:val="24"/>
              </w:rPr>
              <w:t xml:space="preserve">створені системою управління ринком </w:t>
            </w:r>
            <w:r w:rsidRPr="009B3764">
              <w:rPr>
                <w:rFonts w:ascii="Times New Roman" w:hAnsi="Times New Roman" w:cs="Times New Roman"/>
                <w:i/>
                <w:sz w:val="24"/>
                <w:szCs w:val="24"/>
              </w:rPr>
              <w:t>повинні відповідати вимогам, передбаченим пунктом 4.14.4.</w:t>
            </w:r>
          </w:p>
        </w:tc>
        <w:tc>
          <w:tcPr>
            <w:tcW w:w="2401" w:type="dxa"/>
          </w:tcPr>
          <w:p w14:paraId="339BF06D" w14:textId="49E29512" w:rsidR="00B317D5" w:rsidRPr="009B3764" w:rsidRDefault="00B317D5"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B317D5" w:rsidRPr="009B3764" w14:paraId="1BA88B54" w14:textId="77777777" w:rsidTr="00CE51E0">
        <w:tc>
          <w:tcPr>
            <w:tcW w:w="4963" w:type="dxa"/>
            <w:vMerge/>
          </w:tcPr>
          <w:p w14:paraId="762225BC" w14:textId="77777777" w:rsidR="00B317D5" w:rsidRPr="009B3764" w:rsidRDefault="00B317D5"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1103FC4" w14:textId="6022124F"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6146311B"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4.14.4. Для перевірки </w:t>
            </w:r>
            <w:r w:rsidRPr="009B3764">
              <w:rPr>
                <w:rFonts w:ascii="Times New Roman" w:hAnsi="Times New Roman" w:cs="Times New Roman"/>
                <w:b/>
                <w:sz w:val="24"/>
                <w:szCs w:val="24"/>
              </w:rPr>
              <w:t xml:space="preserve">заявок </w:t>
            </w:r>
            <w:r w:rsidRPr="009B3764">
              <w:rPr>
                <w:rFonts w:ascii="Times New Roman" w:hAnsi="Times New Roman" w:cs="Times New Roman"/>
                <w:bCs/>
                <w:sz w:val="24"/>
                <w:szCs w:val="24"/>
              </w:rPr>
              <w:t>на балансуючу електричну енергію, поданих ППБ або створених автоматично СУР для кожної одиниці надання послуг з балансування, що є одиницею відпуску, ураховуються такі дані стосовно пропонованих обсягів:</w:t>
            </w:r>
          </w:p>
          <w:p w14:paraId="5CD6C6E1"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актуальні декларації про неготовність;</w:t>
            </w:r>
          </w:p>
          <w:p w14:paraId="36989010"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2) технічний максимум відпуску;</w:t>
            </w:r>
          </w:p>
          <w:p w14:paraId="6ED300E0" w14:textId="77777777" w:rsidR="00B317D5" w:rsidRPr="009B3764" w:rsidRDefault="00B317D5" w:rsidP="004A51E7">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3) технічний мінімум відпуску;</w:t>
            </w:r>
          </w:p>
          <w:p w14:paraId="08387B50" w14:textId="2FD57422" w:rsidR="00B317D5" w:rsidRPr="009B3764" w:rsidRDefault="00B317D5" w:rsidP="004A51E7">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4) графік виробництва.</w:t>
            </w:r>
          </w:p>
          <w:p w14:paraId="2AD4FF6A" w14:textId="77777777" w:rsidR="00B317D5" w:rsidRPr="009B3764" w:rsidRDefault="00B317D5" w:rsidP="004A51E7">
            <w:pPr>
              <w:widowControl w:val="0"/>
              <w:spacing w:after="0" w:line="240" w:lineRule="auto"/>
              <w:ind w:firstLine="397"/>
              <w:jc w:val="both"/>
              <w:rPr>
                <w:rFonts w:ascii="Times New Roman" w:hAnsi="Times New Roman" w:cs="Times New Roman"/>
                <w:bCs/>
                <w:sz w:val="24"/>
                <w:szCs w:val="24"/>
              </w:rPr>
            </w:pPr>
          </w:p>
          <w:p w14:paraId="170E9B7B" w14:textId="1D607999" w:rsidR="00B317D5" w:rsidRPr="009B3764" w:rsidRDefault="00B317D5"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обґрунтуванню до пункту 4.13.1.</w:t>
            </w:r>
          </w:p>
        </w:tc>
        <w:tc>
          <w:tcPr>
            <w:tcW w:w="2401" w:type="dxa"/>
          </w:tcPr>
          <w:p w14:paraId="266F6CAA" w14:textId="147DA8E3"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16165BFC" w14:textId="77777777" w:rsidTr="00CE51E0">
        <w:tc>
          <w:tcPr>
            <w:tcW w:w="4963" w:type="dxa"/>
            <w:vMerge/>
          </w:tcPr>
          <w:p w14:paraId="11AAAD3D" w14:textId="77777777" w:rsidR="00B317D5" w:rsidRPr="009B3764" w:rsidRDefault="00B317D5"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1AB25597"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468A3661" w14:textId="0DCC08D0" w:rsidR="00B317D5" w:rsidRPr="009B3764" w:rsidRDefault="00B317D5"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677AD439"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5BC4B608" w14:textId="676FEB13" w:rsidR="00B317D5" w:rsidRPr="009B3764" w:rsidRDefault="00B317D5"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i/>
                <w:sz w:val="24"/>
                <w:szCs w:val="24"/>
              </w:rPr>
              <w:t>Запропонована редакція уточнює дані, що враховуються під час перевірки пропозицій для одиниць відпуску. Зміна параметрів перевірки має розглядатися разом з іншими змінами до алгоритму балансуючого ринку та їх впливом на формування небалансів. Окреме внесення таких змін без комплексної оцінки може ускладнити прогнозування фінансових наслідків.</w:t>
            </w:r>
          </w:p>
        </w:tc>
        <w:tc>
          <w:tcPr>
            <w:tcW w:w="2401" w:type="dxa"/>
          </w:tcPr>
          <w:p w14:paraId="24882594" w14:textId="19259A55"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B317D5" w:rsidRPr="009B3764" w14:paraId="7372DDC8" w14:textId="77777777" w:rsidTr="00CE51E0">
        <w:tc>
          <w:tcPr>
            <w:tcW w:w="4963" w:type="dxa"/>
            <w:vMerge/>
          </w:tcPr>
          <w:p w14:paraId="2B47FA02" w14:textId="77777777" w:rsidR="00B317D5" w:rsidRPr="009B3764" w:rsidRDefault="00B317D5"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62ECE19" w14:textId="0E696578"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4A98EDB3"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4.14.4. Для перевірки пропозицій на балансуючу електричну енергію, поданих ППБ або створених автоматично СУР для кожної одиниці надання послуг з балансування, що є одиницею відпуску, ураховуються такі дані стосовно пропонованих обсягів:</w:t>
            </w:r>
          </w:p>
          <w:p w14:paraId="67E3D094"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актуальні декларації про неготовність;</w:t>
            </w:r>
          </w:p>
          <w:p w14:paraId="29C5B4D4"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2) технічний максимум відпуску;</w:t>
            </w:r>
          </w:p>
          <w:p w14:paraId="20B6F48C" w14:textId="77777777" w:rsidR="00B317D5" w:rsidRPr="009B3764" w:rsidRDefault="00B317D5"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lastRenderedPageBreak/>
              <w:t>3) технічний мінімум відпуску;</w:t>
            </w:r>
          </w:p>
          <w:p w14:paraId="1CA55C1E" w14:textId="6E2C858A" w:rsidR="00B317D5" w:rsidRPr="009B3764" w:rsidRDefault="00B317D5"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4) графік виробництва.</w:t>
            </w:r>
          </w:p>
          <w:p w14:paraId="3D0C027C"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p>
          <w:p w14:paraId="034EF341" w14:textId="38317A10"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06D6A489" w14:textId="529E67C0"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B317D5" w:rsidRPr="009B3764" w14:paraId="6C46A7AA" w14:textId="77777777" w:rsidTr="00CE51E0">
        <w:tc>
          <w:tcPr>
            <w:tcW w:w="4963" w:type="dxa"/>
            <w:vMerge/>
          </w:tcPr>
          <w:p w14:paraId="2DCA237D" w14:textId="77777777" w:rsidR="00B317D5" w:rsidRPr="009B3764" w:rsidRDefault="00B317D5"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F15F39F" w14:textId="77777777"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182FF0DB" w14:textId="10C8128F" w:rsidR="00B317D5" w:rsidRPr="009B3764" w:rsidRDefault="00B317D5"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667CC4AC" w14:textId="77777777" w:rsidR="00B317D5" w:rsidRPr="009B3764" w:rsidRDefault="00B317D5" w:rsidP="00E3387A">
            <w:pPr>
              <w:spacing w:after="0" w:line="240" w:lineRule="auto"/>
              <w:ind w:right="172" w:firstLine="397"/>
              <w:jc w:val="both"/>
              <w:rPr>
                <w:rFonts w:ascii="Times New Roman" w:eastAsia="Times New Roman" w:hAnsi="Times New Roman" w:cs="Times New Roman"/>
                <w:b/>
                <w:bCs/>
                <w:sz w:val="24"/>
                <w:szCs w:val="24"/>
              </w:rPr>
            </w:pPr>
          </w:p>
          <w:p w14:paraId="3EC04249" w14:textId="32369D42" w:rsidR="00B317D5" w:rsidRPr="009B3764" w:rsidRDefault="00B317D5"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70BBB61F" w14:textId="21FF056C" w:rsidR="00B317D5" w:rsidRPr="009B3764" w:rsidRDefault="00B317D5"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3E0B782A" w14:textId="3D394A4F" w:rsidTr="00CE51E0">
        <w:tc>
          <w:tcPr>
            <w:tcW w:w="4963" w:type="dxa"/>
            <w:vMerge w:val="restart"/>
          </w:tcPr>
          <w:p w14:paraId="521EE6C3" w14:textId="77777777" w:rsidR="00FB4436" w:rsidRPr="009B3764" w:rsidRDefault="00FB4436" w:rsidP="00A02646">
            <w:pPr>
              <w:widowControl w:val="0"/>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4.14.6. Для перевірки пропозицій на балансуючу електричну енергію, поданих ППБ </w:t>
            </w:r>
            <w:r w:rsidRPr="009B3764">
              <w:rPr>
                <w:rFonts w:ascii="Times New Roman" w:hAnsi="Times New Roman" w:cs="Times New Roman"/>
                <w:b/>
                <w:bCs/>
                <w:strike/>
                <w:sz w:val="24"/>
                <w:szCs w:val="24"/>
              </w:rPr>
              <w:t xml:space="preserve">або створених автоматично СУР </w:t>
            </w:r>
            <w:r w:rsidRPr="009B3764">
              <w:rPr>
                <w:rFonts w:ascii="Times New Roman" w:hAnsi="Times New Roman" w:cs="Times New Roman"/>
                <w:bCs/>
                <w:sz w:val="24"/>
                <w:szCs w:val="24"/>
              </w:rPr>
              <w:t>для кожної одиниці надання послуг з балансування, що є одиницею відбору, ураховуються такі дані відносно запропонованих обсягів:</w:t>
            </w:r>
          </w:p>
          <w:p w14:paraId="0687A5ED" w14:textId="77777777" w:rsidR="00FB4436" w:rsidRPr="009B3764" w:rsidRDefault="00FB4436" w:rsidP="00A02646">
            <w:pPr>
              <w:widowControl w:val="0"/>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Cs/>
                <w:sz w:val="24"/>
                <w:szCs w:val="24"/>
              </w:rPr>
              <w:t>1) максимальне робоче навантаження;</w:t>
            </w:r>
          </w:p>
          <w:p w14:paraId="7899C445" w14:textId="1CF53BD5" w:rsidR="00FB4436" w:rsidRPr="009B3764" w:rsidRDefault="00FB4436"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r w:rsidRPr="009B3764">
              <w:rPr>
                <w:rFonts w:ascii="Times New Roman" w:hAnsi="Times New Roman" w:cs="Times New Roman"/>
                <w:bCs/>
                <w:color w:val="auto"/>
                <w:sz w:val="24"/>
                <w:szCs w:val="24"/>
              </w:rPr>
              <w:t>2) графік відбору.</w:t>
            </w:r>
          </w:p>
        </w:tc>
        <w:tc>
          <w:tcPr>
            <w:tcW w:w="7762" w:type="dxa"/>
          </w:tcPr>
          <w:p w14:paraId="0E258166"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Укргідроенерго</w:t>
            </w:r>
            <w:proofErr w:type="spellEnd"/>
            <w:r w:rsidRPr="009B3764">
              <w:rPr>
                <w:rFonts w:ascii="Times New Roman" w:hAnsi="Times New Roman" w:cs="Times New Roman"/>
                <w:b/>
                <w:sz w:val="24"/>
                <w:szCs w:val="24"/>
                <w:u w:val="single"/>
              </w:rPr>
              <w:t>»:</w:t>
            </w:r>
          </w:p>
          <w:p w14:paraId="55F68681"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4.14.6. Для перевірки </w:t>
            </w:r>
            <w:r w:rsidRPr="009B3764">
              <w:rPr>
                <w:rFonts w:ascii="Times New Roman" w:hAnsi="Times New Roman" w:cs="Times New Roman"/>
                <w:b/>
                <w:color w:val="0070C0"/>
                <w:sz w:val="24"/>
                <w:szCs w:val="24"/>
              </w:rPr>
              <w:t xml:space="preserve">заявок/ </w:t>
            </w:r>
            <w:r w:rsidRPr="009B3764">
              <w:rPr>
                <w:rFonts w:ascii="Times New Roman" w:hAnsi="Times New Roman" w:cs="Times New Roman"/>
                <w:bCs/>
                <w:sz w:val="24"/>
                <w:szCs w:val="24"/>
              </w:rPr>
              <w:t xml:space="preserve">пропозицій на балансуючу електричну енергію, поданих ППБ </w:t>
            </w:r>
            <w:r w:rsidRPr="009B3764">
              <w:rPr>
                <w:rFonts w:ascii="Times New Roman" w:hAnsi="Times New Roman" w:cs="Times New Roman"/>
                <w:b/>
                <w:bCs/>
                <w:strike/>
                <w:sz w:val="24"/>
                <w:szCs w:val="24"/>
              </w:rPr>
              <w:t>або створених автоматично СУР</w:t>
            </w:r>
            <w:r w:rsidRPr="009B3764">
              <w:rPr>
                <w:rFonts w:ascii="Times New Roman" w:hAnsi="Times New Roman" w:cs="Times New Roman"/>
                <w:sz w:val="24"/>
                <w:szCs w:val="24"/>
              </w:rPr>
              <w:t xml:space="preserve"> для</w:t>
            </w:r>
            <w:r w:rsidRPr="009B3764">
              <w:rPr>
                <w:rFonts w:ascii="Times New Roman" w:hAnsi="Times New Roman" w:cs="Times New Roman"/>
                <w:bCs/>
                <w:sz w:val="24"/>
                <w:szCs w:val="24"/>
              </w:rPr>
              <w:t xml:space="preserve"> кожної одиниці надання послуг з балансування, що є одиницею відбору, ураховуються такі дані відносно запропонованих обсягів:</w:t>
            </w:r>
          </w:p>
          <w:p w14:paraId="6D92F2CE"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максимальне робоче навантаження;</w:t>
            </w:r>
          </w:p>
          <w:p w14:paraId="1E8E5B65" w14:textId="15F345BD"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2) графік відбору.</w:t>
            </w:r>
          </w:p>
          <w:p w14:paraId="30C72347"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p>
          <w:p w14:paraId="176C50FC" w14:textId="56550024"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i/>
                <w:sz w:val="24"/>
                <w:szCs w:val="24"/>
              </w:rPr>
              <w:t>Редакційне уточнення.</w:t>
            </w:r>
          </w:p>
        </w:tc>
        <w:tc>
          <w:tcPr>
            <w:tcW w:w="2401" w:type="dxa"/>
          </w:tcPr>
          <w:p w14:paraId="59E4986B" w14:textId="4F7FBD73" w:rsidR="00FB4436" w:rsidRPr="009B3764" w:rsidRDefault="00FB4436"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FB4436" w:rsidRPr="009B3764" w14:paraId="3C8994A5" w14:textId="77777777" w:rsidTr="00CE51E0">
        <w:tc>
          <w:tcPr>
            <w:tcW w:w="4963" w:type="dxa"/>
            <w:vMerge/>
          </w:tcPr>
          <w:p w14:paraId="02D75A79" w14:textId="77777777" w:rsidR="00FB4436" w:rsidRPr="009B3764" w:rsidRDefault="00FB4436" w:rsidP="00A02646">
            <w:pPr>
              <w:widowControl w:val="0"/>
              <w:spacing w:before="60" w:after="0" w:line="240" w:lineRule="auto"/>
              <w:ind w:firstLine="313"/>
              <w:jc w:val="both"/>
              <w:rPr>
                <w:rFonts w:ascii="Times New Roman" w:hAnsi="Times New Roman" w:cs="Times New Roman"/>
                <w:bCs/>
                <w:sz w:val="24"/>
                <w:szCs w:val="24"/>
              </w:rPr>
            </w:pPr>
          </w:p>
        </w:tc>
        <w:tc>
          <w:tcPr>
            <w:tcW w:w="7762" w:type="dxa"/>
          </w:tcPr>
          <w:p w14:paraId="79A6B3EA"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«Д.ТРЕЙДІНГ»:</w:t>
            </w:r>
          </w:p>
          <w:p w14:paraId="4C3E6F41"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4.14.6. Для перевірки пропозицій на балансуючу електричну енергію, поданих ППБ </w:t>
            </w:r>
            <w:r w:rsidRPr="009B3764">
              <w:rPr>
                <w:rFonts w:ascii="Times New Roman" w:hAnsi="Times New Roman" w:cs="Times New Roman"/>
                <w:b/>
                <w:bCs/>
                <w:sz w:val="24"/>
                <w:szCs w:val="24"/>
              </w:rPr>
              <w:t>або створених автоматично СУР</w:t>
            </w:r>
            <w:r w:rsidRPr="009B3764">
              <w:rPr>
                <w:rFonts w:ascii="Times New Roman" w:hAnsi="Times New Roman" w:cs="Times New Roman"/>
                <w:bCs/>
                <w:sz w:val="24"/>
                <w:szCs w:val="24"/>
              </w:rPr>
              <w:t xml:space="preserve">  для кожної одиниці надання послуг з балансування, що є одиницею відбору, ураховуються такі дані відносно запропонованих обсягів:</w:t>
            </w:r>
          </w:p>
          <w:p w14:paraId="123EEC67"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максимальне робоче навантаження;</w:t>
            </w:r>
          </w:p>
          <w:p w14:paraId="5BEE9523" w14:textId="77777777" w:rsidR="00FB4436" w:rsidRPr="009B3764" w:rsidRDefault="00FB4436"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2) графік відбору.</w:t>
            </w:r>
          </w:p>
          <w:p w14:paraId="1F030BD4"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1AB67740" w14:textId="559DCD86"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Пропонується передбачити положення, яке </w:t>
            </w:r>
            <w:proofErr w:type="spellStart"/>
            <w:r w:rsidRPr="009B3764">
              <w:rPr>
                <w:rFonts w:ascii="Times New Roman" w:hAnsi="Times New Roman" w:cs="Times New Roman"/>
                <w:i/>
                <w:sz w:val="24"/>
                <w:szCs w:val="24"/>
              </w:rPr>
              <w:t>предбачає</w:t>
            </w:r>
            <w:proofErr w:type="spellEnd"/>
            <w:r w:rsidRPr="009B3764">
              <w:rPr>
                <w:rFonts w:ascii="Times New Roman" w:hAnsi="Times New Roman" w:cs="Times New Roman"/>
                <w:i/>
                <w:sz w:val="24"/>
                <w:szCs w:val="24"/>
              </w:rPr>
              <w:t xml:space="preserve">, що команди, які автоматично </w:t>
            </w:r>
            <w:r w:rsidRPr="009B3764">
              <w:rPr>
                <w:rFonts w:ascii="Times New Roman" w:hAnsi="Times New Roman" w:cs="Times New Roman"/>
                <w:bCs/>
                <w:i/>
                <w:sz w:val="24"/>
                <w:szCs w:val="24"/>
              </w:rPr>
              <w:t xml:space="preserve">створені системою управління ринком </w:t>
            </w:r>
            <w:r w:rsidRPr="009B3764">
              <w:rPr>
                <w:rFonts w:ascii="Times New Roman" w:hAnsi="Times New Roman" w:cs="Times New Roman"/>
                <w:i/>
                <w:sz w:val="24"/>
                <w:szCs w:val="24"/>
              </w:rPr>
              <w:t>повинні відповідати вимогам, передбаченим пунктом 4.14.6.</w:t>
            </w:r>
          </w:p>
        </w:tc>
        <w:tc>
          <w:tcPr>
            <w:tcW w:w="2401" w:type="dxa"/>
          </w:tcPr>
          <w:p w14:paraId="65099AEE" w14:textId="7293CDF9" w:rsidR="00FB4436" w:rsidRPr="009B3764" w:rsidRDefault="00FB4436"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FB4436" w:rsidRPr="009B3764" w14:paraId="6949F5D5" w14:textId="77777777" w:rsidTr="00CE51E0">
        <w:tc>
          <w:tcPr>
            <w:tcW w:w="4963" w:type="dxa"/>
            <w:vMerge/>
          </w:tcPr>
          <w:p w14:paraId="1EA15932"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576B160C" w14:textId="0F259E9D"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03CA78C0"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4.14.6. Для перевірки </w:t>
            </w:r>
            <w:r w:rsidRPr="009B3764">
              <w:rPr>
                <w:rFonts w:ascii="Times New Roman" w:hAnsi="Times New Roman" w:cs="Times New Roman"/>
                <w:b/>
                <w:sz w:val="24"/>
                <w:szCs w:val="24"/>
              </w:rPr>
              <w:t>заявок</w:t>
            </w:r>
            <w:r w:rsidRPr="009B3764">
              <w:rPr>
                <w:rFonts w:ascii="Times New Roman" w:hAnsi="Times New Roman" w:cs="Times New Roman"/>
                <w:bCs/>
                <w:sz w:val="24"/>
                <w:szCs w:val="24"/>
              </w:rPr>
              <w:t xml:space="preserve"> на балансуючу електричну енергію, поданих ППБ або створених автоматично СУР для кожної одиниці надання послуг з балансування, що є одиницею відбору, ураховуються такі дані відносно запропонованих обсягів:</w:t>
            </w:r>
          </w:p>
          <w:p w14:paraId="09871427"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lastRenderedPageBreak/>
              <w:t>1) максимальне робоче навантаження;</w:t>
            </w:r>
          </w:p>
          <w:p w14:paraId="3142B75E" w14:textId="5B91FAAF" w:rsidR="00FB4436" w:rsidRPr="009B3764" w:rsidRDefault="00FB4436"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2) графік відбору.</w:t>
            </w:r>
          </w:p>
          <w:p w14:paraId="0A4B039D"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2EE79853" w14:textId="53700696"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обґрунтуванню до пункту 4.13.1.</w:t>
            </w:r>
          </w:p>
        </w:tc>
        <w:tc>
          <w:tcPr>
            <w:tcW w:w="2401" w:type="dxa"/>
          </w:tcPr>
          <w:p w14:paraId="05CB74BC" w14:textId="2B51CA8F"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6DEE3EB5" w14:textId="77777777" w:rsidTr="00CE51E0">
        <w:tc>
          <w:tcPr>
            <w:tcW w:w="4963" w:type="dxa"/>
            <w:vMerge/>
          </w:tcPr>
          <w:p w14:paraId="354BC1AC"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F550DBE"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3CFCF815" w14:textId="7AD6510F" w:rsidR="00FB4436" w:rsidRPr="009B3764" w:rsidRDefault="00FB4436"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0AF0A10B"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3651B8C1" w14:textId="3F79E632" w:rsidR="00FB4436" w:rsidRPr="009B3764" w:rsidRDefault="00FB4436"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i/>
                <w:sz w:val="24"/>
                <w:szCs w:val="24"/>
              </w:rPr>
              <w:t>Запропонована редакція змінює перелік даних, що враховуються для одиниць відбору. Збереження чинної редакції дозволить уникнути зміни взаємопов’язаних алгоритмів балансуючого ринку без належної оцінки їх системного впливу, що особливо важливо в умовах нестабільності фактичного споживання та застосування графіків обмеження й аварійних відключень.</w:t>
            </w:r>
          </w:p>
        </w:tc>
        <w:tc>
          <w:tcPr>
            <w:tcW w:w="2401" w:type="dxa"/>
          </w:tcPr>
          <w:p w14:paraId="782992B6" w14:textId="7BD4A896"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54DC8A00" w14:textId="77777777" w:rsidTr="00CE51E0">
        <w:tc>
          <w:tcPr>
            <w:tcW w:w="4963" w:type="dxa"/>
            <w:vMerge/>
          </w:tcPr>
          <w:p w14:paraId="213D093B"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5A70D9D" w14:textId="0E9F75DC"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3B4FE222"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4.14.6. Для перевірки пропозицій на балансуючу електричну енергію, поданих ППБ або створених автоматично СУР для кожної одиниці надання послуг з балансування, що є одиницею відбору, ураховуються такі дані відносно запропонованих обсягів:</w:t>
            </w:r>
          </w:p>
          <w:p w14:paraId="02A2FA10" w14:textId="77777777" w:rsidR="00FB4436" w:rsidRPr="009B3764" w:rsidRDefault="00FB4436"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1) максимальне робоче навантаження;</w:t>
            </w:r>
          </w:p>
          <w:p w14:paraId="64C22350" w14:textId="51B39659" w:rsidR="00FB4436" w:rsidRPr="009B3764" w:rsidRDefault="00FB4436" w:rsidP="00706BD8">
            <w:pPr>
              <w:spacing w:after="0" w:line="240" w:lineRule="auto"/>
              <w:ind w:firstLine="395"/>
              <w:jc w:val="both"/>
              <w:rPr>
                <w:rFonts w:ascii="Times New Roman" w:hAnsi="Times New Roman" w:cs="Times New Roman"/>
                <w:bCs/>
                <w:sz w:val="24"/>
                <w:szCs w:val="24"/>
              </w:rPr>
            </w:pPr>
            <w:r w:rsidRPr="009B3764">
              <w:rPr>
                <w:rFonts w:ascii="Times New Roman" w:hAnsi="Times New Roman" w:cs="Times New Roman"/>
                <w:bCs/>
                <w:sz w:val="24"/>
                <w:szCs w:val="24"/>
              </w:rPr>
              <w:t>2) графік відбору.</w:t>
            </w:r>
          </w:p>
          <w:p w14:paraId="6B3A49F1"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3D97CE69" w14:textId="5B42CFE3"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03D671E8" w14:textId="28547E20"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28D3A00F" w14:textId="77777777" w:rsidTr="00CE51E0">
        <w:tc>
          <w:tcPr>
            <w:tcW w:w="4963" w:type="dxa"/>
            <w:vMerge/>
          </w:tcPr>
          <w:p w14:paraId="42FAF78A"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64CF2C21"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7ADCEDBD" w14:textId="719BA69A"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7B534CB7" w14:textId="77777777"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p>
          <w:p w14:paraId="30F75196" w14:textId="08996041"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1B01A2EA" w14:textId="4C776060"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CE51E0" w:rsidRPr="009B3764" w14:paraId="196241AA" w14:textId="31B82F9E" w:rsidTr="00CE51E0">
        <w:tc>
          <w:tcPr>
            <w:tcW w:w="4963" w:type="dxa"/>
          </w:tcPr>
          <w:p w14:paraId="0CFE7885" w14:textId="02B57899" w:rsidR="00CE51E0" w:rsidRPr="009B3764" w:rsidRDefault="00CE51E0" w:rsidP="00A02646">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4.16. Результати балансуючого ринку</w:t>
            </w:r>
          </w:p>
        </w:tc>
        <w:tc>
          <w:tcPr>
            <w:tcW w:w="7762" w:type="dxa"/>
          </w:tcPr>
          <w:p w14:paraId="0849BEC6" w14:textId="5F9B51BE" w:rsidR="00CE51E0" w:rsidRPr="009B3764" w:rsidRDefault="00EB5AFE"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4.16. Результати балансуючого ринку</w:t>
            </w:r>
          </w:p>
        </w:tc>
        <w:tc>
          <w:tcPr>
            <w:tcW w:w="2401" w:type="dxa"/>
          </w:tcPr>
          <w:p w14:paraId="020785B6" w14:textId="77777777" w:rsidR="00CE51E0" w:rsidRPr="009B3764" w:rsidRDefault="00CE51E0"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p>
        </w:tc>
      </w:tr>
      <w:tr w:rsidR="00FB4436" w:rsidRPr="009B3764" w14:paraId="595F1D61" w14:textId="75A14B44" w:rsidTr="00CE51E0">
        <w:tc>
          <w:tcPr>
            <w:tcW w:w="4963" w:type="dxa"/>
            <w:vMerge w:val="restart"/>
          </w:tcPr>
          <w:p w14:paraId="447E56E1" w14:textId="77777777" w:rsidR="00FB4436" w:rsidRPr="009B3764" w:rsidRDefault="00FB4436"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sz w:val="24"/>
                <w:szCs w:val="24"/>
              </w:rPr>
              <w:t>Результати балансуючого ринку складаються з:</w:t>
            </w:r>
          </w:p>
          <w:p w14:paraId="3DD7D8F2" w14:textId="77777777" w:rsidR="00FB4436" w:rsidRPr="009B3764" w:rsidRDefault="00FB4436"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sz w:val="24"/>
                <w:szCs w:val="24"/>
              </w:rPr>
              <w:t xml:space="preserve">1) прийнятих </w:t>
            </w:r>
            <w:r w:rsidRPr="009B3764">
              <w:rPr>
                <w:rFonts w:ascii="Times New Roman" w:eastAsiaTheme="majorEastAsia" w:hAnsi="Times New Roman" w:cs="Times New Roman"/>
                <w:b/>
                <w:bCs/>
                <w:sz w:val="24"/>
                <w:szCs w:val="24"/>
              </w:rPr>
              <w:t xml:space="preserve">заявок </w:t>
            </w:r>
            <w:r w:rsidRPr="009B3764">
              <w:rPr>
                <w:rFonts w:ascii="Times New Roman" w:hAnsi="Times New Roman" w:cs="Times New Roman"/>
                <w:sz w:val="24"/>
                <w:szCs w:val="24"/>
              </w:rPr>
              <w:t xml:space="preserve">на балансуючу електричну енергію на завантаження та на розвантаження ППБ по ОРЧ з метою </w:t>
            </w:r>
            <w:r w:rsidRPr="009B3764">
              <w:rPr>
                <w:rFonts w:ascii="Times New Roman" w:hAnsi="Times New Roman" w:cs="Times New Roman"/>
                <w:sz w:val="24"/>
                <w:szCs w:val="24"/>
              </w:rPr>
              <w:lastRenderedPageBreak/>
              <w:t>забезпечення балансу системи;</w:t>
            </w:r>
          </w:p>
          <w:p w14:paraId="1CAA8246" w14:textId="77777777" w:rsidR="00FB4436" w:rsidRPr="009B3764" w:rsidRDefault="00FB4436"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sz w:val="24"/>
                <w:szCs w:val="24"/>
              </w:rPr>
              <w:t xml:space="preserve">2) маржинальних цін балансуючої електричної енергії на завантаження; </w:t>
            </w:r>
          </w:p>
          <w:p w14:paraId="0800DADB" w14:textId="4125C2C2" w:rsidR="00FB4436" w:rsidRPr="009B3764" w:rsidRDefault="00FB4436" w:rsidP="00A02646">
            <w:pPr>
              <w:widowControl w:val="0"/>
              <w:spacing w:before="60" w:after="0" w:line="240" w:lineRule="auto"/>
              <w:ind w:firstLine="313"/>
              <w:jc w:val="both"/>
              <w:rPr>
                <w:rFonts w:ascii="Times New Roman" w:hAnsi="Times New Roman" w:cs="Times New Roman"/>
                <w:sz w:val="24"/>
                <w:szCs w:val="24"/>
                <w:lang w:val="ru-RU"/>
              </w:rPr>
            </w:pPr>
            <w:r w:rsidRPr="009B3764">
              <w:rPr>
                <w:rFonts w:ascii="Times New Roman" w:hAnsi="Times New Roman" w:cs="Times New Roman"/>
                <w:sz w:val="24"/>
                <w:szCs w:val="24"/>
              </w:rPr>
              <w:t>3) маржинальних цін балансуючої електричної енергії на розвантаження.</w:t>
            </w:r>
          </w:p>
        </w:tc>
        <w:tc>
          <w:tcPr>
            <w:tcW w:w="7762" w:type="dxa"/>
          </w:tcPr>
          <w:p w14:paraId="6B070CAD"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ПрАТ «</w:t>
            </w:r>
            <w:proofErr w:type="spellStart"/>
            <w:r w:rsidRPr="009B3764">
              <w:rPr>
                <w:rFonts w:ascii="Times New Roman" w:hAnsi="Times New Roman" w:cs="Times New Roman"/>
                <w:b/>
                <w:sz w:val="24"/>
                <w:szCs w:val="24"/>
                <w:u w:val="single"/>
              </w:rPr>
              <w:t>Укргідроенерго</w:t>
            </w:r>
            <w:proofErr w:type="spellEnd"/>
            <w:r w:rsidRPr="009B3764">
              <w:rPr>
                <w:rFonts w:ascii="Times New Roman" w:hAnsi="Times New Roman" w:cs="Times New Roman"/>
                <w:b/>
                <w:sz w:val="24"/>
                <w:szCs w:val="24"/>
                <w:u w:val="single"/>
              </w:rPr>
              <w:t>»:</w:t>
            </w:r>
          </w:p>
          <w:p w14:paraId="7E6153AF"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Результати балансуючого ринку складаються з:</w:t>
            </w:r>
          </w:p>
          <w:p w14:paraId="76D44DD1"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1) прийнятих </w:t>
            </w:r>
            <w:r w:rsidRPr="009B3764">
              <w:rPr>
                <w:rFonts w:ascii="Times New Roman" w:eastAsiaTheme="majorEastAsia" w:hAnsi="Times New Roman" w:cs="Times New Roman"/>
                <w:b/>
                <w:bCs/>
                <w:sz w:val="24"/>
                <w:szCs w:val="24"/>
              </w:rPr>
              <w:t>заявок</w:t>
            </w:r>
            <w:r w:rsidRPr="009B3764">
              <w:rPr>
                <w:rFonts w:ascii="Times New Roman" w:eastAsiaTheme="majorEastAsia" w:hAnsi="Times New Roman" w:cs="Times New Roman"/>
                <w:b/>
                <w:bCs/>
                <w:color w:val="0070C0"/>
                <w:sz w:val="24"/>
                <w:szCs w:val="24"/>
              </w:rPr>
              <w:t>/ пропозицій</w:t>
            </w:r>
            <w:r w:rsidRPr="009B3764">
              <w:rPr>
                <w:rFonts w:ascii="Times New Roman" w:eastAsiaTheme="majorEastAsia" w:hAnsi="Times New Roman" w:cs="Times New Roman"/>
                <w:b/>
                <w:bCs/>
                <w:sz w:val="24"/>
                <w:szCs w:val="24"/>
              </w:rPr>
              <w:t xml:space="preserve"> </w:t>
            </w:r>
            <w:r w:rsidRPr="009B3764">
              <w:rPr>
                <w:rFonts w:ascii="Times New Roman" w:hAnsi="Times New Roman" w:cs="Times New Roman"/>
                <w:sz w:val="24"/>
                <w:szCs w:val="24"/>
              </w:rPr>
              <w:t>на балансуючу електричну енергію на завантаження та на розвантаження ППБ по ОРЧ з метою забезпечення балансу системи;</w:t>
            </w:r>
          </w:p>
          <w:p w14:paraId="49BA44D5"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2) маржинальних цін балансуючої електричної енергії на </w:t>
            </w:r>
            <w:r w:rsidRPr="009B3764">
              <w:rPr>
                <w:rFonts w:ascii="Times New Roman" w:hAnsi="Times New Roman" w:cs="Times New Roman"/>
                <w:sz w:val="24"/>
                <w:szCs w:val="24"/>
              </w:rPr>
              <w:lastRenderedPageBreak/>
              <w:t>завантаження;</w:t>
            </w:r>
          </w:p>
          <w:p w14:paraId="2480A1C9"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3) маржинальних цін балансуючої електричної енергії на розвантаження.</w:t>
            </w:r>
          </w:p>
          <w:p w14:paraId="16D788BB"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p>
          <w:p w14:paraId="78E0F749" w14:textId="65A52228"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Редакційне уточнення.</w:t>
            </w:r>
          </w:p>
        </w:tc>
        <w:tc>
          <w:tcPr>
            <w:tcW w:w="2401" w:type="dxa"/>
          </w:tcPr>
          <w:p w14:paraId="47D159BB" w14:textId="1AB9190C" w:rsidR="00FB4436" w:rsidRPr="009B3764" w:rsidRDefault="00FB4436"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r w:rsidR="00FB4436" w:rsidRPr="009B3764" w14:paraId="2B03B62A" w14:textId="77777777" w:rsidTr="00CE51E0">
        <w:tc>
          <w:tcPr>
            <w:tcW w:w="4963" w:type="dxa"/>
            <w:vMerge/>
          </w:tcPr>
          <w:p w14:paraId="2332780C" w14:textId="77777777" w:rsidR="00FB4436" w:rsidRPr="009B3764" w:rsidRDefault="00FB4436" w:rsidP="00A02646">
            <w:pPr>
              <w:widowControl w:val="0"/>
              <w:spacing w:before="60" w:after="0" w:line="240" w:lineRule="auto"/>
              <w:ind w:firstLine="313"/>
              <w:jc w:val="both"/>
              <w:rPr>
                <w:rFonts w:ascii="Times New Roman" w:hAnsi="Times New Roman" w:cs="Times New Roman"/>
                <w:sz w:val="24"/>
                <w:szCs w:val="24"/>
              </w:rPr>
            </w:pPr>
          </w:p>
        </w:tc>
        <w:tc>
          <w:tcPr>
            <w:tcW w:w="7762" w:type="dxa"/>
          </w:tcPr>
          <w:p w14:paraId="0B511C1C"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«Д.ТРЕЙДІНГ»:</w:t>
            </w:r>
          </w:p>
          <w:p w14:paraId="7A5D81ED"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Результати балансуючого ринку складаються з:</w:t>
            </w:r>
          </w:p>
          <w:p w14:paraId="704E63C5"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1) прийнятих </w:t>
            </w:r>
            <w:r w:rsidRPr="009B3764">
              <w:rPr>
                <w:rFonts w:ascii="Times New Roman" w:eastAsiaTheme="majorEastAsia" w:hAnsi="Times New Roman" w:cs="Times New Roman"/>
                <w:b/>
                <w:bCs/>
                <w:sz w:val="24"/>
                <w:szCs w:val="24"/>
              </w:rPr>
              <w:t xml:space="preserve">пропозицій </w:t>
            </w:r>
            <w:r w:rsidRPr="009B3764">
              <w:rPr>
                <w:rFonts w:ascii="Times New Roman" w:hAnsi="Times New Roman" w:cs="Times New Roman"/>
                <w:sz w:val="24"/>
                <w:szCs w:val="24"/>
              </w:rPr>
              <w:t>на балансуючу електричну енергію на завантаження та на розвантаження ППБ по ОРЧ з метою забезпечення балансу системи;</w:t>
            </w:r>
          </w:p>
          <w:p w14:paraId="31BB71CD"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623435CE" w14:textId="2A99E6A1"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Не зрозуміла зміна </w:t>
            </w:r>
            <w:proofErr w:type="spellStart"/>
            <w:r w:rsidRPr="009B3764">
              <w:rPr>
                <w:rFonts w:ascii="Times New Roman" w:hAnsi="Times New Roman" w:cs="Times New Roman"/>
                <w:i/>
                <w:sz w:val="24"/>
                <w:szCs w:val="24"/>
              </w:rPr>
              <w:t>терміналогії</w:t>
            </w:r>
            <w:proofErr w:type="spellEnd"/>
            <w:r w:rsidRPr="009B3764">
              <w:rPr>
                <w:rFonts w:ascii="Times New Roman" w:hAnsi="Times New Roman" w:cs="Times New Roman"/>
                <w:i/>
                <w:sz w:val="24"/>
                <w:szCs w:val="24"/>
              </w:rPr>
              <w:t>.</w:t>
            </w:r>
          </w:p>
        </w:tc>
        <w:tc>
          <w:tcPr>
            <w:tcW w:w="2401" w:type="dxa"/>
          </w:tcPr>
          <w:p w14:paraId="08010AB0" w14:textId="4A02907D" w:rsidR="00FB4436" w:rsidRPr="009B3764" w:rsidRDefault="00FB4436"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t>Потребує додаткового обговорення</w:t>
            </w:r>
          </w:p>
        </w:tc>
      </w:tr>
      <w:tr w:rsidR="00FB4436" w:rsidRPr="009B3764" w14:paraId="228894F7" w14:textId="77777777" w:rsidTr="00CE51E0">
        <w:tc>
          <w:tcPr>
            <w:tcW w:w="4963" w:type="dxa"/>
            <w:vMerge/>
          </w:tcPr>
          <w:p w14:paraId="1068BF4A"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4239AE04"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2154537C" w14:textId="77777777" w:rsidR="00FB4436" w:rsidRPr="009B3764" w:rsidRDefault="00FB4436" w:rsidP="00E3387A">
            <w:pPr>
              <w:widowControl w:val="0"/>
              <w:spacing w:after="0" w:line="240" w:lineRule="auto"/>
              <w:ind w:firstLine="397"/>
              <w:jc w:val="both"/>
              <w:rPr>
                <w:rFonts w:ascii="Times New Roman" w:hAnsi="Times New Roman" w:cs="Times New Roman"/>
                <w:b/>
                <w:sz w:val="24"/>
                <w:szCs w:val="24"/>
              </w:rPr>
            </w:pPr>
            <w:hyperlink r:id="rId7" w:tgtFrame="_blank" w:history="1">
              <w:r w:rsidRPr="009B3764">
                <w:rPr>
                  <w:rFonts w:ascii="Times New Roman" w:hAnsi="Times New Roman" w:cs="Times New Roman"/>
                  <w:sz w:val="24"/>
                  <w:szCs w:val="24"/>
                </w:rPr>
                <w:t>Результати балансуючого ринку складаються з:</w:t>
              </w:r>
            </w:hyperlink>
          </w:p>
          <w:p w14:paraId="3B136D0D"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hyperlink r:id="rId8" w:tgtFrame="_blank" w:history="1">
              <w:r w:rsidRPr="009B3764">
                <w:rPr>
                  <w:rFonts w:ascii="Times New Roman" w:hAnsi="Times New Roman" w:cs="Times New Roman"/>
                  <w:sz w:val="24"/>
                  <w:szCs w:val="24"/>
                </w:rPr>
                <w:t>1)</w:t>
              </w:r>
            </w:hyperlink>
            <w:r w:rsidRPr="009B3764">
              <w:rPr>
                <w:rFonts w:ascii="Times New Roman" w:hAnsi="Times New Roman" w:cs="Times New Roman"/>
                <w:sz w:val="24"/>
                <w:szCs w:val="24"/>
              </w:rPr>
              <w:t> </w:t>
            </w:r>
            <w:hyperlink r:id="rId9" w:tgtFrame="_blank" w:history="1">
              <w:r w:rsidRPr="009B3764">
                <w:rPr>
                  <w:rFonts w:ascii="Times New Roman" w:hAnsi="Times New Roman" w:cs="Times New Roman"/>
                  <w:sz w:val="24"/>
                  <w:szCs w:val="24"/>
                </w:rPr>
                <w:t xml:space="preserve">прийнятих </w:t>
              </w:r>
              <w:r w:rsidRPr="009B3764">
                <w:rPr>
                  <w:rFonts w:ascii="Times New Roman" w:hAnsi="Times New Roman" w:cs="Times New Roman"/>
                  <w:b/>
                  <w:bCs/>
                  <w:sz w:val="24"/>
                  <w:szCs w:val="24"/>
                </w:rPr>
                <w:t>заявок</w:t>
              </w:r>
              <w:r w:rsidRPr="009B3764">
                <w:rPr>
                  <w:rFonts w:ascii="Times New Roman" w:hAnsi="Times New Roman" w:cs="Times New Roman"/>
                  <w:sz w:val="24"/>
                  <w:szCs w:val="24"/>
                </w:rPr>
                <w:t xml:space="preserve"> на балансуючу електричну енергію на завантаження та на розвантаження ППБ по ОРЧ з метою забезпечення балансу системи;</w:t>
              </w:r>
            </w:hyperlink>
          </w:p>
          <w:p w14:paraId="734B5D9E"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hyperlink r:id="rId10" w:tgtFrame="_blank" w:history="1">
              <w:r w:rsidRPr="009B3764">
                <w:rPr>
                  <w:rFonts w:ascii="Times New Roman" w:hAnsi="Times New Roman" w:cs="Times New Roman"/>
                  <w:sz w:val="24"/>
                  <w:szCs w:val="24"/>
                </w:rPr>
                <w:t>2) маржинальних цін балансуючої електричної енергії на завантаження;</w:t>
              </w:r>
            </w:hyperlink>
          </w:p>
          <w:p w14:paraId="2D5364B2"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hyperlink r:id="rId11" w:tgtFrame="_blank" w:history="1">
              <w:r w:rsidRPr="009B3764">
                <w:rPr>
                  <w:rFonts w:ascii="Times New Roman" w:hAnsi="Times New Roman" w:cs="Times New Roman"/>
                  <w:sz w:val="24"/>
                  <w:szCs w:val="24"/>
                </w:rPr>
                <w:t>3) маржинальних цін балансуючої електричної енергії на розвантаження;</w:t>
              </w:r>
            </w:hyperlink>
          </w:p>
          <w:p w14:paraId="734AC286" w14:textId="77777777" w:rsidR="00FB4436" w:rsidRPr="009B3764" w:rsidRDefault="00FB4436" w:rsidP="00E3387A">
            <w:pPr>
              <w:widowControl w:val="0"/>
              <w:spacing w:after="0" w:line="240" w:lineRule="auto"/>
              <w:ind w:firstLine="397"/>
              <w:jc w:val="both"/>
              <w:rPr>
                <w:rFonts w:ascii="Times New Roman" w:hAnsi="Times New Roman" w:cs="Times New Roman"/>
                <w:b/>
                <w:bCs/>
                <w:sz w:val="24"/>
                <w:szCs w:val="24"/>
              </w:rPr>
            </w:pPr>
            <w:hyperlink r:id="rId12" w:tgtFrame="_blank" w:history="1">
              <w:r w:rsidRPr="009B3764">
                <w:rPr>
                  <w:rFonts w:ascii="Times New Roman" w:hAnsi="Times New Roman" w:cs="Times New Roman"/>
                  <w:b/>
                  <w:bCs/>
                  <w:sz w:val="24"/>
                  <w:szCs w:val="24"/>
                </w:rPr>
                <w:t>4) цін балансуючої електричної енергії на розвантаження в дефіцитній системі;</w:t>
              </w:r>
            </w:hyperlink>
          </w:p>
          <w:p w14:paraId="164CC6FB" w14:textId="2C125F61"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hyperlink r:id="rId13" w:tgtFrame="_blank" w:history="1">
              <w:r w:rsidRPr="009B3764">
                <w:rPr>
                  <w:rFonts w:ascii="Times New Roman" w:hAnsi="Times New Roman" w:cs="Times New Roman"/>
                  <w:b/>
                  <w:bCs/>
                  <w:color w:val="auto"/>
                  <w:sz w:val="24"/>
                  <w:szCs w:val="24"/>
                </w:rPr>
                <w:t xml:space="preserve">5) цін балансуючої електричної енергії на завантаження в </w:t>
              </w:r>
              <w:proofErr w:type="spellStart"/>
              <w:r w:rsidRPr="009B3764">
                <w:rPr>
                  <w:rFonts w:ascii="Times New Roman" w:hAnsi="Times New Roman" w:cs="Times New Roman"/>
                  <w:b/>
                  <w:bCs/>
                  <w:color w:val="auto"/>
                  <w:sz w:val="24"/>
                  <w:szCs w:val="24"/>
                </w:rPr>
                <w:t>профіцитній</w:t>
              </w:r>
              <w:proofErr w:type="spellEnd"/>
              <w:r w:rsidRPr="009B3764">
                <w:rPr>
                  <w:rFonts w:ascii="Times New Roman" w:hAnsi="Times New Roman" w:cs="Times New Roman"/>
                  <w:b/>
                  <w:bCs/>
                  <w:color w:val="auto"/>
                  <w:sz w:val="24"/>
                  <w:szCs w:val="24"/>
                </w:rPr>
                <w:t xml:space="preserve"> системі.</w:t>
              </w:r>
            </w:hyperlink>
          </w:p>
          <w:p w14:paraId="57E1E660" w14:textId="77777777" w:rsidR="00FB4436" w:rsidRPr="009B3764" w:rsidRDefault="00FB4436" w:rsidP="00E3387A">
            <w:pPr>
              <w:spacing w:after="0" w:line="240" w:lineRule="auto"/>
              <w:ind w:firstLine="397"/>
              <w:jc w:val="both"/>
              <w:rPr>
                <w:rFonts w:ascii="Times New Roman" w:hAnsi="Times New Roman" w:cs="Times New Roman"/>
                <w:sz w:val="24"/>
                <w:szCs w:val="24"/>
              </w:rPr>
            </w:pPr>
          </w:p>
          <w:p w14:paraId="1D7F274B" w14:textId="3CDA64CA" w:rsidR="00FB4436" w:rsidRPr="009B3764" w:rsidRDefault="00FB4436"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32131E92" w14:textId="5F6DEEEA"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0AF566F7" w14:textId="77777777" w:rsidTr="00CE51E0">
        <w:tc>
          <w:tcPr>
            <w:tcW w:w="4963" w:type="dxa"/>
            <w:vMerge/>
          </w:tcPr>
          <w:p w14:paraId="410435EB"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4FC61119"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7C8AD341"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bCs/>
                <w:sz w:val="24"/>
                <w:szCs w:val="24"/>
              </w:rPr>
              <w:t>Залишити без змін чинну редакцію Правил ринку.</w:t>
            </w:r>
          </w:p>
          <w:p w14:paraId="599557E7" w14:textId="1806C71F" w:rsidR="00FB4436" w:rsidRPr="009B3764" w:rsidRDefault="00FB4436"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i/>
                <w:sz w:val="24"/>
                <w:szCs w:val="24"/>
              </w:rPr>
              <w:t xml:space="preserve">Доповнення складу результатів балансуючого ринку новими видами цін може впливати на формування вартості балансуючої електричної енергії та подальші розрахунки за небаланси. З огляду на потенційний </w:t>
            </w:r>
            <w:r w:rsidRPr="009B3764">
              <w:rPr>
                <w:rFonts w:ascii="Times New Roman" w:hAnsi="Times New Roman" w:cs="Times New Roman"/>
                <w:i/>
                <w:sz w:val="24"/>
                <w:szCs w:val="24"/>
              </w:rPr>
              <w:lastRenderedPageBreak/>
              <w:t>фінансовий вплив на СВБ необхідно зберегти чинну редакцію до проведення належної оцінки.</w:t>
            </w:r>
          </w:p>
        </w:tc>
        <w:tc>
          <w:tcPr>
            <w:tcW w:w="2401" w:type="dxa"/>
          </w:tcPr>
          <w:p w14:paraId="515A2976" w14:textId="1773693E"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167A4148" w14:textId="77777777" w:rsidTr="00CE51E0">
        <w:tc>
          <w:tcPr>
            <w:tcW w:w="4963" w:type="dxa"/>
            <w:vMerge/>
          </w:tcPr>
          <w:p w14:paraId="01502894"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41D5BF9" w14:textId="5BF13004"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0EEE84F9" w14:textId="77777777" w:rsidR="00FB4436" w:rsidRPr="009B3764" w:rsidRDefault="00FB4436" w:rsidP="00E3387A">
            <w:pPr>
              <w:widowControl w:val="0"/>
              <w:spacing w:after="0" w:line="240" w:lineRule="auto"/>
              <w:ind w:firstLine="397"/>
              <w:jc w:val="both"/>
              <w:rPr>
                <w:rFonts w:ascii="Times New Roman" w:hAnsi="Times New Roman" w:cs="Times New Roman"/>
                <w:b/>
                <w:sz w:val="24"/>
                <w:szCs w:val="24"/>
              </w:rPr>
            </w:pPr>
            <w:hyperlink r:id="rId14" w:tgtFrame="_blank" w:history="1">
              <w:r w:rsidRPr="009B3764">
                <w:rPr>
                  <w:rFonts w:ascii="Times New Roman" w:hAnsi="Times New Roman" w:cs="Times New Roman"/>
                  <w:sz w:val="24"/>
                  <w:szCs w:val="24"/>
                </w:rPr>
                <w:t>Результати балансуючого ринку складаються з:</w:t>
              </w:r>
            </w:hyperlink>
          </w:p>
          <w:p w14:paraId="6F7009D7"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hyperlink r:id="rId15" w:tgtFrame="_blank" w:history="1">
              <w:r w:rsidRPr="009B3764">
                <w:rPr>
                  <w:rFonts w:ascii="Times New Roman" w:hAnsi="Times New Roman" w:cs="Times New Roman"/>
                  <w:sz w:val="24"/>
                  <w:szCs w:val="24"/>
                </w:rPr>
                <w:t>1)</w:t>
              </w:r>
            </w:hyperlink>
            <w:r w:rsidRPr="009B3764">
              <w:rPr>
                <w:rFonts w:ascii="Times New Roman" w:hAnsi="Times New Roman" w:cs="Times New Roman"/>
                <w:sz w:val="24"/>
                <w:szCs w:val="24"/>
              </w:rPr>
              <w:t> </w:t>
            </w:r>
            <w:hyperlink r:id="rId16" w:tgtFrame="_blank" w:history="1">
              <w:r w:rsidRPr="009B3764">
                <w:rPr>
                  <w:rFonts w:ascii="Times New Roman" w:hAnsi="Times New Roman" w:cs="Times New Roman"/>
                  <w:sz w:val="24"/>
                  <w:szCs w:val="24"/>
                </w:rPr>
                <w:t>прийнятих пропозицій на балансуючу електричну енергію на завантаження та на розвантаження ППБ по ОРЧ з метою забезпечення балансу системи;</w:t>
              </w:r>
            </w:hyperlink>
          </w:p>
          <w:p w14:paraId="38365E97"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hyperlink r:id="rId17" w:tgtFrame="_blank" w:history="1">
              <w:r w:rsidRPr="009B3764">
                <w:rPr>
                  <w:rFonts w:ascii="Times New Roman" w:hAnsi="Times New Roman" w:cs="Times New Roman"/>
                  <w:sz w:val="24"/>
                  <w:szCs w:val="24"/>
                </w:rPr>
                <w:t>2) маржинальних цін балансуючої електричної енергії на завантаження;</w:t>
              </w:r>
            </w:hyperlink>
          </w:p>
          <w:p w14:paraId="18D78679"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hyperlink r:id="rId18" w:tgtFrame="_blank" w:history="1">
              <w:r w:rsidRPr="009B3764">
                <w:rPr>
                  <w:rFonts w:ascii="Times New Roman" w:hAnsi="Times New Roman" w:cs="Times New Roman"/>
                  <w:sz w:val="24"/>
                  <w:szCs w:val="24"/>
                </w:rPr>
                <w:t>3) маржинальних цін балансуючої електричної енергії на розвантаження;</w:t>
              </w:r>
            </w:hyperlink>
          </w:p>
          <w:p w14:paraId="1F4E8B9A" w14:textId="77777777" w:rsidR="00FB4436" w:rsidRPr="009B3764" w:rsidRDefault="00FB4436" w:rsidP="00E3387A">
            <w:pPr>
              <w:widowControl w:val="0"/>
              <w:spacing w:after="0" w:line="240" w:lineRule="auto"/>
              <w:ind w:firstLine="397"/>
              <w:jc w:val="both"/>
              <w:rPr>
                <w:rFonts w:ascii="Times New Roman" w:hAnsi="Times New Roman" w:cs="Times New Roman"/>
                <w:sz w:val="24"/>
                <w:szCs w:val="24"/>
              </w:rPr>
            </w:pPr>
            <w:hyperlink r:id="rId19" w:tgtFrame="_blank" w:history="1">
              <w:r w:rsidRPr="009B3764">
                <w:rPr>
                  <w:rFonts w:ascii="Times New Roman" w:hAnsi="Times New Roman" w:cs="Times New Roman"/>
                  <w:sz w:val="24"/>
                  <w:szCs w:val="24"/>
                </w:rPr>
                <w:t>4) цін балансуючої електричної енергії на розвантаження в дефіцитній системі;</w:t>
              </w:r>
            </w:hyperlink>
          </w:p>
          <w:p w14:paraId="655E3686" w14:textId="747A31EA" w:rsidR="00FB4436" w:rsidRPr="009B3764" w:rsidRDefault="00FB4436"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       </w:t>
            </w:r>
            <w:hyperlink r:id="rId20" w:tgtFrame="_blank" w:history="1">
              <w:r w:rsidRPr="009B3764">
                <w:rPr>
                  <w:rFonts w:ascii="Times New Roman" w:hAnsi="Times New Roman" w:cs="Times New Roman"/>
                  <w:sz w:val="24"/>
                  <w:szCs w:val="24"/>
                </w:rPr>
                <w:t xml:space="preserve">5) цін балансуючої електричної енергії на завантаження в </w:t>
              </w:r>
              <w:proofErr w:type="spellStart"/>
              <w:r w:rsidRPr="009B3764">
                <w:rPr>
                  <w:rFonts w:ascii="Times New Roman" w:hAnsi="Times New Roman" w:cs="Times New Roman"/>
                  <w:sz w:val="24"/>
                  <w:szCs w:val="24"/>
                </w:rPr>
                <w:t>профіцитній</w:t>
              </w:r>
              <w:proofErr w:type="spellEnd"/>
              <w:r w:rsidRPr="009B3764">
                <w:rPr>
                  <w:rFonts w:ascii="Times New Roman" w:hAnsi="Times New Roman" w:cs="Times New Roman"/>
                  <w:sz w:val="24"/>
                  <w:szCs w:val="24"/>
                </w:rPr>
                <w:t xml:space="preserve"> системі.</w:t>
              </w:r>
            </w:hyperlink>
          </w:p>
          <w:p w14:paraId="0ED9DD50"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7B3162F2" w14:textId="5D407926"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30ADCC10" w14:textId="41992805"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1C1DDD70" w14:textId="77777777" w:rsidTr="00CE51E0">
        <w:tc>
          <w:tcPr>
            <w:tcW w:w="4963" w:type="dxa"/>
            <w:vMerge/>
          </w:tcPr>
          <w:p w14:paraId="5558347B"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7F0E4300"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612D4957" w14:textId="77777777"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33E23690" w14:textId="21636FA4"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08541107" w14:textId="5F55BE8C"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6A6FB217" w14:textId="77777777" w:rsidTr="00CE51E0">
        <w:tc>
          <w:tcPr>
            <w:tcW w:w="4963" w:type="dxa"/>
            <w:vMerge/>
          </w:tcPr>
          <w:p w14:paraId="57D54D8A"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691FBCE3"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3044B068" w14:textId="45FB0631" w:rsidR="00FB4436" w:rsidRPr="009B3764" w:rsidRDefault="00FB4436"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4A296077" w14:textId="77777777" w:rsidR="00FB4436" w:rsidRPr="009B3764" w:rsidRDefault="00FB4436" w:rsidP="00E3387A">
            <w:pPr>
              <w:widowControl w:val="0"/>
              <w:spacing w:after="0" w:line="240" w:lineRule="auto"/>
              <w:ind w:firstLine="397"/>
              <w:jc w:val="both"/>
              <w:rPr>
                <w:rFonts w:ascii="Times New Roman" w:hAnsi="Times New Roman" w:cs="Times New Roman"/>
                <w:iCs/>
                <w:sz w:val="24"/>
                <w:szCs w:val="24"/>
              </w:rPr>
            </w:pPr>
          </w:p>
          <w:p w14:paraId="2D0C9A86" w14:textId="72A71584" w:rsidR="00FB4436" w:rsidRPr="009B3764" w:rsidRDefault="00FB4436" w:rsidP="00E3387A">
            <w:pPr>
              <w:spacing w:after="0" w:line="240" w:lineRule="auto"/>
              <w:ind w:left="-23" w:firstLine="397"/>
              <w:jc w:val="both"/>
              <w:rPr>
                <w:rFonts w:ascii="Times New Roman" w:hAnsi="Times New Roman" w:cs="Times New Roman"/>
                <w:b/>
                <w:i/>
                <w:sz w:val="24"/>
                <w:szCs w:val="24"/>
                <w:u w:val="single"/>
              </w:rPr>
            </w:pPr>
            <w:r w:rsidRPr="009B3764">
              <w:rPr>
                <w:rFonts w:ascii="Times New Roman" w:hAnsi="Times New Roman" w:cs="Times New Roman"/>
                <w:i/>
                <w:sz w:val="24"/>
                <w:szCs w:val="24"/>
              </w:rPr>
              <w:t xml:space="preserve">Запропонована концепція змін прибирає з п. 5.13.3 параметр </w:t>
            </w:r>
            <m:oMath>
              <m:sSub>
                <m:sSubPr>
                  <m:ctrlPr>
                    <w:rPr>
                      <w:rFonts w:ascii="Cambria Math" w:eastAsiaTheme="majorEastAsia" w:hAnsi="Cambria Math" w:cs="Times New Roman"/>
                      <w:b/>
                      <w:bCs/>
                      <w:i/>
                      <w:sz w:val="24"/>
                      <w:szCs w:val="24"/>
                    </w:rPr>
                  </m:ctrlPr>
                </m:sSubPr>
                <m:e>
                  <m:r>
                    <m:rPr>
                      <m:sty m:val="bi"/>
                    </m:rPr>
                    <w:rPr>
                      <w:rFonts w:ascii="Cambria Math" w:eastAsiaTheme="majorEastAsia" w:hAnsi="Cambria Math" w:cs="Times New Roman"/>
                      <w:sz w:val="24"/>
                      <w:szCs w:val="24"/>
                    </w:rPr>
                    <m:t>IMSP</m:t>
                  </m:r>
                </m:e>
                <m:sub>
                  <m:r>
                    <m:rPr>
                      <m:sty m:val="bi"/>
                    </m:rPr>
                    <w:rPr>
                      <w:rFonts w:ascii="Cambria Math" w:eastAsiaTheme="majorEastAsia" w:hAnsi="Cambria Math" w:cs="Times New Roman"/>
                      <w:sz w:val="24"/>
                      <w:szCs w:val="24"/>
                    </w:rPr>
                    <m:t>z,t</m:t>
                  </m:r>
                </m:sub>
              </m:sSub>
            </m:oMath>
            <w:r w:rsidRPr="009B3764">
              <w:rPr>
                <w:rFonts w:ascii="Times New Roman" w:eastAsiaTheme="minorEastAsia" w:hAnsi="Times New Roman" w:cs="Times New Roman"/>
                <w:b/>
                <w:bCs/>
                <w:i/>
                <w:sz w:val="24"/>
                <w:szCs w:val="24"/>
              </w:rPr>
              <w:t>,</w:t>
            </w:r>
            <w:r w:rsidRPr="009B3764">
              <w:rPr>
                <w:rFonts w:ascii="Times New Roman" w:eastAsiaTheme="minorEastAsia" w:hAnsi="Times New Roman" w:cs="Times New Roman"/>
                <w:i/>
                <w:sz w:val="24"/>
                <w:szCs w:val="24"/>
              </w:rPr>
              <w:t xml:space="preserve"> що впливає на розрахунок у п. 2.3.1 Максимальний обсяг продажу на РДН для СВБ. Відсутнє пояснення, який </w:t>
            </w:r>
            <w:r w:rsidRPr="009B3764">
              <w:rPr>
                <w:rFonts w:ascii="Times New Roman" w:hAnsi="Times New Roman" w:cs="Times New Roman"/>
                <w:i/>
                <w:sz w:val="24"/>
                <w:szCs w:val="24"/>
              </w:rPr>
              <w:t xml:space="preserve">параметр буде використовуватися для цього розрахунку. У разі якщо це буде </w:t>
            </w:r>
            <m:oMath>
              <m:r>
                <m:rPr>
                  <m:sty m:val="bi"/>
                </m:rPr>
                <w:rPr>
                  <w:rFonts w:ascii="Cambria Math" w:hAnsi="Cambria Math" w:cs="Times New Roman"/>
                  <w:sz w:val="24"/>
                  <w:szCs w:val="24"/>
                  <w:lang w:val="en-US"/>
                </w:rPr>
                <m:t>I</m:t>
              </m:r>
              <m:sSubSup>
                <m:sSubSupPr>
                  <m:ctrlPr>
                    <w:rPr>
                      <w:rFonts w:ascii="Cambria Math" w:eastAsiaTheme="majorEastAsia" w:hAnsi="Cambria Math" w:cs="Times New Roman"/>
                      <w:b/>
                      <w:bCs/>
                      <w:i/>
                      <w:sz w:val="24"/>
                      <w:szCs w:val="24"/>
                    </w:rPr>
                  </m:ctrlPr>
                </m:sSubSupPr>
                <m:e>
                  <m:r>
                    <m:rPr>
                      <m:sty m:val="bi"/>
                    </m:rPr>
                    <w:rPr>
                      <w:rFonts w:ascii="Cambria Math" w:eastAsiaTheme="majorEastAsia" w:hAnsi="Cambria Math" w:cs="Times New Roman"/>
                      <w:sz w:val="24"/>
                      <w:szCs w:val="24"/>
                    </w:rPr>
                    <m:t>MSP</m:t>
                  </m:r>
                </m:e>
                <m:sub>
                  <m:r>
                    <m:rPr>
                      <m:sty m:val="bi"/>
                    </m:rPr>
                    <w:rPr>
                      <w:rFonts w:ascii="Cambria Math" w:eastAsiaTheme="majorEastAsia" w:hAnsi="Cambria Math" w:cs="Times New Roman"/>
                      <w:sz w:val="24"/>
                      <w:szCs w:val="24"/>
                    </w:rPr>
                    <m:t>z,t</m:t>
                  </m:r>
                </m:sub>
                <m:sup>
                  <m:r>
                    <m:rPr>
                      <m:sty m:val="bi"/>
                    </m:rPr>
                    <w:rPr>
                      <w:rFonts w:ascii="Cambria Math" w:eastAsiaTheme="majorEastAsia" w:hAnsi="Cambria Math" w:cs="Times New Roman"/>
                      <w:sz w:val="24"/>
                      <w:szCs w:val="24"/>
                    </w:rPr>
                    <m:t>-</m:t>
                  </m:r>
                </m:sup>
              </m:sSubSup>
            </m:oMath>
            <w:r w:rsidRPr="009B3764">
              <w:rPr>
                <w:rFonts w:ascii="Times New Roman" w:eastAsiaTheme="minorEastAsia" w:hAnsi="Times New Roman" w:cs="Times New Roman"/>
                <w:b/>
                <w:bCs/>
                <w:i/>
                <w:sz w:val="24"/>
                <w:szCs w:val="24"/>
              </w:rPr>
              <w:t xml:space="preserve"> </w:t>
            </w:r>
            <w:r w:rsidRPr="009B3764">
              <w:rPr>
                <w:rFonts w:ascii="Times New Roman" w:eastAsiaTheme="minorEastAsia" w:hAnsi="Times New Roman" w:cs="Times New Roman"/>
                <w:i/>
                <w:sz w:val="24"/>
                <w:szCs w:val="24"/>
              </w:rPr>
              <w:t xml:space="preserve">(що </w:t>
            </w:r>
            <w:proofErr w:type="spellStart"/>
            <w:r w:rsidRPr="009B3764">
              <w:rPr>
                <w:rFonts w:ascii="Times New Roman" w:eastAsiaTheme="minorEastAsia" w:hAnsi="Times New Roman" w:cs="Times New Roman"/>
                <w:i/>
                <w:sz w:val="24"/>
                <w:szCs w:val="24"/>
              </w:rPr>
              <w:t>логічно</w:t>
            </w:r>
            <w:proofErr w:type="spellEnd"/>
            <w:r w:rsidRPr="009B3764">
              <w:rPr>
                <w:rFonts w:ascii="Times New Roman" w:eastAsiaTheme="minorEastAsia" w:hAnsi="Times New Roman" w:cs="Times New Roman"/>
                <w:i/>
                <w:sz w:val="24"/>
                <w:szCs w:val="24"/>
              </w:rPr>
              <w:t>, враховуючи концепцію змін), то значно збільшується сума необхідної фінансової гарантії, що збільшує навантаження на учасників ринку.</w:t>
            </w:r>
            <w:r w:rsidRPr="009B3764">
              <w:rPr>
                <w:rFonts w:ascii="Times New Roman" w:eastAsiaTheme="minorEastAsia" w:hAnsi="Times New Roman" w:cs="Times New Roman"/>
                <w:i/>
                <w:sz w:val="24"/>
                <w:szCs w:val="24"/>
              </w:rPr>
              <w:br/>
              <w:t xml:space="preserve">Для реалізації концепції, оптимізації фінансового навантаження на учасників ринку та мінімізації ризиків НЕК Укренерго пропонуємо одразу вносити зміни у п.2.3.1, використовуючи замість </w:t>
            </w:r>
            <m:oMath>
              <m:sSub>
                <m:sSubPr>
                  <m:ctrlPr>
                    <w:rPr>
                      <w:rFonts w:ascii="Cambria Math" w:eastAsiaTheme="majorEastAsia" w:hAnsi="Cambria Math" w:cs="Times New Roman"/>
                      <w:b/>
                      <w:bCs/>
                      <w:i/>
                      <w:sz w:val="24"/>
                      <w:szCs w:val="24"/>
                    </w:rPr>
                  </m:ctrlPr>
                </m:sSubPr>
                <m:e>
                  <m:r>
                    <m:rPr>
                      <m:sty m:val="bi"/>
                    </m:rPr>
                    <w:rPr>
                      <w:rFonts w:ascii="Cambria Math" w:eastAsiaTheme="majorEastAsia" w:hAnsi="Cambria Math" w:cs="Times New Roman"/>
                      <w:sz w:val="24"/>
                      <w:szCs w:val="24"/>
                    </w:rPr>
                    <m:t>IMSP</m:t>
                  </m:r>
                </m:e>
                <m:sub>
                  <m:r>
                    <m:rPr>
                      <m:sty m:val="bi"/>
                    </m:rPr>
                    <w:rPr>
                      <w:rFonts w:ascii="Cambria Math" w:eastAsiaTheme="majorEastAsia" w:hAnsi="Cambria Math" w:cs="Times New Roman"/>
                      <w:sz w:val="24"/>
                      <w:szCs w:val="24"/>
                    </w:rPr>
                    <m:t>z,t</m:t>
                  </m:r>
                </m:sub>
              </m:sSub>
            </m:oMath>
            <w:r w:rsidRPr="009B3764">
              <w:rPr>
                <w:rFonts w:ascii="Times New Roman" w:eastAsiaTheme="minorEastAsia" w:hAnsi="Times New Roman" w:cs="Times New Roman"/>
                <w:b/>
                <w:bCs/>
                <w:i/>
                <w:sz w:val="24"/>
                <w:szCs w:val="24"/>
              </w:rPr>
              <w:t xml:space="preserve">, </w:t>
            </w:r>
            <w:r w:rsidRPr="009B3764">
              <w:rPr>
                <w:rFonts w:ascii="Times New Roman" w:eastAsiaTheme="minorEastAsia" w:hAnsi="Times New Roman" w:cs="Times New Roman"/>
                <w:i/>
                <w:sz w:val="24"/>
                <w:szCs w:val="24"/>
              </w:rPr>
              <w:t>значення</w:t>
            </w:r>
            <w:r w:rsidRPr="009B3764">
              <w:rPr>
                <w:rFonts w:ascii="Times New Roman" w:eastAsiaTheme="minorEastAsia" w:hAnsi="Times New Roman" w:cs="Times New Roman"/>
                <w:b/>
                <w:bCs/>
                <w:i/>
                <w:sz w:val="24"/>
                <w:szCs w:val="24"/>
              </w:rPr>
              <w:t xml:space="preserve"> </w:t>
            </w:r>
            <m:oMath>
              <m:r>
                <m:rPr>
                  <m:sty m:val="bi"/>
                </m:rPr>
                <w:rPr>
                  <w:rFonts w:ascii="Cambria Math" w:hAnsi="Cambria Math" w:cs="Times New Roman"/>
                  <w:sz w:val="24"/>
                  <w:szCs w:val="24"/>
                  <w:lang w:val="en-US"/>
                </w:rPr>
                <m:t>I</m:t>
              </m:r>
              <m:sSubSup>
                <m:sSubSupPr>
                  <m:ctrlPr>
                    <w:rPr>
                      <w:rFonts w:ascii="Cambria Math" w:eastAsiaTheme="majorEastAsia" w:hAnsi="Cambria Math" w:cs="Times New Roman"/>
                      <w:b/>
                      <w:bCs/>
                      <w:i/>
                      <w:sz w:val="24"/>
                      <w:szCs w:val="24"/>
                    </w:rPr>
                  </m:ctrlPr>
                </m:sSubSupPr>
                <m:e>
                  <m:r>
                    <m:rPr>
                      <m:sty m:val="bi"/>
                    </m:rPr>
                    <w:rPr>
                      <w:rFonts w:ascii="Cambria Math" w:eastAsiaTheme="majorEastAsia" w:hAnsi="Cambria Math" w:cs="Times New Roman"/>
                      <w:sz w:val="24"/>
                      <w:szCs w:val="24"/>
                    </w:rPr>
                    <m:t>MSP</m:t>
                  </m:r>
                </m:e>
                <m:sub>
                  <m:r>
                    <m:rPr>
                      <m:sty m:val="bi"/>
                    </m:rPr>
                    <w:rPr>
                      <w:rFonts w:ascii="Cambria Math" w:eastAsiaTheme="majorEastAsia" w:hAnsi="Cambria Math" w:cs="Times New Roman"/>
                      <w:sz w:val="24"/>
                      <w:szCs w:val="24"/>
                    </w:rPr>
                    <m:t>z,t</m:t>
                  </m:r>
                </m:sub>
                <m:sup>
                  <m:r>
                    <m:rPr>
                      <m:sty m:val="bi"/>
                    </m:rPr>
                    <w:rPr>
                      <w:rFonts w:ascii="Cambria Math" w:eastAsiaTheme="majorEastAsia" w:hAnsi="Cambria Math" w:cs="Times New Roman"/>
                      <w:sz w:val="24"/>
                      <w:szCs w:val="24"/>
                    </w:rPr>
                    <m:t>-</m:t>
                  </m:r>
                </m:sup>
              </m:sSubSup>
              <m:r>
                <m:rPr>
                  <m:sty m:val="bi"/>
                </m:rPr>
                <w:rPr>
                  <w:rFonts w:ascii="Cambria Math" w:eastAsiaTheme="majorEastAsia" w:hAnsi="Cambria Math" w:cs="Times New Roman"/>
                  <w:sz w:val="24"/>
                  <w:szCs w:val="24"/>
                </w:rPr>
                <m:t xml:space="preserve"> </m:t>
              </m:r>
            </m:oMath>
            <w:r w:rsidRPr="009B3764">
              <w:rPr>
                <w:rFonts w:ascii="Times New Roman" w:eastAsiaTheme="minorEastAsia" w:hAnsi="Times New Roman" w:cs="Times New Roman"/>
                <w:i/>
                <w:sz w:val="24"/>
                <w:szCs w:val="24"/>
              </w:rPr>
              <w:t xml:space="preserve">, а замість </w:t>
            </w:r>
            <w:proofErr w:type="spellStart"/>
            <w:r w:rsidRPr="009B3764">
              <w:rPr>
                <w:rFonts w:ascii="Times New Roman" w:eastAsiaTheme="minorEastAsia" w:hAnsi="Times New Roman" w:cs="Times New Roman"/>
                <w:b/>
                <w:bCs/>
                <w:i/>
                <w:sz w:val="24"/>
                <w:szCs w:val="24"/>
              </w:rPr>
              <w:t>N</w:t>
            </w:r>
            <w:r w:rsidRPr="009B3764">
              <w:rPr>
                <w:rFonts w:ascii="Times New Roman" w:eastAsiaTheme="minorEastAsia" w:hAnsi="Times New Roman" w:cs="Times New Roman"/>
                <w:b/>
                <w:bCs/>
                <w:i/>
                <w:sz w:val="24"/>
                <w:szCs w:val="24"/>
                <w:vertAlign w:val="subscript"/>
              </w:rPr>
              <w:t>gr</w:t>
            </w:r>
            <w:proofErr w:type="spellEnd"/>
            <w:r w:rsidRPr="009B3764">
              <w:rPr>
                <w:rFonts w:ascii="Times New Roman" w:eastAsiaTheme="minorEastAsia" w:hAnsi="Times New Roman" w:cs="Times New Roman"/>
                <w:b/>
                <w:bCs/>
                <w:i/>
                <w:sz w:val="24"/>
                <w:szCs w:val="24"/>
                <w:vertAlign w:val="subscript"/>
              </w:rPr>
              <w:t xml:space="preserve">  </w:t>
            </w:r>
            <w:r w:rsidRPr="009B3764">
              <w:rPr>
                <w:rFonts w:ascii="Times New Roman" w:hAnsi="Times New Roman" w:cs="Times New Roman"/>
                <w:i/>
                <w:sz w:val="24"/>
                <w:szCs w:val="24"/>
              </w:rPr>
              <w:t xml:space="preserve">= 8, </w:t>
            </w:r>
            <w:r w:rsidRPr="009B3764">
              <w:rPr>
                <w:rFonts w:ascii="Times New Roman" w:eastAsiaTheme="minorEastAsia" w:hAnsi="Times New Roman" w:cs="Times New Roman"/>
                <w:i/>
                <w:sz w:val="24"/>
                <w:szCs w:val="24"/>
              </w:rPr>
              <w:t>значення</w:t>
            </w:r>
            <w:r w:rsidRPr="009B3764">
              <w:rPr>
                <w:rFonts w:ascii="Times New Roman" w:hAnsi="Times New Roman" w:cs="Times New Roman"/>
                <w:i/>
                <w:sz w:val="24"/>
                <w:szCs w:val="24"/>
              </w:rPr>
              <w:t xml:space="preserve"> </w:t>
            </w:r>
            <w:proofErr w:type="spellStart"/>
            <w:r w:rsidRPr="009B3764">
              <w:rPr>
                <w:rFonts w:ascii="Times New Roman" w:eastAsiaTheme="minorEastAsia" w:hAnsi="Times New Roman" w:cs="Times New Roman"/>
                <w:b/>
                <w:bCs/>
                <w:i/>
                <w:sz w:val="24"/>
                <w:szCs w:val="24"/>
              </w:rPr>
              <w:t>N</w:t>
            </w:r>
            <w:r w:rsidRPr="009B3764">
              <w:rPr>
                <w:rFonts w:ascii="Times New Roman" w:eastAsiaTheme="minorEastAsia" w:hAnsi="Times New Roman" w:cs="Times New Roman"/>
                <w:b/>
                <w:bCs/>
                <w:i/>
                <w:sz w:val="24"/>
                <w:szCs w:val="24"/>
                <w:vertAlign w:val="subscript"/>
              </w:rPr>
              <w:t>gr</w:t>
            </w:r>
            <w:proofErr w:type="spellEnd"/>
            <w:r w:rsidRPr="009B3764">
              <w:rPr>
                <w:rFonts w:ascii="Times New Roman" w:eastAsiaTheme="minorEastAsia" w:hAnsi="Times New Roman" w:cs="Times New Roman"/>
                <w:b/>
                <w:bCs/>
                <w:i/>
                <w:sz w:val="24"/>
                <w:szCs w:val="24"/>
                <w:vertAlign w:val="subscript"/>
              </w:rPr>
              <w:t xml:space="preserve">  </w:t>
            </w:r>
            <w:r w:rsidRPr="009B3764">
              <w:rPr>
                <w:rFonts w:ascii="Times New Roman" w:hAnsi="Times New Roman" w:cs="Times New Roman"/>
                <w:i/>
                <w:sz w:val="24"/>
                <w:szCs w:val="24"/>
              </w:rPr>
              <w:t>= 4.</w:t>
            </w:r>
            <w:r w:rsidRPr="009B3764">
              <w:rPr>
                <w:rFonts w:ascii="Times New Roman" w:hAnsi="Times New Roman" w:cs="Times New Roman"/>
                <w:i/>
                <w:sz w:val="24"/>
                <w:szCs w:val="24"/>
              </w:rPr>
              <w:br/>
            </w:r>
            <w:r w:rsidRPr="009B3764">
              <w:rPr>
                <w:rFonts w:ascii="Times New Roman" w:hAnsi="Times New Roman" w:cs="Times New Roman"/>
                <w:i/>
                <w:sz w:val="24"/>
                <w:szCs w:val="24"/>
              </w:rPr>
              <w:lastRenderedPageBreak/>
              <w:t>Або можливо розглянути інші варіанти за яких необхідна ФГ залишиться на поточному рівні, при реалізації зазначеної концепції.</w:t>
            </w:r>
          </w:p>
        </w:tc>
        <w:tc>
          <w:tcPr>
            <w:tcW w:w="2401" w:type="dxa"/>
          </w:tcPr>
          <w:p w14:paraId="5790D607" w14:textId="2BA12002"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4124EF9C" w14:textId="77777777" w:rsidTr="00CE51E0">
        <w:tc>
          <w:tcPr>
            <w:tcW w:w="4963" w:type="dxa"/>
            <w:vMerge/>
          </w:tcPr>
          <w:p w14:paraId="374CA9D0"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7ABE4F1" w14:textId="77777777" w:rsidR="00FB4436" w:rsidRPr="009B3764" w:rsidRDefault="00FB4436" w:rsidP="00FB4436">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587ACFE2"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Результати балансуючого ринку складаються з:</w:t>
            </w:r>
          </w:p>
          <w:p w14:paraId="7A86053D"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bookmarkStart w:id="2" w:name="n4023"/>
            <w:bookmarkEnd w:id="2"/>
            <w:r w:rsidRPr="009B3764">
              <w:rPr>
                <w:rFonts w:ascii="Times New Roman" w:hAnsi="Times New Roman" w:cs="Times New Roman"/>
                <w:sz w:val="24"/>
                <w:szCs w:val="24"/>
              </w:rPr>
              <w:t>1) прийнятих пропозицій на балансуючу електричну енергію на завантаження та на розвантаження ППБ по ОРЧ з метою забезпечення балансу системи;</w:t>
            </w:r>
          </w:p>
          <w:p w14:paraId="0283E3D5"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bookmarkStart w:id="3" w:name="n4024"/>
            <w:bookmarkStart w:id="4" w:name="n4025"/>
            <w:bookmarkEnd w:id="3"/>
            <w:bookmarkEnd w:id="4"/>
            <w:r w:rsidRPr="009B3764">
              <w:rPr>
                <w:rFonts w:ascii="Times New Roman" w:hAnsi="Times New Roman" w:cs="Times New Roman"/>
                <w:sz w:val="24"/>
                <w:szCs w:val="24"/>
              </w:rPr>
              <w:t>2) маржинальних цін балансуючої електричної енергії на завантаження;</w:t>
            </w:r>
          </w:p>
          <w:p w14:paraId="18C820CC"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bookmarkStart w:id="5" w:name="n6605"/>
            <w:bookmarkStart w:id="6" w:name="n4026"/>
            <w:bookmarkEnd w:id="5"/>
            <w:bookmarkEnd w:id="6"/>
            <w:r w:rsidRPr="009B3764">
              <w:rPr>
                <w:rFonts w:ascii="Times New Roman" w:hAnsi="Times New Roman" w:cs="Times New Roman"/>
                <w:sz w:val="24"/>
                <w:szCs w:val="24"/>
              </w:rPr>
              <w:t>3) маржинальних цін балансуючої електричної енергії на розвантаження;</w:t>
            </w:r>
          </w:p>
          <w:p w14:paraId="509EF15A"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bookmarkStart w:id="7" w:name="n6607"/>
            <w:bookmarkStart w:id="8" w:name="n6860"/>
            <w:bookmarkEnd w:id="7"/>
            <w:bookmarkEnd w:id="8"/>
            <w:r w:rsidRPr="009B3764">
              <w:rPr>
                <w:rFonts w:ascii="Times New Roman" w:hAnsi="Times New Roman" w:cs="Times New Roman"/>
                <w:sz w:val="24"/>
                <w:szCs w:val="24"/>
              </w:rPr>
              <w:t>4) цін балансуючої електричної енергії на розвантаження в дефіцитній системі;</w:t>
            </w:r>
            <w:bookmarkStart w:id="9" w:name="n6862"/>
            <w:bookmarkEnd w:id="9"/>
          </w:p>
          <w:p w14:paraId="7C9DDFDC" w14:textId="45B3028A" w:rsidR="00FB4436" w:rsidRPr="009B3764" w:rsidRDefault="00FB4436" w:rsidP="00FB4436">
            <w:pPr>
              <w:spacing w:after="0" w:line="240" w:lineRule="auto"/>
              <w:ind w:left="-23" w:firstLine="397"/>
              <w:jc w:val="both"/>
              <w:rPr>
                <w:rFonts w:ascii="Times New Roman" w:hAnsi="Times New Roman" w:cs="Times New Roman"/>
                <w:sz w:val="24"/>
                <w:szCs w:val="24"/>
              </w:rPr>
            </w:pPr>
            <w:bookmarkStart w:id="10" w:name="n6861"/>
            <w:bookmarkEnd w:id="10"/>
            <w:r w:rsidRPr="009B3764">
              <w:rPr>
                <w:rFonts w:ascii="Times New Roman" w:hAnsi="Times New Roman" w:cs="Times New Roman"/>
                <w:sz w:val="24"/>
                <w:szCs w:val="24"/>
              </w:rPr>
              <w:t xml:space="preserve">5) цін балансуючої електричної енергії на завантаження в </w:t>
            </w:r>
            <w:proofErr w:type="spellStart"/>
            <w:r w:rsidRPr="009B3764">
              <w:rPr>
                <w:rFonts w:ascii="Times New Roman" w:hAnsi="Times New Roman" w:cs="Times New Roman"/>
                <w:sz w:val="24"/>
                <w:szCs w:val="24"/>
              </w:rPr>
              <w:t>профіцитній</w:t>
            </w:r>
            <w:proofErr w:type="spellEnd"/>
            <w:r w:rsidRPr="009B3764">
              <w:rPr>
                <w:rFonts w:ascii="Times New Roman" w:hAnsi="Times New Roman" w:cs="Times New Roman"/>
                <w:sz w:val="24"/>
                <w:szCs w:val="24"/>
              </w:rPr>
              <w:t xml:space="preserve"> системі.</w:t>
            </w:r>
          </w:p>
          <w:p w14:paraId="7F753DEC" w14:textId="77777777" w:rsidR="00FB4436" w:rsidRPr="009B3764" w:rsidRDefault="00FB4436" w:rsidP="00FB4436">
            <w:pPr>
              <w:spacing w:after="0" w:line="240" w:lineRule="auto"/>
              <w:ind w:left="-23" w:firstLine="397"/>
              <w:jc w:val="both"/>
              <w:rPr>
                <w:rFonts w:ascii="Times New Roman" w:hAnsi="Times New Roman" w:cs="Times New Roman"/>
                <w:b/>
                <w:sz w:val="24"/>
                <w:szCs w:val="24"/>
                <w:u w:val="single"/>
              </w:rPr>
            </w:pPr>
          </w:p>
          <w:p w14:paraId="4FA1F6C7" w14:textId="77777777" w:rsidR="00FB4436" w:rsidRPr="009B3764" w:rsidRDefault="00FB4436" w:rsidP="00FB4436">
            <w:pPr>
              <w:spacing w:after="0" w:line="240" w:lineRule="auto"/>
              <w:ind w:firstLine="397"/>
              <w:jc w:val="both"/>
              <w:rPr>
                <w:rStyle w:val="aff2"/>
                <w:rFonts w:ascii="Times New Roman" w:hAnsi="Times New Roman" w:cs="Times New Roman"/>
                <w:b w:val="0"/>
                <w:i/>
                <w:sz w:val="24"/>
                <w:szCs w:val="24"/>
              </w:rPr>
            </w:pPr>
            <w:r w:rsidRPr="009B3764">
              <w:rPr>
                <w:rStyle w:val="aff2"/>
                <w:rFonts w:ascii="Times New Roman" w:hAnsi="Times New Roman" w:cs="Times New Roman"/>
                <w:b w:val="0"/>
                <w:i/>
                <w:sz w:val="24"/>
                <w:szCs w:val="24"/>
              </w:rPr>
              <w:t>Запропоновані зміни до порядку визначення цін на балансуючому ринку не відповідають структурі тарифу, яка передбачає визначення ціни БР на рівні 130% ціни на ринку «на добу наперед».</w:t>
            </w:r>
          </w:p>
          <w:p w14:paraId="138513E0" w14:textId="77777777" w:rsidR="00FB4436" w:rsidRPr="009B3764" w:rsidRDefault="00FB4436" w:rsidP="00FB4436">
            <w:pPr>
              <w:spacing w:after="0" w:line="240" w:lineRule="auto"/>
              <w:ind w:firstLine="397"/>
              <w:jc w:val="both"/>
              <w:rPr>
                <w:rStyle w:val="aff2"/>
                <w:rFonts w:ascii="Times New Roman" w:hAnsi="Times New Roman" w:cs="Times New Roman"/>
                <w:b w:val="0"/>
                <w:i/>
                <w:sz w:val="24"/>
                <w:szCs w:val="24"/>
              </w:rPr>
            </w:pPr>
            <w:r w:rsidRPr="009B3764">
              <w:rPr>
                <w:rStyle w:val="aff2"/>
                <w:rFonts w:ascii="Times New Roman" w:hAnsi="Times New Roman" w:cs="Times New Roman"/>
                <w:b w:val="0"/>
                <w:i/>
                <w:sz w:val="24"/>
                <w:szCs w:val="24"/>
              </w:rPr>
              <w:t>Для оцінки зміни вартості на балансуючому ринку Товариством проведено розрахунок на прикладі липня 2026 року (додається), відповідно до якого вартість купівлі електричної енергії для врегулювання небалансів зросла на 88%, а вартість продажу зменшилась на 93%.</w:t>
            </w:r>
          </w:p>
          <w:p w14:paraId="131B56A0" w14:textId="73583B35" w:rsidR="00FB4436" w:rsidRPr="009B3764" w:rsidRDefault="00FB4436" w:rsidP="00FB4436">
            <w:pPr>
              <w:spacing w:after="0" w:line="240" w:lineRule="auto"/>
              <w:ind w:left="-23" w:firstLine="397"/>
              <w:jc w:val="both"/>
              <w:rPr>
                <w:rFonts w:ascii="Times New Roman" w:hAnsi="Times New Roman" w:cs="Times New Roman"/>
                <w:b/>
                <w:sz w:val="24"/>
                <w:szCs w:val="24"/>
                <w:u w:val="single"/>
              </w:rPr>
            </w:pPr>
            <w:r w:rsidRPr="009B3764">
              <w:rPr>
                <w:rStyle w:val="aff2"/>
                <w:rFonts w:ascii="Times New Roman" w:hAnsi="Times New Roman" w:cs="Times New Roman"/>
                <w:b w:val="0"/>
                <w:i/>
                <w:sz w:val="24"/>
                <w:szCs w:val="24"/>
              </w:rPr>
              <w:t xml:space="preserve">Впровадження запропонованого підходу є можливим виключно за умови комплексного та синхронного внесення змін до механізму </w:t>
            </w:r>
            <w:proofErr w:type="spellStart"/>
            <w:r w:rsidRPr="009B3764">
              <w:rPr>
                <w:rStyle w:val="aff2"/>
                <w:rFonts w:ascii="Times New Roman" w:hAnsi="Times New Roman" w:cs="Times New Roman"/>
                <w:b w:val="0"/>
                <w:i/>
                <w:sz w:val="24"/>
                <w:szCs w:val="24"/>
              </w:rPr>
              <w:t>тарифоутворення</w:t>
            </w:r>
            <w:proofErr w:type="spellEnd"/>
            <w:r w:rsidRPr="009B3764">
              <w:rPr>
                <w:rStyle w:val="aff2"/>
                <w:rFonts w:ascii="Times New Roman" w:hAnsi="Times New Roman" w:cs="Times New Roman"/>
                <w:b w:val="0"/>
                <w:i/>
                <w:sz w:val="24"/>
                <w:szCs w:val="24"/>
              </w:rPr>
              <w:t>.</w:t>
            </w:r>
          </w:p>
        </w:tc>
        <w:tc>
          <w:tcPr>
            <w:tcW w:w="2401" w:type="dxa"/>
          </w:tcPr>
          <w:p w14:paraId="1AD6E53C" w14:textId="777BE82F"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2B5B5D3B" w14:textId="77777777" w:rsidTr="00CE51E0">
        <w:tc>
          <w:tcPr>
            <w:tcW w:w="4963" w:type="dxa"/>
            <w:vMerge/>
          </w:tcPr>
          <w:p w14:paraId="14078460"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DC427B7" w14:textId="77777777" w:rsidR="00FB4436" w:rsidRPr="009B3764" w:rsidRDefault="00FB4436" w:rsidP="00FB4436">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63D9336A"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Результати балансуючого ринку складаються з:</w:t>
            </w:r>
          </w:p>
          <w:p w14:paraId="1E965E2C"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1) прийнятих пропозицій на балансуючу електричну енергію на завантаження та на розвантаження ППБ по ОРЧ з метою забезпечення балансу системи;</w:t>
            </w:r>
          </w:p>
          <w:p w14:paraId="09A790B5"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2) маржинальних цін балансуючої електричної енергії на завантаження;</w:t>
            </w:r>
          </w:p>
          <w:p w14:paraId="7C67379B"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lastRenderedPageBreak/>
              <w:t>3) маржинальних цін балансуючої електричної енергії на розвантаження;</w:t>
            </w:r>
          </w:p>
          <w:p w14:paraId="1ECD3CEE" w14:textId="77777777" w:rsidR="00FB4436" w:rsidRPr="009B3764" w:rsidRDefault="00FB4436" w:rsidP="00FB4436">
            <w:pPr>
              <w:shd w:val="clear" w:color="auto" w:fill="FFFFFF"/>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4) цін балансуючої електричної енергії на розвантаження в дефіцитній системі;</w:t>
            </w:r>
          </w:p>
          <w:p w14:paraId="42A7479C" w14:textId="77777777" w:rsidR="00FB4436" w:rsidRPr="009B3764" w:rsidRDefault="00FB4436" w:rsidP="00FB4436">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sz w:val="24"/>
                <w:szCs w:val="24"/>
              </w:rPr>
              <w:t xml:space="preserve">5) цін балансуючої електричної енергії на завантаження в </w:t>
            </w:r>
            <w:proofErr w:type="spellStart"/>
            <w:r w:rsidRPr="009B3764">
              <w:rPr>
                <w:rFonts w:ascii="Times New Roman" w:hAnsi="Times New Roman" w:cs="Times New Roman"/>
                <w:sz w:val="24"/>
                <w:szCs w:val="24"/>
              </w:rPr>
              <w:t>профіцитній</w:t>
            </w:r>
            <w:proofErr w:type="spellEnd"/>
            <w:r w:rsidRPr="009B3764">
              <w:rPr>
                <w:rFonts w:ascii="Times New Roman" w:hAnsi="Times New Roman" w:cs="Times New Roman"/>
                <w:sz w:val="24"/>
                <w:szCs w:val="24"/>
              </w:rPr>
              <w:t xml:space="preserve"> системі.</w:t>
            </w:r>
          </w:p>
          <w:p w14:paraId="7DA374AF" w14:textId="77777777" w:rsidR="00FB4436" w:rsidRPr="009B3764" w:rsidRDefault="00FB4436" w:rsidP="00FB4436">
            <w:pPr>
              <w:spacing w:after="0" w:line="240" w:lineRule="auto"/>
              <w:ind w:left="-23" w:firstLine="397"/>
              <w:jc w:val="both"/>
              <w:rPr>
                <w:rFonts w:ascii="Times New Roman" w:eastAsia="Times New Roman" w:hAnsi="Times New Roman" w:cs="Times New Roman"/>
                <w:sz w:val="24"/>
                <w:szCs w:val="24"/>
                <w:lang w:eastAsia="uk-UA"/>
                <w14:ligatures w14:val="none"/>
              </w:rPr>
            </w:pPr>
          </w:p>
          <w:p w14:paraId="7F6E1B0E" w14:textId="4FD5861D" w:rsidR="00FB4436" w:rsidRPr="009B3764" w:rsidRDefault="00FB4436" w:rsidP="00FB4436">
            <w:pPr>
              <w:spacing w:after="0" w:line="240" w:lineRule="auto"/>
              <w:ind w:left="-23" w:firstLine="397"/>
              <w:jc w:val="both"/>
              <w:rPr>
                <w:rFonts w:ascii="Times New Roman" w:hAnsi="Times New Roman" w:cs="Times New Roman"/>
                <w:b/>
                <w:sz w:val="24"/>
                <w:szCs w:val="24"/>
                <w:u w:val="single"/>
              </w:rPr>
            </w:pPr>
            <w:r w:rsidRPr="009B3764">
              <w:rPr>
                <w:rFonts w:ascii="Times New Roman" w:eastAsia="Times New Roman" w:hAnsi="Times New Roman" w:cs="Times New Roman"/>
                <w:i/>
                <w:sz w:val="24"/>
                <w:szCs w:val="24"/>
                <w:lang w:eastAsia="uk-UA"/>
                <w14:ligatures w14:val="none"/>
              </w:rPr>
              <w:t>Впровадження запропонованого механізму ціноутворення на балансуючому ринку може призвести до суттєвого зростання вартості небалансів електричної енергії, що, у свою чергу, створюватиме додаткове фінансове навантаження на підприємство та негативно впливатиме на його фінансово економічний стан. При цьому рівень цін, що формуються на балансуючому ринку та використовуються для визначення вартості небалансів, не відповідає економічним параметрам та ціновим показникам, врахованим під час формування чинної структури тарифу ОСР. Відтак, додаткові витрати, зумовлені зростанням вартості небалансів, не мають належного джерела компенсації в межах затвердженого тарифу, що може призвести до виникнення дефіциту фінансових ресурсів, погіршення платоспроможності підприємства та ускладнення належного виконання ним своїх зобов’язань.</w:t>
            </w:r>
          </w:p>
        </w:tc>
        <w:tc>
          <w:tcPr>
            <w:tcW w:w="2401" w:type="dxa"/>
          </w:tcPr>
          <w:p w14:paraId="3E10F387" w14:textId="67873F6B"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CE51E0" w:rsidRPr="009B3764" w14:paraId="00DEA18B" w14:textId="456C263D" w:rsidTr="00CE51E0">
        <w:tc>
          <w:tcPr>
            <w:tcW w:w="4963" w:type="dxa"/>
          </w:tcPr>
          <w:p w14:paraId="69D73A26" w14:textId="337B325C" w:rsidR="00CE51E0" w:rsidRPr="009B3764" w:rsidRDefault="00CE51E0"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b/>
                <w:sz w:val="24"/>
                <w:szCs w:val="24"/>
              </w:rPr>
              <w:lastRenderedPageBreak/>
              <w:t>4.18. Диспетчерські команди та інші типи розпоряджень</w:t>
            </w:r>
          </w:p>
        </w:tc>
        <w:tc>
          <w:tcPr>
            <w:tcW w:w="7762" w:type="dxa"/>
          </w:tcPr>
          <w:p w14:paraId="4897489B" w14:textId="5C27980E" w:rsidR="00CE51E0" w:rsidRPr="009B3764" w:rsidRDefault="00FB4436"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4.18. Диспетчерські команди та інші типи розпоряджень</w:t>
            </w:r>
          </w:p>
        </w:tc>
        <w:tc>
          <w:tcPr>
            <w:tcW w:w="2401" w:type="dxa"/>
          </w:tcPr>
          <w:p w14:paraId="6103BAB0" w14:textId="77777777" w:rsidR="00CE51E0" w:rsidRPr="009B3764" w:rsidRDefault="00CE51E0" w:rsidP="00CE51E0">
            <w:pPr>
              <w:widowControl w:val="0"/>
              <w:spacing w:before="60" w:after="0" w:line="240" w:lineRule="auto"/>
              <w:jc w:val="center"/>
              <w:rPr>
                <w:rFonts w:ascii="Times New Roman" w:hAnsi="Times New Roman" w:cs="Times New Roman"/>
                <w:sz w:val="24"/>
                <w:szCs w:val="24"/>
              </w:rPr>
            </w:pPr>
          </w:p>
        </w:tc>
      </w:tr>
      <w:tr w:rsidR="00FB4436" w:rsidRPr="009B3764" w14:paraId="1B2CECA3" w14:textId="671DEB8B" w:rsidTr="00CE51E0">
        <w:tc>
          <w:tcPr>
            <w:tcW w:w="4963" w:type="dxa"/>
            <w:vMerge w:val="restart"/>
          </w:tcPr>
          <w:p w14:paraId="59042DE1" w14:textId="1A806F71" w:rsidR="00FB4436" w:rsidRPr="009B3764" w:rsidRDefault="00FB4436" w:rsidP="00A02646">
            <w:pPr>
              <w:widowControl w:val="0"/>
              <w:spacing w:before="60" w:after="0" w:line="240" w:lineRule="auto"/>
              <w:ind w:firstLine="313"/>
              <w:jc w:val="both"/>
              <w:rPr>
                <w:rFonts w:ascii="Times New Roman" w:hAnsi="Times New Roman" w:cs="Times New Roman"/>
                <w:sz w:val="24"/>
                <w:szCs w:val="24"/>
              </w:rPr>
            </w:pPr>
            <w:bookmarkStart w:id="11" w:name="_Hlk236048447"/>
            <w:r w:rsidRPr="009B3764">
              <w:rPr>
                <w:rFonts w:ascii="Times New Roman" w:hAnsi="Times New Roman" w:cs="Times New Roman"/>
                <w:sz w:val="24"/>
                <w:szCs w:val="24"/>
              </w:rPr>
              <w:t xml:space="preserve">4.18.8. </w:t>
            </w:r>
            <w:r w:rsidRPr="009B3764">
              <w:rPr>
                <w:rFonts w:ascii="Times New Roman" w:hAnsi="Times New Roman" w:cs="Times New Roman"/>
                <w:b/>
                <w:bCs/>
                <w:sz w:val="24"/>
                <w:szCs w:val="24"/>
              </w:rPr>
              <w:t>У будь-якій ОРЧ,</w:t>
            </w:r>
            <w:r w:rsidRPr="009B3764">
              <w:rPr>
                <w:rFonts w:ascii="Times New Roman" w:hAnsi="Times New Roman" w:cs="Times New Roman"/>
                <w:sz w:val="24"/>
                <w:szCs w:val="24"/>
              </w:rPr>
              <w:t xml:space="preserve"> ОСП </w:t>
            </w:r>
            <w:r w:rsidRPr="009B3764">
              <w:rPr>
                <w:rFonts w:ascii="Times New Roman" w:hAnsi="Times New Roman" w:cs="Times New Roman"/>
                <w:b/>
                <w:bCs/>
                <w:sz w:val="24"/>
                <w:szCs w:val="24"/>
              </w:rPr>
              <w:t>має право</w:t>
            </w:r>
            <w:r w:rsidRPr="009B3764">
              <w:rPr>
                <w:rFonts w:ascii="Times New Roman" w:hAnsi="Times New Roman" w:cs="Times New Roman"/>
                <w:sz w:val="24"/>
                <w:szCs w:val="24"/>
              </w:rPr>
              <w:t xml:space="preserve"> активувати балансуючу електричну енергію як на завантаження, так і на розвантаження з метою врегулювання системних обмежень, у тому числі відповідно до вимог системи до резервів.</w:t>
            </w:r>
            <w:bookmarkEnd w:id="11"/>
          </w:p>
        </w:tc>
        <w:tc>
          <w:tcPr>
            <w:tcW w:w="7762" w:type="dxa"/>
          </w:tcPr>
          <w:p w14:paraId="1E79A4E0"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«ГС-ТРЕЙДІНГ»  </w:t>
            </w:r>
          </w:p>
          <w:p w14:paraId="3BB6DA80" w14:textId="77777777" w:rsidR="00FB4436" w:rsidRPr="009B3764" w:rsidRDefault="00FB4436"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4.18.8. </w:t>
            </w:r>
            <w:r w:rsidRPr="009B3764">
              <w:rPr>
                <w:rFonts w:ascii="Times New Roman" w:hAnsi="Times New Roman" w:cs="Times New Roman"/>
                <w:b/>
                <w:bCs/>
                <w:sz w:val="24"/>
                <w:szCs w:val="24"/>
              </w:rPr>
              <w:t>У будь-якій ОРЧ,</w:t>
            </w:r>
            <w:r w:rsidRPr="009B3764">
              <w:rPr>
                <w:rFonts w:ascii="Times New Roman" w:hAnsi="Times New Roman" w:cs="Times New Roman"/>
                <w:sz w:val="24"/>
                <w:szCs w:val="24"/>
              </w:rPr>
              <w:t xml:space="preserve"> ОСП </w:t>
            </w:r>
            <w:r w:rsidRPr="009B3764">
              <w:rPr>
                <w:rFonts w:ascii="Times New Roman" w:hAnsi="Times New Roman" w:cs="Times New Roman"/>
                <w:b/>
                <w:bCs/>
                <w:sz w:val="24"/>
                <w:szCs w:val="24"/>
              </w:rPr>
              <w:t>має право</w:t>
            </w:r>
            <w:r w:rsidRPr="009B3764">
              <w:rPr>
                <w:rFonts w:ascii="Times New Roman" w:hAnsi="Times New Roman" w:cs="Times New Roman"/>
                <w:sz w:val="24"/>
                <w:szCs w:val="24"/>
              </w:rPr>
              <w:t xml:space="preserve"> активувати балансуючу електричну енергію як на завантаження, так і на розвантаження з метою врегулювання системних обмежень, у тому числі відповідно до вимог системи до резервів.</w:t>
            </w:r>
          </w:p>
          <w:p w14:paraId="70E93205" w14:textId="77777777" w:rsidR="00FB4436" w:rsidRPr="009B3764" w:rsidRDefault="00FB4436" w:rsidP="00E3387A">
            <w:pPr>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Кожна активація з метою врегулювання системного обмеження до початку її виконання маркується в СУР із зазначенням коду причини, торгової зони, одиниці, напряму, обсягу, часу початку і завершення та ознаки </w:t>
            </w:r>
            <w:proofErr w:type="spellStart"/>
            <w:r w:rsidRPr="009B3764">
              <w:rPr>
                <w:rFonts w:ascii="Times New Roman" w:hAnsi="Times New Roman" w:cs="Times New Roman"/>
                <w:b/>
                <w:bCs/>
                <w:sz w:val="24"/>
                <w:szCs w:val="24"/>
              </w:rPr>
              <w:t>позаранжирної</w:t>
            </w:r>
            <w:proofErr w:type="spellEnd"/>
            <w:r w:rsidRPr="009B3764">
              <w:rPr>
                <w:rFonts w:ascii="Times New Roman" w:hAnsi="Times New Roman" w:cs="Times New Roman"/>
                <w:b/>
                <w:bCs/>
                <w:sz w:val="24"/>
                <w:szCs w:val="24"/>
              </w:rPr>
              <w:t xml:space="preserve"> активації. Історія зміни або скасування такої команди зберігається в СУР.</w:t>
            </w:r>
          </w:p>
          <w:p w14:paraId="3D30DBA2" w14:textId="77777777" w:rsidR="00FB4436" w:rsidRPr="009B3764" w:rsidRDefault="00FB4436" w:rsidP="00E3387A">
            <w:pPr>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lastRenderedPageBreak/>
              <w:t>Заявки та активовані обсяги, позначені як такі, що врегульовують системні обмеження, не враховуються під час визначення MP та MSP.</w:t>
            </w:r>
          </w:p>
          <w:p w14:paraId="1666AC66" w14:textId="77777777"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У разі повідомлення ППБ про неможливість повного або часткового виконання команди внаслідок подій у мережах чи на обладнанні за межами його балансової належності ОСП самостійно перевіряє такі обставини за власними даними та інформацією відповідного оператора системи. Відсутність даних у ОСП або ОСР не є доказом вини ППБ; до завершення перевірки спірні фінансові наслідки не застосовуються.</w:t>
            </w:r>
          </w:p>
          <w:p w14:paraId="7BF070A9" w14:textId="77777777" w:rsidR="00FB4436" w:rsidRPr="009B3764" w:rsidRDefault="00FB4436" w:rsidP="00E3387A">
            <w:pPr>
              <w:spacing w:after="0" w:line="240" w:lineRule="auto"/>
              <w:ind w:firstLine="397"/>
              <w:jc w:val="both"/>
              <w:rPr>
                <w:rFonts w:ascii="Times New Roman" w:hAnsi="Times New Roman" w:cs="Times New Roman"/>
                <w:sz w:val="24"/>
                <w:szCs w:val="24"/>
              </w:rPr>
            </w:pPr>
          </w:p>
          <w:p w14:paraId="3A0F643A" w14:textId="521EF8A8"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 xml:space="preserve">Пропонується забезпечити </w:t>
            </w:r>
            <w:proofErr w:type="spellStart"/>
            <w:r w:rsidRPr="009B3764">
              <w:rPr>
                <w:rFonts w:ascii="Times New Roman" w:hAnsi="Times New Roman" w:cs="Times New Roman"/>
                <w:i/>
                <w:sz w:val="24"/>
                <w:szCs w:val="24"/>
              </w:rPr>
              <w:t>простежуваність</w:t>
            </w:r>
            <w:proofErr w:type="spellEnd"/>
            <w:r w:rsidRPr="009B3764">
              <w:rPr>
                <w:rFonts w:ascii="Times New Roman" w:hAnsi="Times New Roman" w:cs="Times New Roman"/>
                <w:i/>
                <w:sz w:val="24"/>
                <w:szCs w:val="24"/>
              </w:rPr>
              <w:t xml:space="preserve"> активацій, їх відокремлення від ринкового ціноутворення та справедливий розподіл обов’язку доказування подій у зовнішніх мережах.</w:t>
            </w:r>
          </w:p>
        </w:tc>
        <w:tc>
          <w:tcPr>
            <w:tcW w:w="2401" w:type="dxa"/>
          </w:tcPr>
          <w:p w14:paraId="01E22C22" w14:textId="4A98DEE3" w:rsidR="00FB4436" w:rsidRPr="009B3764" w:rsidRDefault="00FB4436"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r w:rsidR="00FB4436" w:rsidRPr="009B3764" w14:paraId="4B7205B0" w14:textId="77777777" w:rsidTr="00CE51E0">
        <w:tc>
          <w:tcPr>
            <w:tcW w:w="4963" w:type="dxa"/>
            <w:vMerge/>
          </w:tcPr>
          <w:p w14:paraId="118607FE" w14:textId="77777777" w:rsidR="00FB4436" w:rsidRPr="009B3764" w:rsidRDefault="00FB4436" w:rsidP="00A02646">
            <w:pPr>
              <w:widowControl w:val="0"/>
              <w:spacing w:before="60" w:after="0" w:line="240" w:lineRule="auto"/>
              <w:ind w:firstLine="313"/>
              <w:jc w:val="both"/>
              <w:rPr>
                <w:rFonts w:ascii="Times New Roman" w:hAnsi="Times New Roman" w:cs="Times New Roman"/>
                <w:sz w:val="24"/>
                <w:szCs w:val="24"/>
              </w:rPr>
            </w:pPr>
          </w:p>
        </w:tc>
        <w:tc>
          <w:tcPr>
            <w:tcW w:w="7762" w:type="dxa"/>
          </w:tcPr>
          <w:p w14:paraId="70510CB9"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7062029A" w14:textId="1FDD4139" w:rsidR="00FB4436" w:rsidRPr="009B3764" w:rsidRDefault="00FB4436"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061BF3FD"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5DED5172" w14:textId="3C9C6093"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Запропонована зміна розширює можливість ОСП активувати балансуючу електричну енергію незалежно від стану системи. Такий механізм може впливати на обсяги та ціни балансуючої електричної енергії, а через них – на ціну небалансу. Для ПУП, які несуть фінансову відповідальність за небаланси споживачів, це створює додатковий фактор невизначеності.</w:t>
            </w:r>
          </w:p>
        </w:tc>
        <w:tc>
          <w:tcPr>
            <w:tcW w:w="2401" w:type="dxa"/>
          </w:tcPr>
          <w:p w14:paraId="745A68C3" w14:textId="65AB7D55" w:rsidR="00FB4436" w:rsidRPr="009B3764" w:rsidRDefault="00FB4436"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t>Потребує додаткового обговорення</w:t>
            </w:r>
          </w:p>
        </w:tc>
      </w:tr>
      <w:tr w:rsidR="00FB4436" w:rsidRPr="009B3764" w14:paraId="7F36521E" w14:textId="77777777" w:rsidTr="00CE51E0">
        <w:tc>
          <w:tcPr>
            <w:tcW w:w="4963" w:type="dxa"/>
            <w:vMerge/>
          </w:tcPr>
          <w:p w14:paraId="3ED94F66"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8A35797" w14:textId="1D283208"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3D642295" w14:textId="796BE0F0" w:rsidR="00FB4436" w:rsidRPr="009B3764" w:rsidRDefault="00FB4436"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sz w:val="24"/>
                <w:szCs w:val="24"/>
              </w:rPr>
              <w:t xml:space="preserve">4.18.8. </w:t>
            </w:r>
            <w:r w:rsidRPr="009B3764">
              <w:rPr>
                <w:rFonts w:ascii="Times New Roman" w:hAnsi="Times New Roman" w:cs="Times New Roman"/>
                <w:bCs/>
                <w:sz w:val="24"/>
                <w:szCs w:val="24"/>
              </w:rPr>
              <w:t>Незалежно від того, чи система в дефіциті або профіциті в інтервалі ОРЧ, ОСП може активувати балансуючу електричну енергію як на завантаження, так і на розвантаження з метою врегулювання системних обмежень, у тому числі відповідно до вимог системи до резервів.</w:t>
            </w:r>
          </w:p>
          <w:p w14:paraId="3AA14196"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31C7E3FB" w14:textId="4E437464"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5C81EB8C" w14:textId="7EF42208"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595961BC" w14:textId="77777777" w:rsidTr="00CE51E0">
        <w:tc>
          <w:tcPr>
            <w:tcW w:w="4963" w:type="dxa"/>
            <w:vMerge/>
          </w:tcPr>
          <w:p w14:paraId="30C73B07"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7EBEA2AB"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72736DE2" w14:textId="50234061"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7369A193" w14:textId="77777777"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p>
          <w:p w14:paraId="6630486B" w14:textId="514B695E"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lastRenderedPageBreak/>
              <w:t>Обґрунтування аналогічне обґрунтуванню до пункту 4.13.1.</w:t>
            </w:r>
          </w:p>
        </w:tc>
        <w:tc>
          <w:tcPr>
            <w:tcW w:w="2401" w:type="dxa"/>
          </w:tcPr>
          <w:p w14:paraId="655718A5" w14:textId="76CA8C48"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4FA890BF" w14:textId="77777777" w:rsidTr="00CE51E0">
        <w:tc>
          <w:tcPr>
            <w:tcW w:w="4963" w:type="dxa"/>
            <w:vMerge/>
          </w:tcPr>
          <w:p w14:paraId="12B2E6DF"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3C5F9DF"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«ЄВРО ТРЕЙД ЕНЕРДЖІ»:</w:t>
            </w:r>
          </w:p>
          <w:p w14:paraId="7045FB96" w14:textId="36688A86" w:rsidR="00FB4436" w:rsidRPr="009B3764" w:rsidRDefault="00FB4436"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Доручити НЕК «Укренерго» розробити та подати на затвердження механізм ідентифікації та окремого врегулювання документально підтверджених системно зумовлених небалансів, які не перебувають під контролем постачальника або споживача.</w:t>
            </w:r>
          </w:p>
          <w:p w14:paraId="639715E9" w14:textId="77777777" w:rsidR="00FB4436" w:rsidRPr="009B3764" w:rsidRDefault="00FB4436" w:rsidP="00E3387A">
            <w:pPr>
              <w:spacing w:after="0" w:line="240" w:lineRule="auto"/>
              <w:ind w:left="-23" w:firstLine="397"/>
              <w:jc w:val="both"/>
              <w:rPr>
                <w:rFonts w:ascii="Times New Roman" w:hAnsi="Times New Roman" w:cs="Times New Roman"/>
                <w:sz w:val="24"/>
                <w:szCs w:val="24"/>
              </w:rPr>
            </w:pPr>
          </w:p>
          <w:p w14:paraId="744FC1EA" w14:textId="68AC6D99" w:rsidR="00FB4436" w:rsidRPr="009B3764" w:rsidRDefault="00FB4436" w:rsidP="00E3387A">
            <w:pPr>
              <w:spacing w:after="0" w:line="240" w:lineRule="auto"/>
              <w:ind w:left="-23" w:firstLine="397"/>
              <w:jc w:val="both"/>
              <w:rPr>
                <w:rFonts w:ascii="Times New Roman" w:hAnsi="Times New Roman" w:cs="Times New Roman"/>
                <w:b/>
                <w:i/>
                <w:sz w:val="24"/>
                <w:szCs w:val="24"/>
                <w:u w:val="single"/>
              </w:rPr>
            </w:pPr>
            <w:r w:rsidRPr="009B3764">
              <w:rPr>
                <w:rFonts w:ascii="Times New Roman" w:hAnsi="Times New Roman" w:cs="Times New Roman"/>
                <w:i/>
                <w:sz w:val="24"/>
                <w:szCs w:val="24"/>
              </w:rPr>
              <w:t xml:space="preserve">Покладення повної вартості таких відхилень на споживчі портфелі не створює дієвого стимулу до кращого прогнозування, оскільки постачальник не має можливості впливати на відповідні причини. Воно лише </w:t>
            </w:r>
            <w:proofErr w:type="spellStart"/>
            <w:r w:rsidRPr="009B3764">
              <w:rPr>
                <w:rFonts w:ascii="Times New Roman" w:hAnsi="Times New Roman" w:cs="Times New Roman"/>
                <w:i/>
                <w:sz w:val="24"/>
                <w:szCs w:val="24"/>
              </w:rPr>
              <w:t>переносить</w:t>
            </w:r>
            <w:proofErr w:type="spellEnd"/>
            <w:r w:rsidRPr="009B3764">
              <w:rPr>
                <w:rFonts w:ascii="Times New Roman" w:hAnsi="Times New Roman" w:cs="Times New Roman"/>
                <w:i/>
                <w:sz w:val="24"/>
                <w:szCs w:val="24"/>
              </w:rPr>
              <w:t xml:space="preserve"> системний ризик у кінцеву ціну.</w:t>
            </w:r>
          </w:p>
        </w:tc>
        <w:tc>
          <w:tcPr>
            <w:tcW w:w="2401" w:type="dxa"/>
          </w:tcPr>
          <w:p w14:paraId="32CF2419" w14:textId="53749E44"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19B716AC" w14:textId="77777777" w:rsidTr="00CE51E0">
        <w:tc>
          <w:tcPr>
            <w:tcW w:w="4963" w:type="dxa"/>
            <w:vMerge/>
          </w:tcPr>
          <w:p w14:paraId="11970749"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714A460D"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496E4D98" w14:textId="7B1989D4" w:rsidR="00FB4436" w:rsidRPr="009B3764" w:rsidRDefault="00FB4436"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1DC98473" w14:textId="77777777" w:rsidR="00FB4436" w:rsidRPr="009B3764" w:rsidRDefault="00FB4436" w:rsidP="00E3387A">
            <w:pPr>
              <w:widowControl w:val="0"/>
              <w:spacing w:after="0" w:line="240" w:lineRule="auto"/>
              <w:ind w:firstLine="397"/>
              <w:jc w:val="both"/>
              <w:rPr>
                <w:rFonts w:ascii="Times New Roman" w:hAnsi="Times New Roman" w:cs="Times New Roman"/>
                <w:b/>
                <w:iCs/>
                <w:sz w:val="24"/>
                <w:szCs w:val="24"/>
              </w:rPr>
            </w:pPr>
          </w:p>
          <w:p w14:paraId="69FF2FF8" w14:textId="6AAE5643" w:rsidR="00FB4436" w:rsidRPr="009B3764" w:rsidRDefault="00FB4436" w:rsidP="00E3387A">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7DE01CA0" w14:textId="3BE87723"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7EF00FEE" w14:textId="77777777" w:rsidTr="00CE51E0">
        <w:tc>
          <w:tcPr>
            <w:tcW w:w="4963" w:type="dxa"/>
            <w:vMerge/>
          </w:tcPr>
          <w:p w14:paraId="7322F56B"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69BFF8CD" w14:textId="73A5E3BE"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3E1EDB19" w14:textId="363086AD" w:rsidR="00FB4436" w:rsidRPr="009B3764" w:rsidRDefault="00FB4436" w:rsidP="00E3387A">
            <w:pPr>
              <w:spacing w:after="0" w:line="240" w:lineRule="auto"/>
              <w:ind w:left="-23" w:firstLine="397"/>
              <w:jc w:val="both"/>
              <w:rPr>
                <w:rFonts w:ascii="Times New Roman" w:hAnsi="Times New Roman" w:cs="Times New Roman"/>
                <w:sz w:val="24"/>
                <w:szCs w:val="24"/>
                <w:shd w:val="clear" w:color="auto" w:fill="FFFFFF"/>
              </w:rPr>
            </w:pPr>
            <w:r w:rsidRPr="009B3764">
              <w:rPr>
                <w:rFonts w:ascii="Times New Roman" w:hAnsi="Times New Roman" w:cs="Times New Roman"/>
                <w:sz w:val="24"/>
                <w:szCs w:val="24"/>
                <w:shd w:val="clear" w:color="auto" w:fill="FFFFFF"/>
              </w:rPr>
              <w:t>4.18.8. Незалежно від того, чи система в дефіциті або профіциті в інтервалі ОРЧ, ОСП може активувати балансуючу електричну енергію як на завантаження, так і на розвантаження з метою врегулювання системних обмежень, у тому числі відповідно до вимог системи до резервів.</w:t>
            </w:r>
          </w:p>
          <w:p w14:paraId="7EAB7E6D"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1F2DF4A5" w14:textId="3C61C59D"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410F31A3" w14:textId="602F4AC9"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5530BE50" w14:textId="77777777" w:rsidTr="00CE51E0">
        <w:tc>
          <w:tcPr>
            <w:tcW w:w="4963" w:type="dxa"/>
            <w:vMerge/>
          </w:tcPr>
          <w:p w14:paraId="4A73E1F4"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37A41C2"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6BD72BA4" w14:textId="3526120A" w:rsidR="00FB4436" w:rsidRPr="009B3764" w:rsidRDefault="00FB4436" w:rsidP="00E3387A">
            <w:pPr>
              <w:spacing w:after="0" w:line="240" w:lineRule="auto"/>
              <w:ind w:left="-23" w:firstLine="397"/>
              <w:jc w:val="both"/>
              <w:rPr>
                <w:rFonts w:ascii="Times New Roman" w:hAnsi="Times New Roman" w:cs="Times New Roman"/>
                <w:sz w:val="24"/>
                <w:szCs w:val="24"/>
                <w:shd w:val="clear" w:color="auto" w:fill="FFFFFF"/>
              </w:rPr>
            </w:pPr>
            <w:r w:rsidRPr="009B3764">
              <w:rPr>
                <w:rFonts w:ascii="Times New Roman" w:hAnsi="Times New Roman" w:cs="Times New Roman"/>
                <w:sz w:val="24"/>
                <w:szCs w:val="24"/>
                <w:shd w:val="clear" w:color="auto" w:fill="FFFFFF"/>
              </w:rPr>
              <w:t>4.18.8. Незалежно від того, чи система в дефіциті або профіциті в інтервалі ОРЧ, ОСП може активувати балансуючу електричну енергію як на завантаження, так і на розвантаження з метою врегулювання системних обмежень, у тому числі відповідно до вимог системи до резервів.</w:t>
            </w:r>
          </w:p>
          <w:p w14:paraId="108EE785"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5AB03497" w14:textId="38B21C4D"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34DE74B9" w14:textId="1154EF64"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CE51E0" w:rsidRPr="009B3764" w14:paraId="2CCE3B2C" w14:textId="5CC3D8C2" w:rsidTr="00CE51E0">
        <w:tc>
          <w:tcPr>
            <w:tcW w:w="4963" w:type="dxa"/>
          </w:tcPr>
          <w:p w14:paraId="3C3088EF" w14:textId="05867571" w:rsidR="00CE51E0" w:rsidRPr="009B3764" w:rsidRDefault="00CE51E0"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5.13. Загальні принципи визначення цін на балансуючому ринку </w:t>
            </w:r>
          </w:p>
        </w:tc>
        <w:tc>
          <w:tcPr>
            <w:tcW w:w="7762" w:type="dxa"/>
          </w:tcPr>
          <w:p w14:paraId="315D39DB" w14:textId="4B3D6A1D" w:rsidR="00CE51E0"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5.13. Загальні принципи визначення цін на балансуючому ринку</w:t>
            </w:r>
          </w:p>
        </w:tc>
        <w:tc>
          <w:tcPr>
            <w:tcW w:w="2401" w:type="dxa"/>
          </w:tcPr>
          <w:p w14:paraId="605F8476" w14:textId="77777777" w:rsidR="00CE51E0" w:rsidRPr="009B3764" w:rsidRDefault="00CE51E0" w:rsidP="00CE51E0">
            <w:pPr>
              <w:widowControl w:val="0"/>
              <w:spacing w:before="60" w:after="0" w:line="240" w:lineRule="auto"/>
              <w:jc w:val="center"/>
              <w:rPr>
                <w:rFonts w:ascii="Times New Roman" w:eastAsiaTheme="majorEastAsia" w:hAnsi="Times New Roman" w:cs="Times New Roman"/>
                <w:bCs/>
                <w:sz w:val="24"/>
                <w:szCs w:val="24"/>
              </w:rPr>
            </w:pPr>
          </w:p>
        </w:tc>
      </w:tr>
      <w:tr w:rsidR="00FB4436" w:rsidRPr="009B3764" w14:paraId="62A6AA49" w14:textId="4B69889F" w:rsidTr="00CE51E0">
        <w:tc>
          <w:tcPr>
            <w:tcW w:w="4963" w:type="dxa"/>
            <w:vMerge w:val="restart"/>
          </w:tcPr>
          <w:p w14:paraId="4C856934" w14:textId="77777777"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w:bookmarkStart w:id="12" w:name="_Hlk236048603"/>
            <w:r w:rsidRPr="009B3764">
              <w:rPr>
                <w:rFonts w:ascii="Times New Roman" w:eastAsiaTheme="majorEastAsia" w:hAnsi="Times New Roman" w:cs="Times New Roman"/>
                <w:sz w:val="24"/>
                <w:szCs w:val="24"/>
              </w:rPr>
              <w:t xml:space="preserve">5.13.1. Балансуючий ринок генерує основані на ОРЧ диспетчерські команди для </w:t>
            </w:r>
            <w:r w:rsidRPr="009B3764">
              <w:rPr>
                <w:rFonts w:ascii="Times New Roman" w:eastAsiaTheme="majorEastAsia" w:hAnsi="Times New Roman" w:cs="Times New Roman"/>
                <w:sz w:val="24"/>
                <w:szCs w:val="24"/>
              </w:rPr>
              <w:lastRenderedPageBreak/>
              <w:t>одиниць надання послуг з балансування (у МВт) та основані на ОРЧ маржинальні ціни балансуючої енергії (у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w:t>
            </w:r>
            <w:r w:rsidRPr="009B3764">
              <w:rPr>
                <w:rFonts w:ascii="Times New Roman" w:eastAsiaTheme="majorEastAsia" w:hAnsi="Times New Roman" w:cs="Times New Roman"/>
                <w:b/>
                <w:bCs/>
                <w:sz w:val="24"/>
                <w:szCs w:val="24"/>
              </w:rPr>
              <w:t>до їх графіків відпуску/відбору.</w:t>
            </w:r>
          </w:p>
          <w:p w14:paraId="3521DC2A" w14:textId="6E435DA9"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sz w:val="24"/>
                <w:szCs w:val="24"/>
              </w:rPr>
            </w:pPr>
            <w:r w:rsidRPr="009B3764">
              <w:rPr>
                <w:rFonts w:ascii="Times New Roman" w:eastAsiaTheme="majorEastAsia" w:hAnsi="Times New Roman" w:cs="Times New Roman"/>
                <w:b/>
                <w:bCs/>
                <w:sz w:val="24"/>
                <w:szCs w:val="24"/>
              </w:rPr>
              <w:t>У кожній</w:t>
            </w:r>
            <w:r w:rsidRPr="009B3764">
              <w:rPr>
                <w:rFonts w:ascii="Times New Roman" w:eastAsiaTheme="majorEastAsia" w:hAnsi="Times New Roman" w:cs="Times New Roman"/>
                <w:sz w:val="24"/>
                <w:szCs w:val="24"/>
              </w:rPr>
              <w:t xml:space="preserve"> ОРЧ маржинальні ціни балансуючої електричної енергії визначаються в кожній зоні для кожної ОРЧ у такий спосіб:</w:t>
            </w:r>
          </w:p>
          <w:p w14:paraId="79E65634" w14:textId="537CD824"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sz w:val="24"/>
                <w:szCs w:val="24"/>
              </w:rPr>
            </w:pPr>
            <w:r w:rsidRPr="009B3764">
              <w:rPr>
                <w:rFonts w:ascii="Times New Roman" w:eastAsiaTheme="majorEastAsia" w:hAnsi="Times New Roman" w:cs="Times New Roman"/>
                <w:b/>
                <w:bCs/>
                <w:sz w:val="24"/>
                <w:szCs w:val="24"/>
              </w:rPr>
              <w:t xml:space="preserve">1) маржинальною ціною балансуючої електричної енергії на завантаження в зоні z за ОРЧ </w:t>
            </w:r>
            <w:proofErr w:type="spellStart"/>
            <w:r w:rsidRPr="009B3764">
              <w:rPr>
                <w:rFonts w:ascii="Times New Roman" w:eastAsiaTheme="majorEastAsia" w:hAnsi="Times New Roman" w:cs="Times New Roman"/>
                <w:b/>
                <w:bCs/>
                <w:sz w:val="24"/>
                <w:szCs w:val="24"/>
              </w:rPr>
              <w:t>rtu</w:t>
            </w:r>
            <w:proofErr w:type="spellEnd"/>
            <w:r w:rsidRPr="009B3764">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є найбільша ціна активованої з ранжиру відповідно до алгоритму балансуючого ринку заявки на балансуючу електричну енергію на завантаження протягом цієї ОРЧ. </w:t>
            </w:r>
            <w:r w:rsidRPr="009B3764">
              <w:rPr>
                <w:rFonts w:ascii="Times New Roman" w:eastAsiaTheme="majorEastAsia" w:hAnsi="Times New Roman" w:cs="Times New Roman"/>
                <w:sz w:val="24"/>
                <w:szCs w:val="24"/>
              </w:rPr>
              <w:t>Якщо в зоні системи в ОРЧ відсутні активації</w:t>
            </w:r>
            <w:r w:rsidRPr="009B3764">
              <w:rPr>
                <w:rFonts w:ascii="Times New Roman" w:eastAsiaTheme="majorEastAsia" w:hAnsi="Times New Roman" w:cs="Times New Roman"/>
                <w:b/>
                <w:bCs/>
                <w:sz w:val="24"/>
                <w:szCs w:val="24"/>
              </w:rPr>
              <w:t xml:space="preserve"> заявок</w:t>
            </w:r>
            <w:r w:rsidRPr="009B3764">
              <w:rPr>
                <w:rFonts w:ascii="Times New Roman" w:eastAsiaTheme="majorEastAsia" w:hAnsi="Times New Roman" w:cs="Times New Roman"/>
                <w:sz w:val="24"/>
                <w:szCs w:val="24"/>
              </w:rPr>
              <w:t xml:space="preserve"> на балансуючу електричну енергію на завантаження або всі активовані </w:t>
            </w:r>
            <w:r w:rsidRPr="009B3764">
              <w:rPr>
                <w:rFonts w:ascii="Times New Roman" w:eastAsiaTheme="majorEastAsia" w:hAnsi="Times New Roman" w:cs="Times New Roman"/>
                <w:b/>
                <w:bCs/>
                <w:sz w:val="24"/>
                <w:szCs w:val="24"/>
              </w:rPr>
              <w:t>заявки</w:t>
            </w:r>
            <w:r w:rsidRPr="009B3764">
              <w:rPr>
                <w:rFonts w:ascii="Times New Roman" w:eastAsiaTheme="majorEastAsia" w:hAnsi="Times New Roman" w:cs="Times New Roman"/>
                <w:sz w:val="24"/>
                <w:szCs w:val="24"/>
              </w:rPr>
              <w:t xml:space="preserve"> на балансуючу електричну енергію на завантаження акцептовані як такі, що врегульовують системні обмеження в зоні, </w:t>
            </w:r>
            <w:r w:rsidRPr="009B3764">
              <w:rPr>
                <w:rFonts w:ascii="Times New Roman" w:eastAsiaTheme="majorEastAsia" w:hAnsi="Times New Roman" w:cs="Times New Roman"/>
                <w:b/>
                <w:bCs/>
                <w:sz w:val="24"/>
                <w:szCs w:val="24"/>
              </w:rPr>
              <w:t xml:space="preserve">маржинальною ціною балансуючої електричної енергії на завантаження в зоні z за ОРЧ </w:t>
            </w:r>
            <w:proofErr w:type="spellStart"/>
            <w:r w:rsidRPr="009B3764">
              <w:rPr>
                <w:rFonts w:ascii="Times New Roman" w:eastAsiaTheme="majorEastAsia" w:hAnsi="Times New Roman" w:cs="Times New Roman"/>
                <w:b/>
                <w:bCs/>
                <w:sz w:val="24"/>
                <w:szCs w:val="24"/>
              </w:rPr>
              <w:t>rtu</w:t>
            </w:r>
            <w:proofErr w:type="spellEnd"/>
            <w:r w:rsidRPr="009B3764">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b/>
                <w:bCs/>
                <w:sz w:val="24"/>
                <w:szCs w:val="24"/>
              </w:rPr>
              <w:t>) є середнє арифметичне</w:t>
            </w:r>
            <w:r w:rsidRPr="009B3764">
              <w:rPr>
                <w:rFonts w:ascii="Times New Roman" w:eastAsiaTheme="majorEastAsia" w:hAnsi="Times New Roman" w:cs="Times New Roman"/>
                <w:sz w:val="24"/>
                <w:szCs w:val="24"/>
              </w:rPr>
              <w:t xml:space="preserve"> значення останніх маржинальних цін балансуючої електричної енергії на завантаження за аналогічні ОРЧ аналогічного </w:t>
            </w:r>
            <w:r w:rsidRPr="009B3764">
              <w:rPr>
                <w:rFonts w:ascii="Times New Roman" w:eastAsiaTheme="majorEastAsia" w:hAnsi="Times New Roman" w:cs="Times New Roman"/>
                <w:sz w:val="24"/>
                <w:szCs w:val="24"/>
              </w:rPr>
              <w:lastRenderedPageBreak/>
              <w:t>розрахункового періоду, що наявні за попередні тридцять торгових днів;</w:t>
            </w:r>
          </w:p>
          <w:p w14:paraId="21EDB78A" w14:textId="5704F3F4" w:rsidR="00FB4436" w:rsidRPr="009B3764" w:rsidRDefault="00FB4436" w:rsidP="00A02646">
            <w:pPr>
              <w:widowControl w:val="0"/>
              <w:spacing w:before="60" w:after="0" w:line="240" w:lineRule="auto"/>
              <w:ind w:firstLine="313"/>
              <w:jc w:val="both"/>
              <w:rPr>
                <w:rFonts w:ascii="Times New Roman" w:hAnsi="Times New Roman" w:cs="Times New Roman"/>
                <w:iCs/>
                <w:sz w:val="24"/>
                <w:szCs w:val="24"/>
              </w:rPr>
            </w:pPr>
            <w:r w:rsidRPr="009B3764">
              <w:rPr>
                <w:rFonts w:ascii="Times New Roman" w:eastAsiaTheme="majorEastAsia" w:hAnsi="Times New Roman" w:cs="Times New Roman"/>
                <w:b/>
                <w:bCs/>
                <w:sz w:val="24"/>
                <w:szCs w:val="24"/>
              </w:rPr>
              <w:t xml:space="preserve">2) маржинальною ціною балансуючої електричної енергії на розвантаження в зоні z за ОРЧ </w:t>
            </w:r>
            <w:proofErr w:type="spellStart"/>
            <w:r w:rsidRPr="009B3764">
              <w:rPr>
                <w:rFonts w:ascii="Times New Roman" w:eastAsiaTheme="majorEastAsia" w:hAnsi="Times New Roman" w:cs="Times New Roman"/>
                <w:b/>
                <w:bCs/>
                <w:sz w:val="24"/>
                <w:szCs w:val="24"/>
              </w:rPr>
              <w:t>rtu</w:t>
            </w:r>
            <w:proofErr w:type="spellEnd"/>
            <w:r w:rsidRPr="009B3764">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b/>
                <w:bCs/>
                <w:sz w:val="24"/>
                <w:szCs w:val="24"/>
              </w:rPr>
              <w:t>) є найменша ціна активованої з ранжиру відповідно до алгоритму балансуючого ринку заявки</w:t>
            </w:r>
            <w:r w:rsidRPr="009B3764" w:rsidDel="004B3B23">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b/>
                <w:bCs/>
                <w:sz w:val="24"/>
                <w:szCs w:val="24"/>
              </w:rPr>
              <w:t xml:space="preserve">на балансуючу електричну енергію на розвантаження протягом цієї ОРЧ. </w:t>
            </w:r>
            <w:r w:rsidRPr="009B3764">
              <w:rPr>
                <w:rFonts w:ascii="Times New Roman" w:eastAsiaTheme="majorEastAsia" w:hAnsi="Times New Roman" w:cs="Times New Roman"/>
                <w:sz w:val="24"/>
                <w:szCs w:val="24"/>
              </w:rPr>
              <w:t xml:space="preserve">Якщо в зоні системи в ОРЧ відсутні активації </w:t>
            </w:r>
            <w:r w:rsidRPr="009B3764">
              <w:rPr>
                <w:rFonts w:ascii="Times New Roman" w:eastAsiaTheme="majorEastAsia" w:hAnsi="Times New Roman" w:cs="Times New Roman"/>
                <w:b/>
                <w:bCs/>
                <w:sz w:val="24"/>
                <w:szCs w:val="24"/>
              </w:rPr>
              <w:t>заявок</w:t>
            </w:r>
            <w:r w:rsidRPr="009B3764">
              <w:rPr>
                <w:rFonts w:ascii="Times New Roman" w:eastAsiaTheme="majorEastAsia" w:hAnsi="Times New Roman" w:cs="Times New Roman"/>
                <w:sz w:val="24"/>
                <w:szCs w:val="24"/>
              </w:rPr>
              <w:t xml:space="preserve"> на балансуючу електричну енергію на розвантаження або всі активовані </w:t>
            </w:r>
            <w:r w:rsidRPr="009B3764">
              <w:rPr>
                <w:rFonts w:ascii="Times New Roman" w:eastAsiaTheme="majorEastAsia" w:hAnsi="Times New Roman" w:cs="Times New Roman"/>
                <w:b/>
                <w:bCs/>
                <w:sz w:val="24"/>
                <w:szCs w:val="24"/>
              </w:rPr>
              <w:t>заявки</w:t>
            </w:r>
            <w:r w:rsidRPr="009B3764">
              <w:rPr>
                <w:rFonts w:ascii="Times New Roman" w:eastAsiaTheme="majorEastAsia" w:hAnsi="Times New Roman" w:cs="Times New Roman"/>
                <w:sz w:val="24"/>
                <w:szCs w:val="24"/>
              </w:rPr>
              <w:t xml:space="preserve"> на балансуючу електричну енергію на розвантаження акцептовані як такі, що врегульовують системні обмеження в зоні, </w:t>
            </w:r>
            <w:r w:rsidRPr="009B3764">
              <w:rPr>
                <w:rFonts w:ascii="Times New Roman" w:eastAsiaTheme="majorEastAsia" w:hAnsi="Times New Roman" w:cs="Times New Roman"/>
                <w:b/>
                <w:bCs/>
                <w:sz w:val="24"/>
                <w:szCs w:val="24"/>
              </w:rPr>
              <w:t xml:space="preserve">маржинальною ціною балансуючої електричної енергії на розвантаження в зоні z за ОРЧ </w:t>
            </w:r>
            <w:proofErr w:type="spellStart"/>
            <w:r w:rsidRPr="009B3764">
              <w:rPr>
                <w:rFonts w:ascii="Times New Roman" w:eastAsiaTheme="majorEastAsia" w:hAnsi="Times New Roman" w:cs="Times New Roman"/>
                <w:b/>
                <w:bCs/>
                <w:sz w:val="24"/>
                <w:szCs w:val="24"/>
              </w:rPr>
              <w:t>rtu</w:t>
            </w:r>
            <w:proofErr w:type="spellEnd"/>
            <w:r w:rsidRPr="009B3764">
              <w:rPr>
                <w:rFonts w:ascii="Times New Roman" w:eastAsiaTheme="majorEastAsia"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lang w:val="en-US"/>
                    </w:rPr>
                    <m:t>dn</m:t>
                  </m:r>
                </m:sup>
              </m:sSubSup>
            </m:oMath>
            <w:r w:rsidRPr="009B3764">
              <w:rPr>
                <w:rFonts w:ascii="Times New Roman" w:eastAsiaTheme="majorEastAsia" w:hAnsi="Times New Roman" w:cs="Times New Roman"/>
                <w:b/>
                <w:bCs/>
                <w:sz w:val="24"/>
                <w:szCs w:val="24"/>
              </w:rPr>
              <w:t>) є середнє арифметичне</w:t>
            </w:r>
            <w:r w:rsidRPr="009B3764">
              <w:rPr>
                <w:rFonts w:ascii="Times New Roman" w:eastAsiaTheme="majorEastAsia" w:hAnsi="Times New Roman" w:cs="Times New Roman"/>
                <w:sz w:val="24"/>
                <w:szCs w:val="24"/>
              </w:rPr>
              <w:t xml:space="preserve"> значення останніх маржинальних цін балансуючої електричної енергії на розвантаження за аналогічні ОРЧ аналогічного розрахункового періоду, що наявні за попередні тридцять торгових днів.</w:t>
            </w:r>
            <w:bookmarkEnd w:id="12"/>
          </w:p>
        </w:tc>
        <w:tc>
          <w:tcPr>
            <w:tcW w:w="7762" w:type="dxa"/>
          </w:tcPr>
          <w:p w14:paraId="5883C068" w14:textId="77777777" w:rsidR="00FB4436" w:rsidRPr="009B3764" w:rsidRDefault="00FB4436"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АТ «Оператор ринку»:</w:t>
            </w:r>
          </w:p>
          <w:p w14:paraId="51794C3E" w14:textId="77777777"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sz w:val="24"/>
                <w:szCs w:val="24"/>
                <w:lang w:eastAsia="uk-UA"/>
              </w:rPr>
              <w:lastRenderedPageBreak/>
              <w:t>5.13.1. Балансуючий ринок генерує основані на ОРЧ диспетчерські команди для одиниць надання послуг з балансування (у МВт) та основані на ОРЧ маржинальні ціни балансуючої енергії (у грн/</w:t>
            </w:r>
            <w:proofErr w:type="spellStart"/>
            <w:r w:rsidRPr="009B3764">
              <w:rPr>
                <w:rFonts w:ascii="Times New Roman" w:eastAsia="Times New Roman" w:hAnsi="Times New Roman" w:cs="Times New Roman"/>
                <w:sz w:val="24"/>
                <w:szCs w:val="24"/>
                <w:lang w:eastAsia="uk-UA"/>
              </w:rPr>
              <w:t>МВт·год</w:t>
            </w:r>
            <w:proofErr w:type="spellEnd"/>
            <w:r w:rsidRPr="009B3764">
              <w:rPr>
                <w:rFonts w:ascii="Times New Roman" w:eastAsia="Times New Roman" w:hAnsi="Times New Roman" w:cs="Times New Roman"/>
                <w:sz w:val="24"/>
                <w:szCs w:val="24"/>
                <w:lang w:eastAsia="uk-UA"/>
              </w:rPr>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w:t>
            </w:r>
            <w:r w:rsidRPr="009B3764">
              <w:rPr>
                <w:rFonts w:ascii="Times New Roman" w:eastAsia="Times New Roman" w:hAnsi="Times New Roman" w:cs="Times New Roman"/>
                <w:bCs/>
                <w:sz w:val="24"/>
                <w:szCs w:val="24"/>
                <w:lang w:eastAsia="uk-UA"/>
              </w:rPr>
              <w:t>до їх графіків відпуску/відбору.</w:t>
            </w:r>
          </w:p>
          <w:p w14:paraId="356EC708" w14:textId="77777777" w:rsidR="00FB4436" w:rsidRPr="009B3764" w:rsidRDefault="00FB4436" w:rsidP="00E3387A">
            <w:pPr>
              <w:spacing w:after="0" w:line="240" w:lineRule="auto"/>
              <w:ind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bCs/>
                <w:sz w:val="24"/>
                <w:szCs w:val="24"/>
                <w:lang w:eastAsia="uk-UA"/>
              </w:rPr>
              <w:t>У кожній</w:t>
            </w:r>
            <w:r w:rsidRPr="009B3764">
              <w:rPr>
                <w:rFonts w:ascii="Times New Roman" w:eastAsia="Times New Roman" w:hAnsi="Times New Roman" w:cs="Times New Roman"/>
                <w:sz w:val="24"/>
                <w:szCs w:val="24"/>
                <w:lang w:eastAsia="uk-UA"/>
              </w:rPr>
              <w:t xml:space="preserve"> ОРЧ маржинальні ціни балансуючої електричної енергії визначаються в кожній зоні для кожної ОРЧ у такий спосіб:</w:t>
            </w:r>
          </w:p>
          <w:p w14:paraId="75D655F2" w14:textId="6052D5D0" w:rsidR="00FB4436" w:rsidRPr="009B3764" w:rsidRDefault="00FB4436" w:rsidP="00E3387A">
            <w:pPr>
              <w:spacing w:after="0" w:line="240" w:lineRule="auto"/>
              <w:ind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bCs/>
                <w:sz w:val="24"/>
                <w:szCs w:val="24"/>
                <w:lang w:eastAsia="uk-UA"/>
              </w:rPr>
              <w:t xml:space="preserve">1) маржинальною ціною балансуючої електричної енергії на завантаження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Cs/>
                <w:sz w:val="24"/>
                <w:szCs w:val="24"/>
                <w:lang w:eastAsia="uk-UA"/>
              </w:rPr>
              <w:t xml:space="preserve">) є найбільша ціна активованої з ранжиру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заявки на балансуючу електричну енергію на завантаження протягом цієї ОРЧ. </w:t>
            </w:r>
            <w:r w:rsidRPr="009B3764">
              <w:rPr>
                <w:rFonts w:ascii="Times New Roman" w:eastAsia="Times New Roman" w:hAnsi="Times New Roman" w:cs="Times New Roman"/>
                <w:sz w:val="24"/>
                <w:szCs w:val="24"/>
                <w:lang w:eastAsia="uk-UA"/>
              </w:rPr>
              <w:t>Якщо в зоні системи в ОРЧ відсутні активації</w:t>
            </w:r>
            <w:r w:rsidRPr="009B3764">
              <w:rPr>
                <w:rFonts w:ascii="Times New Roman" w:eastAsia="Times New Roman" w:hAnsi="Times New Roman" w:cs="Times New Roman"/>
                <w:bCs/>
                <w:sz w:val="24"/>
                <w:szCs w:val="24"/>
                <w:lang w:eastAsia="uk-UA"/>
              </w:rPr>
              <w:t xml:space="preserve"> заявок</w:t>
            </w:r>
            <w:r w:rsidRPr="009B3764">
              <w:rPr>
                <w:rFonts w:ascii="Times New Roman" w:eastAsia="Times New Roman" w:hAnsi="Times New Roman" w:cs="Times New Roman"/>
                <w:sz w:val="24"/>
                <w:szCs w:val="24"/>
                <w:lang w:eastAsia="uk-UA"/>
              </w:rPr>
              <w:t xml:space="preserve"> на балансуючу електричну енергію на завантаження або всі активовані </w:t>
            </w:r>
            <w:r w:rsidRPr="009B3764">
              <w:rPr>
                <w:rFonts w:ascii="Times New Roman" w:eastAsia="Times New Roman" w:hAnsi="Times New Roman" w:cs="Times New Roman"/>
                <w:bCs/>
                <w:sz w:val="24"/>
                <w:szCs w:val="24"/>
                <w:lang w:eastAsia="uk-UA"/>
              </w:rPr>
              <w:t>заявки</w:t>
            </w:r>
            <w:r w:rsidRPr="009B3764">
              <w:rPr>
                <w:rFonts w:ascii="Times New Roman" w:eastAsia="Times New Roman" w:hAnsi="Times New Roman" w:cs="Times New Roman"/>
                <w:sz w:val="24"/>
                <w:szCs w:val="24"/>
                <w:lang w:eastAsia="uk-UA"/>
              </w:rPr>
              <w:t xml:space="preserve"> на балансуючу електричну енергію на завантаження акцептовані як такі, що врегульовують системні обмеження в зоні, </w:t>
            </w:r>
            <w:r w:rsidRPr="009B3764">
              <w:rPr>
                <w:rFonts w:ascii="Times New Roman" w:eastAsia="Times New Roman" w:hAnsi="Times New Roman" w:cs="Times New Roman"/>
                <w:bCs/>
                <w:sz w:val="24"/>
                <w:szCs w:val="24"/>
                <w:lang w:eastAsia="uk-UA"/>
              </w:rPr>
              <w:t xml:space="preserve">маржинальною ціною балансуючої електричної енергії на завантаження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Cs/>
                <w:sz w:val="24"/>
                <w:szCs w:val="24"/>
                <w:lang w:eastAsia="uk-UA"/>
              </w:rPr>
              <w:t>) є середнє ари</w:t>
            </w:r>
            <w:proofErr w:type="spellStart"/>
            <w:r w:rsidRPr="009B3764">
              <w:rPr>
                <w:rFonts w:ascii="Times New Roman" w:eastAsia="Times New Roman" w:hAnsi="Times New Roman" w:cs="Times New Roman"/>
                <w:bCs/>
                <w:sz w:val="24"/>
                <w:szCs w:val="24"/>
                <w:lang w:eastAsia="uk-UA"/>
              </w:rPr>
              <w:t>фметичне</w:t>
            </w:r>
            <w:proofErr w:type="spellEnd"/>
            <w:r w:rsidRPr="009B3764">
              <w:rPr>
                <w:rFonts w:ascii="Times New Roman" w:eastAsia="Times New Roman" w:hAnsi="Times New Roman" w:cs="Times New Roman"/>
                <w:sz w:val="24"/>
                <w:szCs w:val="24"/>
                <w:lang w:eastAsia="uk-UA"/>
              </w:rPr>
              <w:t xml:space="preserve"> значення останніх маржинальних цін балансуючої електричної енергії на завантаження за аналогічні ОРЧ аналогічного розрахункового періоду, що наявні за попередні тридцять торгових днів;</w:t>
            </w:r>
          </w:p>
          <w:p w14:paraId="3AAC0F2A" w14:textId="45C3EAD4" w:rsidR="00FB4436" w:rsidRPr="009B3764" w:rsidRDefault="00FB4436" w:rsidP="00E3387A">
            <w:pPr>
              <w:spacing w:after="0" w:line="240" w:lineRule="auto"/>
              <w:ind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bCs/>
                <w:sz w:val="24"/>
                <w:szCs w:val="24"/>
                <w:lang w:eastAsia="uk-UA"/>
              </w:rPr>
              <w:t xml:space="preserve">2) маржинальною ціною балансуючої електричної енергії на розвантаження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Cs/>
                <w:sz w:val="24"/>
                <w:szCs w:val="24"/>
                <w:lang w:eastAsia="uk-UA"/>
              </w:rPr>
              <w:t xml:space="preserve">) є найменша ціна активованої з ранжиру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заявки на балансуючу електричну енергію на розвантаження протягом цієї ОРЧ. </w:t>
            </w:r>
            <w:r w:rsidRPr="009B3764">
              <w:rPr>
                <w:rFonts w:ascii="Times New Roman" w:eastAsia="Times New Roman" w:hAnsi="Times New Roman" w:cs="Times New Roman"/>
                <w:sz w:val="24"/>
                <w:szCs w:val="24"/>
                <w:lang w:eastAsia="uk-UA"/>
              </w:rPr>
              <w:t xml:space="preserve">Якщо в зоні системи в ОРЧ відсутні активації </w:t>
            </w:r>
            <w:r w:rsidRPr="009B3764">
              <w:rPr>
                <w:rFonts w:ascii="Times New Roman" w:eastAsia="Times New Roman" w:hAnsi="Times New Roman" w:cs="Times New Roman"/>
                <w:bCs/>
                <w:sz w:val="24"/>
                <w:szCs w:val="24"/>
                <w:lang w:eastAsia="uk-UA"/>
              </w:rPr>
              <w:t>заявок</w:t>
            </w:r>
            <w:r w:rsidRPr="009B3764">
              <w:rPr>
                <w:rFonts w:ascii="Times New Roman" w:eastAsia="Times New Roman" w:hAnsi="Times New Roman" w:cs="Times New Roman"/>
                <w:sz w:val="24"/>
                <w:szCs w:val="24"/>
                <w:lang w:eastAsia="uk-UA"/>
              </w:rPr>
              <w:t xml:space="preserve"> на балансуючу електричну енергію на розвантаження або всі активовані </w:t>
            </w:r>
            <w:r w:rsidRPr="009B3764">
              <w:rPr>
                <w:rFonts w:ascii="Times New Roman" w:eastAsia="Times New Roman" w:hAnsi="Times New Roman" w:cs="Times New Roman"/>
                <w:bCs/>
                <w:sz w:val="24"/>
                <w:szCs w:val="24"/>
                <w:lang w:eastAsia="uk-UA"/>
              </w:rPr>
              <w:t>заявки</w:t>
            </w:r>
            <w:r w:rsidRPr="009B3764">
              <w:rPr>
                <w:rFonts w:ascii="Times New Roman" w:eastAsia="Times New Roman" w:hAnsi="Times New Roman" w:cs="Times New Roman"/>
                <w:sz w:val="24"/>
                <w:szCs w:val="24"/>
                <w:lang w:eastAsia="uk-UA"/>
              </w:rPr>
              <w:t xml:space="preserve"> на балансуючу електричну енергію на розвантаження акцептовані як такі, що врегульовують системні обмеження в зоні, </w:t>
            </w:r>
            <w:r w:rsidRPr="009B3764">
              <w:rPr>
                <w:rFonts w:ascii="Times New Roman" w:eastAsia="Times New Roman" w:hAnsi="Times New Roman" w:cs="Times New Roman"/>
                <w:bCs/>
                <w:sz w:val="24"/>
                <w:szCs w:val="24"/>
                <w:lang w:eastAsia="uk-UA"/>
              </w:rPr>
              <w:t xml:space="preserve">маржинальною ціною балансуючої електричної енергії на розвантаження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Cs/>
                <w:sz w:val="24"/>
                <w:szCs w:val="24"/>
                <w:lang w:eastAsia="uk-UA"/>
              </w:rPr>
              <w:t>) є середнє арифметичне</w:t>
            </w:r>
            <w:r w:rsidRPr="009B3764">
              <w:rPr>
                <w:rFonts w:ascii="Times New Roman" w:eastAsia="Times New Roman" w:hAnsi="Times New Roman" w:cs="Times New Roman"/>
                <w:sz w:val="24"/>
                <w:szCs w:val="24"/>
                <w:lang w:eastAsia="uk-UA"/>
              </w:rPr>
              <w:t xml:space="preserve"> значення останніх маржинальних цін балансуючої електричної енергії на розвантаження за аналогічні ОРЧ </w:t>
            </w:r>
            <w:r w:rsidRPr="009B3764">
              <w:rPr>
                <w:rFonts w:ascii="Times New Roman" w:eastAsia="Times New Roman" w:hAnsi="Times New Roman" w:cs="Times New Roman"/>
                <w:sz w:val="24"/>
                <w:szCs w:val="24"/>
                <w:lang w:eastAsia="uk-UA"/>
              </w:rPr>
              <w:lastRenderedPageBreak/>
              <w:t>аналогічного розрахункового періоду, що наявні за попередні тридцять торгових днів.</w:t>
            </w:r>
          </w:p>
          <w:p w14:paraId="4992DBA3" w14:textId="2200E664" w:rsidR="00FB4436" w:rsidRPr="009B3764" w:rsidRDefault="00FB4436" w:rsidP="00E3387A">
            <w:pPr>
              <w:spacing w:after="0" w:line="240" w:lineRule="auto"/>
              <w:ind w:firstLine="397"/>
              <w:jc w:val="both"/>
              <w:rPr>
                <w:rFonts w:ascii="Times New Roman" w:eastAsia="Times New Roman" w:hAnsi="Times New Roman" w:cs="Times New Roman"/>
                <w:sz w:val="24"/>
                <w:szCs w:val="24"/>
                <w:lang w:eastAsia="uk-UA"/>
              </w:rPr>
            </w:pPr>
          </w:p>
          <w:p w14:paraId="17934C91" w14:textId="08ED2009" w:rsidR="00FB4436" w:rsidRPr="009B3764" w:rsidRDefault="00FB4436" w:rsidP="00E3387A">
            <w:pPr>
              <w:spacing w:after="0" w:line="240" w:lineRule="auto"/>
              <w:ind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i/>
                <w:sz w:val="24"/>
                <w:szCs w:val="24"/>
                <w:lang w:eastAsia="uk-UA"/>
              </w:rPr>
              <w:t>Пропонується виключити з тексту слова «алгоритм балансуючого ринку», оскільки на балансуючому ринку мають враховуватися всі диспетчерські команди.</w:t>
            </w:r>
          </w:p>
          <w:p w14:paraId="5BB5993F" w14:textId="11B7F020"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p>
        </w:tc>
        <w:tc>
          <w:tcPr>
            <w:tcW w:w="2401" w:type="dxa"/>
          </w:tcPr>
          <w:p w14:paraId="2AAB08DD" w14:textId="0270982A" w:rsidR="00FB4436" w:rsidRPr="009B3764" w:rsidRDefault="00FB4436" w:rsidP="00CE51E0">
            <w:pPr>
              <w:widowControl w:val="0"/>
              <w:spacing w:before="60" w:after="0" w:line="240" w:lineRule="auto"/>
              <w:jc w:val="center"/>
              <w:rPr>
                <w:rFonts w:ascii="Times New Roman" w:eastAsiaTheme="majorEastAsia" w:hAnsi="Times New Roman" w:cs="Times New Roman"/>
                <w:sz w:val="24"/>
                <w:szCs w:val="24"/>
              </w:rPr>
            </w:pPr>
            <w:r w:rsidRPr="009B3764">
              <w:rPr>
                <w:rFonts w:ascii="Times New Roman" w:hAnsi="Times New Roman" w:cs="Times New Roman"/>
                <w:sz w:val="24"/>
                <w:szCs w:val="24"/>
              </w:rPr>
              <w:lastRenderedPageBreak/>
              <w:t xml:space="preserve">Потребує додаткового </w:t>
            </w:r>
            <w:r w:rsidRPr="009B3764">
              <w:rPr>
                <w:rFonts w:ascii="Times New Roman" w:hAnsi="Times New Roman" w:cs="Times New Roman"/>
                <w:sz w:val="24"/>
                <w:szCs w:val="24"/>
              </w:rPr>
              <w:lastRenderedPageBreak/>
              <w:t>обговорення</w:t>
            </w:r>
          </w:p>
        </w:tc>
      </w:tr>
      <w:tr w:rsidR="00FB4436" w:rsidRPr="009B3764" w14:paraId="44DAE29C" w14:textId="77777777" w:rsidTr="00CE51E0">
        <w:tc>
          <w:tcPr>
            <w:tcW w:w="4963" w:type="dxa"/>
            <w:vMerge/>
          </w:tcPr>
          <w:p w14:paraId="5AC5B84A" w14:textId="77777777"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sz w:val="24"/>
                <w:szCs w:val="24"/>
              </w:rPr>
            </w:pPr>
          </w:p>
        </w:tc>
        <w:tc>
          <w:tcPr>
            <w:tcW w:w="7762" w:type="dxa"/>
          </w:tcPr>
          <w:p w14:paraId="4B73E8EF" w14:textId="77777777" w:rsidR="00FB4436" w:rsidRPr="009B3764" w:rsidRDefault="00FB4436"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«ДНІПРОВСЬКІ ЕНЕРГЕТИЧНІ ПОСЛУГИ», ТОВ «ДОНЕЦЬКІ ЕНЕРГЕТИЧНІ ПОСЛУГИ», ТОВ «КИЇВСЬКІ ЕНЕРГЕТИЧНІ ПОСЛУГИ», ТОВ «ЯСНО+»:</w:t>
            </w:r>
          </w:p>
          <w:p w14:paraId="5C99A540" w14:textId="184FA1BE"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b/>
                <w:bCs/>
                <w:sz w:val="24"/>
                <w:szCs w:val="24"/>
              </w:rPr>
              <w:t>залишити відповідні положення пункту 5.13.1 у чинній редакції</w:t>
            </w:r>
            <w:r w:rsidRPr="009B3764">
              <w:rPr>
                <w:rFonts w:ascii="Times New Roman" w:hAnsi="Times New Roman" w:cs="Times New Roman"/>
                <w:sz w:val="24"/>
                <w:szCs w:val="24"/>
              </w:rPr>
              <w:t>.</w:t>
            </w:r>
          </w:p>
          <w:p w14:paraId="41FCAB4C" w14:textId="77777777" w:rsidR="00FB4436" w:rsidRPr="009B3764" w:rsidRDefault="00FB4436" w:rsidP="00E3387A">
            <w:pPr>
              <w:widowControl w:val="0"/>
              <w:spacing w:after="0" w:line="240" w:lineRule="auto"/>
              <w:ind w:firstLine="397"/>
              <w:jc w:val="both"/>
              <w:rPr>
                <w:rFonts w:ascii="Times New Roman" w:hAnsi="Times New Roman" w:cs="Times New Roman"/>
                <w:i/>
                <w:sz w:val="24"/>
                <w:szCs w:val="24"/>
              </w:rPr>
            </w:pPr>
          </w:p>
          <w:p w14:paraId="6E3BE1BF" w14:textId="6F3B9A41" w:rsidR="00FB4436" w:rsidRPr="009B3764" w:rsidRDefault="00FB4436"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Маржинальні ціни балансуючої електричної енергії, визначені відповідно до п. 5.13.1, використовуються для формування цін позитивного та негативного небалансів. Запропонована редакція передбачає визначення маржинальних цін на завантаження та розвантаження незалежно від фактичного стану системи, а також вилучає застосування ціни РДН у разі збалансованого стану системи. Це значно послаблює зв’язок між ціною небалансу та фактичною потребою системи у балансуючій електричній енергії відповідного напряму, збільшує ймовірність істотного відхилення цін небалансів від ціни РДН та створює додаткові фінансові ризики для СВБ і постачальників електричної енергії. Збереження чинного підходу забезпечує формування цінового сигналу з урахуванням дефіцитного, </w:t>
            </w:r>
            <w:proofErr w:type="spellStart"/>
            <w:r w:rsidRPr="009B3764">
              <w:rPr>
                <w:rFonts w:ascii="Times New Roman" w:hAnsi="Times New Roman" w:cs="Times New Roman"/>
                <w:i/>
                <w:sz w:val="24"/>
                <w:szCs w:val="24"/>
              </w:rPr>
              <w:t>профіцитного</w:t>
            </w:r>
            <w:proofErr w:type="spellEnd"/>
            <w:r w:rsidRPr="009B3764">
              <w:rPr>
                <w:rFonts w:ascii="Times New Roman" w:hAnsi="Times New Roman" w:cs="Times New Roman"/>
                <w:i/>
                <w:sz w:val="24"/>
                <w:szCs w:val="24"/>
              </w:rPr>
              <w:t xml:space="preserve"> або збалансованого стану системи.</w:t>
            </w:r>
          </w:p>
        </w:tc>
        <w:tc>
          <w:tcPr>
            <w:tcW w:w="2401" w:type="dxa"/>
          </w:tcPr>
          <w:p w14:paraId="0A5047B0" w14:textId="348A25A7" w:rsidR="00FB4436" w:rsidRPr="009B3764" w:rsidRDefault="00FB4436" w:rsidP="00CE51E0">
            <w:pPr>
              <w:widowControl w:val="0"/>
              <w:spacing w:before="60" w:after="0" w:line="240" w:lineRule="auto"/>
              <w:jc w:val="center"/>
              <w:rPr>
                <w:rFonts w:ascii="Times New Roman" w:eastAsiaTheme="majorEastAsia" w:hAnsi="Times New Roman" w:cs="Times New Roman"/>
                <w:sz w:val="24"/>
                <w:szCs w:val="24"/>
              </w:rPr>
            </w:pPr>
            <w:r w:rsidRPr="009B3764">
              <w:rPr>
                <w:rFonts w:ascii="Times New Roman" w:hAnsi="Times New Roman" w:cs="Times New Roman"/>
                <w:sz w:val="24"/>
                <w:szCs w:val="24"/>
              </w:rPr>
              <w:t>Потребує додаткового обговорення</w:t>
            </w:r>
          </w:p>
        </w:tc>
      </w:tr>
      <w:tr w:rsidR="00FB4436" w:rsidRPr="009B3764" w14:paraId="01957DD8" w14:textId="77777777" w:rsidTr="00CE51E0">
        <w:tc>
          <w:tcPr>
            <w:tcW w:w="4963" w:type="dxa"/>
            <w:vMerge/>
          </w:tcPr>
          <w:p w14:paraId="3EBFC222"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9D59942"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0CAF7B48" w14:textId="5F2D8FC8"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5.13.1. Балансуючий ринок генерує основані на ОРЧ диспетчерські команди для одиниць надання послуг з балансування (у МВт) та основані на ОРЧ маржинальні ціни балансуючої енергії (у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w:t>
            </w:r>
            <w:r w:rsidRPr="009B3764">
              <w:rPr>
                <w:rFonts w:ascii="Times New Roman" w:eastAsiaTheme="majorEastAsia" w:hAnsi="Times New Roman" w:cs="Times New Roman"/>
                <w:b/>
                <w:bCs/>
                <w:sz w:val="24"/>
                <w:szCs w:val="24"/>
              </w:rPr>
              <w:t>до їх графіків відпуску/відбору.</w:t>
            </w:r>
          </w:p>
          <w:p w14:paraId="43193686"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b/>
                <w:bCs/>
                <w:sz w:val="24"/>
                <w:szCs w:val="24"/>
              </w:rPr>
              <w:lastRenderedPageBreak/>
              <w:t>Маржинальні ціни</w:t>
            </w:r>
            <w:r w:rsidRPr="009B3764">
              <w:rPr>
                <w:rFonts w:ascii="Times New Roman" w:eastAsiaTheme="majorEastAsia" w:hAnsi="Times New Roman" w:cs="Times New Roman"/>
                <w:sz w:val="24"/>
                <w:szCs w:val="24"/>
              </w:rPr>
              <w:t xml:space="preserve"> балансуючої електричної енергії визначаються в кожній зоні для кожної ОРЧ у такий спосіб:</w:t>
            </w:r>
          </w:p>
          <w:p w14:paraId="394D8374" w14:textId="661F9FD0"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1) маржинальною ціною балансуючої електричної енергії на завантаження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b/>
                <w:bCs/>
                <w:sz w:val="24"/>
                <w:szCs w:val="24"/>
              </w:rPr>
              <w:t>є:</w:t>
            </w:r>
          </w:p>
          <w:p w14:paraId="6DB8CBA2"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найбільша ціна активованої заявки на балансуючу електричну енергію на завантаження протягом цієї ОРЧ - при наявності дефіциту в зоні системи у цій ОРЧ;</w:t>
            </w:r>
          </w:p>
          <w:p w14:paraId="65690587"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середньоарифметичне значення останніх маржинальних цін балансуючої електричної енергії на завантаження за аналогічні ОРЧ аналогічного розрахункового періоду, що наявні за попередні тридцять торгових днів - при наявності профіциту в зоні системи у цій ОРЧ, або якщо при наявності дефіциту в зоні системи у цій ОРЧ відсутні активації заявок на балансуючу електричну енергію на завантаження, або всі активовані заявки на балансуючу електричну енергію на завантаження акцептовані як такі, що врегульовують системні обмеження в зоні;</w:t>
            </w:r>
          </w:p>
          <w:p w14:paraId="0905F9AB"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ціна купівлі-продажу електричної енергії на РДН за відповідний розрахунковий період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днів - якщо зона системи є збалансованою (не перебуває в дефіциті або в профіциті) у цій ОРЧ;</w:t>
            </w:r>
          </w:p>
          <w:p w14:paraId="4547BEA2" w14:textId="63B24292"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2) маржинальною ціною балансуючої електричної енергії на розвантаження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sz w:val="24"/>
                <w:szCs w:val="24"/>
              </w:rPr>
              <w:t>) є</w:t>
            </w:r>
            <w:r w:rsidRPr="009B3764">
              <w:rPr>
                <w:rFonts w:ascii="Times New Roman" w:eastAsiaTheme="majorEastAsia" w:hAnsi="Times New Roman" w:cs="Times New Roman"/>
                <w:b/>
                <w:bCs/>
                <w:sz w:val="24"/>
                <w:szCs w:val="24"/>
              </w:rPr>
              <w:t>:</w:t>
            </w:r>
          </w:p>
          <w:p w14:paraId="6C691874"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найменша ціна активованої заявки на балансуючу електричну енергію на розвантаження протягом цієї ОРЧ - при наявності профіциту в зоні системи у цій ОРЧ;</w:t>
            </w:r>
          </w:p>
          <w:p w14:paraId="16DBFE8C"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середньоарифметичне значення останніх маржинальних цін балансуючої електричної енергії на розвантаження за аналогічні ОРЧ</w:t>
            </w:r>
            <w:r w:rsidRPr="009B3764">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b/>
                <w:bCs/>
                <w:sz w:val="24"/>
                <w:szCs w:val="24"/>
              </w:rPr>
              <w:t xml:space="preserve">аналогічного розрахункового періоду, що наявні за попередні тридцять торгових днів - при наявності дефіциту в зоні системи у цій ОРЧ, або якщо при наявності профіциту в зоні системи у цій ОРЧ відсутні активації заявок на балансуючу електричну енергію на </w:t>
            </w:r>
            <w:r w:rsidRPr="009B3764">
              <w:rPr>
                <w:rFonts w:ascii="Times New Roman" w:eastAsiaTheme="majorEastAsia" w:hAnsi="Times New Roman" w:cs="Times New Roman"/>
                <w:b/>
                <w:bCs/>
                <w:sz w:val="24"/>
                <w:szCs w:val="24"/>
              </w:rPr>
              <w:lastRenderedPageBreak/>
              <w:t>розвантаження, або всі активовані заявки на балансуючу електричну енергію на розвантаження акцептовані як такі, що врегульовують системні обмеження в зоні;</w:t>
            </w:r>
          </w:p>
          <w:p w14:paraId="4BFE4418" w14:textId="77777777"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ціна купівлі-продажу електричної енергії на РДН за відповідний розрахунковий період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днів - якщо зона системи є збалансованою (не перебуває в дефіциті або в профіциті) у цій ОРЧ.</w:t>
            </w:r>
          </w:p>
          <w:p w14:paraId="7E16022E" w14:textId="77777777" w:rsidR="00FB4436" w:rsidRPr="009B3764" w:rsidRDefault="00FB4436" w:rsidP="00E3387A">
            <w:pPr>
              <w:spacing w:after="0" w:line="240" w:lineRule="auto"/>
              <w:ind w:firstLine="397"/>
              <w:jc w:val="both"/>
              <w:rPr>
                <w:rFonts w:ascii="Times New Roman" w:hAnsi="Times New Roman" w:cs="Times New Roman"/>
                <w:sz w:val="24"/>
                <w:szCs w:val="24"/>
              </w:rPr>
            </w:pPr>
          </w:p>
          <w:p w14:paraId="5D876033" w14:textId="7CBA0B95" w:rsidR="00FB4436" w:rsidRPr="009B3764" w:rsidRDefault="00FB4436"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 xml:space="preserve">Пропонується залишити чинну редакцію (із редакційним уточненням) щонайменше до аналізу розрахунку наслідків впливу запропонованої </w:t>
            </w:r>
            <w:proofErr w:type="spellStart"/>
            <w:r w:rsidRPr="009B3764">
              <w:rPr>
                <w:rFonts w:ascii="Times New Roman" w:hAnsi="Times New Roman" w:cs="Times New Roman"/>
                <w:i/>
                <w:sz w:val="24"/>
                <w:szCs w:val="24"/>
              </w:rPr>
              <w:t>Проєктом</w:t>
            </w:r>
            <w:proofErr w:type="spellEnd"/>
            <w:r w:rsidRPr="009B3764">
              <w:rPr>
                <w:rFonts w:ascii="Times New Roman" w:hAnsi="Times New Roman" w:cs="Times New Roman"/>
                <w:i/>
                <w:sz w:val="24"/>
                <w:szCs w:val="24"/>
              </w:rPr>
              <w:t xml:space="preserve"> новації, оскільки, як вбачається </w:t>
            </w:r>
            <w:r w:rsidRPr="009B3764">
              <w:rPr>
                <w:rFonts w:ascii="Times New Roman" w:hAnsi="Times New Roman" w:cs="Times New Roman"/>
                <w:i/>
                <w:sz w:val="24"/>
                <w:szCs w:val="24"/>
                <w:u w:val="single"/>
              </w:rPr>
              <w:t>це матиме результатом збільшення витрат за небаланси усіх членів ринку</w:t>
            </w:r>
            <w:r w:rsidRPr="009B3764">
              <w:rPr>
                <w:rFonts w:ascii="Times New Roman" w:hAnsi="Times New Roman" w:cs="Times New Roman"/>
                <w:i/>
                <w:sz w:val="24"/>
                <w:szCs w:val="24"/>
              </w:rPr>
              <w:t>, зокрема через «штрафні» ціни за небаланс у разі збалансованості системи або  «корисних» для системи небалансів СВБ.</w:t>
            </w:r>
          </w:p>
        </w:tc>
        <w:tc>
          <w:tcPr>
            <w:tcW w:w="2401" w:type="dxa"/>
          </w:tcPr>
          <w:p w14:paraId="2D827A2B" w14:textId="32D33975"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40386200" w14:textId="77777777" w:rsidTr="00CE51E0">
        <w:tc>
          <w:tcPr>
            <w:tcW w:w="4963" w:type="dxa"/>
            <w:vMerge/>
          </w:tcPr>
          <w:p w14:paraId="0A84BEAB"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79D91AF2"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«ГС-ТРЕЙДІНГ»  </w:t>
            </w:r>
          </w:p>
          <w:p w14:paraId="7E9D1D97"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5.13.1. Балансуючий ринок генерує основані на ОРЧ диспетчерські команди для одиниць надання послуг з балансування (у МВт) та основані на ОРЧ маржинальні ціни балансуючої енергії (у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w:t>
            </w:r>
            <w:r w:rsidRPr="009B3764">
              <w:rPr>
                <w:rFonts w:ascii="Times New Roman" w:hAnsi="Times New Roman" w:cs="Times New Roman"/>
                <w:sz w:val="24"/>
                <w:szCs w:val="24"/>
              </w:rPr>
              <w:t xml:space="preserve"> </w:t>
            </w:r>
            <w:r w:rsidRPr="009B3764">
              <w:rPr>
                <w:rFonts w:ascii="Times New Roman" w:hAnsi="Times New Roman" w:cs="Times New Roman"/>
                <w:b/>
                <w:bCs/>
                <w:sz w:val="24"/>
                <w:szCs w:val="24"/>
              </w:rPr>
              <w:t>відносно їх остаточних повідомлень про фізичний відпуск/відбір (FPQ) з урахуванням попередніх диспетчерських команд.</w:t>
            </w:r>
          </w:p>
          <w:p w14:paraId="6C85378B"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У кожній ОРЧ маржинальні ціни балансуючої електричної енергії визначаються в кожній зоні для кожної ОРЧ у такий спосіб:</w:t>
            </w:r>
          </w:p>
          <w:p w14:paraId="4DB0BBEB" w14:textId="418DFADE"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1) маржинальною ціною балансуючої електричної енергії на завантаження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є найбільша ціна а</w:t>
            </w:r>
            <w:proofErr w:type="spellStart"/>
            <w:r w:rsidRPr="009B3764">
              <w:rPr>
                <w:rFonts w:ascii="Times New Roman" w:eastAsiaTheme="majorEastAsia" w:hAnsi="Times New Roman" w:cs="Times New Roman"/>
                <w:sz w:val="24"/>
                <w:szCs w:val="24"/>
              </w:rPr>
              <w:t>ктивованої</w:t>
            </w:r>
            <w:proofErr w:type="spellEnd"/>
            <w:r w:rsidRPr="009B3764">
              <w:rPr>
                <w:rFonts w:ascii="Times New Roman" w:eastAsiaTheme="majorEastAsia" w:hAnsi="Times New Roman" w:cs="Times New Roman"/>
                <w:sz w:val="24"/>
                <w:szCs w:val="24"/>
              </w:rPr>
              <w:t xml:space="preserve"> з ранжиру відповідно до алгоритму балансуючого ринку заявки на балансуючу електричну енергію на завантаження протягом цієї ОРЧ. Якщо в зоні системи в ОРЧ відсутні активації заявок на балансуючу електричну енергію на завантаження або всі активовані заявки на </w:t>
            </w:r>
            <w:r w:rsidRPr="009B3764">
              <w:rPr>
                <w:rFonts w:ascii="Times New Roman" w:eastAsiaTheme="majorEastAsia" w:hAnsi="Times New Roman" w:cs="Times New Roman"/>
                <w:sz w:val="24"/>
                <w:szCs w:val="24"/>
              </w:rPr>
              <w:lastRenderedPageBreak/>
              <w:t xml:space="preserve">балансуючу електричну енергію на завантаження акцептовані як такі, що врегульовують системні обмеження в зоні, маржинальною ціною балансуючої електричної енергії на завантаження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є середнє арифметичне значення ос</w:t>
            </w:r>
            <w:proofErr w:type="spellStart"/>
            <w:r w:rsidRPr="009B3764">
              <w:rPr>
                <w:rFonts w:ascii="Times New Roman" w:eastAsiaTheme="majorEastAsia" w:hAnsi="Times New Roman" w:cs="Times New Roman"/>
                <w:sz w:val="24"/>
                <w:szCs w:val="24"/>
              </w:rPr>
              <w:t>танніх</w:t>
            </w:r>
            <w:proofErr w:type="spellEnd"/>
            <w:r w:rsidRPr="009B3764">
              <w:rPr>
                <w:rFonts w:ascii="Times New Roman" w:eastAsiaTheme="majorEastAsia" w:hAnsi="Times New Roman" w:cs="Times New Roman"/>
                <w:sz w:val="24"/>
                <w:szCs w:val="24"/>
              </w:rPr>
              <w:t xml:space="preserve"> маржинальних цін балансуючої електричної енергії на завантаження за аналогічні ОРЧ аналогічного розрахункового періоду, що наявні за попередні тридцять торгових днів;</w:t>
            </w:r>
          </w:p>
          <w:p w14:paraId="1025F9EB" w14:textId="72AC9BE1" w:rsidR="00FB4436" w:rsidRPr="009B3764" w:rsidRDefault="00FB4436" w:rsidP="00E3387A">
            <w:pPr>
              <w:spacing w:after="0" w:line="240" w:lineRule="auto"/>
              <w:ind w:firstLine="397"/>
              <w:jc w:val="both"/>
              <w:rPr>
                <w:rFonts w:ascii="Times New Roman" w:hAnsi="Times New Roman" w:cs="Times New Roman"/>
                <w:sz w:val="24"/>
                <w:szCs w:val="24"/>
              </w:rPr>
            </w:pPr>
            <w:r w:rsidRPr="009B3764">
              <w:rPr>
                <w:rFonts w:ascii="Times New Roman" w:eastAsiaTheme="majorEastAsia" w:hAnsi="Times New Roman" w:cs="Times New Roman"/>
                <w:sz w:val="24"/>
                <w:szCs w:val="24"/>
              </w:rPr>
              <w:t xml:space="preserve">2) маржинальною ціною балансуючої електричної енергії на розвантаження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sz w:val="24"/>
                <w:szCs w:val="24"/>
              </w:rPr>
              <w:t>) є найменша ціна активованої з ранжиру відповідно до алгоритму балансуючого ринку заявки</w:t>
            </w:r>
            <w:r w:rsidRPr="009B3764" w:rsidDel="004B3B23">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sz w:val="24"/>
                <w:szCs w:val="24"/>
              </w:rPr>
              <w:t xml:space="preserve">на балансуючу електричну енергію на розвантаження протягом цієї ОРЧ. Якщо в зоні системи в ОРЧ відсутні активації заявок на балансуючу електричну енергію на розвантаження або всі активовані заявки на балансуючу електричну енергію на розвантаження акцептовані як такі, що врегульовують системні обмеження в зоні, маржинальною ціною балансуючої електричної енергії на розвантаження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lang w:val="en-US"/>
                    </w:rPr>
                    <m:t>dn</m:t>
                  </m:r>
                </m:sup>
              </m:sSubSup>
            </m:oMath>
            <w:r w:rsidRPr="009B3764">
              <w:rPr>
                <w:rFonts w:ascii="Times New Roman" w:eastAsiaTheme="majorEastAsia" w:hAnsi="Times New Roman" w:cs="Times New Roman"/>
                <w:sz w:val="24"/>
                <w:szCs w:val="24"/>
              </w:rPr>
              <w:t>) є середнє арифметичне значення останніх маржинальних цін балансуючої електричної енергії на розвантаження за аналогічні ОРЧ аналогічного розрахункового періоду, що наявні за попередні тридцять торгових днів.</w:t>
            </w:r>
          </w:p>
          <w:p w14:paraId="1901D676" w14:textId="77777777" w:rsidR="00FB4436" w:rsidRPr="009B3764" w:rsidRDefault="00FB4436" w:rsidP="00E3387A">
            <w:pPr>
              <w:spacing w:after="0" w:line="240" w:lineRule="auto"/>
              <w:ind w:firstLine="397"/>
              <w:jc w:val="both"/>
              <w:rPr>
                <w:rFonts w:ascii="Times New Roman" w:hAnsi="Times New Roman" w:cs="Times New Roman"/>
                <w:sz w:val="24"/>
                <w:szCs w:val="24"/>
              </w:rPr>
            </w:pPr>
          </w:p>
          <w:p w14:paraId="219354CE" w14:textId="1E6989CA" w:rsidR="00FB4436" w:rsidRPr="009B3764" w:rsidRDefault="00FB4436"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Враховано ситуацію, коли учасник ринку вже отримав команду на відповідний розрахунковий період.</w:t>
            </w:r>
          </w:p>
        </w:tc>
        <w:tc>
          <w:tcPr>
            <w:tcW w:w="2401" w:type="dxa"/>
          </w:tcPr>
          <w:p w14:paraId="2C291C88" w14:textId="6C501A6A"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1D4199E2" w14:textId="77777777" w:rsidTr="00CE51E0">
        <w:tc>
          <w:tcPr>
            <w:tcW w:w="4963" w:type="dxa"/>
            <w:vMerge/>
          </w:tcPr>
          <w:p w14:paraId="02172BFF"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7B0AAF46"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63F30ED5" w14:textId="15446212" w:rsidR="00FB4436" w:rsidRPr="009B3764" w:rsidRDefault="00FB4436"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7B730FBF"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4DFF89A3" w14:textId="10B407FB"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Запропонована редакція змінює підходи до визначення маржинальних цін балансуючої електричної енергії залежно від стану системи. Такі зміни можуть змінювати вартість балансуючої енергії та фінансовий результат СВБ. За відсутності окремої оцінки впливу на ПУП пропонується зберегти чинну редакцію.</w:t>
            </w:r>
          </w:p>
        </w:tc>
        <w:tc>
          <w:tcPr>
            <w:tcW w:w="2401" w:type="dxa"/>
          </w:tcPr>
          <w:p w14:paraId="5F500E4D" w14:textId="58123756"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5D3693B9" w14:textId="77777777" w:rsidTr="00CE51E0">
        <w:tc>
          <w:tcPr>
            <w:tcW w:w="4963" w:type="dxa"/>
            <w:vMerge/>
          </w:tcPr>
          <w:p w14:paraId="4D43E297"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2E8B24D4" w14:textId="1B1C8BE5"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15128E52"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5.13.1. Балансуючий ринок генерує основані на ОРЧ диспетчерські </w:t>
            </w:r>
            <w:r w:rsidRPr="009B3764">
              <w:rPr>
                <w:rFonts w:ascii="Times New Roman" w:eastAsiaTheme="majorEastAsia" w:hAnsi="Times New Roman" w:cs="Times New Roman"/>
                <w:sz w:val="24"/>
                <w:szCs w:val="24"/>
              </w:rPr>
              <w:lastRenderedPageBreak/>
              <w:t>команди для одиниць надання послуг з балансування (у МВт) та основані на ОРЧ маржинальні ціни балансуючої енергії (у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до їх остаточних повідомлень про фізичний відбір/відпуск (у </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w:t>
            </w:r>
          </w:p>
          <w:p w14:paraId="03EAA015"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Основані на ОРЧ маржинальні ціни балансуючої електричної енергії визначаються в кожній зоні для кожної ОРЧ як:</w:t>
            </w:r>
          </w:p>
          <w:p w14:paraId="5B0BF342"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1) за наявності дефіциту в зоні системи - найбільша ціна активованої пропозиції на балансуючу електричну енергію на завантаження. Ця ціна є маржинальною ціною балансуючої електричної енергії на завантаження (</w:t>
            </w:r>
            <w:proofErr w:type="spellStart"/>
            <w:r w:rsidRPr="009B3764">
              <w:rPr>
                <w:rFonts w:ascii="Times New Roman" w:eastAsiaTheme="majorEastAsia" w:hAnsi="Times New Roman" w:cs="Times New Roman"/>
                <w:sz w:val="24"/>
                <w:szCs w:val="24"/>
              </w:rPr>
              <w:t>MPupz,rtu</w:t>
            </w:r>
            <w:proofErr w:type="spellEnd"/>
            <w:r w:rsidRPr="009B3764">
              <w:rPr>
                <w:rFonts w:ascii="Times New Roman" w:eastAsiaTheme="majorEastAsia" w:hAnsi="Times New Roman" w:cs="Times New Roman"/>
                <w:sz w:val="24"/>
                <w:szCs w:val="24"/>
              </w:rPr>
              <w:t>) .</w:t>
            </w:r>
          </w:p>
          <w:p w14:paraId="74801C91"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відсутні активації пропозицій на балансуючу електричну енергію на завантаження або всі активовані пропозиції на балансуючу електричну енергію на завантаження акцептовані як такі, що врегульовують системні обмеження в зоні, то маржинальною ціною балансуючої електричної енергії на завантаження є середньоарифметичне значення наявних з тридцяти маржинальних цін балансуючої електричної енергії на завантаження (</w:t>
            </w:r>
            <w:proofErr w:type="spellStart"/>
            <w:r w:rsidRPr="009B3764">
              <w:rPr>
                <w:rFonts w:ascii="Times New Roman" w:eastAsiaTheme="majorEastAsia" w:hAnsi="Times New Roman" w:cs="Times New Roman"/>
                <w:sz w:val="24"/>
                <w:szCs w:val="24"/>
              </w:rPr>
              <w:t>MPupz,rtu</w:t>
            </w:r>
            <w:proofErr w:type="spellEnd"/>
            <w:r w:rsidRPr="009B3764">
              <w:rPr>
                <w:rFonts w:ascii="Times New Roman" w:eastAsiaTheme="majorEastAsia" w:hAnsi="Times New Roman" w:cs="Times New Roman"/>
                <w:sz w:val="24"/>
                <w:szCs w:val="24"/>
              </w:rPr>
              <w:t>) за аналогічні ОРЧ аналогічного розрахункового періоду, у яких така ціна була сформована, за попередні дев’яносто торгових днів;</w:t>
            </w:r>
          </w:p>
          <w:p w14:paraId="71D4CE99"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2) за наявності профіциту в зоні системи - найменша ціна активованої пропозиції на балансуючу електричну енергію на розвантаження. Ця ціна є маржинальною ціною балансуючої електричної енергії на розвантаження (</w:t>
            </w:r>
            <w:proofErr w:type="spellStart"/>
            <w:r w:rsidRPr="009B3764">
              <w:rPr>
                <w:rFonts w:ascii="Times New Roman" w:eastAsiaTheme="majorEastAsia" w:hAnsi="Times New Roman" w:cs="Times New Roman"/>
                <w:sz w:val="24"/>
                <w:szCs w:val="24"/>
              </w:rPr>
              <w:t>MPdnz,rtu</w:t>
            </w:r>
            <w:proofErr w:type="spellEnd"/>
            <w:r w:rsidRPr="009B3764">
              <w:rPr>
                <w:rFonts w:ascii="Times New Roman" w:eastAsiaTheme="majorEastAsia" w:hAnsi="Times New Roman" w:cs="Times New Roman"/>
                <w:sz w:val="24"/>
                <w:szCs w:val="24"/>
              </w:rPr>
              <w:t>).</w:t>
            </w:r>
          </w:p>
          <w:p w14:paraId="0C06C164"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відсутні активації пропозицій на балансуючу електричну енергію на розвантаження або всі активовані пропозиції на балансуючу електричну енергію на розвантаження акцептовані як такі, що врегульовують системні обмеження в зоні, то маржинальною ціною балансуючої електричної енергії на розвантаження є середньоарифметичне значення наявних з тридцяти маржинальних цін балансуючої електричної енергії на розвантаження (</w:t>
            </w:r>
            <w:proofErr w:type="spellStart"/>
            <w:r w:rsidRPr="009B3764">
              <w:rPr>
                <w:rFonts w:ascii="Times New Roman" w:eastAsiaTheme="majorEastAsia" w:hAnsi="Times New Roman" w:cs="Times New Roman"/>
                <w:sz w:val="24"/>
                <w:szCs w:val="24"/>
              </w:rPr>
              <w:t>MPdnz,rtu</w:t>
            </w:r>
            <w:proofErr w:type="spellEnd"/>
            <w:r w:rsidRPr="009B3764">
              <w:rPr>
                <w:rFonts w:ascii="Times New Roman" w:eastAsiaTheme="majorEastAsia" w:hAnsi="Times New Roman" w:cs="Times New Roman"/>
                <w:sz w:val="24"/>
                <w:szCs w:val="24"/>
              </w:rPr>
              <w:t xml:space="preserve">) за аналогічні ОРЧ аналогічного розрахункового періоду, у яких така ціна </w:t>
            </w:r>
            <w:r w:rsidRPr="009B3764">
              <w:rPr>
                <w:rFonts w:ascii="Times New Roman" w:eastAsiaTheme="majorEastAsia" w:hAnsi="Times New Roman" w:cs="Times New Roman"/>
                <w:sz w:val="24"/>
                <w:szCs w:val="24"/>
              </w:rPr>
              <w:lastRenderedPageBreak/>
              <w:t>була сформована, за попередні дев’яносто торгових днів;</w:t>
            </w:r>
          </w:p>
          <w:p w14:paraId="2B109AF4" w14:textId="7A35CBE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eastAsiaTheme="majorEastAsia" w:hAnsi="Times New Roman" w:cs="Times New Roman"/>
                <w:sz w:val="24"/>
                <w:szCs w:val="24"/>
              </w:rPr>
              <w:t>3) якщо зона системи є збалансованою (не перебуває в дефіциті або в профіциті) - ціна купівлі-продажу електричної енергії на РДН за відповідний розрахунковий період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30 днів. Ця ціна є маржинальною ціною балансуючої електричної енергії на розвантаження та маржинальною ціною балансуючої електричної енергії на завантаження.</w:t>
            </w:r>
          </w:p>
          <w:p w14:paraId="405893F2" w14:textId="623D6D6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213083A2" w14:textId="4DE1CE8F"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 xml:space="preserve">Потребує </w:t>
            </w:r>
            <w:r w:rsidRPr="009B3764">
              <w:rPr>
                <w:rFonts w:ascii="Times New Roman" w:hAnsi="Times New Roman" w:cs="Times New Roman"/>
                <w:color w:val="auto"/>
                <w:sz w:val="24"/>
                <w:szCs w:val="24"/>
              </w:rPr>
              <w:lastRenderedPageBreak/>
              <w:t>додаткового обговорення</w:t>
            </w:r>
          </w:p>
        </w:tc>
      </w:tr>
      <w:tr w:rsidR="00FB4436" w:rsidRPr="009B3764" w14:paraId="637A8CD9" w14:textId="77777777" w:rsidTr="00CE51E0">
        <w:tc>
          <w:tcPr>
            <w:tcW w:w="4963" w:type="dxa"/>
            <w:vMerge/>
          </w:tcPr>
          <w:p w14:paraId="2970E854"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55161523"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4B35BF53" w14:textId="08300FF8"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36E1610E" w14:textId="77777777"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p>
          <w:p w14:paraId="6B8DB8BA" w14:textId="67F9A44C"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36F4AC16" w14:textId="6ABE2880"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56EF6F48" w14:textId="77777777" w:rsidTr="00CE51E0">
        <w:tc>
          <w:tcPr>
            <w:tcW w:w="4963" w:type="dxa"/>
            <w:vMerge/>
          </w:tcPr>
          <w:p w14:paraId="447F0CBA"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3A8F0DD"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«ЄВРО ТРЕЙД ЕНЕРДЖІ»:</w:t>
            </w:r>
          </w:p>
          <w:p w14:paraId="175334E4" w14:textId="7F552641" w:rsidR="00FB4436" w:rsidRPr="009B3764" w:rsidRDefault="00FB4436"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Не приймати пункт 5.13.1 у запропонованій редакції. До завершення кількісного моделювання залишити чинну логіку визначення маржинальних цін з урахуванням стану системи та ролі ціни РДН як резервного орієнтира. Після моделювання винести нову редакцію на повторне обговорення.</w:t>
            </w:r>
          </w:p>
          <w:p w14:paraId="00A99975" w14:textId="77777777" w:rsidR="00FB4436" w:rsidRPr="009B3764" w:rsidRDefault="00FB4436" w:rsidP="00E3387A">
            <w:pPr>
              <w:spacing w:after="0" w:line="240" w:lineRule="auto"/>
              <w:ind w:left="-23" w:firstLine="397"/>
              <w:jc w:val="both"/>
              <w:rPr>
                <w:rFonts w:ascii="Times New Roman" w:hAnsi="Times New Roman" w:cs="Times New Roman"/>
                <w:sz w:val="24"/>
                <w:szCs w:val="24"/>
              </w:rPr>
            </w:pPr>
          </w:p>
          <w:p w14:paraId="5918140F" w14:textId="27EA1898" w:rsidR="00FB4436" w:rsidRPr="009B3764" w:rsidRDefault="00FB4436" w:rsidP="00E3387A">
            <w:pPr>
              <w:spacing w:after="0" w:line="240" w:lineRule="auto"/>
              <w:ind w:left="-23" w:firstLine="397"/>
              <w:jc w:val="both"/>
              <w:rPr>
                <w:rFonts w:ascii="Times New Roman" w:hAnsi="Times New Roman" w:cs="Times New Roman"/>
                <w:b/>
                <w:i/>
                <w:sz w:val="24"/>
                <w:szCs w:val="24"/>
                <w:u w:val="single"/>
              </w:rPr>
            </w:pPr>
            <w:r w:rsidRPr="009B3764">
              <w:rPr>
                <w:rFonts w:ascii="Times New Roman" w:hAnsi="Times New Roman" w:cs="Times New Roman"/>
                <w:i/>
                <w:sz w:val="24"/>
                <w:szCs w:val="24"/>
              </w:rPr>
              <w:t xml:space="preserve">Нова редакція формує дві маржинальні ціни незалежно від дефіцитного чи </w:t>
            </w:r>
            <w:proofErr w:type="spellStart"/>
            <w:r w:rsidRPr="009B3764">
              <w:rPr>
                <w:rFonts w:ascii="Times New Roman" w:hAnsi="Times New Roman" w:cs="Times New Roman"/>
                <w:i/>
                <w:sz w:val="24"/>
                <w:szCs w:val="24"/>
              </w:rPr>
              <w:t>профіцитного</w:t>
            </w:r>
            <w:proofErr w:type="spellEnd"/>
            <w:r w:rsidRPr="009B3764">
              <w:rPr>
                <w:rFonts w:ascii="Times New Roman" w:hAnsi="Times New Roman" w:cs="Times New Roman"/>
                <w:i/>
                <w:sz w:val="24"/>
                <w:szCs w:val="24"/>
              </w:rPr>
              <w:t xml:space="preserve"> стану системи та вилучає ціну РДН із відповідної логіки. Для споживчого портфеля це розширює різницю між вартістю негативного і позитивного небалансу та збільшує собівартість постачання.</w:t>
            </w:r>
          </w:p>
        </w:tc>
        <w:tc>
          <w:tcPr>
            <w:tcW w:w="2401" w:type="dxa"/>
          </w:tcPr>
          <w:p w14:paraId="0BC67126" w14:textId="1C24AD90"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55EB2D67" w14:textId="77777777" w:rsidTr="00CE51E0">
        <w:tc>
          <w:tcPr>
            <w:tcW w:w="4963" w:type="dxa"/>
            <w:vMerge/>
          </w:tcPr>
          <w:p w14:paraId="4FEBE3C7"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7632FE97"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1D5DEC4E" w14:textId="77777777" w:rsidR="00FB4436" w:rsidRPr="009B3764" w:rsidRDefault="00FB4436"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373F3325" w14:textId="77777777" w:rsidR="00FB4436" w:rsidRPr="009B3764" w:rsidRDefault="00FB4436" w:rsidP="00E3387A">
            <w:pPr>
              <w:widowControl w:val="0"/>
              <w:spacing w:after="0" w:line="240" w:lineRule="auto"/>
              <w:ind w:firstLine="397"/>
              <w:jc w:val="both"/>
              <w:rPr>
                <w:rFonts w:ascii="Times New Roman" w:hAnsi="Times New Roman" w:cs="Times New Roman"/>
                <w:b/>
                <w:iCs/>
                <w:sz w:val="24"/>
                <w:szCs w:val="24"/>
              </w:rPr>
            </w:pPr>
          </w:p>
          <w:p w14:paraId="278E2EE6" w14:textId="0E99DEDF"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14A9ECB9" w14:textId="462338D7"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010D9A20" w14:textId="77777777" w:rsidTr="00CE51E0">
        <w:tc>
          <w:tcPr>
            <w:tcW w:w="4963" w:type="dxa"/>
            <w:vMerge/>
          </w:tcPr>
          <w:p w14:paraId="5165C063"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9B43543" w14:textId="47803A2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4E80B2D8" w14:textId="77777777" w:rsidR="00FB4436" w:rsidRPr="009B3764" w:rsidRDefault="00FB4436" w:rsidP="00E3387A">
            <w:pPr>
              <w:pStyle w:val="rvps2"/>
              <w:shd w:val="clear" w:color="auto" w:fill="FFFFFF"/>
              <w:spacing w:before="0" w:beforeAutospacing="0" w:after="0" w:afterAutospacing="0"/>
              <w:ind w:firstLine="397"/>
              <w:jc w:val="both"/>
            </w:pPr>
            <w:r w:rsidRPr="009B3764">
              <w:t xml:space="preserve">5.13.1. Балансуючий ринок генерує основані на ОРЧ диспетчерські команди для одиниць надання послуг з балансування (у МВт) та основані </w:t>
            </w:r>
            <w:r w:rsidRPr="009B3764">
              <w:lastRenderedPageBreak/>
              <w:t>на ОРЧ маржинальні ціни балансуючої енергії (у грн/</w:t>
            </w:r>
            <w:proofErr w:type="spellStart"/>
            <w:r w:rsidRPr="009B3764">
              <w:t>МВт·год</w:t>
            </w:r>
            <w:proofErr w:type="spellEnd"/>
            <w:r w:rsidRPr="009B3764">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до їх остаточних повідомлень про фізичний відбір/відпуск (у </w:t>
            </w:r>
            <w:proofErr w:type="spellStart"/>
            <w:r w:rsidRPr="009B3764">
              <w:t>МВт·год</w:t>
            </w:r>
            <w:proofErr w:type="spellEnd"/>
            <w:r w:rsidRPr="009B3764">
              <w:t>).</w:t>
            </w:r>
          </w:p>
          <w:p w14:paraId="3A59D9C4" w14:textId="77777777" w:rsidR="00FB4436" w:rsidRPr="009B3764" w:rsidRDefault="00FB4436" w:rsidP="00E3387A">
            <w:pPr>
              <w:pStyle w:val="rvps2"/>
              <w:shd w:val="clear" w:color="auto" w:fill="FFFFFF"/>
              <w:spacing w:before="0" w:beforeAutospacing="0" w:after="0" w:afterAutospacing="0"/>
              <w:ind w:firstLine="397"/>
              <w:jc w:val="both"/>
            </w:pPr>
            <w:bookmarkStart w:id="13" w:name="n6866"/>
            <w:bookmarkEnd w:id="13"/>
            <w:r w:rsidRPr="009B3764">
              <w:t>Основані на ОРЧ маржинальні ціни балансуючої електричної енергії визначаються в кожній зоні для кожної ОРЧ як:</w:t>
            </w:r>
          </w:p>
          <w:p w14:paraId="2404111E" w14:textId="77777777" w:rsidR="00FB4436" w:rsidRPr="009B3764" w:rsidRDefault="00FB4436" w:rsidP="00E3387A">
            <w:pPr>
              <w:pStyle w:val="rvps2"/>
              <w:shd w:val="clear" w:color="auto" w:fill="FFFFFF"/>
              <w:spacing w:before="0" w:beforeAutospacing="0" w:after="0" w:afterAutospacing="0"/>
              <w:ind w:firstLine="397"/>
              <w:jc w:val="both"/>
            </w:pPr>
            <w:bookmarkStart w:id="14" w:name="n6867"/>
            <w:bookmarkEnd w:id="14"/>
            <w:r w:rsidRPr="009B3764">
              <w:t>1) за наявності дефіциту в зоні системи - найбільша ціна активованої пропозиції на балансуючу електричну енергію на завантаження. Ця ціна є маржинальною ціною балансуючої електричної енергії на завантаження (</w:t>
            </w:r>
            <w:proofErr w:type="spellStart"/>
            <w:r w:rsidRPr="009B3764">
              <w:t>MP</w:t>
            </w:r>
            <w:r w:rsidRPr="009B3764">
              <w:rPr>
                <w:rStyle w:val="rvts37"/>
                <w:b/>
                <w:bCs/>
                <w:vertAlign w:val="superscript"/>
              </w:rPr>
              <w:t>up</w:t>
            </w:r>
            <w:r w:rsidRPr="009B3764">
              <w:rPr>
                <w:rStyle w:val="rvts40"/>
                <w:vertAlign w:val="subscript"/>
              </w:rPr>
              <w:t>z,rtu</w:t>
            </w:r>
            <w:proofErr w:type="spellEnd"/>
            <w:r w:rsidRPr="009B3764">
              <w:t>).</w:t>
            </w:r>
          </w:p>
          <w:p w14:paraId="4B11685D" w14:textId="77777777" w:rsidR="00FB4436" w:rsidRPr="009B3764" w:rsidRDefault="00FB4436" w:rsidP="00E3387A">
            <w:pPr>
              <w:pStyle w:val="rvps2"/>
              <w:shd w:val="clear" w:color="auto" w:fill="FFFFFF"/>
              <w:spacing w:before="0" w:beforeAutospacing="0" w:after="0" w:afterAutospacing="0"/>
              <w:ind w:firstLine="397"/>
              <w:jc w:val="both"/>
            </w:pPr>
            <w:bookmarkStart w:id="15" w:name="n6868"/>
            <w:bookmarkEnd w:id="15"/>
            <w:r w:rsidRPr="009B3764">
              <w:t>Якщо відсутні активації пропозицій на балансуючу електричну енергію на завантаження або всі активовані пропозиції на балансуючу електричну енергію на завантаження акцептовані як такі, що врегульовують системні обмеження в зоні, то маржинальною ціною балансуючої електричної енергії на завантаження є середньоарифметичне значення наявних з тридцяти маржинальних цін балансуючої електричної енергії на завантаження (</w:t>
            </w:r>
            <w:proofErr w:type="spellStart"/>
            <w:r w:rsidRPr="009B3764">
              <w:t>MP</w:t>
            </w:r>
            <w:r w:rsidRPr="009B3764">
              <w:rPr>
                <w:rStyle w:val="rvts37"/>
                <w:b/>
                <w:bCs/>
                <w:vertAlign w:val="superscript"/>
              </w:rPr>
              <w:t>up</w:t>
            </w:r>
            <w:r w:rsidRPr="009B3764">
              <w:rPr>
                <w:rStyle w:val="rvts40"/>
                <w:vertAlign w:val="subscript"/>
              </w:rPr>
              <w:t>z,rtu</w:t>
            </w:r>
            <w:proofErr w:type="spellEnd"/>
            <w:r w:rsidRPr="009B3764">
              <w:t>) за аналогічні ОРЧ аналогічного розрахункового періоду, у яких така ціна була сформована, за попередні дев’яносто торгових днів;</w:t>
            </w:r>
          </w:p>
          <w:p w14:paraId="75DDA806" w14:textId="77777777" w:rsidR="00FB4436" w:rsidRPr="009B3764" w:rsidRDefault="00FB4436" w:rsidP="00E3387A">
            <w:pPr>
              <w:pStyle w:val="rvps2"/>
              <w:shd w:val="clear" w:color="auto" w:fill="FFFFFF"/>
              <w:spacing w:before="0" w:beforeAutospacing="0" w:after="0" w:afterAutospacing="0"/>
              <w:ind w:firstLine="397"/>
              <w:jc w:val="both"/>
            </w:pPr>
            <w:bookmarkStart w:id="16" w:name="n6931"/>
            <w:bookmarkStart w:id="17" w:name="n6869"/>
            <w:bookmarkEnd w:id="16"/>
            <w:bookmarkEnd w:id="17"/>
            <w:r w:rsidRPr="009B3764">
              <w:t>2) за наявності профіциту в зоні системи - найменша ціна активованої пропозиції на балансуючу електричну енергію на розвантаження. Ця ціна є маржинальною ціною балансуючої електричної енергії на розвантаження (</w:t>
            </w:r>
            <w:proofErr w:type="spellStart"/>
            <w:r w:rsidRPr="009B3764">
              <w:t>MP</w:t>
            </w:r>
            <w:r w:rsidRPr="009B3764">
              <w:rPr>
                <w:rStyle w:val="rvts37"/>
                <w:b/>
                <w:bCs/>
                <w:vertAlign w:val="superscript"/>
              </w:rPr>
              <w:t>dn</w:t>
            </w:r>
            <w:r w:rsidRPr="009B3764">
              <w:rPr>
                <w:rStyle w:val="rvts40"/>
                <w:vertAlign w:val="subscript"/>
              </w:rPr>
              <w:t>z,rtu</w:t>
            </w:r>
            <w:proofErr w:type="spellEnd"/>
            <w:r w:rsidRPr="009B3764">
              <w:t>).</w:t>
            </w:r>
          </w:p>
          <w:p w14:paraId="5383F221" w14:textId="77777777" w:rsidR="00FB4436" w:rsidRPr="009B3764" w:rsidRDefault="00FB4436" w:rsidP="00E3387A">
            <w:pPr>
              <w:pStyle w:val="rvps2"/>
              <w:shd w:val="clear" w:color="auto" w:fill="FFFFFF"/>
              <w:spacing w:before="0" w:beforeAutospacing="0" w:after="0" w:afterAutospacing="0"/>
              <w:ind w:firstLine="397"/>
              <w:jc w:val="both"/>
            </w:pPr>
            <w:bookmarkStart w:id="18" w:name="n6870"/>
            <w:bookmarkEnd w:id="18"/>
            <w:r w:rsidRPr="009B3764">
              <w:t>Якщо відсутні активації пропозицій на балансуючу електричну енергію на розвантаження або всі активовані пропозиції на балансуючу електричну енергію на розвантаження акцептовані як такі, що врегульовують системні обмеження в зоні, то маржинальною ціною балансуючої електричної енергії на розвантаження є середньоарифметичне значення наявних з тридцяти маржинальних цін балансуючої електричної енергії на розвантаження (</w:t>
            </w:r>
            <w:proofErr w:type="spellStart"/>
            <w:r w:rsidRPr="009B3764">
              <w:t>MP</w:t>
            </w:r>
            <w:r w:rsidRPr="009B3764">
              <w:rPr>
                <w:rStyle w:val="rvts37"/>
                <w:b/>
                <w:bCs/>
                <w:vertAlign w:val="superscript"/>
              </w:rPr>
              <w:t>dn</w:t>
            </w:r>
            <w:r w:rsidRPr="009B3764">
              <w:rPr>
                <w:rStyle w:val="rvts40"/>
                <w:vertAlign w:val="subscript"/>
              </w:rPr>
              <w:t>z,rtu</w:t>
            </w:r>
            <w:proofErr w:type="spellEnd"/>
            <w:r w:rsidRPr="009B3764">
              <w:t>) за аналогічні ОРЧ аналогічного розрахункового періоду, у яких така ціна була сформована, за попередні дев’яносто торгових днів;</w:t>
            </w:r>
          </w:p>
          <w:p w14:paraId="1D43D64B" w14:textId="0570CB24" w:rsidR="00FB4436" w:rsidRPr="009B3764" w:rsidRDefault="00FB4436" w:rsidP="00E3387A">
            <w:pPr>
              <w:spacing w:after="0" w:line="240" w:lineRule="auto"/>
              <w:ind w:left="-23" w:firstLine="397"/>
              <w:jc w:val="both"/>
              <w:rPr>
                <w:rFonts w:ascii="Times New Roman" w:hAnsi="Times New Roman" w:cs="Times New Roman"/>
                <w:sz w:val="24"/>
                <w:szCs w:val="24"/>
              </w:rPr>
            </w:pPr>
            <w:bookmarkStart w:id="19" w:name="n6932"/>
            <w:bookmarkStart w:id="20" w:name="n6871"/>
            <w:bookmarkEnd w:id="19"/>
            <w:bookmarkEnd w:id="20"/>
            <w:r w:rsidRPr="009B3764">
              <w:rPr>
                <w:rFonts w:ascii="Times New Roman" w:hAnsi="Times New Roman" w:cs="Times New Roman"/>
                <w:sz w:val="24"/>
                <w:szCs w:val="24"/>
              </w:rPr>
              <w:lastRenderedPageBreak/>
              <w:t>3) якщо зона системи є збалансованою (не перебуває в дефіциті або в профіциті) - ціна купівлі-продажу електричної енергії на РДН за відповідний розрахунковий період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30 днів. Ця ціна є маржинальною ціною балансуючої електричної енергії на розвантаження та маржинальною ціною балансуючої електричної енергії на завантаження.</w:t>
            </w:r>
          </w:p>
          <w:p w14:paraId="532DC8F1"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47927BCB" w14:textId="1E4AA03A" w:rsidR="00FB4436" w:rsidRPr="009B3764" w:rsidRDefault="00FB4436" w:rsidP="00E3387A">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59A3EED0" w14:textId="50486D8A"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540774DB" w14:textId="77777777" w:rsidTr="00CE51E0">
        <w:tc>
          <w:tcPr>
            <w:tcW w:w="4963" w:type="dxa"/>
            <w:vMerge/>
          </w:tcPr>
          <w:p w14:paraId="4F2412EB"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6082E521"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089D583B" w14:textId="77777777" w:rsidR="00FB4436" w:rsidRPr="009B3764" w:rsidRDefault="00FB4436" w:rsidP="00E3387A">
            <w:pPr>
              <w:pStyle w:val="rvps2"/>
              <w:shd w:val="clear" w:color="auto" w:fill="FFFFFF"/>
              <w:spacing w:before="0" w:beforeAutospacing="0" w:after="0" w:afterAutospacing="0"/>
              <w:ind w:firstLine="397"/>
              <w:jc w:val="both"/>
            </w:pPr>
            <w:r w:rsidRPr="009B3764">
              <w:t>5.13.1. Балансуючий ринок генерує основані на ОРЧ диспетчерські команди для одиниць надання послуг з балансування (у МВт) та основані на ОРЧ маржинальні ціни балансуючої енергії (у грн/</w:t>
            </w:r>
            <w:proofErr w:type="spellStart"/>
            <w:r w:rsidRPr="009B3764">
              <w:t>МВт·год</w:t>
            </w:r>
            <w:proofErr w:type="spellEnd"/>
            <w:r w:rsidRPr="009B3764">
              <w:t xml:space="preserve">), що використовуються для розрахунків за балансуючу електричну енергію, включаючи активацію балансуючої електричної енергії в реальному часі одиницями надання послуг з балансування відповідно до їх остаточних повідомлень про фізичний відбір/відпуск (у </w:t>
            </w:r>
            <w:proofErr w:type="spellStart"/>
            <w:r w:rsidRPr="009B3764">
              <w:t>МВт·год</w:t>
            </w:r>
            <w:proofErr w:type="spellEnd"/>
            <w:r w:rsidRPr="009B3764">
              <w:t>).</w:t>
            </w:r>
          </w:p>
          <w:p w14:paraId="174E8FBA" w14:textId="77777777" w:rsidR="00FB4436" w:rsidRPr="009B3764" w:rsidRDefault="00FB4436" w:rsidP="00E3387A">
            <w:pPr>
              <w:pStyle w:val="rvps2"/>
              <w:shd w:val="clear" w:color="auto" w:fill="FFFFFF"/>
              <w:spacing w:before="0" w:beforeAutospacing="0" w:after="0" w:afterAutospacing="0"/>
              <w:ind w:firstLine="397"/>
              <w:jc w:val="both"/>
            </w:pPr>
            <w:r w:rsidRPr="009B3764">
              <w:t>Основані на ОРЧ маржинальні ціни балансуючої електричної енергії визначаються в кожній зоні для кожної ОРЧ як:</w:t>
            </w:r>
          </w:p>
          <w:p w14:paraId="3BEC8034" w14:textId="77777777" w:rsidR="00FB4436" w:rsidRPr="009B3764" w:rsidRDefault="00FB4436" w:rsidP="00E3387A">
            <w:pPr>
              <w:pStyle w:val="rvps2"/>
              <w:shd w:val="clear" w:color="auto" w:fill="FFFFFF"/>
              <w:spacing w:before="0" w:beforeAutospacing="0" w:after="0" w:afterAutospacing="0"/>
              <w:ind w:firstLine="397"/>
              <w:jc w:val="both"/>
            </w:pPr>
            <w:r w:rsidRPr="009B3764">
              <w:t>1) за наявності дефіциту в зоні системи - найбільша ціна активованої пропозиції на балансуючу електричну енергію на завантаження. Ця ціна є маржинальною ціною балансуючої електричної енергії на завантаження (</w:t>
            </w:r>
            <w:proofErr w:type="spellStart"/>
            <w:r w:rsidRPr="009B3764">
              <w:t>MP</w:t>
            </w:r>
            <w:r w:rsidRPr="009B3764">
              <w:rPr>
                <w:rStyle w:val="rvts37"/>
                <w:b/>
                <w:bCs/>
                <w:vertAlign w:val="superscript"/>
              </w:rPr>
              <w:t>up</w:t>
            </w:r>
            <w:r w:rsidRPr="009B3764">
              <w:rPr>
                <w:rStyle w:val="rvts40"/>
                <w:vertAlign w:val="subscript"/>
              </w:rPr>
              <w:t>z,rtu</w:t>
            </w:r>
            <w:proofErr w:type="spellEnd"/>
            <w:r w:rsidRPr="009B3764">
              <w:t>).</w:t>
            </w:r>
          </w:p>
          <w:p w14:paraId="7AFF161E" w14:textId="77777777" w:rsidR="00FB4436" w:rsidRPr="009B3764" w:rsidRDefault="00FB4436" w:rsidP="00E3387A">
            <w:pPr>
              <w:pStyle w:val="rvps2"/>
              <w:shd w:val="clear" w:color="auto" w:fill="FFFFFF"/>
              <w:spacing w:before="0" w:beforeAutospacing="0" w:after="0" w:afterAutospacing="0"/>
              <w:ind w:firstLine="397"/>
              <w:jc w:val="both"/>
            </w:pPr>
            <w:r w:rsidRPr="009B3764">
              <w:t>Якщо відсутні активації пропозицій на балансуючу електричну енергію на завантаження або всі активовані пропозиції на балансуючу електричну енергію на завантаження акцептовані як такі, що врегульовують системні обмеження в зоні, то маржинальною ціною балансуючої електричної енергії на завантаження є середньоарифметичне значення наявних з тридцяти маржинальних цін балансуючої електричної енергії на завантаження (</w:t>
            </w:r>
            <w:proofErr w:type="spellStart"/>
            <w:r w:rsidRPr="009B3764">
              <w:t>MP</w:t>
            </w:r>
            <w:r w:rsidRPr="009B3764">
              <w:rPr>
                <w:rStyle w:val="rvts37"/>
                <w:b/>
                <w:bCs/>
                <w:vertAlign w:val="superscript"/>
              </w:rPr>
              <w:t>up</w:t>
            </w:r>
            <w:r w:rsidRPr="009B3764">
              <w:rPr>
                <w:rStyle w:val="rvts40"/>
                <w:vertAlign w:val="subscript"/>
              </w:rPr>
              <w:t>z,rtu</w:t>
            </w:r>
            <w:proofErr w:type="spellEnd"/>
            <w:r w:rsidRPr="009B3764">
              <w:t>) за аналогічні ОРЧ аналогічного розрахункового періоду, у яких така ціна була сформована, за попередні дев’яносто торгових днів;</w:t>
            </w:r>
          </w:p>
          <w:p w14:paraId="270064D3" w14:textId="77777777" w:rsidR="00FB4436" w:rsidRPr="009B3764" w:rsidRDefault="00FB4436" w:rsidP="00E3387A">
            <w:pPr>
              <w:pStyle w:val="rvps2"/>
              <w:shd w:val="clear" w:color="auto" w:fill="FFFFFF"/>
              <w:spacing w:before="0" w:beforeAutospacing="0" w:after="0" w:afterAutospacing="0"/>
              <w:ind w:firstLine="397"/>
              <w:jc w:val="both"/>
            </w:pPr>
            <w:r w:rsidRPr="009B3764">
              <w:lastRenderedPageBreak/>
              <w:t>2) за наявності профіциту в зоні системи - найменша ціна активованої пропозиції на балансуючу електричну енергію на розвантаження. Ця ціна є маржинальною ціною балансуючої електричної енергії на розвантаження (</w:t>
            </w:r>
            <w:proofErr w:type="spellStart"/>
            <w:r w:rsidRPr="009B3764">
              <w:t>MP</w:t>
            </w:r>
            <w:r w:rsidRPr="009B3764">
              <w:rPr>
                <w:rStyle w:val="rvts37"/>
                <w:b/>
                <w:bCs/>
                <w:vertAlign w:val="superscript"/>
              </w:rPr>
              <w:t>dn</w:t>
            </w:r>
            <w:r w:rsidRPr="009B3764">
              <w:rPr>
                <w:rStyle w:val="rvts40"/>
                <w:vertAlign w:val="subscript"/>
              </w:rPr>
              <w:t>z,rtu</w:t>
            </w:r>
            <w:proofErr w:type="spellEnd"/>
            <w:r w:rsidRPr="009B3764">
              <w:t>).</w:t>
            </w:r>
          </w:p>
          <w:p w14:paraId="5528CA18" w14:textId="77777777" w:rsidR="00FB4436" w:rsidRPr="009B3764" w:rsidRDefault="00FB4436" w:rsidP="00E3387A">
            <w:pPr>
              <w:pStyle w:val="rvps2"/>
              <w:shd w:val="clear" w:color="auto" w:fill="FFFFFF"/>
              <w:spacing w:before="0" w:beforeAutospacing="0" w:after="0" w:afterAutospacing="0"/>
              <w:ind w:firstLine="397"/>
              <w:jc w:val="both"/>
            </w:pPr>
            <w:r w:rsidRPr="009B3764">
              <w:t>Якщо відсутні активації пропозицій на балансуючу електричну енергію на розвантаження або всі активовані пропозиції на балансуючу електричну енергію на розвантаження акцептовані як такі, що врегульовують системні обмеження в зоні, то маржинальною ціною балансуючої електричної енергії на розвантаження є середньоарифметичне значення наявних з тридцяти маржинальних цін балансуючої електричної енергії на розвантаження (</w:t>
            </w:r>
            <w:proofErr w:type="spellStart"/>
            <w:r w:rsidRPr="009B3764">
              <w:t>MP</w:t>
            </w:r>
            <w:r w:rsidRPr="009B3764">
              <w:rPr>
                <w:rStyle w:val="rvts37"/>
                <w:b/>
                <w:bCs/>
                <w:vertAlign w:val="superscript"/>
              </w:rPr>
              <w:t>dn</w:t>
            </w:r>
            <w:r w:rsidRPr="009B3764">
              <w:rPr>
                <w:rStyle w:val="rvts40"/>
                <w:vertAlign w:val="subscript"/>
              </w:rPr>
              <w:t>z,rtu</w:t>
            </w:r>
            <w:proofErr w:type="spellEnd"/>
            <w:r w:rsidRPr="009B3764">
              <w:t>) за аналогічні ОРЧ аналогічного розрахункового періоду, у яких така ціна була сформована, за попередні дев’яносто торгових днів;</w:t>
            </w:r>
          </w:p>
          <w:p w14:paraId="18DDD396" w14:textId="1E82B8FA" w:rsidR="00FB4436" w:rsidRPr="009B3764" w:rsidRDefault="00FB4436"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3) якщо зона системи є збалансованою (не перебуває в дефіциті або в профіциті) - ціна купівлі-продажу електричної енергії на РДН за відповідний розрахунковий період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30 днів. Ця ціна є маржинальною ціною балансуючої електричної енергії на розвантаження та маржинальною ціною балансуючої електричної енергії на завантаження.</w:t>
            </w:r>
          </w:p>
          <w:p w14:paraId="17FF06DF"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35F69B3F" w14:textId="110AE54E"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50AE9142" w14:textId="059F3462"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1A03A2E7" w14:textId="7E7FDC99" w:rsidTr="00CE51E0">
        <w:tc>
          <w:tcPr>
            <w:tcW w:w="4963" w:type="dxa"/>
            <w:vMerge w:val="restart"/>
          </w:tcPr>
          <w:p w14:paraId="05DD3A02" w14:textId="5FF7ACA0"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w:bookmarkStart w:id="21" w:name="_Hlk236048687"/>
            <w:r w:rsidRPr="009B3764">
              <w:rPr>
                <w:rFonts w:ascii="Times New Roman" w:eastAsiaTheme="majorEastAsia" w:hAnsi="Times New Roman" w:cs="Times New Roman"/>
                <w:b/>
                <w:bCs/>
                <w:sz w:val="24"/>
                <w:szCs w:val="24"/>
              </w:rPr>
              <w:t>5.13.2. Активована відповідно до алгоритму балансуючого ринку балансуюча електрична енергія на завантаження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в зоні z за ОРЧ rtu, МВт·год,  розраховується за формулою </w:t>
            </w:r>
          </w:p>
          <w:p w14:paraId="13070FF5" w14:textId="2139A5E9"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eastAsiaTheme="majorEastAsia"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e>
              </m:nary>
            </m:oMath>
            <w:r w:rsidRPr="009B3764">
              <w:rPr>
                <w:rFonts w:ascii="Times New Roman" w:eastAsiaTheme="majorEastAsia" w:hAnsi="Times New Roman" w:cs="Times New Roman"/>
                <w:b/>
                <w:bCs/>
                <w:sz w:val="24"/>
                <w:szCs w:val="24"/>
              </w:rPr>
              <w:t>,</w:t>
            </w:r>
          </w:p>
          <w:p w14:paraId="10FBEA72" w14:textId="2917FD1D"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 активована відповідно до алгоритму балансуючого ринку </w:t>
            </w:r>
            <w:r w:rsidRPr="009B3764">
              <w:rPr>
                <w:rFonts w:ascii="Times New Roman" w:eastAsiaTheme="majorEastAsia" w:hAnsi="Times New Roman" w:cs="Times New Roman"/>
                <w:b/>
                <w:bCs/>
                <w:sz w:val="24"/>
                <w:szCs w:val="24"/>
              </w:rPr>
              <w:lastRenderedPageBreak/>
              <w:t>балансуюча електрична енергія на завантаження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 xml:space="preserve">год, що розраховується за формулою </w:t>
            </w:r>
          </w:p>
          <w:p w14:paraId="4973D088" w14:textId="2EAC157D"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e,z,rtu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Sup>
                <m:sSubSupPr>
                  <m:ctrlPr>
                    <w:rPr>
                      <w:rFonts w:ascii="Cambria Math" w:hAnsi="Cambria Math" w:cs="Times New Roman"/>
                      <w:b/>
                      <w:bCs/>
                      <w:iCs/>
                      <w:sz w:val="24"/>
                      <w:szCs w:val="24"/>
                    </w:rPr>
                  </m:ctrlPr>
                </m:sSubSupPr>
                <m:e>
                  <m:nary>
                    <m:naryPr>
                      <m:chr m:val="∑"/>
                      <m:limLoc m:val="undOvr"/>
                      <m:subHide m:val="1"/>
                      <m:supHide m:val="1"/>
                      <m:ctrlPr>
                        <w:rPr>
                          <w:rFonts w:ascii="Cambria Math" w:hAnsi="Cambria Math" w:cs="Times New Roman"/>
                          <w:b/>
                          <w:bCs/>
                          <w:iCs/>
                          <w:sz w:val="24"/>
                          <w:szCs w:val="24"/>
                        </w:rPr>
                      </m:ctrlPr>
                    </m:naryPr>
                    <m:sub/>
                    <m:sup/>
                    <m:e>
                      <m:r>
                        <m:rPr>
                          <m:sty m:val="b"/>
                        </m:rPr>
                        <w:rPr>
                          <w:rFonts w:ascii="Cambria Math" w:hAnsi="Cambria Math" w:cs="Times New Roman"/>
                          <w:sz w:val="24"/>
                          <w:szCs w:val="24"/>
                        </w:rPr>
                        <m:t xml:space="preserve"> AB</m:t>
                      </m:r>
                    </m:e>
                  </m:nary>
                  <m:r>
                    <m:rPr>
                      <m:sty m:val="b"/>
                    </m:rPr>
                    <w:rPr>
                      <w:rFonts w:ascii="Cambria Math" w:hAnsi="Cambria Math" w:cs="Times New Roman"/>
                      <w:sz w:val="24"/>
                      <w:szCs w:val="24"/>
                    </w:rPr>
                    <m:t xml:space="preserve">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w:t>
            </w:r>
          </w:p>
          <w:p w14:paraId="43A227F4" w14:textId="7470458C"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 активовані з ранжиру відповідно до алгоритму балансуючого ринку заявки на балансуючу енергію на завантаження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 xml:space="preserve">год. </w:t>
            </w:r>
          </w:p>
          <w:p w14:paraId="3EE38AB1" w14:textId="648788A5"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Активована відповідно до алгоритму балансуючого ринку балансуюча електрична енергія на розвантаження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в зоні z за ОРЧ rtu, МВт·год, розраховується за формулою</w:t>
            </w:r>
          </w:p>
          <w:p w14:paraId="220A2932" w14:textId="0BF26EE3"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oMath>
            <w:r w:rsidRPr="009B3764">
              <w:rPr>
                <w:rFonts w:ascii="Times New Roman" w:eastAsiaTheme="minorEastAsia" w:hAnsi="Times New Roman" w:cs="Times New Roman"/>
                <w:b/>
                <w:bCs/>
                <w:sz w:val="24"/>
                <w:szCs w:val="24"/>
              </w:rPr>
              <w:t>,</w:t>
            </w:r>
            <w:r w:rsidRPr="009B3764">
              <w:rPr>
                <w:rFonts w:ascii="Times New Roman" w:hAnsi="Times New Roman" w:cs="Times New Roman"/>
                <w:b/>
                <w:bCs/>
                <w:sz w:val="24"/>
                <w:szCs w:val="24"/>
              </w:rPr>
              <w:t xml:space="preserve"> </w:t>
            </w:r>
          </w:p>
          <w:p w14:paraId="7ADB21CD" w14:textId="6FD917FF"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 активована відповідно до алгоритму балансуючого ринку балансуюча електрична енергія на розвантаження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 xml:space="preserve">год, що розраховується за формулою </w:t>
            </w:r>
          </w:p>
          <w:p w14:paraId="43ACAFFB" w14:textId="5136C18B"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b/>
                <w:bCs/>
                <w:sz w:val="24"/>
                <w:szCs w:val="24"/>
              </w:rPr>
            </w:pP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sSubSup>
                <m:sSubSupPr>
                  <m:ctrlPr>
                    <w:rPr>
                      <w:rFonts w:ascii="Cambria Math" w:hAnsi="Cambria Math" w:cs="Times New Roman"/>
                      <w:b/>
                      <w:bCs/>
                      <w:iCs/>
                      <w:sz w:val="24"/>
                      <w:szCs w:val="24"/>
                    </w:rPr>
                  </m:ctrlPr>
                </m:sSubSupPr>
                <m:e>
                  <m:nary>
                    <m:naryPr>
                      <m:chr m:val="∑"/>
                      <m:limLoc m:val="undOvr"/>
                      <m:subHide m:val="1"/>
                      <m:supHide m:val="1"/>
                      <m:ctrlPr>
                        <w:rPr>
                          <w:rFonts w:ascii="Cambria Math" w:hAnsi="Cambria Math" w:cs="Times New Roman"/>
                          <w:b/>
                          <w:bCs/>
                          <w:iCs/>
                          <w:sz w:val="24"/>
                          <w:szCs w:val="24"/>
                        </w:rPr>
                      </m:ctrlPr>
                    </m:naryPr>
                    <m:sub/>
                    <m:sup/>
                    <m:e>
                      <m:r>
                        <m:rPr>
                          <m:sty m:val="b"/>
                        </m:rPr>
                        <w:rPr>
                          <w:rFonts w:ascii="Cambria Math" w:hAnsi="Cambria Math" w:cs="Times New Roman"/>
                          <w:sz w:val="24"/>
                          <w:szCs w:val="24"/>
                        </w:rPr>
                        <m:t>AB</m:t>
                      </m:r>
                    </m:e>
                  </m:nary>
                  <m:r>
                    <m:rPr>
                      <m:sty m:val="b"/>
                    </m:rPr>
                    <w:rPr>
                      <w:rFonts w:ascii="Cambria Math" w:hAnsi="Cambria Math" w:cs="Times New Roman"/>
                      <w:sz w:val="24"/>
                      <w:szCs w:val="24"/>
                    </w:rPr>
                    <m:t xml:space="preserve">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w:t>
            </w:r>
          </w:p>
          <w:p w14:paraId="07697AF2" w14:textId="76655A3A"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 xml:space="preserve">AB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 активовані з ранжиру відповідно до алгоритму балансуючого ринку заявки на балансуючу енергію на розвантаження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год.</w:t>
            </w:r>
            <w:bookmarkEnd w:id="21"/>
          </w:p>
        </w:tc>
        <w:tc>
          <w:tcPr>
            <w:tcW w:w="7762" w:type="dxa"/>
          </w:tcPr>
          <w:p w14:paraId="3B147F3A" w14:textId="77777777" w:rsidR="00FB4436" w:rsidRPr="009B3764" w:rsidRDefault="00FB4436"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АТ «Оператор ринку»:</w:t>
            </w:r>
          </w:p>
          <w:p w14:paraId="1C61A7EB" w14:textId="058180DC"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sz w:val="24"/>
                <w:szCs w:val="24"/>
                <w:lang w:eastAsia="uk-UA"/>
              </w:rPr>
              <w:t xml:space="preserve">5.13.2. Активована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балансуюча електрична енергія на завантаження (</w:t>
            </w:r>
            <m:oMath>
              <m:sSubSup>
                <m:sSubSupPr>
                  <m:ctrlPr>
                    <w:rPr>
                      <w:rFonts w:ascii="Cambria Math" w:eastAsia="Times New Roman" w:hAnsi="Cambria Math" w:cs="Times New Roman"/>
                      <w:bCs/>
                      <w:i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Cs/>
                <w:sz w:val="24"/>
                <w:szCs w:val="24"/>
                <w:lang w:eastAsia="uk-UA"/>
              </w:rPr>
              <w:t xml:space="preserve">) в зоні z за ОРЧ rtu, МВт·год,  розраховується за формулою </w:t>
            </w:r>
          </w:p>
          <w:p w14:paraId="69739FA9" w14:textId="22A3F166"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up</m:t>
                  </m:r>
                </m:sup>
              </m:sSubSup>
              <m:r>
                <m:rPr>
                  <m:sty m:val="p"/>
                </m:rPr>
                <w:rPr>
                  <w:rFonts w:ascii="Cambria Math" w:eastAsia="Times New Roman" w:hAnsi="Cambria Math" w:cs="Times New Roman"/>
                  <w:sz w:val="24"/>
                  <w:szCs w:val="24"/>
                  <w:lang w:eastAsia="uk-UA"/>
                </w:rPr>
                <m:t>=</m:t>
              </m:r>
              <m:nary>
                <m:naryPr>
                  <m:chr m:val="∑"/>
                  <m:limLoc m:val="subSup"/>
                  <m:supHide m:val="1"/>
                  <m:ctrlPr>
                    <w:rPr>
                      <w:rFonts w:ascii="Cambria Math" w:eastAsia="Times New Roman" w:hAnsi="Cambria Math" w:cs="Times New Roman"/>
                      <w:bCs/>
                      <w:sz w:val="24"/>
                      <w:szCs w:val="24"/>
                      <w:lang w:val="ru-RU" w:eastAsia="uk-UA"/>
                    </w:rPr>
                  </m:ctrlPr>
                </m:naryPr>
                <m:sub>
                  <m:r>
                    <m:rPr>
                      <m:sty m:val="p"/>
                    </m:rPr>
                    <w:rPr>
                      <w:rFonts w:ascii="Cambria Math" w:eastAsia="Times New Roman" w:hAnsi="Cambria Math" w:cs="Times New Roman"/>
                      <w:sz w:val="24"/>
                      <w:szCs w:val="24"/>
                      <w:lang w:eastAsia="uk-UA"/>
                    </w:rPr>
                    <m:t>e∈Z</m:t>
                  </m:r>
                </m:sub>
                <m:sup/>
                <m:e>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up</m:t>
                      </m:r>
                    </m:sup>
                  </m:sSubSup>
                </m:e>
              </m:nary>
            </m:oMath>
            <w:r w:rsidRPr="009B3764">
              <w:rPr>
                <w:rFonts w:ascii="Times New Roman" w:eastAsia="Times New Roman" w:hAnsi="Times New Roman" w:cs="Times New Roman"/>
                <w:bCs/>
                <w:sz w:val="24"/>
                <w:szCs w:val="24"/>
                <w:lang w:eastAsia="uk-UA"/>
              </w:rPr>
              <w:t>,</w:t>
            </w:r>
          </w:p>
          <w:p w14:paraId="13C10691" w14:textId="7C72ED14"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sz w:val="24"/>
                <w:szCs w:val="24"/>
                <w:lang w:eastAsia="uk-UA"/>
              </w:rPr>
              <w:t xml:space="preserve">де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Cs/>
                <w:sz w:val="24"/>
                <w:szCs w:val="24"/>
                <w:lang w:eastAsia="uk-UA"/>
              </w:rPr>
              <w:t xml:space="preserve"> – активована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балансуюча електрична енергія на завантаження одиниці надання послуг з балансування e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w:proofErr w:type="spellStart"/>
            <w:r w:rsidRPr="009B3764">
              <w:rPr>
                <w:rFonts w:ascii="Times New Roman" w:eastAsia="Times New Roman" w:hAnsi="Times New Roman" w:cs="Times New Roman"/>
                <w:bCs/>
                <w:sz w:val="24"/>
                <w:szCs w:val="24"/>
                <w:lang w:eastAsia="uk-UA"/>
              </w:rPr>
              <w:t>МВт</w:t>
            </w:r>
            <w:r w:rsidRPr="009B3764">
              <w:rPr>
                <w:rFonts w:ascii="Cambria Math" w:eastAsia="Times New Roman" w:hAnsi="Cambria Math" w:cs="Cambria Math"/>
                <w:bCs/>
                <w:sz w:val="24"/>
                <w:szCs w:val="24"/>
                <w:lang w:eastAsia="uk-UA"/>
              </w:rPr>
              <w:t>⋅</w:t>
            </w:r>
            <w:r w:rsidRPr="009B3764">
              <w:rPr>
                <w:rFonts w:ascii="Times New Roman" w:eastAsia="Times New Roman" w:hAnsi="Times New Roman" w:cs="Times New Roman"/>
                <w:bCs/>
                <w:sz w:val="24"/>
                <w:szCs w:val="24"/>
                <w:lang w:eastAsia="uk-UA"/>
              </w:rPr>
              <w:t>год</w:t>
            </w:r>
            <w:proofErr w:type="spellEnd"/>
            <w:r w:rsidRPr="009B3764">
              <w:rPr>
                <w:rFonts w:ascii="Times New Roman" w:eastAsia="Times New Roman" w:hAnsi="Times New Roman" w:cs="Times New Roman"/>
                <w:bCs/>
                <w:sz w:val="24"/>
                <w:szCs w:val="24"/>
                <w:lang w:eastAsia="uk-UA"/>
              </w:rPr>
              <w:t xml:space="preserve">, що розраховується за формулою </w:t>
            </w:r>
          </w:p>
          <w:p w14:paraId="6F2598ED" w14:textId="11412AFE"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e,z,rtu</m:t>
                  </m:r>
                </m:sub>
                <m:sup>
                  <m:r>
                    <m:rPr>
                      <m:sty m:val="p"/>
                    </m:rPr>
                    <w:rPr>
                      <w:rFonts w:ascii="Cambria Math" w:eastAsia="Times New Roman" w:hAnsi="Cambria Math" w:cs="Times New Roman"/>
                      <w:sz w:val="24"/>
                      <w:szCs w:val="24"/>
                      <w:lang w:eastAsia="uk-UA"/>
                    </w:rPr>
                    <m:t>up</m:t>
                  </m:r>
                </m:sup>
              </m:sSubSup>
              <m:r>
                <m:rPr>
                  <m:sty m:val="p"/>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bCs/>
                      <w:iCs/>
                      <w:sz w:val="24"/>
                      <w:szCs w:val="24"/>
                      <w:lang w:val="ru-RU" w:eastAsia="uk-UA"/>
                    </w:rPr>
                  </m:ctrlPr>
                </m:sSubSupPr>
                <m:e>
                  <m:nary>
                    <m:naryPr>
                      <m:chr m:val="∑"/>
                      <m:limLoc m:val="undOvr"/>
                      <m:subHide m:val="1"/>
                      <m:supHide m:val="1"/>
                      <m:ctrlPr>
                        <w:rPr>
                          <w:rFonts w:ascii="Cambria Math" w:eastAsia="Times New Roman" w:hAnsi="Cambria Math" w:cs="Times New Roman"/>
                          <w:bCs/>
                          <w:iCs/>
                          <w:sz w:val="24"/>
                          <w:szCs w:val="24"/>
                          <w:lang w:val="ru-RU" w:eastAsia="uk-UA"/>
                        </w:rPr>
                      </m:ctrlPr>
                    </m:naryPr>
                    <m:sub/>
                    <m:sup/>
                    <m:e>
                      <m:r>
                        <m:rPr>
                          <m:sty m:val="p"/>
                        </m:rPr>
                        <w:rPr>
                          <w:rFonts w:ascii="Cambria Math" w:eastAsia="Times New Roman" w:hAnsi="Cambria Math" w:cs="Times New Roman"/>
                          <w:sz w:val="24"/>
                          <w:szCs w:val="24"/>
                          <w:lang w:eastAsia="uk-UA"/>
                        </w:rPr>
                        <m:t xml:space="preserve"> AB</m:t>
                      </m:r>
                    </m:e>
                  </m:nary>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Cs/>
                <w:sz w:val="24"/>
                <w:szCs w:val="24"/>
                <w:lang w:eastAsia="uk-UA"/>
              </w:rPr>
              <w:t>,</w:t>
            </w:r>
          </w:p>
          <w:p w14:paraId="1068BB67" w14:textId="5E2752AE"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sz w:val="24"/>
                <w:szCs w:val="24"/>
                <w:lang w:eastAsia="uk-UA"/>
              </w:rPr>
              <w:t xml:space="preserve">де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Cs/>
                <w:sz w:val="24"/>
                <w:szCs w:val="24"/>
                <w:lang w:eastAsia="uk-UA"/>
              </w:rPr>
              <w:t xml:space="preserve"> – активовані з ранжиру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заявки на балансуючу енергію на завантаження одиниці надання послуг з балансування e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w:proofErr w:type="spellStart"/>
            <w:r w:rsidRPr="009B3764">
              <w:rPr>
                <w:rFonts w:ascii="Times New Roman" w:eastAsia="Times New Roman" w:hAnsi="Times New Roman" w:cs="Times New Roman"/>
                <w:bCs/>
                <w:sz w:val="24"/>
                <w:szCs w:val="24"/>
                <w:lang w:eastAsia="uk-UA"/>
              </w:rPr>
              <w:t>МВт</w:t>
            </w:r>
            <w:r w:rsidRPr="009B3764">
              <w:rPr>
                <w:rFonts w:ascii="Cambria Math" w:eastAsia="Times New Roman" w:hAnsi="Cambria Math" w:cs="Cambria Math"/>
                <w:bCs/>
                <w:sz w:val="24"/>
                <w:szCs w:val="24"/>
                <w:lang w:eastAsia="uk-UA"/>
              </w:rPr>
              <w:t>⋅</w:t>
            </w:r>
            <w:r w:rsidRPr="009B3764">
              <w:rPr>
                <w:rFonts w:ascii="Times New Roman" w:eastAsia="Times New Roman" w:hAnsi="Times New Roman" w:cs="Times New Roman"/>
                <w:bCs/>
                <w:sz w:val="24"/>
                <w:szCs w:val="24"/>
                <w:lang w:eastAsia="uk-UA"/>
              </w:rPr>
              <w:t>год</w:t>
            </w:r>
            <w:proofErr w:type="spellEnd"/>
            <w:r w:rsidRPr="009B3764">
              <w:rPr>
                <w:rFonts w:ascii="Times New Roman" w:eastAsia="Times New Roman" w:hAnsi="Times New Roman" w:cs="Times New Roman"/>
                <w:bCs/>
                <w:sz w:val="24"/>
                <w:szCs w:val="24"/>
                <w:lang w:eastAsia="uk-UA"/>
              </w:rPr>
              <w:t xml:space="preserve">. </w:t>
            </w:r>
          </w:p>
          <w:p w14:paraId="1CEA2946" w14:textId="47E80934"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sz w:val="24"/>
                <w:szCs w:val="24"/>
                <w:lang w:eastAsia="uk-UA"/>
              </w:rPr>
              <w:t xml:space="preserve">Активована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балансуюча електрична енергія на розвантаження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z,rtu </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Cs/>
                <w:sz w:val="24"/>
                <w:szCs w:val="24"/>
                <w:lang w:eastAsia="uk-UA"/>
              </w:rPr>
              <w:t xml:space="preserve">в зоні z за ОРЧ rtu, </w:t>
            </w:r>
            <w:proofErr w:type="spellStart"/>
            <w:r w:rsidRPr="009B3764">
              <w:rPr>
                <w:rFonts w:ascii="Times New Roman" w:eastAsia="Times New Roman" w:hAnsi="Times New Roman" w:cs="Times New Roman"/>
                <w:bCs/>
                <w:sz w:val="24"/>
                <w:szCs w:val="24"/>
                <w:lang w:eastAsia="uk-UA"/>
              </w:rPr>
              <w:t>МВт·год</w:t>
            </w:r>
            <w:proofErr w:type="spellEnd"/>
            <w:r w:rsidRPr="009B3764">
              <w:rPr>
                <w:rFonts w:ascii="Times New Roman" w:eastAsia="Times New Roman" w:hAnsi="Times New Roman" w:cs="Times New Roman"/>
                <w:bCs/>
                <w:sz w:val="24"/>
                <w:szCs w:val="24"/>
                <w:lang w:eastAsia="uk-UA"/>
              </w:rPr>
              <w:t>, розраховується за формулою</w:t>
            </w:r>
          </w:p>
          <w:p w14:paraId="5E3E2783" w14:textId="2E316BC9"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z,rtu </m:t>
                  </m:r>
                </m:sub>
                <m:sup>
                  <m:r>
                    <m:rPr>
                      <m:sty m:val="p"/>
                    </m:rPr>
                    <w:rPr>
                      <w:rFonts w:ascii="Cambria Math" w:eastAsia="Times New Roman" w:hAnsi="Cambria Math" w:cs="Times New Roman"/>
                      <w:sz w:val="24"/>
                      <w:szCs w:val="24"/>
                      <w:lang w:eastAsia="uk-UA"/>
                    </w:rPr>
                    <m:t>dn</m:t>
                  </m:r>
                </m:sup>
              </m:sSubSup>
              <m:r>
                <m:rPr>
                  <m:sty m:val="p"/>
                </m:rPr>
                <w:rPr>
                  <w:rFonts w:ascii="Cambria Math" w:eastAsia="Times New Roman" w:hAnsi="Cambria Math" w:cs="Times New Roman"/>
                  <w:sz w:val="24"/>
                  <w:szCs w:val="24"/>
                  <w:lang w:eastAsia="uk-UA"/>
                </w:rPr>
                <m:t>=</m:t>
              </m:r>
              <m:nary>
                <m:naryPr>
                  <m:chr m:val="∑"/>
                  <m:limLoc m:val="subSup"/>
                  <m:supHide m:val="1"/>
                  <m:ctrlPr>
                    <w:rPr>
                      <w:rFonts w:ascii="Cambria Math" w:eastAsia="Times New Roman" w:hAnsi="Cambria Math" w:cs="Times New Roman"/>
                      <w:bCs/>
                      <w:sz w:val="24"/>
                      <w:szCs w:val="24"/>
                      <w:lang w:val="ru-RU" w:eastAsia="uk-UA"/>
                    </w:rPr>
                  </m:ctrlPr>
                </m:naryPr>
                <m:sub>
                  <m:r>
                    <m:rPr>
                      <m:sty m:val="p"/>
                    </m:rPr>
                    <w:rPr>
                      <w:rFonts w:ascii="Cambria Math" w:eastAsia="Times New Roman" w:hAnsi="Cambria Math" w:cs="Times New Roman"/>
                      <w:sz w:val="24"/>
                      <w:szCs w:val="24"/>
                      <w:lang w:eastAsia="uk-UA"/>
                    </w:rPr>
                    <m:t>e∈Z</m:t>
                  </m:r>
                </m:sub>
                <m:sup/>
                <m:e>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dn</m:t>
                      </m:r>
                    </m:sup>
                  </m:sSubSup>
                </m:e>
              </m:nary>
            </m:oMath>
            <w:r w:rsidRPr="009B3764">
              <w:rPr>
                <w:rFonts w:ascii="Times New Roman" w:eastAsia="Times New Roman" w:hAnsi="Times New Roman" w:cs="Times New Roman"/>
                <w:bCs/>
                <w:sz w:val="24"/>
                <w:szCs w:val="24"/>
                <w:lang w:eastAsia="uk-UA"/>
              </w:rPr>
              <w:t xml:space="preserve">, </w:t>
            </w:r>
          </w:p>
          <w:p w14:paraId="117EB891" w14:textId="0F8CD492"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sz w:val="24"/>
                <w:szCs w:val="24"/>
                <w:lang w:eastAsia="uk-UA"/>
              </w:rPr>
              <w:t xml:space="preserve">де </w:t>
            </w:r>
            <m:oMath>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Cs/>
                <w:sz w:val="24"/>
                <w:szCs w:val="24"/>
                <w:lang w:eastAsia="uk-UA"/>
              </w:rPr>
              <w:t xml:space="preserve"> – активована </w:t>
            </w:r>
            <w:r w:rsidRPr="009B3764">
              <w:rPr>
                <w:rFonts w:ascii="Times New Roman" w:eastAsia="Times New Roman" w:hAnsi="Times New Roman" w:cs="Times New Roman"/>
                <w:b/>
                <w:strike/>
                <w:sz w:val="24"/>
                <w:szCs w:val="24"/>
                <w:lang w:eastAsia="uk-UA"/>
              </w:rPr>
              <w:t xml:space="preserve">відповідно до алгоритму балансуючого ринку </w:t>
            </w:r>
            <w:r w:rsidRPr="009B3764">
              <w:rPr>
                <w:rFonts w:ascii="Times New Roman" w:eastAsia="Times New Roman" w:hAnsi="Times New Roman" w:cs="Times New Roman"/>
                <w:bCs/>
                <w:sz w:val="24"/>
                <w:szCs w:val="24"/>
                <w:lang w:eastAsia="uk-UA"/>
              </w:rPr>
              <w:t xml:space="preserve">балансуюча електрична енергія на розвантаження одиниці надання послуг з балансування e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w:proofErr w:type="spellStart"/>
            <w:r w:rsidRPr="009B3764">
              <w:rPr>
                <w:rFonts w:ascii="Times New Roman" w:eastAsia="Times New Roman" w:hAnsi="Times New Roman" w:cs="Times New Roman"/>
                <w:bCs/>
                <w:sz w:val="24"/>
                <w:szCs w:val="24"/>
                <w:lang w:eastAsia="uk-UA"/>
              </w:rPr>
              <w:t>МВт</w:t>
            </w:r>
            <w:r w:rsidRPr="009B3764">
              <w:rPr>
                <w:rFonts w:ascii="Cambria Math" w:eastAsia="Times New Roman" w:hAnsi="Cambria Math" w:cs="Cambria Math"/>
                <w:bCs/>
                <w:sz w:val="24"/>
                <w:szCs w:val="24"/>
                <w:lang w:eastAsia="uk-UA"/>
              </w:rPr>
              <w:t>⋅</w:t>
            </w:r>
            <w:r w:rsidRPr="009B3764">
              <w:rPr>
                <w:rFonts w:ascii="Times New Roman" w:eastAsia="Times New Roman" w:hAnsi="Times New Roman" w:cs="Times New Roman"/>
                <w:bCs/>
                <w:sz w:val="24"/>
                <w:szCs w:val="24"/>
                <w:lang w:eastAsia="uk-UA"/>
              </w:rPr>
              <w:t>год</w:t>
            </w:r>
            <w:proofErr w:type="spellEnd"/>
            <w:r w:rsidRPr="009B3764">
              <w:rPr>
                <w:rFonts w:ascii="Times New Roman" w:eastAsia="Times New Roman" w:hAnsi="Times New Roman" w:cs="Times New Roman"/>
                <w:bCs/>
                <w:sz w:val="24"/>
                <w:szCs w:val="24"/>
                <w:lang w:eastAsia="uk-UA"/>
              </w:rPr>
              <w:t xml:space="preserve">, що розраховується за формулою </w:t>
            </w:r>
          </w:p>
          <w:p w14:paraId="457B3C56" w14:textId="6807E5A8" w:rsidR="00FB4436" w:rsidRPr="009B3764" w:rsidRDefault="00FB4436" w:rsidP="00E3387A">
            <w:pPr>
              <w:spacing w:after="0" w:line="240" w:lineRule="auto"/>
              <w:ind w:firstLine="397"/>
              <w:jc w:val="both"/>
              <w:rPr>
                <w:rFonts w:ascii="Times New Roman" w:eastAsia="Times New Roman" w:hAnsi="Times New Roman" w:cs="Times New Roman"/>
                <w:bCs/>
                <w:sz w:val="24"/>
                <w:szCs w:val="24"/>
                <w:lang w:eastAsia="uk-UA"/>
              </w:rPr>
            </w:pPr>
            <m:oMath>
              <m:sSubSup>
                <m:sSubSupPr>
                  <m:ctrlPr>
                    <w:rPr>
                      <w:rFonts w:ascii="Cambria Math" w:eastAsia="Times New Roman" w:hAnsi="Cambria Math" w:cs="Times New Roman"/>
                      <w:bCs/>
                      <w:i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dn</m:t>
                  </m:r>
                </m:sup>
              </m:sSubSup>
              <m:r>
                <m:rPr>
                  <m:sty m:val="p"/>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bCs/>
                      <w:iCs/>
                      <w:sz w:val="24"/>
                      <w:szCs w:val="24"/>
                      <w:lang w:val="ru-RU" w:eastAsia="uk-UA"/>
                    </w:rPr>
                  </m:ctrlPr>
                </m:sSubSupPr>
                <m:e>
                  <m:nary>
                    <m:naryPr>
                      <m:chr m:val="∑"/>
                      <m:limLoc m:val="undOvr"/>
                      <m:subHide m:val="1"/>
                      <m:supHide m:val="1"/>
                      <m:ctrlPr>
                        <w:rPr>
                          <w:rFonts w:ascii="Cambria Math" w:eastAsia="Times New Roman" w:hAnsi="Cambria Math" w:cs="Times New Roman"/>
                          <w:bCs/>
                          <w:iCs/>
                          <w:sz w:val="24"/>
                          <w:szCs w:val="24"/>
                          <w:lang w:val="ru-RU" w:eastAsia="uk-UA"/>
                        </w:rPr>
                      </m:ctrlPr>
                    </m:naryPr>
                    <m:sub/>
                    <m:sup/>
                    <m:e>
                      <m:r>
                        <m:rPr>
                          <m:sty m:val="p"/>
                        </m:rPr>
                        <w:rPr>
                          <w:rFonts w:ascii="Cambria Math" w:eastAsia="Times New Roman" w:hAnsi="Cambria Math" w:cs="Times New Roman"/>
                          <w:sz w:val="24"/>
                          <w:szCs w:val="24"/>
                          <w:lang w:eastAsia="uk-UA"/>
                        </w:rPr>
                        <m:t>AB</m:t>
                      </m:r>
                    </m:e>
                  </m:nary>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Cs/>
                <w:sz w:val="24"/>
                <w:szCs w:val="24"/>
                <w:lang w:eastAsia="uk-UA"/>
              </w:rPr>
              <w:t>,</w:t>
            </w:r>
          </w:p>
          <w:p w14:paraId="23C688C9" w14:textId="4AAE386B" w:rsidR="00FB4436" w:rsidRPr="009B3764" w:rsidRDefault="00FB4436" w:rsidP="00E3387A">
            <w:pPr>
              <w:spacing w:after="0" w:line="240" w:lineRule="auto"/>
              <w:ind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bCs/>
                <w:sz w:val="24"/>
                <w:szCs w:val="24"/>
                <w:lang w:eastAsia="uk-UA"/>
              </w:rPr>
              <w:t xml:space="preserve">де </w:t>
            </w:r>
            <m:oMath>
              <m:sSubSup>
                <m:sSubSupPr>
                  <m:ctrlPr>
                    <w:rPr>
                      <w:rFonts w:ascii="Cambria Math" w:eastAsia="Times New Roman" w:hAnsi="Cambria Math" w:cs="Times New Roman"/>
                      <w:bCs/>
                      <w:iCs/>
                      <w:sz w:val="24"/>
                      <w:szCs w:val="24"/>
                      <w:lang w:val="ru-RU" w:eastAsia="uk-UA"/>
                    </w:rPr>
                  </m:ctrlPr>
                </m:sSubSupPr>
                <m:e>
                  <m:r>
                    <m:rPr>
                      <m:sty m:val="p"/>
                    </m:rPr>
                    <w:rPr>
                      <w:rFonts w:ascii="Cambria Math" w:eastAsia="Times New Roman" w:hAnsi="Cambria Math" w:cs="Times New Roman"/>
                      <w:sz w:val="24"/>
                      <w:szCs w:val="24"/>
                      <w:lang w:eastAsia="uk-UA"/>
                    </w:rPr>
                    <m:t xml:space="preserve">AB </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Cs/>
                <w:sz w:val="24"/>
                <w:szCs w:val="24"/>
                <w:lang w:eastAsia="uk-UA"/>
              </w:rPr>
              <w:t xml:space="preserve"> – активовані з ранжиру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заявки на балансуючу енергію на розвантаження одиниці надання послуг з балансування e в зоні z за ОРЧ </w:t>
            </w:r>
            <w:proofErr w:type="spellStart"/>
            <w:r w:rsidRPr="009B3764">
              <w:rPr>
                <w:rFonts w:ascii="Times New Roman" w:eastAsia="Times New Roman" w:hAnsi="Times New Roman" w:cs="Times New Roman"/>
                <w:bCs/>
                <w:sz w:val="24"/>
                <w:szCs w:val="24"/>
                <w:lang w:eastAsia="uk-UA"/>
              </w:rPr>
              <w:t>rtu</w:t>
            </w:r>
            <w:proofErr w:type="spellEnd"/>
            <w:r w:rsidRPr="009B3764">
              <w:rPr>
                <w:rFonts w:ascii="Times New Roman" w:eastAsia="Times New Roman" w:hAnsi="Times New Roman" w:cs="Times New Roman"/>
                <w:bCs/>
                <w:sz w:val="24"/>
                <w:szCs w:val="24"/>
                <w:lang w:eastAsia="uk-UA"/>
              </w:rPr>
              <w:t xml:space="preserve">, </w:t>
            </w:r>
            <w:proofErr w:type="spellStart"/>
            <w:r w:rsidRPr="009B3764">
              <w:rPr>
                <w:rFonts w:ascii="Times New Roman" w:eastAsia="Times New Roman" w:hAnsi="Times New Roman" w:cs="Times New Roman"/>
                <w:bCs/>
                <w:sz w:val="24"/>
                <w:szCs w:val="24"/>
                <w:lang w:eastAsia="uk-UA"/>
              </w:rPr>
              <w:t>МВт</w:t>
            </w:r>
            <w:r w:rsidRPr="009B3764">
              <w:rPr>
                <w:rFonts w:ascii="Cambria Math" w:eastAsia="Times New Roman" w:hAnsi="Cambria Math" w:cs="Cambria Math"/>
                <w:bCs/>
                <w:sz w:val="24"/>
                <w:szCs w:val="24"/>
                <w:lang w:eastAsia="uk-UA"/>
              </w:rPr>
              <w:t>⋅</w:t>
            </w:r>
            <w:r w:rsidRPr="009B3764">
              <w:rPr>
                <w:rFonts w:ascii="Times New Roman" w:eastAsia="Times New Roman" w:hAnsi="Times New Roman" w:cs="Times New Roman"/>
                <w:bCs/>
                <w:sz w:val="24"/>
                <w:szCs w:val="24"/>
                <w:lang w:eastAsia="uk-UA"/>
              </w:rPr>
              <w:t>год</w:t>
            </w:r>
            <w:proofErr w:type="spellEnd"/>
            <w:r w:rsidRPr="009B3764">
              <w:rPr>
                <w:rFonts w:ascii="Times New Roman" w:eastAsia="Times New Roman" w:hAnsi="Times New Roman" w:cs="Times New Roman"/>
                <w:bCs/>
                <w:sz w:val="24"/>
                <w:szCs w:val="24"/>
                <w:lang w:eastAsia="uk-UA"/>
              </w:rPr>
              <w:t>.</w:t>
            </w:r>
          </w:p>
          <w:p w14:paraId="48C83370"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p>
          <w:p w14:paraId="7DBBDDBC" w14:textId="436A1B71"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imes New Roman" w:hAnsi="Times New Roman" w:cs="Times New Roman"/>
                <w:i/>
                <w:sz w:val="24"/>
                <w:szCs w:val="24"/>
                <w:lang w:eastAsia="uk-UA"/>
              </w:rPr>
              <w:t>Пропонується виключити з тексту слова «алгоритм балансуючого ринку», оскільки на балансуючому ринку мають враховуватися всі диспетчерські команди.</w:t>
            </w:r>
          </w:p>
        </w:tc>
        <w:tc>
          <w:tcPr>
            <w:tcW w:w="2401" w:type="dxa"/>
          </w:tcPr>
          <w:p w14:paraId="0A3EE361" w14:textId="47A940A2" w:rsidR="00FB4436" w:rsidRPr="009B3764" w:rsidRDefault="00FB4436" w:rsidP="00CE51E0">
            <w:pPr>
              <w:widowControl w:val="0"/>
              <w:spacing w:before="60" w:after="0" w:line="240" w:lineRule="auto"/>
              <w:jc w:val="center"/>
              <w:rPr>
                <w:rFonts w:ascii="Times New Roman" w:eastAsiaTheme="majorEastAsia"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FB4436" w:rsidRPr="009B3764" w14:paraId="05F15B66" w14:textId="77777777" w:rsidTr="00CE51E0">
        <w:tc>
          <w:tcPr>
            <w:tcW w:w="4963" w:type="dxa"/>
            <w:vMerge/>
          </w:tcPr>
          <w:p w14:paraId="2B63D92F" w14:textId="77777777"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strike/>
                <w:sz w:val="24"/>
                <w:szCs w:val="24"/>
              </w:rPr>
            </w:pPr>
          </w:p>
        </w:tc>
        <w:tc>
          <w:tcPr>
            <w:tcW w:w="7762" w:type="dxa"/>
          </w:tcPr>
          <w:p w14:paraId="0DD44597"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Укргідроенерго</w:t>
            </w:r>
            <w:proofErr w:type="spellEnd"/>
            <w:r w:rsidRPr="009B3764">
              <w:rPr>
                <w:rFonts w:ascii="Times New Roman" w:hAnsi="Times New Roman" w:cs="Times New Roman"/>
                <w:b/>
                <w:sz w:val="24"/>
                <w:szCs w:val="24"/>
                <w:u w:val="single"/>
              </w:rPr>
              <w:t>»:</w:t>
            </w:r>
          </w:p>
          <w:p w14:paraId="174C126D" w14:textId="3472EE6B"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5.13.2. Активована відповідно до алгоритму балансуючого ринку балансуюча електрична енергія на завантаження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в зоні z за ОРЧ rtu, МВт·год, розраховується за формулою </w:t>
            </w:r>
          </w:p>
          <w:p w14:paraId="5C6BA62E" w14:textId="22A63152"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eastAsiaTheme="majorEastAsia"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e>
              </m:nary>
            </m:oMath>
            <w:r w:rsidRPr="009B3764">
              <w:rPr>
                <w:rFonts w:ascii="Times New Roman" w:eastAsiaTheme="majorEastAsia" w:hAnsi="Times New Roman" w:cs="Times New Roman"/>
                <w:b/>
                <w:bCs/>
                <w:sz w:val="24"/>
                <w:szCs w:val="24"/>
              </w:rPr>
              <w:t>,</w:t>
            </w:r>
          </w:p>
          <w:p w14:paraId="28D31099"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p>
          <w:p w14:paraId="443087E9" w14:textId="52232A43"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 активована </w:t>
            </w:r>
            <w:r w:rsidRPr="009B3764">
              <w:rPr>
                <w:rFonts w:ascii="Times New Roman" w:eastAsiaTheme="majorEastAsia" w:hAnsi="Times New Roman" w:cs="Times New Roman"/>
                <w:b/>
                <w:bCs/>
                <w:color w:val="0070C0"/>
                <w:sz w:val="24"/>
                <w:szCs w:val="24"/>
              </w:rPr>
              <w:t xml:space="preserve">за командою диспетчера </w:t>
            </w:r>
            <w:r w:rsidRPr="009B3764">
              <w:rPr>
                <w:rFonts w:ascii="Times New Roman" w:eastAsiaTheme="majorEastAsia" w:hAnsi="Times New Roman" w:cs="Times New Roman"/>
                <w:b/>
                <w:bCs/>
                <w:sz w:val="24"/>
                <w:szCs w:val="24"/>
              </w:rPr>
              <w:t xml:space="preserve">відповідно до алгоритму балансуючого ринку балансуюча електрична енергія на завантаження одиниці надання послуг з балансування e в зоні z </w:t>
            </w:r>
            <w:r w:rsidRPr="009B3764">
              <w:rPr>
                <w:rFonts w:ascii="Times New Roman" w:eastAsiaTheme="majorEastAsia" w:hAnsi="Times New Roman" w:cs="Times New Roman"/>
                <w:b/>
                <w:bCs/>
                <w:color w:val="0070C0"/>
                <w:sz w:val="24"/>
                <w:szCs w:val="24"/>
              </w:rPr>
              <w:t xml:space="preserve">у 15-хвилинному і-тому </w:t>
            </w:r>
            <w:r w:rsidRPr="009B3764">
              <w:rPr>
                <w:rFonts w:ascii="Times New Roman" w:eastAsiaTheme="majorEastAsia" w:hAnsi="Times New Roman" w:cs="Times New Roman"/>
                <w:b/>
                <w:bCs/>
                <w:strike/>
                <w:color w:val="FF0000"/>
                <w:sz w:val="24"/>
                <w:szCs w:val="24"/>
              </w:rPr>
              <w:t>за</w:t>
            </w:r>
            <w:r w:rsidRPr="009B3764">
              <w:rPr>
                <w:rFonts w:ascii="Times New Roman" w:eastAsiaTheme="majorEastAsia" w:hAnsi="Times New Roman" w:cs="Times New Roman"/>
                <w:b/>
                <w:bCs/>
                <w:sz w:val="24"/>
                <w:szCs w:val="24"/>
              </w:rPr>
              <w:t xml:space="preserve"> ОРЧ </w:t>
            </w:r>
            <w:proofErr w:type="spellStart"/>
            <w:r w:rsidRPr="009B3764">
              <w:rPr>
                <w:rFonts w:ascii="Times New Roman" w:eastAsiaTheme="majorEastAsia" w:hAnsi="Times New Roman" w:cs="Times New Roman"/>
                <w:b/>
                <w:bCs/>
                <w:sz w:val="24"/>
                <w:szCs w:val="24"/>
              </w:rPr>
              <w:t>rtu</w:t>
            </w:r>
            <w:proofErr w:type="spellEnd"/>
            <w:r w:rsidRPr="009B3764">
              <w:rPr>
                <w:rFonts w:ascii="Times New Roman" w:eastAsiaTheme="majorEastAsia" w:hAnsi="Times New Roman" w:cs="Times New Roman"/>
                <w:b/>
                <w:bCs/>
                <w:sz w:val="24"/>
                <w:szCs w:val="24"/>
              </w:rPr>
              <w:t xml:space="preserve">, </w:t>
            </w:r>
            <w:proofErr w:type="spellStart"/>
            <w:r w:rsidRPr="009B3764">
              <w:rPr>
                <w:rFonts w:ascii="Times New Roman" w:eastAsiaTheme="majorEastAsia" w:hAnsi="Times New Roman" w:cs="Times New Roman"/>
                <w:b/>
                <w:bCs/>
                <w:sz w:val="24"/>
                <w:szCs w:val="24"/>
              </w:rPr>
              <w:t>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год</w:t>
            </w:r>
            <w:proofErr w:type="spellEnd"/>
            <w:r w:rsidRPr="009B3764">
              <w:rPr>
                <w:rFonts w:ascii="Times New Roman" w:eastAsiaTheme="majorEastAsia" w:hAnsi="Times New Roman" w:cs="Times New Roman"/>
                <w:b/>
                <w:bCs/>
                <w:sz w:val="24"/>
                <w:szCs w:val="24"/>
              </w:rPr>
              <w:t xml:space="preserve">, що розраховується за формулою </w:t>
            </w:r>
          </w:p>
          <w:p w14:paraId="14DAD6AE" w14:textId="23BF438E"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trike/>
                <w:color w:val="FF0000"/>
                <w:sz w:val="24"/>
                <w:szCs w:val="24"/>
              </w:rPr>
            </w:pPr>
            <m:oMath>
              <m:sSubSup>
                <m:sSubSupPr>
                  <m:ctrlPr>
                    <w:rPr>
                      <w:rFonts w:ascii="Cambria Math" w:hAnsi="Cambria Math" w:cs="Times New Roman"/>
                      <w:b/>
                      <w:bCs/>
                      <w:strike/>
                      <w:color w:val="FF0000"/>
                      <w:sz w:val="24"/>
                      <w:szCs w:val="24"/>
                    </w:rPr>
                  </m:ctrlPr>
                </m:sSubSupPr>
                <m:e>
                  <m:r>
                    <m:rPr>
                      <m:sty m:val="b"/>
                    </m:rPr>
                    <w:rPr>
                      <w:rFonts w:ascii="Cambria Math" w:hAnsi="Cambria Math" w:cs="Times New Roman"/>
                      <w:strike/>
                      <w:color w:val="FF0000"/>
                      <w:sz w:val="24"/>
                      <w:szCs w:val="24"/>
                    </w:rPr>
                    <m:t>ABE</m:t>
                  </m:r>
                </m:e>
                <m:sub>
                  <m:r>
                    <m:rPr>
                      <m:sty m:val="b"/>
                    </m:rPr>
                    <w:rPr>
                      <w:rFonts w:ascii="Cambria Math" w:hAnsi="Cambria Math" w:cs="Times New Roman"/>
                      <w:strike/>
                      <w:color w:val="FF0000"/>
                      <w:sz w:val="24"/>
                      <w:szCs w:val="24"/>
                    </w:rPr>
                    <m:t>e,z,rtu</m:t>
                  </m:r>
                </m:sub>
                <m:sup>
                  <m:r>
                    <m:rPr>
                      <m:sty m:val="b"/>
                    </m:rPr>
                    <w:rPr>
                      <w:rFonts w:ascii="Cambria Math" w:hAnsi="Cambria Math" w:cs="Times New Roman"/>
                      <w:strike/>
                      <w:color w:val="FF0000"/>
                      <w:sz w:val="24"/>
                      <w:szCs w:val="24"/>
                    </w:rPr>
                    <m:t>up</m:t>
                  </m:r>
                </m:sup>
              </m:sSubSup>
              <m:r>
                <m:rPr>
                  <m:sty m:val="b"/>
                </m:rPr>
                <w:rPr>
                  <w:rFonts w:ascii="Cambria Math" w:hAnsi="Cambria Math" w:cs="Times New Roman"/>
                  <w:strike/>
                  <w:color w:val="FF0000"/>
                  <w:sz w:val="24"/>
                  <w:szCs w:val="24"/>
                </w:rPr>
                <m:t>=</m:t>
              </m:r>
              <m:sSubSup>
                <m:sSubSupPr>
                  <m:ctrlPr>
                    <w:rPr>
                      <w:rFonts w:ascii="Cambria Math" w:hAnsi="Cambria Math" w:cs="Times New Roman"/>
                      <w:b/>
                      <w:bCs/>
                      <w:iCs/>
                      <w:strike/>
                      <w:color w:val="FF0000"/>
                      <w:sz w:val="24"/>
                      <w:szCs w:val="24"/>
                    </w:rPr>
                  </m:ctrlPr>
                </m:sSubSupPr>
                <m:e>
                  <m:nary>
                    <m:naryPr>
                      <m:chr m:val="∑"/>
                      <m:limLoc m:val="undOvr"/>
                      <m:subHide m:val="1"/>
                      <m:supHide m:val="1"/>
                      <m:ctrlPr>
                        <w:rPr>
                          <w:rFonts w:ascii="Cambria Math" w:hAnsi="Cambria Math" w:cs="Times New Roman"/>
                          <w:b/>
                          <w:bCs/>
                          <w:iCs/>
                          <w:strike/>
                          <w:color w:val="FF0000"/>
                          <w:sz w:val="24"/>
                          <w:szCs w:val="24"/>
                        </w:rPr>
                      </m:ctrlPr>
                    </m:naryPr>
                    <m:sub/>
                    <m:sup/>
                    <m:e>
                      <m:r>
                        <m:rPr>
                          <m:sty m:val="b"/>
                        </m:rPr>
                        <w:rPr>
                          <w:rFonts w:ascii="Cambria Math" w:hAnsi="Cambria Math" w:cs="Times New Roman"/>
                          <w:strike/>
                          <w:color w:val="FF0000"/>
                          <w:sz w:val="24"/>
                          <w:szCs w:val="24"/>
                        </w:rPr>
                        <m:t xml:space="preserve"> AB</m:t>
                      </m:r>
                    </m:e>
                  </m:nary>
                  <m:r>
                    <m:rPr>
                      <m:sty m:val="b"/>
                    </m:rPr>
                    <w:rPr>
                      <w:rFonts w:ascii="Cambria Math" w:hAnsi="Cambria Math" w:cs="Times New Roman"/>
                      <w:strike/>
                      <w:color w:val="FF0000"/>
                      <w:sz w:val="24"/>
                      <w:szCs w:val="24"/>
                    </w:rPr>
                    <m:t xml:space="preserve"> </m:t>
                  </m:r>
                </m:e>
                <m:sub>
                  <m:r>
                    <m:rPr>
                      <m:sty m:val="b"/>
                    </m:rPr>
                    <w:rPr>
                      <w:rFonts w:ascii="Cambria Math" w:eastAsiaTheme="majorEastAsia" w:hAnsi="Cambria Math" w:cs="Times New Roman"/>
                      <w:strike/>
                      <w:color w:val="FF0000"/>
                      <w:sz w:val="24"/>
                      <w:szCs w:val="24"/>
                    </w:rPr>
                    <m:t xml:space="preserve">e,z,rtu </m:t>
                  </m:r>
                </m:sub>
                <m:sup>
                  <m:r>
                    <m:rPr>
                      <m:sty m:val="b"/>
                    </m:rPr>
                    <w:rPr>
                      <w:rFonts w:ascii="Cambria Math" w:hAnsi="Cambria Math" w:cs="Times New Roman"/>
                      <w:strike/>
                      <w:color w:val="FF0000"/>
                      <w:sz w:val="24"/>
                      <w:szCs w:val="24"/>
                    </w:rPr>
                    <m:t>up</m:t>
                  </m:r>
                </m:sup>
              </m:sSubSup>
            </m:oMath>
            <w:r w:rsidRPr="009B3764">
              <w:rPr>
                <w:rFonts w:ascii="Times New Roman" w:eastAsiaTheme="majorEastAsia" w:hAnsi="Times New Roman" w:cs="Times New Roman"/>
                <w:b/>
                <w:bCs/>
                <w:strike/>
                <w:color w:val="FF0000"/>
                <w:sz w:val="24"/>
                <w:szCs w:val="24"/>
              </w:rPr>
              <w:t>,</w:t>
            </w:r>
          </w:p>
          <w:p w14:paraId="2A6A8D4E" w14:textId="13A89955" w:rsidR="00FB4436" w:rsidRPr="009B3764" w:rsidRDefault="00FB4436" w:rsidP="00E3387A">
            <w:pPr>
              <w:spacing w:after="0" w:line="240" w:lineRule="auto"/>
              <w:ind w:firstLine="397"/>
              <w:jc w:val="both"/>
              <w:rPr>
                <w:rFonts w:ascii="Times New Roman" w:eastAsiaTheme="majorEastAsia" w:hAnsi="Times New Roman" w:cs="Times New Roman"/>
                <w:b/>
                <w:color w:val="0070C0"/>
                <w:sz w:val="24"/>
                <w:szCs w:val="24"/>
              </w:rPr>
            </w:pPr>
            <m:oMath>
              <m:sSubSup>
                <m:sSubSupPr>
                  <m:ctrlPr>
                    <w:rPr>
                      <w:rFonts w:ascii="Cambria Math" w:eastAsiaTheme="majorEastAsia" w:hAnsi="Cambria Math" w:cs="Times New Roman"/>
                      <w:b/>
                      <w:i/>
                      <w:color w:val="0070C0"/>
                      <w:sz w:val="24"/>
                      <w:szCs w:val="24"/>
                    </w:rPr>
                  </m:ctrlPr>
                </m:sSubSupPr>
                <m:e>
                  <m:r>
                    <m:rPr>
                      <m:sty m:val="b"/>
                    </m:rPr>
                    <w:rPr>
                      <w:rFonts w:ascii="Cambria Math" w:hAnsi="Cambria Math" w:cs="Times New Roman"/>
                      <w:color w:val="0070C0"/>
                      <w:sz w:val="24"/>
                      <w:szCs w:val="24"/>
                    </w:rPr>
                    <m:t>ABE</m:t>
                  </m:r>
                </m:e>
                <m:sub>
                  <m:r>
                    <m:rPr>
                      <m:sty m:val="b"/>
                    </m:rPr>
                    <w:rPr>
                      <w:rFonts w:ascii="Cambria Math" w:hAnsi="Cambria Math" w:cs="Times New Roman"/>
                      <w:color w:val="0070C0"/>
                      <w:sz w:val="24"/>
                      <w:szCs w:val="24"/>
                    </w:rPr>
                    <m:t>e</m:t>
                  </m:r>
                  <m:r>
                    <m:rPr>
                      <m:sty m:val="bi"/>
                    </m:rPr>
                    <w:rPr>
                      <w:rFonts w:ascii="Cambria Math" w:hAnsi="Cambria Math" w:cs="Times New Roman"/>
                      <w:color w:val="0070C0"/>
                      <w:sz w:val="24"/>
                      <w:szCs w:val="24"/>
                    </w:rPr>
                    <m:t>,</m:t>
                  </m:r>
                  <m:r>
                    <m:rPr>
                      <m:sty m:val="b"/>
                    </m:rPr>
                    <w:rPr>
                      <w:rFonts w:ascii="Cambria Math" w:hAnsi="Cambria Math" w:cs="Times New Roman"/>
                      <w:color w:val="0070C0"/>
                      <w:sz w:val="24"/>
                      <w:szCs w:val="24"/>
                    </w:rPr>
                    <m:t>z,rtu</m:t>
                  </m:r>
                </m:sub>
                <m:sup>
                  <m:r>
                    <m:rPr>
                      <m:sty m:val="b"/>
                    </m:rPr>
                    <w:rPr>
                      <w:rFonts w:ascii="Cambria Math" w:hAnsi="Cambria Math" w:cs="Times New Roman"/>
                      <w:color w:val="0070C0"/>
                      <w:sz w:val="24"/>
                      <w:szCs w:val="24"/>
                    </w:rPr>
                    <m:t>up</m:t>
                  </m:r>
                </m:sup>
              </m:sSubSup>
              <m:r>
                <m:rPr>
                  <m:sty m:val="bi"/>
                </m:rPr>
                <w:rPr>
                  <w:rFonts w:ascii="Cambria Math" w:eastAsiaTheme="majorEastAsia" w:hAnsi="Cambria Math" w:cs="Times New Roman"/>
                  <w:color w:val="0070C0"/>
                  <w:sz w:val="24"/>
                  <w:szCs w:val="24"/>
                </w:rPr>
                <m:t>=</m:t>
              </m:r>
              <m:nary>
                <m:naryPr>
                  <m:chr m:val="∑"/>
                  <m:limLoc m:val="subSup"/>
                  <m:supHide m:val="1"/>
                  <m:ctrlPr>
                    <w:rPr>
                      <w:rFonts w:ascii="Cambria Math" w:hAnsi="Cambria Math" w:cs="Times New Roman"/>
                      <w:b/>
                      <w:color w:val="0070C0"/>
                      <w:sz w:val="24"/>
                      <w:szCs w:val="24"/>
                    </w:rPr>
                  </m:ctrlPr>
                </m:naryPr>
                <m:sub>
                  <m:r>
                    <m:rPr>
                      <m:sty m:val="b"/>
                    </m:rPr>
                    <w:rPr>
                      <w:rFonts w:ascii="Cambria Math" w:hAnsi="Cambria Math" w:cs="Times New Roman"/>
                      <w:color w:val="0070C0"/>
                      <w:sz w:val="24"/>
                      <w:szCs w:val="24"/>
                    </w:rPr>
                    <m:t>e,z,rtu</m:t>
                  </m:r>
                </m:sub>
                <m:sup/>
                <m:e>
                  <m:sSubSup>
                    <m:sSubSupPr>
                      <m:ctrlPr>
                        <w:rPr>
                          <w:rFonts w:ascii="Cambria Math" w:hAnsi="Cambria Math" w:cs="Times New Roman"/>
                          <w:b/>
                          <w:color w:val="0070C0"/>
                          <w:sz w:val="24"/>
                          <w:szCs w:val="24"/>
                        </w:rPr>
                      </m:ctrlPr>
                    </m:sSubSupPr>
                    <m:e>
                      <m:r>
                        <m:rPr>
                          <m:sty m:val="b"/>
                        </m:rPr>
                        <w:rPr>
                          <w:rFonts w:ascii="Cambria Math" w:hAnsi="Cambria Math" w:cs="Times New Roman"/>
                          <w:color w:val="0070C0"/>
                          <w:sz w:val="24"/>
                          <w:szCs w:val="24"/>
                        </w:rPr>
                        <m:t>(AB</m:t>
                      </m:r>
                    </m:e>
                    <m:sub>
                      <m:r>
                        <m:rPr>
                          <m:sty m:val="b"/>
                        </m:rPr>
                        <w:rPr>
                          <w:rFonts w:ascii="Cambria Math" w:hAnsi="Cambria Math" w:cs="Times New Roman"/>
                          <w:color w:val="0070C0"/>
                          <w:sz w:val="24"/>
                          <w:szCs w:val="24"/>
                        </w:rPr>
                        <m:t xml:space="preserve">e,z,t </m:t>
                      </m:r>
                    </m:sub>
                    <m:sup>
                      <m:r>
                        <m:rPr>
                          <m:sty m:val="b"/>
                        </m:rPr>
                        <w:rPr>
                          <w:rFonts w:ascii="Cambria Math" w:hAnsi="Cambria Math" w:cs="Times New Roman"/>
                          <w:color w:val="0070C0"/>
                          <w:sz w:val="24"/>
                          <w:szCs w:val="24"/>
                        </w:rPr>
                        <m:t>up</m:t>
                      </m:r>
                    </m:sup>
                  </m:sSubSup>
                </m:e>
              </m:nary>
              <m:r>
                <m:rPr>
                  <m:sty m:val="bi"/>
                </m:rPr>
                <w:rPr>
                  <w:rFonts w:ascii="Cambria Math" w:hAnsi="Cambria Math" w:cs="Times New Roman"/>
                  <w:color w:val="0070C0"/>
                  <w:sz w:val="24"/>
                  <w:szCs w:val="24"/>
                </w:rPr>
                <m:t>×</m:t>
              </m:r>
              <m:f>
                <m:fPr>
                  <m:ctrlPr>
                    <w:rPr>
                      <w:rFonts w:ascii="Cambria Math" w:hAnsi="Cambria Math" w:cs="Times New Roman"/>
                      <w:b/>
                      <w:bCs/>
                      <w:i/>
                      <w:iCs/>
                      <w:color w:val="0070C0"/>
                      <w:sz w:val="24"/>
                      <w:szCs w:val="24"/>
                    </w:rPr>
                  </m:ctrlPr>
                </m:fPr>
                <m:num>
                  <m:r>
                    <m:rPr>
                      <m:sty m:val="bi"/>
                    </m:rPr>
                    <w:rPr>
                      <w:rFonts w:ascii="Cambria Math" w:hAnsi="Cambria Math" w:cs="Times New Roman"/>
                      <w:color w:val="0070C0"/>
                      <w:sz w:val="24"/>
                      <w:szCs w:val="24"/>
                    </w:rPr>
                    <m:t>∆</m:t>
                  </m:r>
                  <m:sSub>
                    <m:sSubPr>
                      <m:ctrlPr>
                        <w:rPr>
                          <w:rFonts w:ascii="Cambria Math" w:hAnsi="Cambria Math" w:cs="Times New Roman"/>
                          <w:b/>
                          <w:bCs/>
                          <w:i/>
                          <w:iCs/>
                          <w:color w:val="0070C0"/>
                          <w:sz w:val="24"/>
                          <w:szCs w:val="24"/>
                        </w:rPr>
                      </m:ctrlPr>
                    </m:sSubPr>
                    <m:e>
                      <m:r>
                        <m:rPr>
                          <m:sty m:val="bi"/>
                        </m:rPr>
                        <w:rPr>
                          <w:rFonts w:ascii="Cambria Math" w:hAnsi="Cambria Math" w:cs="Times New Roman"/>
                          <w:color w:val="0070C0"/>
                          <w:sz w:val="24"/>
                          <w:szCs w:val="24"/>
                        </w:rPr>
                        <m:t>t</m:t>
                      </m:r>
                    </m:e>
                    <m:sub>
                      <m:r>
                        <m:rPr>
                          <m:sty m:val="bi"/>
                        </m:rPr>
                        <w:rPr>
                          <w:rFonts w:ascii="Cambria Math" w:hAnsi="Cambria Math" w:cs="Times New Roman"/>
                          <w:color w:val="0070C0"/>
                          <w:sz w:val="24"/>
                          <w:szCs w:val="24"/>
                        </w:rPr>
                        <m:t>i</m:t>
                      </m:r>
                    </m:sub>
                  </m:sSub>
                </m:num>
                <m:den>
                  <m:r>
                    <m:rPr>
                      <m:sty m:val="bi"/>
                    </m:rPr>
                    <w:rPr>
                      <w:rFonts w:ascii="Cambria Math" w:hAnsi="Cambria Math" w:cs="Times New Roman"/>
                      <w:color w:val="0070C0"/>
                      <w:sz w:val="24"/>
                      <w:szCs w:val="24"/>
                    </w:rPr>
                    <m:t>6</m:t>
                  </m:r>
                  <m:r>
                    <m:rPr>
                      <m:sty m:val="bi"/>
                    </m:rPr>
                    <w:rPr>
                      <w:rFonts w:ascii="Cambria Math" w:hAnsi="Cambria Math" w:cs="Times New Roman"/>
                      <w:color w:val="0070C0"/>
                      <w:sz w:val="24"/>
                      <w:szCs w:val="24"/>
                      <w:lang w:val="en-US"/>
                    </w:rPr>
                    <m:t>0</m:t>
                  </m:r>
                </m:den>
              </m:f>
            </m:oMath>
            <w:r w:rsidRPr="009B3764">
              <w:rPr>
                <w:rFonts w:ascii="Times New Roman" w:eastAsiaTheme="majorEastAsia" w:hAnsi="Times New Roman" w:cs="Times New Roman"/>
                <w:b/>
                <w:bCs/>
                <w:iCs/>
                <w:color w:val="0070C0"/>
                <w:sz w:val="24"/>
                <w:szCs w:val="24"/>
              </w:rPr>
              <w:t>)</w:t>
            </w:r>
            <w:r w:rsidRPr="009B3764">
              <w:rPr>
                <w:rFonts w:ascii="Times New Roman" w:eastAsiaTheme="majorEastAsia" w:hAnsi="Times New Roman" w:cs="Times New Roman"/>
                <w:b/>
                <w:color w:val="0070C0"/>
                <w:sz w:val="24"/>
                <w:szCs w:val="24"/>
              </w:rPr>
              <w:t>,</w:t>
            </w:r>
          </w:p>
          <w:p w14:paraId="54BBB6BC"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p>
          <w:p w14:paraId="405E3C7D" w14:textId="49591590"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color w:val="0070C0"/>
                      <w:sz w:val="24"/>
                      <w:szCs w:val="24"/>
                    </w:rPr>
                  </m:ctrlPr>
                </m:sSubSupPr>
                <m:e>
                  <m:r>
                    <m:rPr>
                      <m:sty m:val="b"/>
                    </m:rPr>
                    <w:rPr>
                      <w:rFonts w:ascii="Cambria Math" w:hAnsi="Cambria Math" w:cs="Times New Roman"/>
                      <w:color w:val="0070C0"/>
                      <w:sz w:val="24"/>
                      <w:szCs w:val="24"/>
                    </w:rPr>
                    <m:t>AB</m:t>
                  </m:r>
                </m:e>
                <m:sub>
                  <m:r>
                    <m:rPr>
                      <m:sty m:val="b"/>
                    </m:rPr>
                    <w:rPr>
                      <w:rFonts w:ascii="Cambria Math" w:hAnsi="Cambria Math" w:cs="Times New Roman"/>
                      <w:color w:val="0070C0"/>
                      <w:sz w:val="24"/>
                      <w:szCs w:val="24"/>
                    </w:rPr>
                    <m:t xml:space="preserve">e,z,t </m:t>
                  </m:r>
                </m:sub>
                <m:sup>
                  <m:r>
                    <m:rPr>
                      <m:sty m:val="b"/>
                    </m:rPr>
                    <w:rPr>
                      <w:rFonts w:ascii="Cambria Math" w:hAnsi="Cambria Math" w:cs="Times New Roman"/>
                      <w:color w:val="0070C0"/>
                      <w:sz w:val="24"/>
                      <w:szCs w:val="24"/>
                    </w:rPr>
                    <m:t>up</m:t>
                  </m:r>
                </m:sup>
              </m:sSubSup>
            </m:oMath>
            <w:r w:rsidRPr="009B3764">
              <w:rPr>
                <w:rFonts w:ascii="Times New Roman" w:eastAsiaTheme="majorEastAsia" w:hAnsi="Times New Roman" w:cs="Times New Roman"/>
                <w:b/>
                <w:bCs/>
                <w:sz w:val="24"/>
                <w:szCs w:val="24"/>
              </w:rPr>
              <w:t xml:space="preserve"> – </w:t>
            </w:r>
            <w:r w:rsidRPr="009B3764">
              <w:rPr>
                <w:rFonts w:ascii="Times New Roman" w:eastAsiaTheme="majorEastAsia" w:hAnsi="Times New Roman" w:cs="Times New Roman"/>
                <w:b/>
                <w:bCs/>
                <w:color w:val="0070C0"/>
                <w:sz w:val="24"/>
                <w:szCs w:val="24"/>
              </w:rPr>
              <w:t xml:space="preserve">обсяг балансуючої потужності,  </w:t>
            </w:r>
            <w:r w:rsidRPr="009B3764">
              <w:rPr>
                <w:rFonts w:ascii="Times New Roman" w:eastAsiaTheme="majorEastAsia" w:hAnsi="Times New Roman" w:cs="Times New Roman"/>
                <w:b/>
                <w:bCs/>
                <w:sz w:val="24"/>
                <w:szCs w:val="24"/>
              </w:rPr>
              <w:t>активован</w:t>
            </w:r>
            <w:r w:rsidRPr="009B3764">
              <w:rPr>
                <w:rFonts w:ascii="Times New Roman" w:eastAsiaTheme="majorEastAsia" w:hAnsi="Times New Roman" w:cs="Times New Roman"/>
                <w:b/>
                <w:bCs/>
                <w:color w:val="0070C0"/>
                <w:sz w:val="24"/>
                <w:szCs w:val="24"/>
              </w:rPr>
              <w:t>ий</w:t>
            </w:r>
            <w:r w:rsidRPr="009B3764">
              <w:rPr>
                <w:rFonts w:ascii="Times New Roman" w:eastAsiaTheme="majorEastAsia" w:hAnsi="Times New Roman" w:cs="Times New Roman"/>
                <w:b/>
                <w:bCs/>
                <w:sz w:val="24"/>
                <w:szCs w:val="24"/>
              </w:rPr>
              <w:t xml:space="preserve"> з ранжиру відповідно до алгоритму балансуючого ринку</w:t>
            </w:r>
            <w:r w:rsidRPr="009B3764">
              <w:rPr>
                <w:rFonts w:ascii="Times New Roman" w:eastAsiaTheme="majorEastAsia" w:hAnsi="Times New Roman" w:cs="Times New Roman"/>
                <w:b/>
                <w:bCs/>
                <w:strike/>
                <w:sz w:val="24"/>
                <w:szCs w:val="24"/>
              </w:rPr>
              <w:t xml:space="preserve"> </w:t>
            </w:r>
            <w:r w:rsidRPr="009B3764">
              <w:rPr>
                <w:rFonts w:ascii="Times New Roman" w:eastAsiaTheme="majorEastAsia" w:hAnsi="Times New Roman" w:cs="Times New Roman"/>
                <w:b/>
                <w:bCs/>
                <w:strike/>
                <w:color w:val="FF0000"/>
                <w:sz w:val="24"/>
                <w:szCs w:val="24"/>
              </w:rPr>
              <w:t xml:space="preserve">заявка на балансуючу енергію </w:t>
            </w:r>
            <w:r w:rsidRPr="009B3764">
              <w:rPr>
                <w:rFonts w:ascii="Times New Roman" w:eastAsiaTheme="majorEastAsia" w:hAnsi="Times New Roman" w:cs="Times New Roman"/>
                <w:b/>
                <w:bCs/>
                <w:color w:val="000000" w:themeColor="text1"/>
                <w:sz w:val="24"/>
                <w:szCs w:val="24"/>
              </w:rPr>
              <w:t xml:space="preserve">на завантаження одиниці </w:t>
            </w:r>
            <w:r w:rsidRPr="009B3764">
              <w:rPr>
                <w:rFonts w:ascii="Times New Roman" w:eastAsiaTheme="majorEastAsia" w:hAnsi="Times New Roman" w:cs="Times New Roman"/>
                <w:b/>
                <w:bCs/>
                <w:sz w:val="24"/>
                <w:szCs w:val="24"/>
              </w:rPr>
              <w:t xml:space="preserve">надання послуг з балансування e в зоні z за </w:t>
            </w:r>
            <w:r w:rsidRPr="009B3764">
              <w:rPr>
                <w:rFonts w:ascii="Times New Roman" w:eastAsiaTheme="majorEastAsia" w:hAnsi="Times New Roman" w:cs="Times New Roman"/>
                <w:b/>
                <w:bCs/>
                <w:color w:val="0070C0"/>
                <w:sz w:val="24"/>
                <w:szCs w:val="24"/>
              </w:rPr>
              <w:t xml:space="preserve">годину </w:t>
            </w:r>
            <w:r w:rsidRPr="009B3764">
              <w:rPr>
                <w:rFonts w:ascii="Times New Roman" w:eastAsiaTheme="majorEastAsia" w:hAnsi="Times New Roman" w:cs="Times New Roman"/>
                <w:b/>
                <w:bCs/>
                <w:color w:val="0070C0"/>
                <w:sz w:val="24"/>
                <w:szCs w:val="24"/>
                <w:lang w:val="en-US"/>
              </w:rPr>
              <w:t>t</w:t>
            </w:r>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b/>
                <w:bCs/>
                <w:strike/>
                <w:color w:val="FF0000"/>
                <w:sz w:val="24"/>
                <w:szCs w:val="24"/>
              </w:rPr>
              <w:t xml:space="preserve">ОРЧ </w:t>
            </w:r>
            <w:proofErr w:type="spellStart"/>
            <w:r w:rsidRPr="009B3764">
              <w:rPr>
                <w:rFonts w:ascii="Times New Roman" w:eastAsiaTheme="majorEastAsia" w:hAnsi="Times New Roman" w:cs="Times New Roman"/>
                <w:b/>
                <w:bCs/>
                <w:strike/>
                <w:color w:val="FF0000"/>
                <w:sz w:val="24"/>
                <w:szCs w:val="24"/>
              </w:rPr>
              <w:t>rtu</w:t>
            </w:r>
            <w:proofErr w:type="spellEnd"/>
            <w:r w:rsidRPr="009B3764">
              <w:rPr>
                <w:rFonts w:ascii="Times New Roman" w:eastAsiaTheme="majorEastAsia" w:hAnsi="Times New Roman" w:cs="Times New Roman"/>
                <w:b/>
                <w:bCs/>
                <w:sz w:val="24"/>
                <w:szCs w:val="24"/>
              </w:rPr>
              <w:t xml:space="preserve">, </w:t>
            </w:r>
            <w:proofErr w:type="spellStart"/>
            <w:r w:rsidRPr="009B3764">
              <w:rPr>
                <w:rFonts w:ascii="Times New Roman" w:eastAsiaTheme="majorEastAsia" w:hAnsi="Times New Roman" w:cs="Times New Roman"/>
                <w:b/>
                <w:bCs/>
                <w:sz w:val="24"/>
                <w:szCs w:val="24"/>
              </w:rPr>
              <w:t>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trike/>
                <w:color w:val="FF0000"/>
                <w:sz w:val="24"/>
                <w:szCs w:val="24"/>
              </w:rPr>
              <w:t>год</w:t>
            </w:r>
            <w:proofErr w:type="spellEnd"/>
            <w:r w:rsidRPr="009B3764">
              <w:rPr>
                <w:rFonts w:ascii="Times New Roman" w:eastAsiaTheme="majorEastAsia" w:hAnsi="Times New Roman" w:cs="Times New Roman"/>
                <w:b/>
                <w:bCs/>
                <w:sz w:val="24"/>
                <w:szCs w:val="24"/>
              </w:rPr>
              <w:t>.</w:t>
            </w:r>
          </w:p>
          <w:p w14:paraId="7A435A5A" w14:textId="2811C0BD" w:rsidR="00FB4436" w:rsidRPr="009B3764" w:rsidRDefault="00FB4436" w:rsidP="00E3387A">
            <w:pPr>
              <w:spacing w:after="0" w:line="240" w:lineRule="auto"/>
              <w:ind w:firstLine="397"/>
              <w:jc w:val="both"/>
              <w:rPr>
                <w:rFonts w:ascii="Times New Roman" w:eastAsiaTheme="majorEastAsia" w:hAnsi="Times New Roman" w:cs="Times New Roman"/>
                <w:b/>
                <w:bCs/>
                <w:iCs/>
                <w:color w:val="0070C0"/>
                <w:sz w:val="24"/>
                <w:szCs w:val="24"/>
              </w:rPr>
            </w:pPr>
            <m:oMath>
              <m:r>
                <m:rPr>
                  <m:sty m:val="bi"/>
                </m:rPr>
                <w:rPr>
                  <w:rFonts w:ascii="Cambria Math" w:hAnsi="Cambria Math" w:cs="Times New Roman"/>
                  <w:color w:val="0070C0"/>
                  <w:sz w:val="24"/>
                  <w:szCs w:val="24"/>
                </w:rPr>
                <m:t>∆</m:t>
              </m:r>
              <m:sSub>
                <m:sSubPr>
                  <m:ctrlPr>
                    <w:rPr>
                      <w:rFonts w:ascii="Cambria Math" w:hAnsi="Cambria Math" w:cs="Times New Roman"/>
                      <w:b/>
                      <w:bCs/>
                      <w:i/>
                      <w:iCs/>
                      <w:color w:val="0070C0"/>
                      <w:sz w:val="24"/>
                      <w:szCs w:val="24"/>
                    </w:rPr>
                  </m:ctrlPr>
                </m:sSubPr>
                <m:e>
                  <m:r>
                    <m:rPr>
                      <m:sty m:val="bi"/>
                    </m:rPr>
                    <w:rPr>
                      <w:rFonts w:ascii="Cambria Math" w:hAnsi="Cambria Math" w:cs="Times New Roman"/>
                      <w:color w:val="0070C0"/>
                      <w:sz w:val="24"/>
                      <w:szCs w:val="24"/>
                    </w:rPr>
                    <m:t>t</m:t>
                  </m:r>
                </m:e>
                <m:sub>
                  <m:r>
                    <m:rPr>
                      <m:sty m:val="bi"/>
                    </m:rPr>
                    <w:rPr>
                      <w:rFonts w:ascii="Cambria Math" w:hAnsi="Cambria Math" w:cs="Times New Roman"/>
                      <w:color w:val="0070C0"/>
                      <w:sz w:val="24"/>
                      <w:szCs w:val="24"/>
                    </w:rPr>
                    <m:t>i</m:t>
                  </m:r>
                  <m:r>
                    <m:rPr>
                      <m:sty m:val="bi"/>
                    </m:rPr>
                    <w:rPr>
                      <w:rFonts w:ascii="Cambria Math" w:hAnsi="Cambria Math" w:cs="Times New Roman"/>
                      <w:color w:val="0070C0"/>
                      <w:sz w:val="24"/>
                      <w:szCs w:val="24"/>
                      <w:lang w:val="ru-RU"/>
                    </w:rPr>
                    <m:t xml:space="preserve"> </m:t>
                  </m:r>
                </m:sub>
              </m:sSub>
            </m:oMath>
            <w:r w:rsidRPr="009B3764">
              <w:rPr>
                <w:rFonts w:ascii="Times New Roman" w:eastAsiaTheme="majorEastAsia" w:hAnsi="Times New Roman" w:cs="Times New Roman"/>
                <w:b/>
                <w:bCs/>
                <w:iCs/>
                <w:color w:val="0070C0"/>
                <w:sz w:val="24"/>
                <w:szCs w:val="24"/>
                <w:lang w:val="ru-RU"/>
              </w:rPr>
              <w:t xml:space="preserve"> </w:t>
            </w:r>
            <w:r w:rsidRPr="009B3764">
              <w:rPr>
                <w:rFonts w:ascii="Times New Roman" w:eastAsiaTheme="majorEastAsia" w:hAnsi="Times New Roman" w:cs="Times New Roman"/>
                <w:b/>
                <w:bCs/>
                <w:iCs/>
                <w:color w:val="0070C0"/>
                <w:sz w:val="24"/>
                <w:szCs w:val="24"/>
              </w:rPr>
              <w:t>– тривалість дії команди диспетчера в межах i-го ОРЧ (у хвилинах), що розраховується за формулою</w:t>
            </w:r>
          </w:p>
          <w:p w14:paraId="04EE31D3" w14:textId="3366E880" w:rsidR="00FB4436" w:rsidRPr="009B3764" w:rsidRDefault="00FB4436" w:rsidP="00E3387A">
            <w:pPr>
              <w:spacing w:after="0" w:line="240" w:lineRule="auto"/>
              <w:ind w:firstLine="397"/>
              <w:jc w:val="both"/>
              <w:rPr>
                <w:rFonts w:ascii="Times New Roman" w:eastAsiaTheme="majorEastAsia" w:hAnsi="Times New Roman" w:cs="Times New Roman"/>
                <w:b/>
                <w:bCs/>
                <w:color w:val="0070C0"/>
                <w:sz w:val="24"/>
                <w:szCs w:val="24"/>
              </w:rPr>
            </w:pPr>
            <m:oMath>
              <m:r>
                <m:rPr>
                  <m:sty m:val="bi"/>
                </m:rPr>
                <w:rPr>
                  <w:rFonts w:ascii="Cambria Math" w:eastAsiaTheme="majorEastAsia" w:hAnsi="Cambria Math" w:cs="Times New Roman"/>
                  <w:color w:val="0070C0"/>
                  <w:sz w:val="24"/>
                  <w:szCs w:val="24"/>
                </w:rPr>
                <m:t>∆</m:t>
              </m:r>
              <m:sSub>
                <m:sSubPr>
                  <m:ctrlPr>
                    <w:rPr>
                      <w:rFonts w:ascii="Cambria Math" w:eastAsiaTheme="majorEastAsia" w:hAnsi="Cambria Math" w:cs="Times New Roman"/>
                      <w:b/>
                      <w:bCs/>
                      <w:i/>
                      <w:iCs/>
                      <w:color w:val="0070C0"/>
                      <w:sz w:val="24"/>
                      <w:szCs w:val="24"/>
                    </w:rPr>
                  </m:ctrlPr>
                </m:sSubPr>
                <m:e>
                  <m:r>
                    <m:rPr>
                      <m:sty m:val="bi"/>
                    </m:rPr>
                    <w:rPr>
                      <w:rFonts w:ascii="Cambria Math" w:eastAsiaTheme="majorEastAsia" w:hAnsi="Cambria Math" w:cs="Times New Roman"/>
                      <w:color w:val="0070C0"/>
                      <w:sz w:val="24"/>
                      <w:szCs w:val="24"/>
                    </w:rPr>
                    <m:t>t</m:t>
                  </m:r>
                </m:e>
                <m:sub>
                  <m:r>
                    <m:rPr>
                      <m:sty m:val="bi"/>
                    </m:rPr>
                    <w:rPr>
                      <w:rFonts w:ascii="Cambria Math" w:eastAsiaTheme="majorEastAsia" w:hAnsi="Cambria Math" w:cs="Times New Roman"/>
                      <w:color w:val="0070C0"/>
                      <w:sz w:val="24"/>
                      <w:szCs w:val="24"/>
                    </w:rPr>
                    <m:t>i</m:t>
                  </m:r>
                </m:sub>
              </m:sSub>
              <m:r>
                <m:rPr>
                  <m:sty m:val="bi"/>
                </m:rPr>
                <w:rPr>
                  <w:rFonts w:ascii="Cambria Math" w:eastAsiaTheme="majorEastAsia" w:hAnsi="Cambria Math" w:cs="Times New Roman"/>
                  <w:color w:val="0070C0"/>
                  <w:sz w:val="24"/>
                  <w:szCs w:val="24"/>
                </w:rPr>
                <m:t xml:space="preserve"> =</m:t>
              </m:r>
              <m:r>
                <m:rPr>
                  <m:sty m:val="bi"/>
                </m:rPr>
                <w:rPr>
                  <w:rFonts w:ascii="Cambria Math" w:eastAsiaTheme="majorEastAsia" w:hAnsi="Cambria Math" w:cs="Times New Roman"/>
                  <w:color w:val="0070C0"/>
                  <w:sz w:val="24"/>
                  <w:szCs w:val="24"/>
                  <w:lang w:val="en-US"/>
                </w:rPr>
                <m:t>max</m:t>
              </m:r>
              <m:d>
                <m:dPr>
                  <m:ctrlPr>
                    <w:rPr>
                      <w:rFonts w:ascii="Cambria Math" w:eastAsiaTheme="majorEastAsia" w:hAnsi="Cambria Math" w:cs="Times New Roman"/>
                      <w:b/>
                      <w:bCs/>
                      <w:i/>
                      <w:iCs/>
                      <w:color w:val="0070C0"/>
                      <w:sz w:val="24"/>
                      <w:szCs w:val="24"/>
                      <w:lang w:val="en-US"/>
                    </w:rPr>
                  </m:ctrlPr>
                </m:dPr>
                <m:e>
                  <m:r>
                    <m:rPr>
                      <m:sty m:val="bi"/>
                    </m:rPr>
                    <w:rPr>
                      <w:rFonts w:ascii="Cambria Math" w:eastAsiaTheme="majorEastAsia" w:hAnsi="Cambria Math" w:cs="Times New Roman"/>
                      <w:color w:val="0070C0"/>
                      <w:sz w:val="24"/>
                      <w:szCs w:val="24"/>
                      <w:lang w:val="en-US"/>
                    </w:rPr>
                    <m:t>0</m:t>
                  </m:r>
                  <m:r>
                    <m:rPr>
                      <m:sty m:val="bi"/>
                    </m:rPr>
                    <w:rPr>
                      <w:rFonts w:ascii="Cambria Math" w:eastAsiaTheme="majorEastAsia" w:hAnsi="Cambria Math" w:cs="Times New Roman"/>
                      <w:color w:val="0070C0"/>
                      <w:sz w:val="24"/>
                      <w:szCs w:val="24"/>
                    </w:rPr>
                    <m:t xml:space="preserve">, </m:t>
                  </m:r>
                  <m:r>
                    <m:rPr>
                      <m:sty m:val="bi"/>
                    </m:rPr>
                    <w:rPr>
                      <w:rFonts w:ascii="Cambria Math" w:eastAsiaTheme="majorEastAsia" w:hAnsi="Cambria Math" w:cs="Times New Roman"/>
                      <w:color w:val="0070C0"/>
                      <w:sz w:val="24"/>
                      <w:szCs w:val="24"/>
                      <w:lang w:val="en-US"/>
                    </w:rPr>
                    <m:t>min</m:t>
                  </m:r>
                  <m:d>
                    <m:dPr>
                      <m:ctrlPr>
                        <w:rPr>
                          <w:rFonts w:ascii="Cambria Math" w:eastAsiaTheme="majorEastAsia" w:hAnsi="Cambria Math" w:cs="Times New Roman"/>
                          <w:b/>
                          <w:bCs/>
                          <w:i/>
                          <w:iCs/>
                          <w:color w:val="0070C0"/>
                          <w:sz w:val="24"/>
                          <w:szCs w:val="24"/>
                          <w:lang w:val="en-US"/>
                        </w:rPr>
                      </m:ctrlPr>
                    </m:dPr>
                    <m:e>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end</m:t>
                          </m:r>
                        </m:sub>
                      </m:sSub>
                      <m:r>
                        <m:rPr>
                          <m:sty m:val="bi"/>
                        </m:rPr>
                        <w:rPr>
                          <w:rFonts w:ascii="Cambria Math" w:eastAsiaTheme="majorEastAsia" w:hAnsi="Cambria Math" w:cs="Times New Roman"/>
                          <w:color w:val="0070C0"/>
                          <w:sz w:val="24"/>
                          <w:szCs w:val="24"/>
                        </w:rPr>
                        <m:t xml:space="preserve"> , </m:t>
                      </m:r>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i</m:t>
                          </m:r>
                          <m:r>
                            <m:rPr>
                              <m:sty m:val="bi"/>
                            </m:rPr>
                            <w:rPr>
                              <w:rFonts w:ascii="Cambria Math" w:eastAsiaTheme="majorEastAsia" w:hAnsi="Cambria Math" w:cs="Times New Roman"/>
                              <w:color w:val="0070C0"/>
                              <w:sz w:val="24"/>
                              <w:szCs w:val="24"/>
                            </w:rPr>
                            <m:t>,</m:t>
                          </m:r>
                          <m:r>
                            <m:rPr>
                              <m:sty m:val="bi"/>
                            </m:rPr>
                            <w:rPr>
                              <w:rFonts w:ascii="Cambria Math" w:eastAsiaTheme="majorEastAsia" w:hAnsi="Cambria Math" w:cs="Times New Roman"/>
                              <w:color w:val="0070C0"/>
                              <w:sz w:val="24"/>
                              <w:szCs w:val="24"/>
                              <w:lang w:val="en-US"/>
                            </w:rPr>
                            <m:t>end</m:t>
                          </m:r>
                        </m:sub>
                      </m:sSub>
                    </m:e>
                  </m:d>
                  <m:r>
                    <m:rPr>
                      <m:sty m:val="bi"/>
                    </m:rPr>
                    <w:rPr>
                      <w:rFonts w:ascii="Cambria Math" w:eastAsiaTheme="majorEastAsia" w:hAnsi="Cambria Math" w:cs="Times New Roman"/>
                      <w:color w:val="0070C0"/>
                      <w:sz w:val="24"/>
                      <w:szCs w:val="24"/>
                    </w:rPr>
                    <m:t>-</m:t>
                  </m:r>
                  <m:r>
                    <m:rPr>
                      <m:sty m:val="bi"/>
                    </m:rPr>
                    <w:rPr>
                      <w:rFonts w:ascii="Cambria Math" w:eastAsiaTheme="majorEastAsia" w:hAnsi="Cambria Math" w:cs="Times New Roman"/>
                      <w:color w:val="0070C0"/>
                      <w:sz w:val="24"/>
                      <w:szCs w:val="24"/>
                      <w:lang w:val="en-US"/>
                    </w:rPr>
                    <m:t>max</m:t>
                  </m:r>
                  <m:d>
                    <m:dPr>
                      <m:ctrlPr>
                        <w:rPr>
                          <w:rFonts w:ascii="Cambria Math" w:eastAsiaTheme="majorEastAsia" w:hAnsi="Cambria Math" w:cs="Times New Roman"/>
                          <w:b/>
                          <w:bCs/>
                          <w:i/>
                          <w:iCs/>
                          <w:color w:val="0070C0"/>
                          <w:sz w:val="24"/>
                          <w:szCs w:val="24"/>
                          <w:lang w:val="en-US"/>
                        </w:rPr>
                      </m:ctrlPr>
                    </m:dPr>
                    <m:e>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start</m:t>
                          </m:r>
                        </m:sub>
                      </m:sSub>
                      <m:r>
                        <m:rPr>
                          <m:sty m:val="bi"/>
                        </m:rPr>
                        <w:rPr>
                          <w:rFonts w:ascii="Cambria Math" w:eastAsiaTheme="majorEastAsia" w:hAnsi="Cambria Math" w:cs="Times New Roman"/>
                          <w:color w:val="0070C0"/>
                          <w:sz w:val="24"/>
                          <w:szCs w:val="24"/>
                        </w:rPr>
                        <m:t xml:space="preserve"> ,</m:t>
                      </m:r>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i</m:t>
                          </m:r>
                          <m:r>
                            <m:rPr>
                              <m:sty m:val="bi"/>
                            </m:rPr>
                            <w:rPr>
                              <w:rFonts w:ascii="Cambria Math" w:eastAsiaTheme="majorEastAsia" w:hAnsi="Cambria Math" w:cs="Times New Roman"/>
                              <w:color w:val="0070C0"/>
                              <w:sz w:val="24"/>
                              <w:szCs w:val="24"/>
                            </w:rPr>
                            <m:t>,</m:t>
                          </m:r>
                          <m:r>
                            <m:rPr>
                              <m:sty m:val="bi"/>
                            </m:rPr>
                            <w:rPr>
                              <w:rFonts w:ascii="Cambria Math" w:eastAsiaTheme="majorEastAsia" w:hAnsi="Cambria Math" w:cs="Times New Roman"/>
                              <w:color w:val="0070C0"/>
                              <w:sz w:val="24"/>
                              <w:szCs w:val="24"/>
                              <w:lang w:val="en-US"/>
                            </w:rPr>
                            <m:t>start</m:t>
                          </m:r>
                        </m:sub>
                      </m:sSub>
                    </m:e>
                  </m:d>
                </m:e>
              </m:d>
            </m:oMath>
            <w:r w:rsidRPr="009B3764">
              <w:rPr>
                <w:rFonts w:ascii="Times New Roman" w:eastAsiaTheme="majorEastAsia" w:hAnsi="Times New Roman" w:cs="Times New Roman"/>
                <w:b/>
                <w:bCs/>
                <w:color w:val="0070C0"/>
                <w:sz w:val="24"/>
                <w:szCs w:val="24"/>
              </w:rPr>
              <w:t>,</w:t>
            </w:r>
          </w:p>
          <w:p w14:paraId="40FA1A55" w14:textId="77777777" w:rsidR="00FB4436" w:rsidRPr="009B3764" w:rsidRDefault="00FB4436" w:rsidP="00E3387A">
            <w:pPr>
              <w:spacing w:after="0" w:line="240" w:lineRule="auto"/>
              <w:ind w:firstLine="397"/>
              <w:jc w:val="both"/>
              <w:rPr>
                <w:rFonts w:ascii="Times New Roman" w:eastAsiaTheme="majorEastAsia" w:hAnsi="Times New Roman" w:cs="Times New Roman"/>
                <w:b/>
                <w:bCs/>
                <w:color w:val="0070C0"/>
                <w:sz w:val="24"/>
                <w:szCs w:val="24"/>
              </w:rPr>
            </w:pPr>
          </w:p>
          <w:p w14:paraId="55D10EF0" w14:textId="03D3DB1C" w:rsidR="00FB4436" w:rsidRPr="009B3764" w:rsidRDefault="00FB4436" w:rsidP="00E3387A">
            <w:pPr>
              <w:spacing w:after="0" w:line="240" w:lineRule="auto"/>
              <w:ind w:firstLine="397"/>
              <w:jc w:val="both"/>
              <w:rPr>
                <w:rFonts w:ascii="Times New Roman" w:eastAsiaTheme="majorEastAsia" w:hAnsi="Times New Roman" w:cs="Times New Roman"/>
                <w:b/>
                <w:bCs/>
                <w:iCs/>
                <w:color w:val="0070C0"/>
                <w:sz w:val="24"/>
                <w:szCs w:val="24"/>
              </w:rPr>
            </w:pPr>
            <w:r w:rsidRPr="009B3764">
              <w:rPr>
                <w:rFonts w:ascii="Times New Roman" w:eastAsiaTheme="majorEastAsia" w:hAnsi="Times New Roman" w:cs="Times New Roman"/>
                <w:b/>
                <w:bCs/>
                <w:color w:val="0070C0"/>
                <w:sz w:val="24"/>
                <w:szCs w:val="24"/>
              </w:rPr>
              <w:t xml:space="preserve">де </w:t>
            </w:r>
            <m:oMath>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start</m:t>
                  </m:r>
                </m:sub>
              </m:sSub>
            </m:oMath>
            <w:r w:rsidRPr="009B3764">
              <w:rPr>
                <w:rFonts w:ascii="Times New Roman" w:eastAsiaTheme="majorEastAsia" w:hAnsi="Times New Roman" w:cs="Times New Roman"/>
                <w:b/>
                <w:bCs/>
                <w:iCs/>
                <w:color w:val="0070C0"/>
                <w:sz w:val="24"/>
                <w:szCs w:val="24"/>
              </w:rPr>
              <w:t xml:space="preserve"> – початок дії команди диспетчера в розрахунковій годині (у хвилинах від початку години, від 0 до 60);</w:t>
            </w:r>
          </w:p>
          <w:p w14:paraId="5036E1C8" w14:textId="398BA07C" w:rsidR="00FB4436" w:rsidRPr="009B3764" w:rsidRDefault="00FB4436" w:rsidP="00E3387A">
            <w:pPr>
              <w:spacing w:after="0" w:line="240" w:lineRule="auto"/>
              <w:ind w:firstLine="397"/>
              <w:jc w:val="both"/>
              <w:rPr>
                <w:rFonts w:ascii="Times New Roman" w:eastAsiaTheme="majorEastAsia" w:hAnsi="Times New Roman" w:cs="Times New Roman"/>
                <w:b/>
                <w:bCs/>
                <w:iCs/>
                <w:color w:val="0070C0"/>
                <w:sz w:val="24"/>
                <w:szCs w:val="24"/>
              </w:rPr>
            </w:pPr>
            <m:oMath>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end</m:t>
                  </m:r>
                </m:sub>
              </m:sSub>
            </m:oMath>
            <w:r w:rsidRPr="009B3764">
              <w:rPr>
                <w:rFonts w:ascii="Times New Roman" w:eastAsiaTheme="majorEastAsia" w:hAnsi="Times New Roman" w:cs="Times New Roman"/>
                <w:b/>
                <w:bCs/>
                <w:iCs/>
                <w:color w:val="0070C0"/>
                <w:sz w:val="24"/>
                <w:szCs w:val="24"/>
              </w:rPr>
              <w:t xml:space="preserve"> – закінчення дії команди диспетчера в розрахунковій годині (у хвилинах від початку години, від 0 до 60);</w:t>
            </w:r>
          </w:p>
          <w:p w14:paraId="64809244" w14:textId="009E48EC" w:rsidR="00FB4436" w:rsidRPr="009B3764" w:rsidRDefault="00FB4436" w:rsidP="00E3387A">
            <w:pPr>
              <w:spacing w:after="0" w:line="240" w:lineRule="auto"/>
              <w:ind w:firstLine="397"/>
              <w:jc w:val="both"/>
              <w:rPr>
                <w:rFonts w:ascii="Times New Roman" w:eastAsiaTheme="majorEastAsia" w:hAnsi="Times New Roman" w:cs="Times New Roman"/>
                <w:b/>
                <w:bCs/>
                <w:iCs/>
                <w:color w:val="0070C0"/>
                <w:sz w:val="24"/>
                <w:szCs w:val="24"/>
              </w:rPr>
            </w:pPr>
            <m:oMath>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i,start</m:t>
                  </m:r>
                </m:sub>
              </m:sSub>
            </m:oMath>
            <w:r w:rsidRPr="009B3764">
              <w:rPr>
                <w:rFonts w:ascii="Times New Roman" w:eastAsiaTheme="majorEastAsia" w:hAnsi="Times New Roman" w:cs="Times New Roman"/>
                <w:b/>
                <w:bCs/>
                <w:iCs/>
                <w:color w:val="0070C0"/>
                <w:sz w:val="24"/>
                <w:szCs w:val="24"/>
              </w:rPr>
              <w:t xml:space="preserve"> – початок i-го розрахункового інтервалу ОРЧ;</w:t>
            </w:r>
          </w:p>
          <w:p w14:paraId="33782806" w14:textId="159FCFFC" w:rsidR="00FB4436" w:rsidRPr="009B3764" w:rsidRDefault="00FB4436" w:rsidP="00E3387A">
            <w:pPr>
              <w:spacing w:after="0" w:line="240" w:lineRule="auto"/>
              <w:ind w:firstLine="397"/>
              <w:jc w:val="both"/>
              <w:rPr>
                <w:rFonts w:ascii="Times New Roman" w:eastAsiaTheme="majorEastAsia" w:hAnsi="Times New Roman" w:cs="Times New Roman"/>
                <w:b/>
                <w:bCs/>
                <w:iCs/>
                <w:color w:val="0070C0"/>
                <w:sz w:val="24"/>
                <w:szCs w:val="24"/>
              </w:rPr>
            </w:pPr>
            <m:oMath>
              <m:sSub>
                <m:sSubPr>
                  <m:ctrlPr>
                    <w:rPr>
                      <w:rFonts w:ascii="Cambria Math" w:eastAsiaTheme="majorEastAsia" w:hAnsi="Cambria Math" w:cs="Times New Roman"/>
                      <w:b/>
                      <w:bCs/>
                      <w:i/>
                      <w:iCs/>
                      <w:color w:val="0070C0"/>
                      <w:sz w:val="24"/>
                      <w:szCs w:val="24"/>
                      <w:lang w:val="en-US"/>
                    </w:rPr>
                  </m:ctrlPr>
                </m:sSubPr>
                <m:e>
                  <m:r>
                    <m:rPr>
                      <m:sty m:val="bi"/>
                    </m:rPr>
                    <w:rPr>
                      <w:rFonts w:ascii="Cambria Math" w:eastAsiaTheme="majorEastAsia" w:hAnsi="Cambria Math" w:cs="Times New Roman"/>
                      <w:color w:val="0070C0"/>
                      <w:sz w:val="24"/>
                      <w:szCs w:val="24"/>
                      <w:lang w:val="en-US"/>
                    </w:rPr>
                    <m:t>t</m:t>
                  </m:r>
                </m:e>
                <m:sub>
                  <m:r>
                    <m:rPr>
                      <m:sty m:val="bi"/>
                    </m:rPr>
                    <w:rPr>
                      <w:rFonts w:ascii="Cambria Math" w:eastAsiaTheme="majorEastAsia" w:hAnsi="Cambria Math" w:cs="Times New Roman"/>
                      <w:color w:val="0070C0"/>
                      <w:sz w:val="24"/>
                      <w:szCs w:val="24"/>
                      <w:lang w:val="en-US"/>
                    </w:rPr>
                    <m:t>i,end</m:t>
                  </m:r>
                </m:sub>
              </m:sSub>
            </m:oMath>
            <w:r w:rsidRPr="009B3764">
              <w:rPr>
                <w:rFonts w:ascii="Times New Roman" w:eastAsiaTheme="majorEastAsia" w:hAnsi="Times New Roman" w:cs="Times New Roman"/>
                <w:b/>
                <w:bCs/>
                <w:iCs/>
                <w:color w:val="0070C0"/>
                <w:sz w:val="24"/>
                <w:szCs w:val="24"/>
              </w:rPr>
              <w:t xml:space="preserve"> – кінець i-го розрахункового інтервалу ОРЧ.</w:t>
            </w:r>
          </w:p>
          <w:p w14:paraId="23A4488C" w14:textId="7BA8E183"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Активована відповідно до алгоритму балансуючого ринку балансуюча електрична енергія на розвантаження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в зоні z за ОРЧ rtu, МВт·год, розраховується за формулою</w:t>
            </w:r>
          </w:p>
          <w:p w14:paraId="707FD895" w14:textId="3A1D71B9"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oMath>
            <w:r w:rsidRPr="009B3764">
              <w:rPr>
                <w:rFonts w:ascii="Times New Roman" w:eastAsiaTheme="minorEastAsia" w:hAnsi="Times New Roman" w:cs="Times New Roman"/>
                <w:b/>
                <w:bCs/>
                <w:sz w:val="24"/>
                <w:szCs w:val="24"/>
              </w:rPr>
              <w:t>,</w:t>
            </w:r>
            <w:r w:rsidRPr="009B3764">
              <w:rPr>
                <w:rFonts w:ascii="Times New Roman" w:hAnsi="Times New Roman" w:cs="Times New Roman"/>
                <w:b/>
                <w:bCs/>
                <w:sz w:val="24"/>
                <w:szCs w:val="24"/>
              </w:rPr>
              <w:t xml:space="preserve"> </w:t>
            </w:r>
          </w:p>
          <w:p w14:paraId="73A4AF08" w14:textId="232B9D50"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 активована відповідно до алгоритму балансуючого ринку балансуюча електрична енергія на розвантаження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 xml:space="preserve">год, що розраховується за формулою </w:t>
            </w:r>
          </w:p>
          <w:p w14:paraId="0FDBBD1F" w14:textId="5BDD11F4"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trike/>
                <w:color w:val="FF0000"/>
                <w:sz w:val="24"/>
                <w:szCs w:val="24"/>
              </w:rPr>
            </w:pPr>
            <m:oMath>
              <m:sSubSup>
                <m:sSubSupPr>
                  <m:ctrlPr>
                    <w:rPr>
                      <w:rFonts w:ascii="Cambria Math" w:hAnsi="Cambria Math" w:cs="Times New Roman"/>
                      <w:b/>
                      <w:bCs/>
                      <w:iCs/>
                      <w:strike/>
                      <w:color w:val="FF0000"/>
                      <w:sz w:val="24"/>
                      <w:szCs w:val="24"/>
                    </w:rPr>
                  </m:ctrlPr>
                </m:sSubSupPr>
                <m:e>
                  <m:r>
                    <m:rPr>
                      <m:sty m:val="b"/>
                    </m:rPr>
                    <w:rPr>
                      <w:rFonts w:ascii="Cambria Math" w:hAnsi="Cambria Math" w:cs="Times New Roman"/>
                      <w:strike/>
                      <w:color w:val="FF0000"/>
                      <w:sz w:val="24"/>
                      <w:szCs w:val="24"/>
                    </w:rPr>
                    <m:t>ABE</m:t>
                  </m:r>
                </m:e>
                <m:sub>
                  <m:r>
                    <m:rPr>
                      <m:sty m:val="b"/>
                    </m:rPr>
                    <w:rPr>
                      <w:rFonts w:ascii="Cambria Math" w:hAnsi="Cambria Math" w:cs="Times New Roman"/>
                      <w:strike/>
                      <w:color w:val="FF0000"/>
                      <w:sz w:val="24"/>
                      <w:szCs w:val="24"/>
                    </w:rPr>
                    <m:t>z,rtu</m:t>
                  </m:r>
                </m:sub>
                <m:sup>
                  <m:r>
                    <m:rPr>
                      <m:sty m:val="b"/>
                    </m:rPr>
                    <w:rPr>
                      <w:rFonts w:ascii="Cambria Math" w:hAnsi="Cambria Math" w:cs="Times New Roman"/>
                      <w:strike/>
                      <w:color w:val="FF0000"/>
                      <w:sz w:val="24"/>
                      <w:szCs w:val="24"/>
                    </w:rPr>
                    <m:t>dn</m:t>
                  </m:r>
                </m:sup>
              </m:sSubSup>
              <m:r>
                <m:rPr>
                  <m:sty m:val="b"/>
                </m:rPr>
                <w:rPr>
                  <w:rFonts w:ascii="Cambria Math" w:hAnsi="Cambria Math" w:cs="Times New Roman"/>
                  <w:strike/>
                  <w:color w:val="FF0000"/>
                  <w:sz w:val="24"/>
                  <w:szCs w:val="24"/>
                </w:rPr>
                <m:t>=</m:t>
              </m:r>
              <m:sSubSup>
                <m:sSubSupPr>
                  <m:ctrlPr>
                    <w:rPr>
                      <w:rFonts w:ascii="Cambria Math" w:hAnsi="Cambria Math" w:cs="Times New Roman"/>
                      <w:b/>
                      <w:bCs/>
                      <w:iCs/>
                      <w:strike/>
                      <w:color w:val="FF0000"/>
                      <w:sz w:val="24"/>
                      <w:szCs w:val="24"/>
                    </w:rPr>
                  </m:ctrlPr>
                </m:sSubSupPr>
                <m:e>
                  <m:nary>
                    <m:naryPr>
                      <m:chr m:val="∑"/>
                      <m:limLoc m:val="undOvr"/>
                      <m:subHide m:val="1"/>
                      <m:supHide m:val="1"/>
                      <m:ctrlPr>
                        <w:rPr>
                          <w:rFonts w:ascii="Cambria Math" w:hAnsi="Cambria Math" w:cs="Times New Roman"/>
                          <w:b/>
                          <w:bCs/>
                          <w:iCs/>
                          <w:strike/>
                          <w:color w:val="FF0000"/>
                          <w:sz w:val="24"/>
                          <w:szCs w:val="24"/>
                        </w:rPr>
                      </m:ctrlPr>
                    </m:naryPr>
                    <m:sub/>
                    <m:sup/>
                    <m:e>
                      <m:r>
                        <m:rPr>
                          <m:sty m:val="b"/>
                        </m:rPr>
                        <w:rPr>
                          <w:rFonts w:ascii="Cambria Math" w:hAnsi="Cambria Math" w:cs="Times New Roman"/>
                          <w:strike/>
                          <w:color w:val="FF0000"/>
                          <w:sz w:val="24"/>
                          <w:szCs w:val="24"/>
                        </w:rPr>
                        <m:t>AB</m:t>
                      </m:r>
                    </m:e>
                  </m:nary>
                  <m:r>
                    <m:rPr>
                      <m:sty m:val="b"/>
                    </m:rPr>
                    <w:rPr>
                      <w:rFonts w:ascii="Cambria Math" w:hAnsi="Cambria Math" w:cs="Times New Roman"/>
                      <w:strike/>
                      <w:color w:val="FF0000"/>
                      <w:sz w:val="24"/>
                      <w:szCs w:val="24"/>
                    </w:rPr>
                    <m:t xml:space="preserve"> </m:t>
                  </m:r>
                </m:e>
                <m:sub>
                  <m:r>
                    <m:rPr>
                      <m:sty m:val="b"/>
                    </m:rPr>
                    <w:rPr>
                      <w:rFonts w:ascii="Cambria Math" w:eastAsiaTheme="majorEastAsia" w:hAnsi="Cambria Math" w:cs="Times New Roman"/>
                      <w:strike/>
                      <w:color w:val="FF0000"/>
                      <w:sz w:val="24"/>
                      <w:szCs w:val="24"/>
                    </w:rPr>
                    <m:t xml:space="preserve">e,z,rtu </m:t>
                  </m:r>
                </m:sub>
                <m:sup>
                  <m:r>
                    <m:rPr>
                      <m:sty m:val="b"/>
                    </m:rPr>
                    <w:rPr>
                      <w:rFonts w:ascii="Cambria Math" w:hAnsi="Cambria Math" w:cs="Times New Roman"/>
                      <w:strike/>
                      <w:color w:val="FF0000"/>
                      <w:sz w:val="24"/>
                      <w:szCs w:val="24"/>
                    </w:rPr>
                    <m:t>dn</m:t>
                  </m:r>
                </m:sup>
              </m:sSubSup>
            </m:oMath>
            <w:r w:rsidRPr="009B3764">
              <w:rPr>
                <w:rFonts w:ascii="Times New Roman" w:eastAsiaTheme="majorEastAsia" w:hAnsi="Times New Roman" w:cs="Times New Roman"/>
                <w:b/>
                <w:bCs/>
                <w:strike/>
                <w:color w:val="FF0000"/>
                <w:sz w:val="24"/>
                <w:szCs w:val="24"/>
              </w:rPr>
              <w:t>,</w:t>
            </w:r>
          </w:p>
          <w:p w14:paraId="7BF3016F" w14:textId="6E6444FF" w:rsidR="00FB4436" w:rsidRPr="009B3764" w:rsidRDefault="00FB4436" w:rsidP="00E3387A">
            <w:pPr>
              <w:spacing w:after="0" w:line="240" w:lineRule="auto"/>
              <w:ind w:firstLine="397"/>
              <w:jc w:val="both"/>
              <w:rPr>
                <w:rFonts w:ascii="Times New Roman" w:eastAsiaTheme="majorEastAsia" w:hAnsi="Times New Roman" w:cs="Times New Roman"/>
                <w:b/>
                <w:color w:val="0070C0"/>
                <w:sz w:val="24"/>
                <w:szCs w:val="24"/>
              </w:rPr>
            </w:pPr>
            <m:oMath>
              <m:sSubSup>
                <m:sSubSupPr>
                  <m:ctrlPr>
                    <w:rPr>
                      <w:rFonts w:ascii="Cambria Math" w:eastAsiaTheme="majorEastAsia" w:hAnsi="Cambria Math" w:cs="Times New Roman"/>
                      <w:b/>
                      <w:i/>
                      <w:color w:val="0070C0"/>
                      <w:sz w:val="24"/>
                      <w:szCs w:val="24"/>
                    </w:rPr>
                  </m:ctrlPr>
                </m:sSubSupPr>
                <m:e>
                  <m:r>
                    <m:rPr>
                      <m:sty m:val="b"/>
                    </m:rPr>
                    <w:rPr>
                      <w:rFonts w:ascii="Cambria Math" w:hAnsi="Cambria Math" w:cs="Times New Roman"/>
                      <w:color w:val="0070C0"/>
                      <w:sz w:val="24"/>
                      <w:szCs w:val="24"/>
                    </w:rPr>
                    <m:t>ABE</m:t>
                  </m:r>
                </m:e>
                <m:sub>
                  <m:r>
                    <m:rPr>
                      <m:sty m:val="b"/>
                    </m:rPr>
                    <w:rPr>
                      <w:rFonts w:ascii="Cambria Math" w:hAnsi="Cambria Math" w:cs="Times New Roman"/>
                      <w:color w:val="0070C0"/>
                      <w:sz w:val="24"/>
                      <w:szCs w:val="24"/>
                    </w:rPr>
                    <m:t>e</m:t>
                  </m:r>
                  <m:r>
                    <m:rPr>
                      <m:sty m:val="bi"/>
                    </m:rPr>
                    <w:rPr>
                      <w:rFonts w:ascii="Cambria Math" w:hAnsi="Cambria Math" w:cs="Times New Roman"/>
                      <w:color w:val="0070C0"/>
                      <w:sz w:val="24"/>
                      <w:szCs w:val="24"/>
                    </w:rPr>
                    <m:t>,</m:t>
                  </m:r>
                  <m:r>
                    <m:rPr>
                      <m:sty m:val="b"/>
                    </m:rPr>
                    <w:rPr>
                      <w:rFonts w:ascii="Cambria Math" w:hAnsi="Cambria Math" w:cs="Times New Roman"/>
                      <w:color w:val="0070C0"/>
                      <w:sz w:val="24"/>
                      <w:szCs w:val="24"/>
                    </w:rPr>
                    <m:t>z,rtu</m:t>
                  </m:r>
                </m:sub>
                <m:sup>
                  <m:r>
                    <m:rPr>
                      <m:sty m:val="b"/>
                    </m:rPr>
                    <w:rPr>
                      <w:rFonts w:ascii="Cambria Math" w:hAnsi="Cambria Math" w:cs="Times New Roman"/>
                      <w:color w:val="0070C0"/>
                      <w:sz w:val="24"/>
                      <w:szCs w:val="24"/>
                    </w:rPr>
                    <m:t>d</m:t>
                  </m:r>
                  <m:r>
                    <m:rPr>
                      <m:sty m:val="bi"/>
                    </m:rPr>
                    <w:rPr>
                      <w:rFonts w:ascii="Cambria Math" w:hAnsi="Cambria Math" w:cs="Times New Roman"/>
                      <w:color w:val="0070C0"/>
                      <w:sz w:val="24"/>
                      <w:szCs w:val="24"/>
                      <w:lang w:val="en-US"/>
                    </w:rPr>
                    <m:t>n</m:t>
                  </m:r>
                </m:sup>
              </m:sSubSup>
              <m:r>
                <m:rPr>
                  <m:sty m:val="bi"/>
                </m:rPr>
                <w:rPr>
                  <w:rFonts w:ascii="Cambria Math" w:eastAsiaTheme="majorEastAsia" w:hAnsi="Cambria Math" w:cs="Times New Roman"/>
                  <w:color w:val="0070C0"/>
                  <w:sz w:val="24"/>
                  <w:szCs w:val="24"/>
                </w:rPr>
                <m:t>=</m:t>
              </m:r>
              <m:nary>
                <m:naryPr>
                  <m:chr m:val="∑"/>
                  <m:limLoc m:val="subSup"/>
                  <m:supHide m:val="1"/>
                  <m:ctrlPr>
                    <w:rPr>
                      <w:rFonts w:ascii="Cambria Math" w:hAnsi="Cambria Math" w:cs="Times New Roman"/>
                      <w:b/>
                      <w:color w:val="0070C0"/>
                      <w:sz w:val="24"/>
                      <w:szCs w:val="24"/>
                    </w:rPr>
                  </m:ctrlPr>
                </m:naryPr>
                <m:sub>
                  <m:r>
                    <m:rPr>
                      <m:sty m:val="b"/>
                    </m:rPr>
                    <w:rPr>
                      <w:rFonts w:ascii="Cambria Math" w:hAnsi="Cambria Math" w:cs="Times New Roman"/>
                      <w:color w:val="0070C0"/>
                      <w:sz w:val="24"/>
                      <w:szCs w:val="24"/>
                    </w:rPr>
                    <m:t>e,z,rtu</m:t>
                  </m:r>
                </m:sub>
                <m:sup/>
                <m:e>
                  <m:sSubSup>
                    <m:sSubSupPr>
                      <m:ctrlPr>
                        <w:rPr>
                          <w:rFonts w:ascii="Cambria Math" w:hAnsi="Cambria Math" w:cs="Times New Roman"/>
                          <w:b/>
                          <w:color w:val="0070C0"/>
                          <w:sz w:val="24"/>
                          <w:szCs w:val="24"/>
                        </w:rPr>
                      </m:ctrlPr>
                    </m:sSubSupPr>
                    <m:e>
                      <m:r>
                        <m:rPr>
                          <m:sty m:val="b"/>
                        </m:rPr>
                        <w:rPr>
                          <w:rFonts w:ascii="Cambria Math" w:hAnsi="Cambria Math" w:cs="Times New Roman"/>
                          <w:color w:val="0070C0"/>
                          <w:sz w:val="24"/>
                          <w:szCs w:val="24"/>
                        </w:rPr>
                        <m:t>(AB</m:t>
                      </m:r>
                    </m:e>
                    <m:sub>
                      <m:r>
                        <m:rPr>
                          <m:sty m:val="b"/>
                        </m:rPr>
                        <w:rPr>
                          <w:rFonts w:ascii="Cambria Math" w:hAnsi="Cambria Math" w:cs="Times New Roman"/>
                          <w:color w:val="0070C0"/>
                          <w:sz w:val="24"/>
                          <w:szCs w:val="24"/>
                        </w:rPr>
                        <m:t xml:space="preserve">e,z,t </m:t>
                      </m:r>
                    </m:sub>
                    <m:sup>
                      <m:r>
                        <m:rPr>
                          <m:sty m:val="b"/>
                        </m:rPr>
                        <w:rPr>
                          <w:rFonts w:ascii="Cambria Math" w:hAnsi="Cambria Math" w:cs="Times New Roman"/>
                          <w:color w:val="0070C0"/>
                          <w:sz w:val="24"/>
                          <w:szCs w:val="24"/>
                        </w:rPr>
                        <m:t>d</m:t>
                      </m:r>
                      <m:r>
                        <m:rPr>
                          <m:sty m:val="bi"/>
                        </m:rPr>
                        <w:rPr>
                          <w:rFonts w:ascii="Cambria Math" w:hAnsi="Cambria Math" w:cs="Times New Roman"/>
                          <w:color w:val="0070C0"/>
                          <w:sz w:val="24"/>
                          <w:szCs w:val="24"/>
                          <w:lang w:val="en-US"/>
                        </w:rPr>
                        <m:t>n</m:t>
                      </m:r>
                    </m:sup>
                  </m:sSubSup>
                </m:e>
              </m:nary>
              <m:r>
                <m:rPr>
                  <m:sty m:val="bi"/>
                </m:rPr>
                <w:rPr>
                  <w:rFonts w:ascii="Cambria Math" w:hAnsi="Cambria Math" w:cs="Times New Roman"/>
                  <w:color w:val="0070C0"/>
                  <w:sz w:val="24"/>
                  <w:szCs w:val="24"/>
                </w:rPr>
                <m:t>×</m:t>
              </m:r>
              <m:f>
                <m:fPr>
                  <m:ctrlPr>
                    <w:rPr>
                      <w:rFonts w:ascii="Cambria Math" w:hAnsi="Cambria Math" w:cs="Times New Roman"/>
                      <w:b/>
                      <w:bCs/>
                      <w:i/>
                      <w:iCs/>
                      <w:color w:val="0070C0"/>
                      <w:sz w:val="24"/>
                      <w:szCs w:val="24"/>
                    </w:rPr>
                  </m:ctrlPr>
                </m:fPr>
                <m:num>
                  <m:r>
                    <m:rPr>
                      <m:sty m:val="bi"/>
                    </m:rPr>
                    <w:rPr>
                      <w:rFonts w:ascii="Cambria Math" w:hAnsi="Cambria Math" w:cs="Times New Roman"/>
                      <w:color w:val="0070C0"/>
                      <w:sz w:val="24"/>
                      <w:szCs w:val="24"/>
                    </w:rPr>
                    <m:t>∆</m:t>
                  </m:r>
                  <m:sSub>
                    <m:sSubPr>
                      <m:ctrlPr>
                        <w:rPr>
                          <w:rFonts w:ascii="Cambria Math" w:hAnsi="Cambria Math" w:cs="Times New Roman"/>
                          <w:b/>
                          <w:bCs/>
                          <w:i/>
                          <w:iCs/>
                          <w:color w:val="0070C0"/>
                          <w:sz w:val="24"/>
                          <w:szCs w:val="24"/>
                        </w:rPr>
                      </m:ctrlPr>
                    </m:sSubPr>
                    <m:e>
                      <m:r>
                        <m:rPr>
                          <m:sty m:val="bi"/>
                        </m:rPr>
                        <w:rPr>
                          <w:rFonts w:ascii="Cambria Math" w:hAnsi="Cambria Math" w:cs="Times New Roman"/>
                          <w:color w:val="0070C0"/>
                          <w:sz w:val="24"/>
                          <w:szCs w:val="24"/>
                        </w:rPr>
                        <m:t>t</m:t>
                      </m:r>
                    </m:e>
                    <m:sub>
                      <m:r>
                        <m:rPr>
                          <m:sty m:val="bi"/>
                        </m:rPr>
                        <w:rPr>
                          <w:rFonts w:ascii="Cambria Math" w:hAnsi="Cambria Math" w:cs="Times New Roman"/>
                          <w:color w:val="0070C0"/>
                          <w:sz w:val="24"/>
                          <w:szCs w:val="24"/>
                        </w:rPr>
                        <m:t>i</m:t>
                      </m:r>
                    </m:sub>
                  </m:sSub>
                </m:num>
                <m:den>
                  <m:r>
                    <m:rPr>
                      <m:sty m:val="bi"/>
                    </m:rPr>
                    <w:rPr>
                      <w:rFonts w:ascii="Cambria Math" w:hAnsi="Cambria Math" w:cs="Times New Roman"/>
                      <w:color w:val="0070C0"/>
                      <w:sz w:val="24"/>
                      <w:szCs w:val="24"/>
                    </w:rPr>
                    <m:t>6</m:t>
                  </m:r>
                  <m:r>
                    <m:rPr>
                      <m:sty m:val="bi"/>
                    </m:rPr>
                    <w:rPr>
                      <w:rFonts w:ascii="Cambria Math" w:hAnsi="Cambria Math" w:cs="Times New Roman"/>
                      <w:color w:val="0070C0"/>
                      <w:sz w:val="24"/>
                      <w:szCs w:val="24"/>
                      <w:lang w:val="en-US"/>
                    </w:rPr>
                    <m:t>0</m:t>
                  </m:r>
                </m:den>
              </m:f>
            </m:oMath>
            <w:r w:rsidRPr="009B3764">
              <w:rPr>
                <w:rFonts w:ascii="Times New Roman" w:eastAsiaTheme="majorEastAsia" w:hAnsi="Times New Roman" w:cs="Times New Roman"/>
                <w:b/>
                <w:bCs/>
                <w:iCs/>
                <w:color w:val="0070C0"/>
                <w:sz w:val="24"/>
                <w:szCs w:val="24"/>
              </w:rPr>
              <w:t>)</w:t>
            </w:r>
            <w:r w:rsidRPr="009B3764">
              <w:rPr>
                <w:rFonts w:ascii="Times New Roman" w:eastAsiaTheme="majorEastAsia" w:hAnsi="Times New Roman" w:cs="Times New Roman"/>
                <w:b/>
                <w:color w:val="0070C0"/>
                <w:sz w:val="24"/>
                <w:szCs w:val="24"/>
              </w:rPr>
              <w:t>,</w:t>
            </w:r>
          </w:p>
          <w:p w14:paraId="348B01DA" w14:textId="77777777" w:rsidR="00FB4436" w:rsidRPr="009B3764" w:rsidRDefault="00FB4436" w:rsidP="00E3387A">
            <w:pPr>
              <w:spacing w:after="0" w:line="240" w:lineRule="auto"/>
              <w:ind w:firstLine="397"/>
              <w:jc w:val="both"/>
              <w:rPr>
                <w:rFonts w:ascii="Times New Roman" w:eastAsiaTheme="majorEastAsia" w:hAnsi="Times New Roman" w:cs="Times New Roman"/>
                <w:b/>
                <w:sz w:val="24"/>
                <w:szCs w:val="24"/>
              </w:rPr>
            </w:pPr>
          </w:p>
          <w:p w14:paraId="27953B4E" w14:textId="55E45F76"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iCs/>
                <w:strike/>
                <w:color w:val="0070C0"/>
                <w:sz w:val="24"/>
                <w:szCs w:val="24"/>
              </w:rPr>
            </w:pPr>
            <w:r w:rsidRPr="009B3764">
              <w:rPr>
                <w:rFonts w:ascii="Times New Roman" w:eastAsiaTheme="majorEastAsia" w:hAnsi="Times New Roman" w:cs="Times New Roman"/>
                <w:b/>
                <w:sz w:val="24"/>
                <w:szCs w:val="24"/>
              </w:rPr>
              <w:t>де</w:t>
            </w:r>
            <w:r w:rsidRPr="009B3764">
              <w:rPr>
                <w:rFonts w:ascii="Times New Roman" w:eastAsiaTheme="majorEastAsia" w:hAnsi="Times New Roman" w:cs="Times New Roman"/>
                <w:b/>
                <w:bCs/>
                <w:sz w:val="24"/>
                <w:szCs w:val="24"/>
              </w:rPr>
              <w:t xml:space="preserve"> </w:t>
            </w:r>
            <m:oMath>
              <m:sSubSup>
                <m:sSubSupPr>
                  <m:ctrlPr>
                    <w:rPr>
                      <w:rFonts w:ascii="Cambria Math" w:hAnsi="Cambria Math" w:cs="Times New Roman"/>
                      <w:b/>
                      <w:iCs/>
                      <w:sz w:val="24"/>
                      <w:szCs w:val="24"/>
                    </w:rPr>
                  </m:ctrlPr>
                </m:sSubSupPr>
                <m:e>
                  <m:r>
                    <m:rPr>
                      <m:sty m:val="b"/>
                    </m:rPr>
                    <w:rPr>
                      <w:rFonts w:ascii="Cambria Math" w:hAnsi="Cambria Math" w:cs="Times New Roman"/>
                      <w:sz w:val="24"/>
                      <w:szCs w:val="24"/>
                    </w:rPr>
                    <m:t xml:space="preserve">AB </m:t>
                  </m:r>
                </m:e>
                <m:sub>
                  <m:r>
                    <m:rPr>
                      <m:sty m:val="b"/>
                    </m:rPr>
                    <w:rPr>
                      <w:rFonts w:ascii="Cambria Math" w:eastAsiaTheme="majorEastAsia" w:hAnsi="Cambria Math" w:cs="Times New Roman"/>
                      <w:sz w:val="24"/>
                      <w:szCs w:val="24"/>
                    </w:rPr>
                    <m:t xml:space="preserve">e,z,t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b/>
                <w:sz w:val="24"/>
                <w:szCs w:val="24"/>
              </w:rPr>
              <w:t xml:space="preserve">– </w:t>
            </w:r>
            <w:r w:rsidRPr="009B3764">
              <w:rPr>
                <w:rFonts w:ascii="Times New Roman" w:eastAsiaTheme="majorEastAsia" w:hAnsi="Times New Roman" w:cs="Times New Roman"/>
                <w:b/>
                <w:bCs/>
                <w:color w:val="0070C0"/>
                <w:sz w:val="24"/>
                <w:szCs w:val="24"/>
              </w:rPr>
              <w:t>обсяг балансуючої потужності,</w:t>
            </w:r>
            <w:r w:rsidRPr="009B3764">
              <w:rPr>
                <w:rFonts w:ascii="Times New Roman" w:eastAsiaTheme="majorEastAsia" w:hAnsi="Times New Roman" w:cs="Times New Roman"/>
                <w:b/>
                <w:sz w:val="24"/>
                <w:szCs w:val="24"/>
              </w:rPr>
              <w:t xml:space="preserve"> активован</w:t>
            </w:r>
            <w:r w:rsidRPr="009B3764">
              <w:rPr>
                <w:rFonts w:ascii="Times New Roman" w:eastAsiaTheme="majorEastAsia" w:hAnsi="Times New Roman" w:cs="Times New Roman"/>
                <w:b/>
                <w:color w:val="0070C0"/>
                <w:sz w:val="24"/>
                <w:szCs w:val="24"/>
              </w:rPr>
              <w:t>ий</w:t>
            </w:r>
            <w:r w:rsidRPr="009B3764">
              <w:rPr>
                <w:rFonts w:ascii="Times New Roman" w:eastAsiaTheme="majorEastAsia" w:hAnsi="Times New Roman" w:cs="Times New Roman"/>
                <w:b/>
                <w:sz w:val="24"/>
                <w:szCs w:val="24"/>
              </w:rPr>
              <w:t xml:space="preserve"> з ранжиру відповідно до алгоритму балансуючого ринку </w:t>
            </w:r>
            <w:r w:rsidRPr="009B3764">
              <w:rPr>
                <w:rFonts w:ascii="Times New Roman" w:eastAsiaTheme="majorEastAsia" w:hAnsi="Times New Roman" w:cs="Times New Roman"/>
                <w:b/>
                <w:strike/>
                <w:color w:val="FF0000"/>
                <w:sz w:val="24"/>
                <w:szCs w:val="24"/>
              </w:rPr>
              <w:t xml:space="preserve">заявка на </w:t>
            </w:r>
            <w:r w:rsidRPr="009B3764">
              <w:rPr>
                <w:rFonts w:ascii="Times New Roman" w:eastAsiaTheme="majorEastAsia" w:hAnsi="Times New Roman" w:cs="Times New Roman"/>
                <w:b/>
                <w:strike/>
                <w:color w:val="FF0000"/>
                <w:sz w:val="24"/>
                <w:szCs w:val="24"/>
              </w:rPr>
              <w:lastRenderedPageBreak/>
              <w:t xml:space="preserve">балансуючу енергію </w:t>
            </w:r>
            <w:r w:rsidRPr="009B3764">
              <w:rPr>
                <w:rFonts w:ascii="Times New Roman" w:eastAsiaTheme="majorEastAsia" w:hAnsi="Times New Roman" w:cs="Times New Roman"/>
                <w:b/>
                <w:sz w:val="24"/>
                <w:szCs w:val="24"/>
              </w:rPr>
              <w:t xml:space="preserve">на розвантаження одиниці надання послуг з балансування e в зоні z за </w:t>
            </w:r>
            <w:r w:rsidRPr="009B3764">
              <w:rPr>
                <w:rFonts w:ascii="Times New Roman" w:eastAsiaTheme="majorEastAsia" w:hAnsi="Times New Roman" w:cs="Times New Roman"/>
                <w:b/>
                <w:bCs/>
                <w:color w:val="0070C0"/>
                <w:sz w:val="24"/>
                <w:szCs w:val="24"/>
              </w:rPr>
              <w:t xml:space="preserve">годину </w:t>
            </w:r>
            <w:r w:rsidRPr="009B3764">
              <w:rPr>
                <w:rFonts w:ascii="Times New Roman" w:eastAsiaTheme="majorEastAsia" w:hAnsi="Times New Roman" w:cs="Times New Roman"/>
                <w:b/>
                <w:bCs/>
                <w:color w:val="0070C0"/>
                <w:sz w:val="24"/>
                <w:szCs w:val="24"/>
                <w:lang w:val="en-US"/>
              </w:rPr>
              <w:t>t</w:t>
            </w:r>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b/>
                <w:strike/>
                <w:color w:val="FF0000"/>
                <w:sz w:val="24"/>
                <w:szCs w:val="24"/>
              </w:rPr>
              <w:t xml:space="preserve">ОРЧ </w:t>
            </w:r>
            <w:proofErr w:type="spellStart"/>
            <w:r w:rsidRPr="009B3764">
              <w:rPr>
                <w:rFonts w:ascii="Times New Roman" w:eastAsiaTheme="majorEastAsia" w:hAnsi="Times New Roman" w:cs="Times New Roman"/>
                <w:b/>
                <w:strike/>
                <w:color w:val="FF0000"/>
                <w:sz w:val="24"/>
                <w:szCs w:val="24"/>
              </w:rPr>
              <w:t>rtu</w:t>
            </w:r>
            <w:proofErr w:type="spellEnd"/>
            <w:r w:rsidRPr="009B3764">
              <w:rPr>
                <w:rFonts w:ascii="Times New Roman" w:eastAsiaTheme="majorEastAsia" w:hAnsi="Times New Roman" w:cs="Times New Roman"/>
                <w:b/>
                <w:sz w:val="24"/>
                <w:szCs w:val="24"/>
              </w:rPr>
              <w:t xml:space="preserve">, </w:t>
            </w:r>
            <w:proofErr w:type="spellStart"/>
            <w:r w:rsidRPr="009B3764">
              <w:rPr>
                <w:rFonts w:ascii="Times New Roman" w:eastAsiaTheme="majorEastAsia" w:hAnsi="Times New Roman" w:cs="Times New Roman"/>
                <w:b/>
                <w:sz w:val="24"/>
                <w:szCs w:val="24"/>
              </w:rPr>
              <w:t>МВт</w:t>
            </w:r>
            <w:r w:rsidRPr="009B3764">
              <w:rPr>
                <w:rFonts w:ascii="Cambria Math" w:eastAsiaTheme="majorEastAsia" w:hAnsi="Cambria Math" w:cs="Cambria Math"/>
                <w:b/>
                <w:strike/>
                <w:color w:val="FF0000"/>
                <w:sz w:val="24"/>
                <w:szCs w:val="24"/>
              </w:rPr>
              <w:t>⋅</w:t>
            </w:r>
            <w:r w:rsidRPr="009B3764">
              <w:rPr>
                <w:rFonts w:ascii="Times New Roman" w:eastAsiaTheme="majorEastAsia" w:hAnsi="Times New Roman" w:cs="Times New Roman"/>
                <w:b/>
                <w:strike/>
                <w:color w:val="FF0000"/>
                <w:sz w:val="24"/>
                <w:szCs w:val="24"/>
              </w:rPr>
              <w:t>год</w:t>
            </w:r>
            <w:proofErr w:type="spellEnd"/>
            <w:r w:rsidRPr="009B3764">
              <w:rPr>
                <w:rFonts w:ascii="Times New Roman" w:eastAsiaTheme="majorEastAsia" w:hAnsi="Times New Roman" w:cs="Times New Roman"/>
                <w:b/>
                <w:bCs/>
                <w:iCs/>
                <w:strike/>
                <w:color w:val="0070C0"/>
                <w:sz w:val="24"/>
                <w:szCs w:val="24"/>
              </w:rPr>
              <w:t>.</w:t>
            </w:r>
          </w:p>
          <w:p w14:paraId="5C1771D2"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trike/>
                <w:sz w:val="24"/>
                <w:szCs w:val="24"/>
              </w:rPr>
            </w:pPr>
          </w:p>
          <w:p w14:paraId="308FB5F1" w14:textId="78B137A3" w:rsidR="00FB4436" w:rsidRPr="009B3764" w:rsidRDefault="00FB4436" w:rsidP="00E3387A">
            <w:pPr>
              <w:widowControl w:val="0"/>
              <w:spacing w:after="0" w:line="240" w:lineRule="auto"/>
              <w:ind w:firstLine="397"/>
              <w:jc w:val="both"/>
              <w:rPr>
                <w:rFonts w:ascii="Times New Roman" w:eastAsiaTheme="majorEastAsia" w:hAnsi="Times New Roman" w:cs="Times New Roman"/>
                <w:strike/>
                <w:sz w:val="24"/>
                <w:szCs w:val="24"/>
              </w:rPr>
            </w:pPr>
            <w:r w:rsidRPr="009B3764">
              <w:rPr>
                <w:rFonts w:ascii="Times New Roman" w:hAnsi="Times New Roman" w:cs="Times New Roman"/>
                <w:i/>
                <w:iCs/>
                <w:sz w:val="24"/>
                <w:szCs w:val="24"/>
              </w:rPr>
              <w:t>Математичне редакційне уточнення визначення обсягу балансуючої електричної енергії відповідно до діючого алгоритму СУР.</w:t>
            </w:r>
          </w:p>
        </w:tc>
        <w:tc>
          <w:tcPr>
            <w:tcW w:w="2401" w:type="dxa"/>
          </w:tcPr>
          <w:p w14:paraId="1443BE89" w14:textId="4321670F" w:rsidR="00FB4436" w:rsidRPr="009B3764" w:rsidRDefault="00FB4436" w:rsidP="00CE51E0">
            <w:pPr>
              <w:widowControl w:val="0"/>
              <w:spacing w:before="60" w:after="0" w:line="240" w:lineRule="auto"/>
              <w:jc w:val="center"/>
              <w:rPr>
                <w:rFonts w:ascii="Times New Roman" w:eastAsiaTheme="majorEastAsia" w:hAnsi="Times New Roman" w:cs="Times New Roman"/>
                <w:strike/>
                <w:sz w:val="24"/>
                <w:szCs w:val="24"/>
              </w:rPr>
            </w:pPr>
            <w:r w:rsidRPr="009B3764">
              <w:rPr>
                <w:rFonts w:ascii="Times New Roman" w:hAnsi="Times New Roman" w:cs="Times New Roman"/>
                <w:sz w:val="24"/>
                <w:szCs w:val="24"/>
              </w:rPr>
              <w:lastRenderedPageBreak/>
              <w:t>Потребує додаткового обговорення</w:t>
            </w:r>
          </w:p>
        </w:tc>
      </w:tr>
      <w:tr w:rsidR="00FB4436" w:rsidRPr="009B3764" w14:paraId="52D3C5D2" w14:textId="77777777" w:rsidTr="00CE51E0">
        <w:tc>
          <w:tcPr>
            <w:tcW w:w="4963" w:type="dxa"/>
            <w:vMerge/>
          </w:tcPr>
          <w:p w14:paraId="4267A390" w14:textId="77777777"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strike/>
                <w:sz w:val="24"/>
                <w:szCs w:val="24"/>
              </w:rPr>
            </w:pPr>
          </w:p>
        </w:tc>
        <w:tc>
          <w:tcPr>
            <w:tcW w:w="7762" w:type="dxa"/>
          </w:tcPr>
          <w:p w14:paraId="32BE0A6D" w14:textId="77777777" w:rsidR="00FB4436" w:rsidRPr="009B3764" w:rsidRDefault="00FB4436"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«ДНІПРОВСЬКІ ЕНЕРГЕТИЧНІ ПОСЛУГИ», ТОВ «ДОНЕЦЬКІ ЕНЕРГЕТИЧНІ ПОСЛУГИ», ТОВ «КИЇВСЬКІ ЕНЕРГЕТИЧНІ ПОСЛУГИ», ТОВ «ЯСНО+»:</w:t>
            </w:r>
          </w:p>
          <w:p w14:paraId="70A87737" w14:textId="2DB74765" w:rsidR="00FB4436" w:rsidRPr="009B3764" w:rsidRDefault="00FB4436"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відповідні положення пункту 5.13.2 у чинній редакції.</w:t>
            </w:r>
          </w:p>
          <w:p w14:paraId="6B3AB1E0" w14:textId="77777777" w:rsidR="00FB4436" w:rsidRPr="009B3764" w:rsidRDefault="00FB4436" w:rsidP="00E3387A">
            <w:pPr>
              <w:widowControl w:val="0"/>
              <w:spacing w:after="0" w:line="240" w:lineRule="auto"/>
              <w:ind w:firstLine="397"/>
              <w:jc w:val="both"/>
              <w:rPr>
                <w:rFonts w:ascii="Times New Roman" w:hAnsi="Times New Roman" w:cs="Times New Roman"/>
                <w:b/>
                <w:bCs/>
                <w:sz w:val="24"/>
                <w:szCs w:val="24"/>
              </w:rPr>
            </w:pPr>
          </w:p>
          <w:p w14:paraId="1CFAA4EE" w14:textId="5C7337B4" w:rsidR="00FB4436" w:rsidRPr="009B3764" w:rsidRDefault="00FB4436" w:rsidP="00E3387A">
            <w:pPr>
              <w:widowControl w:val="0"/>
              <w:spacing w:after="0" w:line="240" w:lineRule="auto"/>
              <w:ind w:firstLine="397"/>
              <w:jc w:val="both"/>
              <w:rPr>
                <w:rFonts w:ascii="Times New Roman" w:eastAsiaTheme="majorEastAsia" w:hAnsi="Times New Roman" w:cs="Times New Roman"/>
                <w:strike/>
                <w:sz w:val="24"/>
                <w:szCs w:val="24"/>
              </w:rPr>
            </w:pPr>
            <w:r w:rsidRPr="009B3764">
              <w:rPr>
                <w:rFonts w:ascii="Times New Roman" w:hAnsi="Times New Roman" w:cs="Times New Roman"/>
                <w:i/>
                <w:sz w:val="24"/>
                <w:szCs w:val="24"/>
              </w:rPr>
              <w:t xml:space="preserve">Визначення дефіцитного, </w:t>
            </w:r>
            <w:proofErr w:type="spellStart"/>
            <w:r w:rsidRPr="009B3764">
              <w:rPr>
                <w:rFonts w:ascii="Times New Roman" w:hAnsi="Times New Roman" w:cs="Times New Roman"/>
                <w:i/>
                <w:sz w:val="24"/>
                <w:szCs w:val="24"/>
              </w:rPr>
              <w:t>профіцитного</w:t>
            </w:r>
            <w:proofErr w:type="spellEnd"/>
            <w:r w:rsidRPr="009B3764">
              <w:rPr>
                <w:rFonts w:ascii="Times New Roman" w:hAnsi="Times New Roman" w:cs="Times New Roman"/>
                <w:i/>
                <w:sz w:val="24"/>
                <w:szCs w:val="24"/>
              </w:rPr>
              <w:t xml:space="preserve"> або збалансованого стану системи є необхідним для формування економічно обґрунтованого цінового сигналу під час врегулювання небалансів електричної енергії. Запропоноване вилучення відповідних положень усуває зв’язок між ціною небалансу та фактичним впливом небалансу СВБ на стан системи. У результаті небаланс, який сприяє балансуванню системи, може мати такі самі принципи ціноутворення, як небаланс, що погіршує її стан. Це створює непропорційні фінансові наслідки для СВБ і постачальників електричної енергії та не забезпечує належного економічного стимулу до скорочення саме тих небалансів, які є несприятливими для системи.</w:t>
            </w:r>
          </w:p>
        </w:tc>
        <w:tc>
          <w:tcPr>
            <w:tcW w:w="2401" w:type="dxa"/>
          </w:tcPr>
          <w:p w14:paraId="5695FB3A" w14:textId="737B8CFA" w:rsidR="00FB4436" w:rsidRPr="009B3764" w:rsidRDefault="00FB4436" w:rsidP="00CE51E0">
            <w:pPr>
              <w:widowControl w:val="0"/>
              <w:spacing w:before="60" w:after="0" w:line="240" w:lineRule="auto"/>
              <w:jc w:val="center"/>
              <w:rPr>
                <w:rFonts w:ascii="Times New Roman" w:eastAsiaTheme="majorEastAsia" w:hAnsi="Times New Roman" w:cs="Times New Roman"/>
                <w:strike/>
                <w:sz w:val="24"/>
                <w:szCs w:val="24"/>
              </w:rPr>
            </w:pPr>
            <w:r w:rsidRPr="009B3764">
              <w:rPr>
                <w:rFonts w:ascii="Times New Roman" w:hAnsi="Times New Roman" w:cs="Times New Roman"/>
                <w:sz w:val="24"/>
                <w:szCs w:val="24"/>
              </w:rPr>
              <w:t>Потребує додаткового обговорення</w:t>
            </w:r>
          </w:p>
        </w:tc>
      </w:tr>
      <w:tr w:rsidR="00FB4436" w:rsidRPr="009B3764" w14:paraId="666BF223" w14:textId="77777777" w:rsidTr="00CE51E0">
        <w:tc>
          <w:tcPr>
            <w:tcW w:w="4963" w:type="dxa"/>
            <w:vMerge/>
          </w:tcPr>
          <w:p w14:paraId="69692E19" w14:textId="77777777" w:rsidR="00FB4436" w:rsidRPr="009B3764" w:rsidRDefault="00FB4436" w:rsidP="00A02646">
            <w:pPr>
              <w:widowControl w:val="0"/>
              <w:spacing w:before="60" w:after="0" w:line="240" w:lineRule="auto"/>
              <w:ind w:firstLine="313"/>
              <w:jc w:val="both"/>
              <w:rPr>
                <w:rFonts w:ascii="Times New Roman" w:eastAsiaTheme="majorEastAsia" w:hAnsi="Times New Roman" w:cs="Times New Roman"/>
                <w:strike/>
                <w:sz w:val="24"/>
                <w:szCs w:val="24"/>
              </w:rPr>
            </w:pPr>
          </w:p>
        </w:tc>
        <w:tc>
          <w:tcPr>
            <w:tcW w:w="7762" w:type="dxa"/>
          </w:tcPr>
          <w:p w14:paraId="52654F98" w14:textId="0EBD611E"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41031CD0"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5.13.2. Наявність дефіциту, профіциту або збалансованості зони системи визначається таким чином:</w:t>
            </w:r>
          </w:p>
          <w:p w14:paraId="2F75342D"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1) для ОРЧ: </w:t>
            </w:r>
          </w:p>
          <w:p w14:paraId="3E5F694E" w14:textId="33B9FC58"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якщо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z,rtu</m:t>
                  </m:r>
                </m:sub>
              </m:sSub>
              <m:r>
                <m:rPr>
                  <m:sty m:val="b"/>
                </m:rPr>
                <w:rPr>
                  <w:rFonts w:ascii="Cambria Math" w:hAnsi="Cambria Math" w:cs="Times New Roman"/>
                  <w:sz w:val="24"/>
                  <w:szCs w:val="24"/>
                </w:rPr>
                <m:t>)&gt;</m:t>
              </m:r>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то зона системи перебуває в дефіциті; </w:t>
            </w:r>
          </w:p>
          <w:p w14:paraId="6D57AFB2" w14:textId="2AB957B0"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якщо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z,rtu</m:t>
                  </m:r>
                </m:sub>
              </m:sSub>
              <m:r>
                <m:rPr>
                  <m:sty m:val="b"/>
                </m:rPr>
                <w:rPr>
                  <w:rFonts w:ascii="Cambria Math" w:hAnsi="Cambria Math" w:cs="Times New Roman"/>
                  <w:sz w:val="24"/>
                  <w:szCs w:val="24"/>
                </w:rPr>
                <m:t>)&lt;</m:t>
              </m:r>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то зона системи перебуває в профіциті; </w:t>
            </w:r>
          </w:p>
          <w:p w14:paraId="57FC421D" w14:textId="40FE5D3A"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якщо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z,rtu</m:t>
                  </m:r>
                </m:sub>
              </m:sSub>
              <m:r>
                <m:rPr>
                  <m:sty m:val="b"/>
                </m:rPr>
                <w:rPr>
                  <w:rFonts w:ascii="Cambria Math" w:hAnsi="Cambria Math" w:cs="Times New Roman"/>
                  <w:sz w:val="24"/>
                  <w:szCs w:val="24"/>
                </w:rPr>
                <m:t>)=</m:t>
              </m:r>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то зона системи є збалансованою, </w:t>
            </w:r>
          </w:p>
          <w:p w14:paraId="03813585" w14:textId="4BE39894"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 активована балансуюча електрична енергія на завантаження в зоні z за ОРЧ rtu, МВт·год, що розраховується за </w:t>
            </w:r>
            <w:r w:rsidRPr="009B3764">
              <w:rPr>
                <w:rFonts w:ascii="Times New Roman" w:eastAsiaTheme="majorEastAsia" w:hAnsi="Times New Roman" w:cs="Times New Roman"/>
                <w:b/>
                <w:bCs/>
                <w:sz w:val="24"/>
                <w:szCs w:val="24"/>
              </w:rPr>
              <w:lastRenderedPageBreak/>
              <w:t xml:space="preserve">формулою </w:t>
            </w:r>
          </w:p>
          <w:p w14:paraId="0EEEE0C6" w14:textId="0C32DE0C"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eastAsiaTheme="majorEastAsia"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e>
              </m:nary>
            </m:oMath>
            <w:r w:rsidRPr="009B3764">
              <w:rPr>
                <w:rFonts w:ascii="Times New Roman" w:eastAsiaTheme="majorEastAsia" w:hAnsi="Times New Roman" w:cs="Times New Roman"/>
                <w:b/>
                <w:bCs/>
                <w:sz w:val="24"/>
                <w:szCs w:val="24"/>
              </w:rPr>
              <w:t>,</w:t>
            </w:r>
          </w:p>
          <w:p w14:paraId="7D31BAE8" w14:textId="0F6B0001"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 активована балансуюча електрична енергія на завантаження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 xml:space="preserve">год, що розраховується за формулою </w:t>
            </w:r>
          </w:p>
          <w:p w14:paraId="77DC5236" w14:textId="548AC6D9"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e,z,rtu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Sup>
                <m:sSubSupPr>
                  <m:ctrlPr>
                    <w:rPr>
                      <w:rFonts w:ascii="Cambria Math" w:hAnsi="Cambria Math" w:cs="Times New Roman"/>
                      <w:b/>
                      <w:bCs/>
                      <w:iCs/>
                      <w:sz w:val="24"/>
                      <w:szCs w:val="24"/>
                    </w:rPr>
                  </m:ctrlPr>
                </m:sSubSupPr>
                <m:e>
                  <m:nary>
                    <m:naryPr>
                      <m:chr m:val="∑"/>
                      <m:limLoc m:val="undOvr"/>
                      <m:subHide m:val="1"/>
                      <m:supHide m:val="1"/>
                      <m:ctrlPr>
                        <w:rPr>
                          <w:rFonts w:ascii="Cambria Math" w:hAnsi="Cambria Math" w:cs="Times New Roman"/>
                          <w:b/>
                          <w:bCs/>
                          <w:iCs/>
                          <w:sz w:val="24"/>
                          <w:szCs w:val="24"/>
                        </w:rPr>
                      </m:ctrlPr>
                    </m:naryPr>
                    <m:sub/>
                    <m:sup/>
                    <m:e>
                      <m:r>
                        <m:rPr>
                          <m:sty m:val="b"/>
                        </m:rPr>
                        <w:rPr>
                          <w:rFonts w:ascii="Cambria Math" w:hAnsi="Cambria Math" w:cs="Times New Roman"/>
                          <w:sz w:val="24"/>
                          <w:szCs w:val="24"/>
                        </w:rPr>
                        <m:t xml:space="preserve"> AB</m:t>
                      </m:r>
                    </m:e>
                  </m:nary>
                  <m:r>
                    <m:rPr>
                      <m:sty m:val="b"/>
                    </m:rPr>
                    <w:rPr>
                      <w:rFonts w:ascii="Cambria Math" w:hAnsi="Cambria Math" w:cs="Times New Roman"/>
                      <w:sz w:val="24"/>
                      <w:szCs w:val="24"/>
                    </w:rPr>
                    <m:t xml:space="preserve">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w:t>
            </w:r>
          </w:p>
          <w:p w14:paraId="5A4ACC3D" w14:textId="450C65E5"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 активовані з ранжиру відповідно до алгоритму балансуючого ринку пропозиції на балансуючу енергію на завантаження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 xml:space="preserve">год. </w:t>
            </w:r>
          </w:p>
          <w:p w14:paraId="028A2C49"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iCs/>
                <w:sz w:val="24"/>
                <w:szCs w:val="24"/>
              </w:rPr>
            </w:pPr>
            <w:r w:rsidRPr="009B3764">
              <w:rPr>
                <w:rFonts w:ascii="Times New Roman" w:eastAsiaTheme="majorEastAsia" w:hAnsi="Times New Roman" w:cs="Times New Roman"/>
                <w:b/>
                <w:bCs/>
                <w:iCs/>
                <w:sz w:val="24"/>
                <w:szCs w:val="24"/>
              </w:rPr>
              <w:t xml:space="preserve">Для цілей цього пункту, заявки на балансуючу енергію на завантаження,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09D1A41F" w14:textId="64A73BB9"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
                <m:sSubPr>
                  <m:ctrlPr>
                    <w:rPr>
                      <w:rFonts w:ascii="Cambria Math" w:hAnsi="Cambria Math" w:cs="Times New Roman"/>
                      <w:b/>
                      <w:bCs/>
                      <w:i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z,rtu</m:t>
                  </m:r>
                </m:sub>
              </m:sSub>
            </m:oMath>
            <w:r w:rsidRPr="009B3764">
              <w:rPr>
                <w:rFonts w:ascii="Times New Roman" w:eastAsiaTheme="majorEastAsia" w:hAnsi="Times New Roman" w:cs="Times New Roman"/>
                <w:b/>
                <w:bCs/>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ОРЧ rtu, МВт·год, що розраховується за формулою</w:t>
            </w:r>
          </w:p>
          <w:p w14:paraId="4A91E433" w14:textId="2E761068"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
                <m:sSubPr>
                  <m:ctrlPr>
                    <w:rPr>
                      <w:rFonts w:ascii="Cambria Math" w:hAnsi="Cambria Math" w:cs="Times New Roman"/>
                      <w:b/>
                      <w:bCs/>
                      <w:i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z,rtu</m:t>
                  </m:r>
                </m:sub>
              </m:sSub>
              <m:r>
                <m:rPr>
                  <m:sty m:val="b"/>
                </m:rPr>
                <w:rPr>
                  <w:rFonts w:ascii="Cambria Math" w:hAnsi="Cambria Math" w:cs="Times New Roman"/>
                  <w:sz w:val="24"/>
                  <w:szCs w:val="24"/>
                </w:rPr>
                <m:t>=</m:t>
              </m:r>
              <m:f>
                <m:fPr>
                  <m:ctrlPr>
                    <w:rPr>
                      <w:rFonts w:ascii="Cambria Math" w:hAnsi="Cambria Math" w:cs="Times New Roman"/>
                      <w:b/>
                      <w:bCs/>
                      <w:iCs/>
                      <w:sz w:val="24"/>
                      <w:szCs w:val="24"/>
                    </w:rPr>
                  </m:ctrlPr>
                </m:fPr>
                <m:num>
                  <m:sSub>
                    <m:sSubPr>
                      <m:ctrlPr>
                        <w:rPr>
                          <w:rFonts w:ascii="Cambria Math" w:hAnsi="Cambria Math" w:cs="Times New Roman"/>
                          <w:b/>
                          <w:bCs/>
                          <w:i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z,t</m:t>
                      </m:r>
                    </m:sub>
                  </m:sSub>
                </m:num>
                <m:den>
                  <m:r>
                    <m:rPr>
                      <m:sty m:val="b"/>
                    </m:rPr>
                    <w:rPr>
                      <w:rFonts w:ascii="Cambria Math" w:hAnsi="Cambria Math" w:cs="Times New Roman"/>
                      <w:sz w:val="24"/>
                      <w:szCs w:val="24"/>
                    </w:rPr>
                    <m:t>4</m:t>
                  </m:r>
                </m:den>
              </m:f>
            </m:oMath>
            <w:r w:rsidRPr="009B3764">
              <w:rPr>
                <w:rFonts w:ascii="Times New Roman" w:eastAsiaTheme="majorEastAsia" w:hAnsi="Times New Roman" w:cs="Times New Roman"/>
                <w:b/>
                <w:bCs/>
                <w:sz w:val="24"/>
                <w:szCs w:val="24"/>
              </w:rPr>
              <w:t>,</w:t>
            </w:r>
          </w:p>
          <w:p w14:paraId="59EC4611" w14:textId="1BC95F2F"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
                <m:sSubPr>
                  <m:ctrlPr>
                    <w:rPr>
                      <w:rFonts w:ascii="Cambria Math" w:hAnsi="Cambria Math" w:cs="Times New Roman"/>
                      <w:b/>
                      <w:bCs/>
                      <w:i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z,t</m:t>
                  </m:r>
                </m:sub>
              </m:sSub>
            </m:oMath>
            <w:r w:rsidRPr="009B3764">
              <w:rPr>
                <w:rFonts w:ascii="Times New Roman" w:eastAsiaTheme="majorEastAsia" w:hAnsi="Times New Roman" w:cs="Times New Roman"/>
                <w:b/>
                <w:bCs/>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 </w:t>
            </w:r>
            <w:proofErr w:type="spellStart"/>
            <w:r w:rsidRPr="009B3764">
              <w:rPr>
                <w:rFonts w:ascii="Times New Roman" w:eastAsiaTheme="majorEastAsia" w:hAnsi="Times New Roman" w:cs="Times New Roman"/>
                <w:b/>
                <w:bCs/>
                <w:sz w:val="24"/>
                <w:szCs w:val="24"/>
              </w:rPr>
              <w:t>МВт·год</w:t>
            </w:r>
            <w:proofErr w:type="spellEnd"/>
            <w:r w:rsidRPr="009B3764">
              <w:rPr>
                <w:rFonts w:ascii="Times New Roman" w:eastAsiaTheme="majorEastAsia" w:hAnsi="Times New Roman" w:cs="Times New Roman"/>
                <w:b/>
                <w:bCs/>
                <w:sz w:val="24"/>
                <w:szCs w:val="24"/>
              </w:rPr>
              <w:t xml:space="preserve">, який визначається відповідним оператором системи у межах власної мережі для кожного розрахункового періоду t торгового дня d та надається ним до ОСП (у ролі АР) до 13:00 d + 1 за формою та в порядку, що визначені та оприлюднені відповідним оператором системи; </w:t>
            </w:r>
          </w:p>
          <w:p w14:paraId="5848EB04" w14:textId="6DF5B2AE"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 активована балансуюча електрична енергія на розвантаження в зоні z за ОРЧ rtu, МВт·год, що розраховується за формулою</w:t>
            </w:r>
          </w:p>
          <w:p w14:paraId="006CE76D" w14:textId="6597F0DC"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oMath>
            <w:r w:rsidRPr="009B3764">
              <w:rPr>
                <w:rFonts w:ascii="Times New Roman" w:hAnsi="Times New Roman" w:cs="Times New Roman"/>
                <w:b/>
                <w:bCs/>
                <w:sz w:val="24"/>
                <w:szCs w:val="24"/>
              </w:rPr>
              <w:t xml:space="preserve"> </w:t>
            </w:r>
          </w:p>
          <w:p w14:paraId="6CF6F472" w14:textId="24127130"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 активована балансуюча електрична енергія на розвантаження одиниці надання послуг з балансування e в зоні z за ОРЧ </w:t>
            </w:r>
            <w:proofErr w:type="spellStart"/>
            <w:r w:rsidRPr="009B3764">
              <w:rPr>
                <w:rFonts w:ascii="Times New Roman" w:eastAsiaTheme="majorEastAsia" w:hAnsi="Times New Roman" w:cs="Times New Roman"/>
                <w:b/>
                <w:bCs/>
                <w:sz w:val="24"/>
                <w:szCs w:val="24"/>
              </w:rPr>
              <w:t>rtu</w:t>
            </w:r>
            <w:proofErr w:type="spellEnd"/>
            <w:r w:rsidRPr="009B3764">
              <w:rPr>
                <w:rFonts w:ascii="Times New Roman" w:eastAsiaTheme="majorEastAsia" w:hAnsi="Times New Roman" w:cs="Times New Roman"/>
                <w:b/>
                <w:bCs/>
                <w:sz w:val="24"/>
                <w:szCs w:val="24"/>
              </w:rPr>
              <w:t xml:space="preserve">, </w:t>
            </w:r>
            <w:proofErr w:type="spellStart"/>
            <w:r w:rsidRPr="009B3764">
              <w:rPr>
                <w:rFonts w:ascii="Times New Roman" w:eastAsiaTheme="majorEastAsia" w:hAnsi="Times New Roman" w:cs="Times New Roman"/>
                <w:b/>
                <w:bCs/>
                <w:sz w:val="24"/>
                <w:szCs w:val="24"/>
              </w:rPr>
              <w:t>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год</w:t>
            </w:r>
            <w:proofErr w:type="spellEnd"/>
            <w:r w:rsidRPr="009B3764">
              <w:rPr>
                <w:rFonts w:ascii="Times New Roman" w:eastAsiaTheme="majorEastAsia" w:hAnsi="Times New Roman" w:cs="Times New Roman"/>
                <w:b/>
                <w:bCs/>
                <w:sz w:val="24"/>
                <w:szCs w:val="24"/>
              </w:rPr>
              <w:t xml:space="preserve">, що розраховується за формулою </w:t>
            </w:r>
          </w:p>
          <w:p w14:paraId="590CADED" w14:textId="72CA589E"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e</m:t>
                  </m:r>
                  <m:r>
                    <m:rPr>
                      <m:sty m:val="bi"/>
                    </m:rPr>
                    <w:rPr>
                      <w:rFonts w:ascii="Cambria Math" w:hAnsi="Cambria Math" w:cs="Times New Roman"/>
                      <w:sz w:val="24"/>
                      <w:szCs w:val="24"/>
                    </w:rPr>
                    <m:t>,</m:t>
                  </m:r>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sSubSup>
                <m:sSubSupPr>
                  <m:ctrlPr>
                    <w:rPr>
                      <w:rFonts w:ascii="Cambria Math" w:hAnsi="Cambria Math" w:cs="Times New Roman"/>
                      <w:b/>
                      <w:bCs/>
                      <w:iCs/>
                      <w:sz w:val="24"/>
                      <w:szCs w:val="24"/>
                    </w:rPr>
                  </m:ctrlPr>
                </m:sSubSupPr>
                <m:e>
                  <m:nary>
                    <m:naryPr>
                      <m:chr m:val="∑"/>
                      <m:limLoc m:val="undOvr"/>
                      <m:subHide m:val="1"/>
                      <m:supHide m:val="1"/>
                      <m:ctrlPr>
                        <w:rPr>
                          <w:rFonts w:ascii="Cambria Math" w:hAnsi="Cambria Math" w:cs="Times New Roman"/>
                          <w:b/>
                          <w:bCs/>
                          <w:iCs/>
                          <w:sz w:val="24"/>
                          <w:szCs w:val="24"/>
                        </w:rPr>
                      </m:ctrlPr>
                    </m:naryPr>
                    <m:sub/>
                    <m:sup/>
                    <m:e>
                      <m:r>
                        <m:rPr>
                          <m:sty m:val="b"/>
                        </m:rPr>
                        <w:rPr>
                          <w:rFonts w:ascii="Cambria Math" w:hAnsi="Cambria Math" w:cs="Times New Roman"/>
                          <w:sz w:val="24"/>
                          <w:szCs w:val="24"/>
                        </w:rPr>
                        <m:t>AB</m:t>
                      </m:r>
                    </m:e>
                  </m:nary>
                  <m:r>
                    <m:rPr>
                      <m:sty m:val="b"/>
                    </m:rPr>
                    <w:rPr>
                      <w:rFonts w:ascii="Cambria Math" w:hAnsi="Cambria Math" w:cs="Times New Roman"/>
                      <w:sz w:val="24"/>
                      <w:szCs w:val="24"/>
                    </w:rPr>
                    <m:t xml:space="preserve">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w:t>
            </w:r>
          </w:p>
          <w:p w14:paraId="567953DC" w14:textId="4ECBA36D"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де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 xml:space="preserve">AB </m:t>
                  </m:r>
                </m:e>
                <m:sub>
                  <m:r>
                    <m:rPr>
                      <m:sty m:val="b"/>
                    </m:rPr>
                    <w:rPr>
                      <w:rFonts w:ascii="Cambria Math" w:eastAsiaTheme="majorEastAsia" w:hAnsi="Cambria Math" w:cs="Times New Roman"/>
                      <w:sz w:val="24"/>
                      <w:szCs w:val="24"/>
                    </w:rPr>
                    <m:t xml:space="preserve">e,z,rtu </m:t>
                  </m:r>
                </m:sub>
                <m:sup>
                  <m:r>
                    <m:rPr>
                      <m:sty m:val="b"/>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 активовані з ранжиру відповідно до алгоритму балансуючого ринку пропозиції на балансуючу енергію на розвантаження одиниці надання послуг з балансування e в зоні z за ОРЧ rtu, МВт</w:t>
            </w:r>
            <w:r w:rsidRPr="009B3764">
              <w:rPr>
                <w:rFonts w:ascii="Cambria Math" w:eastAsiaTheme="majorEastAsia" w:hAnsi="Cambria Math" w:cs="Cambria Math"/>
                <w:b/>
                <w:bCs/>
                <w:sz w:val="24"/>
                <w:szCs w:val="24"/>
              </w:rPr>
              <w:t>⋅</w:t>
            </w:r>
            <w:r w:rsidRPr="009B3764">
              <w:rPr>
                <w:rFonts w:ascii="Times New Roman" w:eastAsiaTheme="majorEastAsia" w:hAnsi="Times New Roman" w:cs="Times New Roman"/>
                <w:b/>
                <w:bCs/>
                <w:sz w:val="24"/>
                <w:szCs w:val="24"/>
              </w:rPr>
              <w:t xml:space="preserve">год. </w:t>
            </w:r>
          </w:p>
          <w:p w14:paraId="0792F4F1"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iCs/>
                <w:sz w:val="24"/>
                <w:szCs w:val="24"/>
              </w:rPr>
              <w:t xml:space="preserve">Для цілей цього пункту, пропозиції на балансуючу енергію на розвантаження,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2BCB891C"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2) для розрахункового періоду: </w:t>
            </w:r>
          </w:p>
          <w:p w14:paraId="3A57BC8E" w14:textId="6BE3281D" w:rsidR="00FB4436" w:rsidRPr="009B3764" w:rsidRDefault="00FB4436"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eastAsiaTheme="majorEastAsia" w:hAnsi="Times New Roman" w:cs="Times New Roman"/>
                <w:b/>
                <w:bCs/>
                <w:sz w:val="24"/>
                <w:szCs w:val="24"/>
              </w:rPr>
              <w:t xml:space="preserve">якщо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r>
                        <m:rPr>
                          <m:sty m:val="b"/>
                        </m:rPr>
                        <w:rPr>
                          <w:rFonts w:ascii="Cambria Math" w:hAnsi="Cambria Math" w:cs="Times New Roman"/>
                          <w:sz w:val="24"/>
                          <w:szCs w:val="24"/>
                        </w:rPr>
                        <m:t>ABE</m:t>
                      </m:r>
                    </m:e>
                  </m:nary>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z,t</m:t>
                  </m:r>
                </m:sub>
              </m:sSub>
              <m:r>
                <m:rPr>
                  <m:sty m:val="b"/>
                </m:rPr>
                <w:rPr>
                  <w:rFonts w:ascii="Cambria Math" w:hAnsi="Cambria Math" w:cs="Times New Roman"/>
                  <w:sz w:val="24"/>
                  <w:szCs w:val="24"/>
                </w:rPr>
                <m:t>)&gt;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dn</m:t>
                      </m:r>
                    </m:sup>
                  </m:sSubSup>
                </m:e>
              </m:nary>
            </m:oMath>
            <w:r w:rsidRPr="009B3764">
              <w:rPr>
                <w:rFonts w:ascii="Times New Roman" w:eastAsiaTheme="majorEastAsia" w:hAnsi="Times New Roman" w:cs="Times New Roman"/>
                <w:b/>
                <w:bCs/>
                <w:sz w:val="24"/>
                <w:szCs w:val="24"/>
              </w:rPr>
              <w:t xml:space="preserve">, то зона системи перебуває в дефіциті; </w:t>
            </w:r>
          </w:p>
          <w:p w14:paraId="52E97511" w14:textId="7B0C3C56"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якщо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r>
                        <m:rPr>
                          <m:sty m:val="b"/>
                        </m:rPr>
                        <w:rPr>
                          <w:rFonts w:ascii="Cambria Math" w:hAnsi="Cambria Math" w:cs="Times New Roman"/>
                          <w:sz w:val="24"/>
                          <w:szCs w:val="24"/>
                        </w:rPr>
                        <m:t>ABE</m:t>
                      </m:r>
                    </m:e>
                  </m:nary>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z,t</m:t>
                  </m:r>
                </m:sub>
              </m:sSub>
              <m:r>
                <m:rPr>
                  <m:sty m:val="b"/>
                </m:rPr>
                <w:rPr>
                  <w:rFonts w:ascii="Cambria Math" w:hAnsi="Cambria Math" w:cs="Times New Roman"/>
                  <w:sz w:val="24"/>
                  <w:szCs w:val="24"/>
                </w:rPr>
                <m:t>)&lt;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dn</m:t>
                      </m:r>
                    </m:sup>
                  </m:sSubSup>
                </m:e>
              </m:nary>
            </m:oMath>
            <w:r w:rsidRPr="009B3764">
              <w:rPr>
                <w:rFonts w:ascii="Times New Roman" w:eastAsiaTheme="majorEastAsia" w:hAnsi="Times New Roman" w:cs="Times New Roman"/>
                <w:b/>
                <w:bCs/>
                <w:sz w:val="24"/>
                <w:szCs w:val="24"/>
              </w:rPr>
              <w:t xml:space="preserve">, то зона системи перебуває в профіциті; </w:t>
            </w:r>
          </w:p>
          <w:p w14:paraId="12437599" w14:textId="623EFD7D" w:rsidR="00FB4436" w:rsidRPr="009B3764" w:rsidRDefault="00FB4436" w:rsidP="00E3387A">
            <w:pPr>
              <w:spacing w:after="0" w:line="240" w:lineRule="auto"/>
              <w:ind w:left="-23"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sz w:val="24"/>
                <w:szCs w:val="24"/>
              </w:rPr>
              <w:t xml:space="preserve">якщо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r>
                        <m:rPr>
                          <m:sty m:val="b"/>
                        </m:rPr>
                        <w:rPr>
                          <w:rFonts w:ascii="Cambria Math" w:hAnsi="Cambria Math" w:cs="Times New Roman"/>
                          <w:sz w:val="24"/>
                          <w:szCs w:val="24"/>
                        </w:rPr>
                        <m:t>ABE</m:t>
                      </m:r>
                    </m:e>
                  </m:nary>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sz w:val="24"/>
                      <w:szCs w:val="24"/>
                    </w:rPr>
                  </m:ctrlPr>
                </m:sSubPr>
                <m:e>
                  <m:r>
                    <m:rPr>
                      <m:sty m:val="b"/>
                    </m:rPr>
                    <w:rPr>
                      <w:rFonts w:ascii="Cambria Math" w:hAnsi="Cambria Math" w:cs="Times New Roman"/>
                      <w:sz w:val="24"/>
                      <w:szCs w:val="24"/>
                    </w:rPr>
                    <m:t>REC</m:t>
                  </m:r>
                </m:e>
                <m:sub>
                  <m:r>
                    <m:rPr>
                      <m:sty m:val="b"/>
                    </m:rPr>
                    <w:rPr>
                      <w:rFonts w:ascii="Cambria Math" w:hAnsi="Cambria Math" w:cs="Times New Roman"/>
                      <w:sz w:val="24"/>
                      <w:szCs w:val="24"/>
                    </w:rPr>
                    <m:t>z,t</m:t>
                  </m:r>
                </m:sub>
              </m:sSub>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z,rtu </m:t>
                      </m:r>
                    </m:sub>
                    <m:sup>
                      <m:r>
                        <m:rPr>
                          <m:sty m:val="b"/>
                        </m:rPr>
                        <w:rPr>
                          <w:rFonts w:ascii="Cambria Math" w:hAnsi="Cambria Math" w:cs="Times New Roman"/>
                          <w:sz w:val="24"/>
                          <w:szCs w:val="24"/>
                        </w:rPr>
                        <m:t>dn</m:t>
                      </m:r>
                    </m:sup>
                  </m:sSubSup>
                </m:e>
              </m:nary>
            </m:oMath>
            <w:r w:rsidRPr="009B3764">
              <w:rPr>
                <w:rFonts w:ascii="Times New Roman" w:eastAsiaTheme="majorEastAsia" w:hAnsi="Times New Roman" w:cs="Times New Roman"/>
                <w:b/>
                <w:bCs/>
                <w:sz w:val="24"/>
                <w:szCs w:val="24"/>
              </w:rPr>
              <w:t>, то зона системи є збалансованою.</w:t>
            </w:r>
          </w:p>
          <w:p w14:paraId="75451453" w14:textId="77777777" w:rsidR="00FB4436" w:rsidRPr="009B3764" w:rsidRDefault="00FB4436" w:rsidP="00E3387A">
            <w:pPr>
              <w:spacing w:after="0" w:line="240" w:lineRule="auto"/>
              <w:ind w:left="-23" w:firstLine="397"/>
              <w:jc w:val="both"/>
              <w:rPr>
                <w:rFonts w:ascii="Times New Roman" w:eastAsiaTheme="majorEastAsia" w:hAnsi="Times New Roman" w:cs="Times New Roman"/>
                <w:b/>
                <w:bCs/>
                <w:sz w:val="24"/>
                <w:szCs w:val="24"/>
              </w:rPr>
            </w:pPr>
          </w:p>
          <w:p w14:paraId="031A64E1" w14:textId="4024910D" w:rsidR="00FB4436" w:rsidRPr="009B3764" w:rsidRDefault="00FB4436" w:rsidP="00E3387A">
            <w:pPr>
              <w:spacing w:after="0" w:line="240" w:lineRule="auto"/>
              <w:ind w:left="-23" w:firstLine="397"/>
              <w:jc w:val="both"/>
              <w:rPr>
                <w:rFonts w:ascii="Times New Roman" w:eastAsiaTheme="majorEastAsia" w:hAnsi="Times New Roman" w:cs="Times New Roman"/>
                <w:strike/>
                <w:sz w:val="24"/>
                <w:szCs w:val="24"/>
              </w:rPr>
            </w:pPr>
            <w:r w:rsidRPr="009B3764">
              <w:rPr>
                <w:rFonts w:ascii="Times New Roman" w:hAnsi="Times New Roman" w:cs="Times New Roman"/>
                <w:i/>
                <w:sz w:val="24"/>
                <w:szCs w:val="24"/>
              </w:rPr>
              <w:t>Обґрунтування аналогічне обґрунтуванню до пункту 5.13.1.</w:t>
            </w:r>
          </w:p>
        </w:tc>
        <w:tc>
          <w:tcPr>
            <w:tcW w:w="2401" w:type="dxa"/>
          </w:tcPr>
          <w:p w14:paraId="269CBF84" w14:textId="65DC4D8D" w:rsidR="00FB4436" w:rsidRPr="009B3764" w:rsidRDefault="00FB4436" w:rsidP="00CE51E0">
            <w:pPr>
              <w:widowControl w:val="0"/>
              <w:spacing w:before="60" w:after="0" w:line="240" w:lineRule="auto"/>
              <w:jc w:val="center"/>
              <w:rPr>
                <w:rFonts w:ascii="Times New Roman" w:eastAsiaTheme="majorEastAsia" w:hAnsi="Times New Roman" w:cs="Times New Roman"/>
                <w:strike/>
                <w:sz w:val="24"/>
                <w:szCs w:val="24"/>
              </w:rPr>
            </w:pPr>
            <w:r w:rsidRPr="009B3764">
              <w:rPr>
                <w:rFonts w:ascii="Times New Roman" w:hAnsi="Times New Roman" w:cs="Times New Roman"/>
                <w:sz w:val="24"/>
                <w:szCs w:val="24"/>
              </w:rPr>
              <w:lastRenderedPageBreak/>
              <w:t>Потребує додаткового обговорення</w:t>
            </w:r>
          </w:p>
        </w:tc>
      </w:tr>
      <w:tr w:rsidR="00FB4436" w:rsidRPr="009B3764" w14:paraId="445D5A09" w14:textId="77777777" w:rsidTr="00CE51E0">
        <w:tc>
          <w:tcPr>
            <w:tcW w:w="4963" w:type="dxa"/>
            <w:vMerge/>
          </w:tcPr>
          <w:p w14:paraId="7F801364"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4737E108"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УВЕА  та ЄУЕА:</w:t>
            </w:r>
          </w:p>
          <w:p w14:paraId="1D9526EA" w14:textId="44E8272B"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5.13.2. Активована відповідно до алгоритму балансуючого ринку балансуюча електрична енергія на завантаження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в зоні z за ОРЧ rtu, МВт·год,  розраховується за формулою </w:t>
            </w:r>
          </w:p>
          <w:p w14:paraId="7E02AB82" w14:textId="7D8BD525"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eastAsiaTheme="majorEastAsia"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w:t>
            </w:r>
          </w:p>
          <w:p w14:paraId="477A8586" w14:textId="6C3020C3"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відповідно до алгоритму балансуючого ринку балансуюча електрична енергія на завантаження одиниці надання послуг з балансування e в зоні z за ОРЧ rtu, 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що розраховується за формулою </w:t>
            </w:r>
          </w:p>
          <w:p w14:paraId="426143B7" w14:textId="6BE7E553"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e,z,rtu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 xml:space="preserve"> 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w:t>
            </w:r>
          </w:p>
          <w:p w14:paraId="286F9BBF" w14:textId="6EA89304"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w:t>
            </w:r>
            <w:proofErr w:type="spellStart"/>
            <w:r w:rsidRPr="009B3764">
              <w:rPr>
                <w:rFonts w:ascii="Times New Roman" w:eastAsiaTheme="majorEastAsia" w:hAnsi="Times New Roman" w:cs="Times New Roman"/>
                <w:sz w:val="24"/>
                <w:szCs w:val="24"/>
              </w:rPr>
              <w:t>овані</w:t>
            </w:r>
            <w:proofErr w:type="spellEnd"/>
            <w:r w:rsidRPr="009B3764">
              <w:rPr>
                <w:rFonts w:ascii="Times New Roman" w:eastAsiaTheme="majorEastAsia" w:hAnsi="Times New Roman" w:cs="Times New Roman"/>
                <w:sz w:val="24"/>
                <w:szCs w:val="24"/>
              </w:rPr>
              <w:t xml:space="preserve"> з ранжиру відповідно до алгоритму балансуючого ринку заявки на балансуючу енергію на завантаження одиниці надання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w:t>
            </w:r>
          </w:p>
          <w:p w14:paraId="5CB6C72D" w14:textId="2261B6D1"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Активована відповідно до алгоритму балансуючого ринку балансуюча електрична енергія на розвантаження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в зоні z за ОРЧ rtu, МВт·год, розраховується за формулою</w:t>
            </w:r>
          </w:p>
          <w:p w14:paraId="6B03EC8D" w14:textId="75975912"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oMath>
            <w:r w:rsidRPr="009B3764">
              <w:rPr>
                <w:rFonts w:ascii="Times New Roman" w:eastAsiaTheme="minorEastAsia" w:hAnsi="Times New Roman" w:cs="Times New Roman"/>
                <w:sz w:val="24"/>
                <w:szCs w:val="24"/>
              </w:rPr>
              <w:t>,</w:t>
            </w:r>
            <w:r w:rsidRPr="009B3764">
              <w:rPr>
                <w:rFonts w:ascii="Times New Roman" w:hAnsi="Times New Roman" w:cs="Times New Roman"/>
                <w:sz w:val="24"/>
                <w:szCs w:val="24"/>
              </w:rPr>
              <w:t xml:space="preserve"> </w:t>
            </w:r>
          </w:p>
          <w:p w14:paraId="1096C9F2" w14:textId="640F5979"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відповідно до алгоритму балансуючого ринку балансуюча електрична енергія на розвантаження одиниці надання п</w:t>
            </w:r>
            <w:proofErr w:type="spellStart"/>
            <w:r w:rsidRPr="009B3764">
              <w:rPr>
                <w:rFonts w:ascii="Times New Roman" w:eastAsiaTheme="majorEastAsia" w:hAnsi="Times New Roman" w:cs="Times New Roman"/>
                <w:sz w:val="24"/>
                <w:szCs w:val="24"/>
              </w:rPr>
              <w:t>ослуг</w:t>
            </w:r>
            <w:proofErr w:type="spellEnd"/>
            <w:r w:rsidRPr="009B3764">
              <w:rPr>
                <w:rFonts w:ascii="Times New Roman" w:eastAsiaTheme="majorEastAsia" w:hAnsi="Times New Roman" w:cs="Times New Roman"/>
                <w:sz w:val="24"/>
                <w:szCs w:val="24"/>
              </w:rPr>
              <w:t xml:space="preserve">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розраховується за формулою </w:t>
            </w:r>
          </w:p>
          <w:p w14:paraId="03CE11F9" w14:textId="49286329"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w:t>
            </w:r>
          </w:p>
          <w:p w14:paraId="139434C2" w14:textId="4DE6A0C4"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 xml:space="preserve">AB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активовані з ранжиру відповідно до алгоритму балансуючого ринку заявки на балансуючу енергію на розвантаження одиниці надання послуг з балансування e в зоні z за ОРЧ rtu, 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
          <w:p w14:paraId="1183E4FE" w14:textId="62DE57E9"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 xml:space="preserve">Обсяги балансуючої електричної енергії, активованої для врегулювання системних обмежень, при визначенні </w:t>
            </w:r>
            <m:oMath>
              <m:sSubSup>
                <m:sSubSupPr>
                  <m:ctrlPr>
                    <w:rPr>
                      <w:rFonts w:ascii="Cambria Math" w:hAnsi="Cambria Math" w:cs="Times New Roman"/>
                      <w:b/>
                      <w:bCs/>
                      <w:iCs/>
                      <w:color w:val="auto"/>
                      <w:sz w:val="24"/>
                      <w:szCs w:val="24"/>
                    </w:rPr>
                  </m:ctrlPr>
                </m:sSubSupPr>
                <m:e>
                  <m:r>
                    <m:rPr>
                      <m:sty m:val="b"/>
                    </m:rPr>
                    <w:rPr>
                      <w:rFonts w:ascii="Cambria Math" w:hAnsi="Cambria Math" w:cs="Times New Roman"/>
                      <w:color w:val="auto"/>
                      <w:sz w:val="24"/>
                      <w:szCs w:val="24"/>
                    </w:rPr>
                    <m:t>ABE</m:t>
                  </m:r>
                </m:e>
                <m:sub>
                  <m:r>
                    <m:rPr>
                      <m:sty m:val="b"/>
                    </m:rPr>
                    <w:rPr>
                      <w:rFonts w:ascii="Cambria Math" w:hAnsi="Cambria Math" w:cs="Times New Roman"/>
                      <w:color w:val="auto"/>
                      <w:sz w:val="24"/>
                      <w:szCs w:val="24"/>
                    </w:rPr>
                    <m:t>z,rtu</m:t>
                  </m:r>
                </m:sub>
                <m:sup>
                  <m:r>
                    <m:rPr>
                      <m:sty m:val="b"/>
                    </m:rPr>
                    <w:rPr>
                      <w:rFonts w:ascii="Cambria Math" w:hAnsi="Cambria Math" w:cs="Times New Roman"/>
                      <w:color w:val="auto"/>
                      <w:sz w:val="24"/>
                      <w:szCs w:val="24"/>
                    </w:rPr>
                    <m:t>up</m:t>
                  </m:r>
                </m:sup>
              </m:sSubSup>
            </m:oMath>
            <w:r w:rsidRPr="009B3764">
              <w:rPr>
                <w:rFonts w:ascii="Times New Roman" w:hAnsi="Times New Roman" w:cs="Times New Roman"/>
                <w:b/>
                <w:bCs/>
                <w:color w:val="auto"/>
                <w:sz w:val="24"/>
                <w:szCs w:val="24"/>
                <w:lang w:val="ru-RU"/>
              </w:rPr>
              <w:t xml:space="preserve"> </w:t>
            </w:r>
            <w:r w:rsidRPr="009B3764">
              <w:rPr>
                <w:rFonts w:ascii="Times New Roman" w:hAnsi="Times New Roman" w:cs="Times New Roman"/>
                <w:b/>
                <w:bCs/>
                <w:color w:val="auto"/>
                <w:sz w:val="24"/>
                <w:szCs w:val="24"/>
              </w:rPr>
              <w:t xml:space="preserve">та </w:t>
            </w:r>
            <m:oMath>
              <m:sSubSup>
                <m:sSubSupPr>
                  <m:ctrlPr>
                    <w:rPr>
                      <w:rFonts w:ascii="Cambria Math" w:hAnsi="Cambria Math" w:cs="Times New Roman"/>
                      <w:b/>
                      <w:bCs/>
                      <w:iCs/>
                      <w:color w:val="auto"/>
                      <w:sz w:val="24"/>
                      <w:szCs w:val="24"/>
                    </w:rPr>
                  </m:ctrlPr>
                </m:sSubSupPr>
                <m:e>
                  <m:r>
                    <m:rPr>
                      <m:sty m:val="b"/>
                    </m:rPr>
                    <w:rPr>
                      <w:rFonts w:ascii="Cambria Math" w:hAnsi="Cambria Math" w:cs="Times New Roman"/>
                      <w:color w:val="auto"/>
                      <w:sz w:val="24"/>
                      <w:szCs w:val="24"/>
                    </w:rPr>
                    <m:t>ABE</m:t>
                  </m:r>
                </m:e>
                <m:sub>
                  <m:r>
                    <m:rPr>
                      <m:sty m:val="b"/>
                    </m:rPr>
                    <w:rPr>
                      <w:rFonts w:ascii="Cambria Math" w:hAnsi="Cambria Math" w:cs="Times New Roman"/>
                      <w:color w:val="auto"/>
                      <w:sz w:val="24"/>
                      <w:szCs w:val="24"/>
                    </w:rPr>
                    <m:t>z,rtu</m:t>
                  </m:r>
                </m:sub>
                <m:sup>
                  <m:r>
                    <m:rPr>
                      <m:sty m:val="b"/>
                    </m:rPr>
                    <w:rPr>
                      <w:rFonts w:ascii="Cambria Math" w:hAnsi="Cambria Math" w:cs="Times New Roman"/>
                      <w:color w:val="auto"/>
                      <w:sz w:val="24"/>
                      <w:szCs w:val="24"/>
                    </w:rPr>
                    <m:t>d</m:t>
                  </m:r>
                  <m:r>
                    <m:rPr>
                      <m:sty m:val="bi"/>
                    </m:rPr>
                    <w:rPr>
                      <w:rFonts w:ascii="Cambria Math" w:hAnsi="Cambria Math" w:cs="Times New Roman"/>
                      <w:color w:val="auto"/>
                      <w:sz w:val="24"/>
                      <w:szCs w:val="24"/>
                      <w:lang w:val="en-US"/>
                    </w:rPr>
                    <m:t>n</m:t>
                  </m:r>
                </m:sup>
              </m:sSubSup>
            </m:oMath>
            <w:r w:rsidRPr="009B3764">
              <w:rPr>
                <w:rFonts w:ascii="Times New Roman" w:hAnsi="Times New Roman" w:cs="Times New Roman"/>
                <w:b/>
                <w:bCs/>
                <w:color w:val="auto"/>
                <w:sz w:val="24"/>
                <w:szCs w:val="24"/>
              </w:rPr>
              <w:t xml:space="preserve"> не враховуються.</w:t>
            </w:r>
          </w:p>
          <w:p w14:paraId="2F4E1A7F" w14:textId="77777777" w:rsidR="00FB4436" w:rsidRPr="009B3764" w:rsidRDefault="00FB4436" w:rsidP="00E3387A">
            <w:pPr>
              <w:spacing w:after="0" w:line="240" w:lineRule="auto"/>
              <w:ind w:firstLine="397"/>
              <w:jc w:val="both"/>
              <w:rPr>
                <w:rFonts w:ascii="Times New Roman" w:hAnsi="Times New Roman" w:cs="Times New Roman"/>
                <w:sz w:val="24"/>
                <w:szCs w:val="24"/>
              </w:rPr>
            </w:pPr>
          </w:p>
          <w:p w14:paraId="6F74DE6F" w14:textId="625B4776" w:rsidR="00FB4436" w:rsidRPr="009B3764" w:rsidRDefault="00FB4436" w:rsidP="00E3387A">
            <w:pPr>
              <w:spacing w:after="0" w:line="240" w:lineRule="auto"/>
              <w:ind w:firstLine="397"/>
              <w:jc w:val="both"/>
              <w:rPr>
                <w:rFonts w:ascii="Times New Roman" w:hAnsi="Times New Roman" w:cs="Times New Roman"/>
                <w:sz w:val="24"/>
                <w:szCs w:val="24"/>
              </w:rPr>
            </w:pPr>
            <w:r w:rsidRPr="009B3764">
              <w:rPr>
                <w:rFonts w:ascii="Times New Roman" w:eastAsiaTheme="majorEastAsia" w:hAnsi="Times New Roman" w:cs="Times New Roman"/>
                <w:i/>
                <w:iCs/>
                <w:sz w:val="24"/>
                <w:szCs w:val="24"/>
              </w:rPr>
              <w:t>Пропонується доповнити положенням щодо неврахування обсягів балансуючої електричної енергії, активованої для врегулювання системних обмежень, відповідно до пропозицій Асоціацій до цін на небаланси, що зазначені нижче до п.5.16.2 Правил ринку.</w:t>
            </w:r>
          </w:p>
        </w:tc>
        <w:tc>
          <w:tcPr>
            <w:tcW w:w="2401" w:type="dxa"/>
          </w:tcPr>
          <w:p w14:paraId="718632F2" w14:textId="4F980871"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76AFBB38" w14:textId="77777777" w:rsidTr="00CE51E0">
        <w:tc>
          <w:tcPr>
            <w:tcW w:w="4963" w:type="dxa"/>
            <w:vMerge/>
          </w:tcPr>
          <w:p w14:paraId="4A2A2D9A"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18EBC076"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«ГС-ТРЕЙДІНГ»  </w:t>
            </w:r>
          </w:p>
          <w:p w14:paraId="67D524B5" w14:textId="1CE1F614"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5.13.2. Активована відповідно до алгоритму балансуючого ринку балансуюча електрична енергія на завантаження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в зоні z за ОРЧ rtu, МВт·год,  розраховується за формулою </w:t>
            </w:r>
          </w:p>
          <w:p w14:paraId="76EE22CB" w14:textId="2A7BC1B8"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eastAsiaTheme="majorEastAsia"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w:t>
            </w:r>
          </w:p>
          <w:p w14:paraId="28B9CD4B" w14:textId="3252F355"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відповідно до алг</w:t>
            </w:r>
            <w:proofErr w:type="spellStart"/>
            <w:r w:rsidRPr="009B3764">
              <w:rPr>
                <w:rFonts w:ascii="Times New Roman" w:eastAsiaTheme="majorEastAsia" w:hAnsi="Times New Roman" w:cs="Times New Roman"/>
                <w:sz w:val="24"/>
                <w:szCs w:val="24"/>
              </w:rPr>
              <w:t>оритму</w:t>
            </w:r>
            <w:proofErr w:type="spellEnd"/>
            <w:r w:rsidRPr="009B3764">
              <w:rPr>
                <w:rFonts w:ascii="Times New Roman" w:eastAsiaTheme="majorEastAsia" w:hAnsi="Times New Roman" w:cs="Times New Roman"/>
                <w:sz w:val="24"/>
                <w:szCs w:val="24"/>
              </w:rPr>
              <w:t xml:space="preserve"> балансуючого ринку балансуюча електрична енергія на завантаження одиниці надання </w:t>
            </w:r>
            <w:r w:rsidRPr="009B3764">
              <w:rPr>
                <w:rFonts w:ascii="Times New Roman" w:eastAsiaTheme="majorEastAsia" w:hAnsi="Times New Roman" w:cs="Times New Roman"/>
                <w:sz w:val="24"/>
                <w:szCs w:val="24"/>
              </w:rPr>
              <w:lastRenderedPageBreak/>
              <w:t xml:space="preserve">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розраховується за формулою </w:t>
            </w:r>
          </w:p>
          <w:p w14:paraId="7B058059" w14:textId="2C3C7ED8"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e,z,rtu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 xml:space="preserve"> 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w:t>
            </w:r>
          </w:p>
          <w:p w14:paraId="1D19C8D3" w14:textId="25CEBFB0"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активовані з ранжиру відповідно до алгоритму балансуючого ринку заявки на балансуючу енергію на завантаження одиниці надання послуг з балансування e в зоні z за ОРЧ rtu, 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013A0F1D" w14:textId="1FC29B69"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Активована відповідно до алгоритму балансуючого ринку балансуюча електрична енергія на розвантаження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в зоні z за ОРЧ rtu, МВт·год, розраховується за формулою</w:t>
            </w:r>
          </w:p>
          <w:p w14:paraId="2B627173" w14:textId="01405A88"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oMath>
            <w:r w:rsidRPr="009B3764">
              <w:rPr>
                <w:rFonts w:ascii="Times New Roman" w:eastAsiaTheme="minorEastAsia" w:hAnsi="Times New Roman" w:cs="Times New Roman"/>
                <w:sz w:val="24"/>
                <w:szCs w:val="24"/>
              </w:rPr>
              <w:t>,</w:t>
            </w:r>
            <w:r w:rsidRPr="009B3764">
              <w:rPr>
                <w:rFonts w:ascii="Times New Roman" w:hAnsi="Times New Roman" w:cs="Times New Roman"/>
                <w:sz w:val="24"/>
                <w:szCs w:val="24"/>
              </w:rPr>
              <w:t xml:space="preserve"> </w:t>
            </w:r>
          </w:p>
          <w:p w14:paraId="7AA71F2B" w14:textId="2A845753"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відповідно до алгоритму балансуючого ринку балансуюча електрична енергія на розвантаження одиниці н</w:t>
            </w:r>
            <w:proofErr w:type="spellStart"/>
            <w:r w:rsidRPr="009B3764">
              <w:rPr>
                <w:rFonts w:ascii="Times New Roman" w:eastAsiaTheme="majorEastAsia" w:hAnsi="Times New Roman" w:cs="Times New Roman"/>
                <w:sz w:val="24"/>
                <w:szCs w:val="24"/>
              </w:rPr>
              <w:t>адання</w:t>
            </w:r>
            <w:proofErr w:type="spellEnd"/>
            <w:r w:rsidRPr="009B3764">
              <w:rPr>
                <w:rFonts w:ascii="Times New Roman" w:eastAsiaTheme="majorEastAsia" w:hAnsi="Times New Roman" w:cs="Times New Roman"/>
                <w:sz w:val="24"/>
                <w:szCs w:val="24"/>
              </w:rPr>
              <w:t xml:space="preserve">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розраховується за формулою </w:t>
            </w:r>
          </w:p>
          <w:p w14:paraId="7863AA85" w14:textId="0782076F"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w:t>
            </w:r>
          </w:p>
          <w:p w14:paraId="22919625" w14:textId="038B946D" w:rsidR="00FB4436" w:rsidRPr="009B3764" w:rsidRDefault="00FB4436" w:rsidP="00E3387A">
            <w:pPr>
              <w:spacing w:after="0" w:line="240" w:lineRule="auto"/>
              <w:ind w:firstLine="397"/>
              <w:jc w:val="both"/>
              <w:rPr>
                <w:rFonts w:ascii="Times New Roman"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 xml:space="preserve">AB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активовані з ранжиру відповідно до алгоритму балансуючого ринку заявки на балансуючу енергію на розвантаження одиниці н</w:t>
            </w:r>
            <w:proofErr w:type="spellStart"/>
            <w:r w:rsidRPr="009B3764">
              <w:rPr>
                <w:rFonts w:ascii="Times New Roman" w:eastAsiaTheme="majorEastAsia" w:hAnsi="Times New Roman" w:cs="Times New Roman"/>
                <w:sz w:val="24"/>
                <w:szCs w:val="24"/>
              </w:rPr>
              <w:t>адання</w:t>
            </w:r>
            <w:proofErr w:type="spellEnd"/>
            <w:r w:rsidRPr="009B3764">
              <w:rPr>
                <w:rFonts w:ascii="Times New Roman" w:eastAsiaTheme="majorEastAsia" w:hAnsi="Times New Roman" w:cs="Times New Roman"/>
                <w:sz w:val="24"/>
                <w:szCs w:val="24"/>
              </w:rPr>
              <w:t xml:space="preserve">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w:t>
            </w:r>
          </w:p>
          <w:p w14:paraId="4639DD96" w14:textId="77777777" w:rsidR="00FB4436" w:rsidRPr="009B3764" w:rsidRDefault="00FB4436" w:rsidP="00E3387A">
            <w:pPr>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До активованої відповідно до алгоритму балансуючого ринку балансуючої електричної енергії включаються виключно заявки, активовані з ранжиру для забезпечення балансу системи. Активації для системних обмежень до цих обсягів не включаються.</w:t>
            </w:r>
          </w:p>
          <w:p w14:paraId="288F1C99" w14:textId="77777777"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Для одиниці агрегації активований обсяг визначається за сукупним результатом зареєстрованої одиниці агрегації.</w:t>
            </w:r>
          </w:p>
          <w:p w14:paraId="287061C6" w14:textId="77777777" w:rsidR="00FB4436" w:rsidRPr="009B3764" w:rsidRDefault="00FB4436" w:rsidP="00E3387A">
            <w:pPr>
              <w:spacing w:after="0" w:line="240" w:lineRule="auto"/>
              <w:ind w:firstLine="397"/>
              <w:jc w:val="both"/>
              <w:rPr>
                <w:rFonts w:ascii="Times New Roman" w:hAnsi="Times New Roman" w:cs="Times New Roman"/>
                <w:sz w:val="24"/>
                <w:szCs w:val="24"/>
              </w:rPr>
            </w:pPr>
          </w:p>
          <w:p w14:paraId="4F2445BC" w14:textId="70AB3C11" w:rsidR="00FB4436" w:rsidRPr="009B3764" w:rsidRDefault="00FB4436"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Додаткове пряме уточнення необхідне, щоб виключити різне трактування змішаних активацій та забезпечити коректний розрахунок для одиниць агрегації.</w:t>
            </w:r>
          </w:p>
        </w:tc>
        <w:tc>
          <w:tcPr>
            <w:tcW w:w="2401" w:type="dxa"/>
          </w:tcPr>
          <w:p w14:paraId="3D942081" w14:textId="1688B850"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0AFF2E74" w14:textId="77777777" w:rsidTr="00CE51E0">
        <w:tc>
          <w:tcPr>
            <w:tcW w:w="4963" w:type="dxa"/>
            <w:vMerge/>
          </w:tcPr>
          <w:p w14:paraId="0E4130C8" w14:textId="77777777" w:rsidR="00FB4436" w:rsidRPr="009B3764" w:rsidRDefault="00FB4436"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7E8CEBB3"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7F3B288F" w14:textId="7629B686" w:rsidR="00FB4436" w:rsidRPr="009B3764" w:rsidRDefault="00FB4436"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394C34FB"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75F93023" w14:textId="280CB5B8" w:rsidR="00FB4436" w:rsidRPr="009B3764" w:rsidRDefault="00FB4436"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 xml:space="preserve">Запропонований механізм визначення дефіциту, профіциту або </w:t>
            </w:r>
            <w:r w:rsidRPr="009B3764">
              <w:rPr>
                <w:rFonts w:ascii="Times New Roman" w:hAnsi="Times New Roman" w:cs="Times New Roman"/>
                <w:i/>
                <w:color w:val="auto"/>
                <w:sz w:val="24"/>
                <w:szCs w:val="24"/>
              </w:rPr>
              <w:lastRenderedPageBreak/>
              <w:t>збалансованості зони враховує, зокрема, примусове зменшення відбору електричної енергії. В умовах воєнного стану такі обсяги можуть істотно змінюватися через застосування аварійних, погодинних та інших графіків відключень. Це безпосередньо впливає на величину небалансів ПУП, тому алгоритм доцільно Залишити без змін чинну редакцію Правил ринку.</w:t>
            </w:r>
          </w:p>
        </w:tc>
        <w:tc>
          <w:tcPr>
            <w:tcW w:w="2401" w:type="dxa"/>
          </w:tcPr>
          <w:p w14:paraId="73B8937E" w14:textId="16137FB3"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3C94A9C0" w14:textId="77777777" w:rsidTr="00CE51E0">
        <w:tc>
          <w:tcPr>
            <w:tcW w:w="4963" w:type="dxa"/>
            <w:vMerge/>
          </w:tcPr>
          <w:p w14:paraId="070CA6B6"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8A3B6B4" w14:textId="2737686A"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4333CF04"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5.13.2. Наявність дефіциту, профіциту або збалансованості зони системи визначається таким чином:</w:t>
            </w:r>
          </w:p>
          <w:p w14:paraId="3599A7A4"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1) для ОРЧ: </w:t>
            </w:r>
          </w:p>
          <w:p w14:paraId="62C11A97" w14:textId="122267AE"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)&gt;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перебуває в дефіциті; </w:t>
            </w:r>
          </w:p>
          <w:p w14:paraId="2525EECB" w14:textId="08F3D803"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)&lt;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перебуває в профіциті; </w:t>
            </w:r>
          </w:p>
          <w:p w14:paraId="3B46B6B7" w14:textId="4AACAC4D"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є збалансованою, </w:t>
            </w:r>
          </w:p>
          <w:p w14:paraId="22DC6393" w14:textId="3883D64A"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завантаження в зоні z за ОРЧ rtu, МВт·год, що розраховується за формулою </w:t>
            </w:r>
          </w:p>
          <w:p w14:paraId="7BE4B0C0" w14:textId="003F865B"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eastAsiaTheme="majorEastAsia"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w:t>
            </w:r>
          </w:p>
          <w:p w14:paraId="0F5DB85A" w14:textId="41DDD622"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завантаження одиниці надання послуг з балан</w:t>
            </w:r>
            <w:proofErr w:type="spellStart"/>
            <w:r w:rsidRPr="009B3764">
              <w:rPr>
                <w:rFonts w:ascii="Times New Roman" w:eastAsiaTheme="majorEastAsia" w:hAnsi="Times New Roman" w:cs="Times New Roman"/>
                <w:sz w:val="24"/>
                <w:szCs w:val="24"/>
              </w:rPr>
              <w:t>сування</w:t>
            </w:r>
            <w:proofErr w:type="spellEnd"/>
            <w:r w:rsidRPr="009B3764">
              <w:rPr>
                <w:rFonts w:ascii="Times New Roman" w:eastAsiaTheme="majorEastAsia" w:hAnsi="Times New Roman" w:cs="Times New Roman"/>
                <w:sz w:val="24"/>
                <w:szCs w:val="24"/>
              </w:rPr>
              <w:t xml:space="preserve">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розраховується за формулою </w:t>
            </w:r>
          </w:p>
          <w:p w14:paraId="19761F40" w14:textId="084F1D10"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e,z,rtu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 xml:space="preserve"> 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w:t>
            </w:r>
          </w:p>
          <w:p w14:paraId="6399A9D2" w14:textId="60943695"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активовані з ранжиру відповідно до алгоритму балансуючого ринку пропозиції на балансуючу енергію на завантаження одиниці надання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w:t>
            </w:r>
          </w:p>
          <w:p w14:paraId="1914D9BF"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 xml:space="preserve">Для цілей цього пункту, пропозиції на балансуючу енергію на завантаження,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4FF242E9" w14:textId="720AA411"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oMath>
            <w:r w:rsidRPr="009B3764">
              <w:rPr>
                <w:rFonts w:ascii="Times New Roman" w:eastAsiaTheme="majorEastAsia" w:hAnsi="Times New Roman" w:cs="Times New Roman"/>
                <w:sz w:val="24"/>
                <w:szCs w:val="24"/>
              </w:rPr>
              <w:t xml:space="preserve"> – обсяг примус</w:t>
            </w:r>
            <w:proofErr w:type="spellStart"/>
            <w:r w:rsidRPr="009B3764">
              <w:rPr>
                <w:rFonts w:ascii="Times New Roman" w:eastAsiaTheme="majorEastAsia" w:hAnsi="Times New Roman" w:cs="Times New Roman"/>
                <w:sz w:val="24"/>
                <w:szCs w:val="24"/>
              </w:rPr>
              <w:t>ового</w:t>
            </w:r>
            <w:proofErr w:type="spellEnd"/>
            <w:r w:rsidRPr="009B3764">
              <w:rPr>
                <w:rFonts w:ascii="Times New Roman" w:eastAsiaTheme="majorEastAsia" w:hAnsi="Times New Roman" w:cs="Times New Roman"/>
                <w:sz w:val="24"/>
                <w:szCs w:val="24"/>
              </w:rPr>
              <w:t xml:space="preserve">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що розраховується за формулою</w:t>
            </w:r>
          </w:p>
          <w:p w14:paraId="1BFDCC46" w14:textId="5AE23D29"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num>
                <m:den>
                  <m:r>
                    <m:rPr>
                      <m:sty m:val="p"/>
                    </m:rPr>
                    <w:rPr>
                      <w:rFonts w:ascii="Cambria Math" w:hAnsi="Cambria Math" w:cs="Times New Roman"/>
                      <w:sz w:val="24"/>
                      <w:szCs w:val="24"/>
                    </w:rPr>
                    <m:t>4</m:t>
                  </m:r>
                </m:den>
              </m:f>
            </m:oMath>
            <w:r w:rsidRPr="009B3764">
              <w:rPr>
                <w:rFonts w:ascii="Times New Roman" w:eastAsiaTheme="majorEastAsia" w:hAnsi="Times New Roman" w:cs="Times New Roman"/>
                <w:sz w:val="24"/>
                <w:szCs w:val="24"/>
              </w:rPr>
              <w:t>,</w:t>
            </w:r>
          </w:p>
          <w:p w14:paraId="729254EC" w14:textId="2EC436A0"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oMath>
            <w:r w:rsidRPr="009B3764">
              <w:rPr>
                <w:rFonts w:ascii="Times New Roman" w:eastAsiaTheme="majorEastAsia" w:hAnsi="Times New Roman" w:cs="Times New Roman"/>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 МВт·год, який визначаєт</w:t>
            </w:r>
            <w:proofErr w:type="spellStart"/>
            <w:r w:rsidRPr="009B3764">
              <w:rPr>
                <w:rFonts w:ascii="Times New Roman" w:eastAsiaTheme="majorEastAsia" w:hAnsi="Times New Roman" w:cs="Times New Roman"/>
                <w:sz w:val="24"/>
                <w:szCs w:val="24"/>
              </w:rPr>
              <w:t>ься</w:t>
            </w:r>
            <w:proofErr w:type="spellEnd"/>
            <w:r w:rsidRPr="009B3764">
              <w:rPr>
                <w:rFonts w:ascii="Times New Roman" w:eastAsiaTheme="majorEastAsia" w:hAnsi="Times New Roman" w:cs="Times New Roman"/>
                <w:sz w:val="24"/>
                <w:szCs w:val="24"/>
              </w:rPr>
              <w:t xml:space="preserve"> відповідним оператором системи у межах власної мережі для кожного розрахункового періоду t торгового дня d та надається ним до ОСП (у ролі АР) до 13:00 d + 1 за формою та в порядку, що визначені та оприлюднені відповідним оператором системи; </w:t>
            </w:r>
          </w:p>
          <w:p w14:paraId="72D0C41D" w14:textId="0C96A13F"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розвантаження в зоні z за ОРЧ rtu, МВт·год, що розраховується за формулою</w:t>
            </w:r>
          </w:p>
          <w:p w14:paraId="4E007968" w14:textId="01B7EE0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oMath>
            <w:r w:rsidRPr="009B3764">
              <w:rPr>
                <w:rFonts w:ascii="Times New Roman" w:hAnsi="Times New Roman" w:cs="Times New Roman"/>
                <w:sz w:val="24"/>
                <w:szCs w:val="24"/>
              </w:rPr>
              <w:t xml:space="preserve"> </w:t>
            </w:r>
          </w:p>
          <w:p w14:paraId="033E61C7" w14:textId="743CFEBF"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розвантаження одиниці надання послуг з б</w:t>
            </w:r>
            <w:proofErr w:type="spellStart"/>
            <w:r w:rsidRPr="009B3764">
              <w:rPr>
                <w:rFonts w:ascii="Times New Roman" w:eastAsiaTheme="majorEastAsia" w:hAnsi="Times New Roman" w:cs="Times New Roman"/>
                <w:sz w:val="24"/>
                <w:szCs w:val="24"/>
              </w:rPr>
              <w:t>алансування</w:t>
            </w:r>
            <w:proofErr w:type="spellEnd"/>
            <w:r w:rsidRPr="009B3764">
              <w:rPr>
                <w:rFonts w:ascii="Times New Roman" w:eastAsiaTheme="majorEastAsia" w:hAnsi="Times New Roman" w:cs="Times New Roman"/>
                <w:sz w:val="24"/>
                <w:szCs w:val="24"/>
              </w:rPr>
              <w:t xml:space="preserve">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розраховується за формулою </w:t>
            </w:r>
          </w:p>
          <w:p w14:paraId="0B39BE5A" w14:textId="4381658C"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w:t>
            </w:r>
          </w:p>
          <w:p w14:paraId="414838DF" w14:textId="6C0529CA"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де</w:t>
            </w:r>
            <w:r w:rsidRPr="009B3764">
              <w:rPr>
                <w:rFonts w:ascii="Times New Roman" w:eastAsiaTheme="majorEastAsia" w:hAnsi="Times New Roman" w:cs="Times New Roman"/>
                <w:b/>
                <w:bCs/>
                <w:sz w:val="24"/>
                <w:szCs w:val="24"/>
              </w:rPr>
              <w:t xml:space="preserve">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 xml:space="preserve">AB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sz w:val="24"/>
                <w:szCs w:val="24"/>
              </w:rPr>
              <w:t xml:space="preserve">– активовані з ранжиру відповідно до алгоритму балансуючого ринку пропозиції на балансуючу енергію на розвантаження одиниці надання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w:t>
            </w:r>
          </w:p>
          <w:p w14:paraId="0ABA99FF"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iCs/>
                <w:sz w:val="24"/>
                <w:szCs w:val="24"/>
              </w:rPr>
              <w:t xml:space="preserve">Для цілей цього пункту, пропозиції на балансуючу енергію на розвантаження,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33B291C5"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2) для розрахункового періоду: </w:t>
            </w:r>
          </w:p>
          <w:p w14:paraId="648F0D01" w14:textId="686208BD"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)&gt;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xml:space="preserve">, то зона системи </w:t>
            </w:r>
            <w:r w:rsidRPr="009B3764">
              <w:rPr>
                <w:rFonts w:ascii="Times New Roman" w:eastAsiaTheme="majorEastAsia" w:hAnsi="Times New Roman" w:cs="Times New Roman"/>
                <w:sz w:val="24"/>
                <w:szCs w:val="24"/>
              </w:rPr>
              <w:lastRenderedPageBreak/>
              <w:t xml:space="preserve">перебуває в дефіциті; </w:t>
            </w:r>
          </w:p>
          <w:p w14:paraId="5EF2C26B" w14:textId="719CA0FF"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)&lt;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xml:space="preserve">, то зона системи перебуває в профіциті; </w:t>
            </w:r>
          </w:p>
          <w:p w14:paraId="4BA4E132" w14:textId="40B5CE48" w:rsidR="00FB4436" w:rsidRPr="009B3764" w:rsidRDefault="00FB4436" w:rsidP="00E3387A">
            <w:pPr>
              <w:spacing w:after="0" w:line="240" w:lineRule="auto"/>
              <w:ind w:left="-23"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то зона системи є збалансованою.</w:t>
            </w:r>
          </w:p>
          <w:p w14:paraId="048DCF22"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0B644B58" w14:textId="7867D2CE"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21AB1D6D" w14:textId="0516B712"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0851BB1C" w14:textId="77777777" w:rsidTr="00CE51E0">
        <w:tc>
          <w:tcPr>
            <w:tcW w:w="4963" w:type="dxa"/>
            <w:vMerge/>
          </w:tcPr>
          <w:p w14:paraId="106AFA3F"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6F20ECF2"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5D2EEAFC" w14:textId="4F4FF995"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4A26A5BD" w14:textId="77777777" w:rsidR="00FB4436" w:rsidRPr="009B3764" w:rsidRDefault="00FB4436" w:rsidP="00E3387A">
            <w:pPr>
              <w:spacing w:after="0" w:line="240" w:lineRule="auto"/>
              <w:ind w:right="172" w:firstLine="397"/>
              <w:jc w:val="both"/>
              <w:rPr>
                <w:rFonts w:ascii="Times New Roman" w:eastAsia="Times New Roman" w:hAnsi="Times New Roman" w:cs="Times New Roman"/>
                <w:b/>
                <w:bCs/>
                <w:sz w:val="24"/>
                <w:szCs w:val="24"/>
              </w:rPr>
            </w:pPr>
          </w:p>
          <w:p w14:paraId="730EEE0B" w14:textId="6BF9B51D"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1ECF0DD1" w14:textId="5379D420"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384B5E7A" w14:textId="77777777" w:rsidTr="00CE51E0">
        <w:tc>
          <w:tcPr>
            <w:tcW w:w="4963" w:type="dxa"/>
            <w:vMerge/>
          </w:tcPr>
          <w:p w14:paraId="5553E38E"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2CCFCB69"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3ABB3FA1" w14:textId="77777777" w:rsidR="00FB4436" w:rsidRPr="009B3764" w:rsidRDefault="00FB4436"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3C84DE14" w14:textId="77777777" w:rsidR="00FB4436" w:rsidRPr="009B3764" w:rsidRDefault="00FB4436" w:rsidP="00E3387A">
            <w:pPr>
              <w:widowControl w:val="0"/>
              <w:spacing w:after="0" w:line="240" w:lineRule="auto"/>
              <w:ind w:firstLine="397"/>
              <w:jc w:val="both"/>
              <w:rPr>
                <w:rFonts w:ascii="Times New Roman" w:hAnsi="Times New Roman" w:cs="Times New Roman"/>
                <w:b/>
                <w:iCs/>
                <w:sz w:val="24"/>
                <w:szCs w:val="24"/>
              </w:rPr>
            </w:pPr>
          </w:p>
          <w:p w14:paraId="0E4DA2B2" w14:textId="50486FE5"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53672D8D" w14:textId="7B25F741"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FB4436" w:rsidRPr="009B3764" w14:paraId="4F3ADBD0" w14:textId="77777777" w:rsidTr="00CE51E0">
        <w:tc>
          <w:tcPr>
            <w:tcW w:w="4963" w:type="dxa"/>
            <w:vMerge/>
          </w:tcPr>
          <w:p w14:paraId="0E34DC3E"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E14C03F" w14:textId="50A12261"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2A7A3599"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5.13.2. Наявність дефіциту, профіциту або збалансованості зони системи визначається таким чином:</w:t>
            </w:r>
          </w:p>
          <w:p w14:paraId="2D6700DB"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1) для ОРЧ: </w:t>
            </w:r>
          </w:p>
          <w:p w14:paraId="639895F7" w14:textId="31CD9EBE"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)&gt;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перебуває в дефіциті; </w:t>
            </w:r>
          </w:p>
          <w:p w14:paraId="6FBE1EB6" w14:textId="1EC51666"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)&lt;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перебуває в профіциті; </w:t>
            </w:r>
          </w:p>
          <w:p w14:paraId="6BAD213A" w14:textId="3DD5E16D"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є збалансованою, </w:t>
            </w:r>
          </w:p>
          <w:p w14:paraId="6BE0AAAC" w14:textId="441CEA52"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завантаження в зоні z за ОРЧ rtu, МВт·год, що розраховується за формулою </w:t>
            </w:r>
          </w:p>
          <w:p w14:paraId="25008B63" w14:textId="00A2387D"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eastAsiaTheme="majorEastAsia"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w:t>
            </w:r>
          </w:p>
          <w:p w14:paraId="20F01508" w14:textId="540C3AAD"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завантаження одиниці надання послуг з балансування e в зоні z за ОРЧ </w:t>
            </w:r>
            <w:r w:rsidRPr="009B3764">
              <w:rPr>
                <w:rFonts w:ascii="Times New Roman" w:eastAsiaTheme="majorEastAsia" w:hAnsi="Times New Roman" w:cs="Times New Roman"/>
                <w:sz w:val="24"/>
                <w:szCs w:val="24"/>
              </w:rPr>
              <w:lastRenderedPageBreak/>
              <w:t>rtu, 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що розраховується за формулою </w:t>
            </w:r>
          </w:p>
          <w:p w14:paraId="356392FF" w14:textId="789484E2"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e,z,rtu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 xml:space="preserve"> 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w:t>
            </w:r>
          </w:p>
          <w:p w14:paraId="480B183A" w14:textId="40F9FA13"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активовані з ранжиру відповідно до алгоритму балансуючого ринку пропозиції на балансуючу енергію на завантаження одиниці надання послуг з балансування e в зоні z за ОРЧ rtu, 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6CAD4FDF"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 xml:space="preserve">Для цілей цього пункту, пропозиції на балансуючу енергію на завантаження,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4FDDFFF1" w14:textId="3B907BFA"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oMath>
            <w:r w:rsidRPr="009B3764">
              <w:rPr>
                <w:rFonts w:ascii="Times New Roman" w:eastAsiaTheme="majorEastAsia" w:hAnsi="Times New Roman" w:cs="Times New Roman"/>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що розраховується за формулою</w:t>
            </w:r>
          </w:p>
          <w:p w14:paraId="12B0A9FA" w14:textId="45E94068"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num>
                <m:den>
                  <m:r>
                    <m:rPr>
                      <m:sty m:val="p"/>
                    </m:rPr>
                    <w:rPr>
                      <w:rFonts w:ascii="Cambria Math" w:hAnsi="Cambria Math" w:cs="Times New Roman"/>
                      <w:sz w:val="24"/>
                      <w:szCs w:val="24"/>
                    </w:rPr>
                    <m:t>4</m:t>
                  </m:r>
                </m:den>
              </m:f>
            </m:oMath>
            <w:r w:rsidRPr="009B3764">
              <w:rPr>
                <w:rFonts w:ascii="Times New Roman" w:eastAsiaTheme="majorEastAsia" w:hAnsi="Times New Roman" w:cs="Times New Roman"/>
                <w:sz w:val="24"/>
                <w:szCs w:val="24"/>
              </w:rPr>
              <w:t>,</w:t>
            </w:r>
          </w:p>
          <w:p w14:paraId="1E75A51A" w14:textId="37C05DAB"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oMath>
            <w:r w:rsidRPr="009B3764">
              <w:rPr>
                <w:rFonts w:ascii="Times New Roman" w:eastAsiaTheme="majorEastAsia" w:hAnsi="Times New Roman" w:cs="Times New Roman"/>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 </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xml:space="preserve">, який визначається відповідним оператором системи у межах власної мережі для кожного розрахункового періоду t торгового дня d та надається ним до ОСП (у ролі АР) до 13:00 d + 1 за формою та в порядку, що визначені та оприлюднені відповідним оператором системи; </w:t>
            </w:r>
          </w:p>
          <w:p w14:paraId="224BA2A6" w14:textId="0F6F9D84"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розвантаження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що розраховується за формулою</w:t>
            </w:r>
          </w:p>
          <w:p w14:paraId="4AAB89BA" w14:textId="449C7108"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oMath>
            <w:r w:rsidRPr="009B3764">
              <w:rPr>
                <w:rFonts w:ascii="Times New Roman" w:hAnsi="Times New Roman" w:cs="Times New Roman"/>
                <w:sz w:val="24"/>
                <w:szCs w:val="24"/>
              </w:rPr>
              <w:t xml:space="preserve"> </w:t>
            </w:r>
          </w:p>
          <w:p w14:paraId="31CF9317" w14:textId="5F269D1A"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розвантаження одиниці надання послуг з балансування e в зоні z за ОРЧ rtu, 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що розраховується за формулою </w:t>
            </w:r>
          </w:p>
          <w:p w14:paraId="034AB020" w14:textId="3A26D690"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w:t>
            </w:r>
          </w:p>
          <w:p w14:paraId="63537C23" w14:textId="360FDF28"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lastRenderedPageBreak/>
              <w:t>де</w:t>
            </w:r>
            <w:r w:rsidRPr="009B3764">
              <w:rPr>
                <w:rFonts w:ascii="Times New Roman" w:eastAsiaTheme="majorEastAsia" w:hAnsi="Times New Roman" w:cs="Times New Roman"/>
                <w:b/>
                <w:bCs/>
                <w:sz w:val="24"/>
                <w:szCs w:val="24"/>
              </w:rPr>
              <w:t xml:space="preserve">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 xml:space="preserve">AB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sz w:val="24"/>
                <w:szCs w:val="24"/>
              </w:rPr>
              <w:t xml:space="preserve">– активовані з ранжиру відповідно до алгоритму балансуючого ринку пропозиції на балансуючу енергію на розвантаження одиниці надання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w:t>
            </w:r>
          </w:p>
          <w:p w14:paraId="14CE339F"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iCs/>
                <w:sz w:val="24"/>
                <w:szCs w:val="24"/>
              </w:rPr>
              <w:t xml:space="preserve">Для цілей цього пункту, пропозиції на балансуючу енергію на розвантаження,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459F0A44"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2) для розрахункового періоду: </w:t>
            </w:r>
          </w:p>
          <w:p w14:paraId="0159B2B1" w14:textId="2E5787E8"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)&gt;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xml:space="preserve">, то зона системи перебуває в дефіциті; </w:t>
            </w:r>
          </w:p>
          <w:p w14:paraId="6928D790" w14:textId="4CF90A28"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)&lt;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xml:space="preserve">, то зона системи перебуває в профіциті; </w:t>
            </w:r>
          </w:p>
          <w:p w14:paraId="50B0D222" w14:textId="79807421" w:rsidR="00FB4436" w:rsidRPr="009B3764" w:rsidRDefault="00FB4436" w:rsidP="00E3387A">
            <w:pPr>
              <w:spacing w:after="0" w:line="240" w:lineRule="auto"/>
              <w:ind w:left="-23"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то зона системи є збалансованою.</w:t>
            </w:r>
          </w:p>
          <w:p w14:paraId="73B0E78B"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1CF1EC1A" w14:textId="48C2BA72"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07FB500E" w14:textId="7A8B6D93"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FB4436" w:rsidRPr="009B3764" w14:paraId="16B54941" w14:textId="77777777" w:rsidTr="00CE51E0">
        <w:tc>
          <w:tcPr>
            <w:tcW w:w="4963" w:type="dxa"/>
            <w:vMerge/>
          </w:tcPr>
          <w:p w14:paraId="1091E708" w14:textId="77777777" w:rsidR="00FB4436" w:rsidRPr="009B3764" w:rsidRDefault="00FB4436"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92970A6"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09D03AEF"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5.13.2. Наявність дефіциту, профіциту або збалансованості зони системи визначається таким чином:</w:t>
            </w:r>
          </w:p>
          <w:p w14:paraId="1471910F"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1) для ОРЧ: </w:t>
            </w:r>
          </w:p>
          <w:p w14:paraId="63D6A2B2" w14:textId="4A36647A"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)&gt;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перебуває в дефіциті; </w:t>
            </w:r>
          </w:p>
          <w:p w14:paraId="3C2C73FC" w14:textId="415F6F5F"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)&lt;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перебуває в профіциті; </w:t>
            </w:r>
          </w:p>
          <w:p w14:paraId="106A64EA" w14:textId="7F497131"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то зона системи є збалансованою, </w:t>
            </w:r>
          </w:p>
          <w:p w14:paraId="5CAE1ABB" w14:textId="3845F52D"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завантаження в зоні z за ОРЧ rtu, МВт·год, що розраховується за формулою </w:t>
            </w:r>
          </w:p>
          <w:p w14:paraId="1E445AD7" w14:textId="72FC0916"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eastAsiaTheme="majorEastAsia"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w:t>
            </w:r>
          </w:p>
          <w:p w14:paraId="3F5DBAF4" w14:textId="6E8CBF2F"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w:t>
            </w:r>
            <w:r w:rsidRPr="009B3764">
              <w:rPr>
                <w:rFonts w:ascii="Times New Roman" w:eastAsiaTheme="majorEastAsia" w:hAnsi="Times New Roman" w:cs="Times New Roman"/>
                <w:sz w:val="24"/>
                <w:szCs w:val="24"/>
              </w:rPr>
              <w:lastRenderedPageBreak/>
              <w:t>завантаження одиниці надання послуг з балансування e в зоні z за ОРЧ rtu, 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що розраховується за формулою </w:t>
            </w:r>
          </w:p>
          <w:p w14:paraId="09D9FC1C" w14:textId="4AEEF855"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e,z,rtu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 xml:space="preserve"> 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w:t>
            </w:r>
          </w:p>
          <w:p w14:paraId="0AA96D01" w14:textId="5F832732"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активовані з ранжиру відповідно до алгоритму бал</w:t>
            </w:r>
            <w:proofErr w:type="spellStart"/>
            <w:r w:rsidRPr="009B3764">
              <w:rPr>
                <w:rFonts w:ascii="Times New Roman" w:eastAsiaTheme="majorEastAsia" w:hAnsi="Times New Roman" w:cs="Times New Roman"/>
                <w:sz w:val="24"/>
                <w:szCs w:val="24"/>
              </w:rPr>
              <w:t>ансуючого</w:t>
            </w:r>
            <w:proofErr w:type="spellEnd"/>
            <w:r w:rsidRPr="009B3764">
              <w:rPr>
                <w:rFonts w:ascii="Times New Roman" w:eastAsiaTheme="majorEastAsia" w:hAnsi="Times New Roman" w:cs="Times New Roman"/>
                <w:sz w:val="24"/>
                <w:szCs w:val="24"/>
              </w:rPr>
              <w:t xml:space="preserve"> ринку пропозиції на балансуючу енергію на завантаження одиниці надання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w:t>
            </w:r>
          </w:p>
          <w:p w14:paraId="20C786FF"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 xml:space="preserve">Для цілей цього пункту, пропозиції на балансуючу енергію на завантаження,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2192B0FE" w14:textId="2D5BAE29"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oMath>
            <w:r w:rsidRPr="009B3764">
              <w:rPr>
                <w:rFonts w:ascii="Times New Roman" w:eastAsiaTheme="majorEastAsia" w:hAnsi="Times New Roman" w:cs="Times New Roman"/>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ОРЧ rtu, МВт·год, що розраховується за формулою</w:t>
            </w:r>
          </w:p>
          <w:p w14:paraId="139CB746" w14:textId="3C729C0D"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z,rtu</m:t>
                  </m:r>
                </m:sub>
              </m:sSub>
              <m:r>
                <m:rPr>
                  <m:sty m:val="p"/>
                </m:rPr>
                <w:rPr>
                  <w:rFonts w:ascii="Cambria Math" w:hAnsi="Cambria Math" w:cs="Times New Roman"/>
                  <w:sz w:val="24"/>
                  <w:szCs w:val="24"/>
                </w:rPr>
                <m:t>=</m:t>
              </m:r>
              <m:f>
                <m:fPr>
                  <m:ctrlPr>
                    <w:rPr>
                      <w:rFonts w:ascii="Cambria Math" w:hAnsi="Cambria Math" w:cs="Times New Roman"/>
                      <w:iCs/>
                      <w:sz w:val="24"/>
                      <w:szCs w:val="24"/>
                    </w:rPr>
                  </m:ctrlPr>
                </m:fPr>
                <m:num>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num>
                <m:den>
                  <m:r>
                    <m:rPr>
                      <m:sty m:val="p"/>
                    </m:rPr>
                    <w:rPr>
                      <w:rFonts w:ascii="Cambria Math" w:hAnsi="Cambria Math" w:cs="Times New Roman"/>
                      <w:sz w:val="24"/>
                      <w:szCs w:val="24"/>
                    </w:rPr>
                    <m:t>4</m:t>
                  </m:r>
                </m:den>
              </m:f>
            </m:oMath>
            <w:r w:rsidRPr="009B3764">
              <w:rPr>
                <w:rFonts w:ascii="Times New Roman" w:eastAsiaTheme="majorEastAsia" w:hAnsi="Times New Roman" w:cs="Times New Roman"/>
                <w:sz w:val="24"/>
                <w:szCs w:val="24"/>
              </w:rPr>
              <w:t>,</w:t>
            </w:r>
          </w:p>
          <w:p w14:paraId="7E2FB857" w14:textId="64CBA1B1"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
                <m:sSubPr>
                  <m:ctrlPr>
                    <w:rPr>
                      <w:rFonts w:ascii="Cambria Math" w:hAnsi="Cambria Math" w:cs="Times New Roman"/>
                      <w:iCs/>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oMath>
            <w:r w:rsidRPr="009B3764">
              <w:rPr>
                <w:rFonts w:ascii="Times New Roman" w:eastAsiaTheme="majorEastAsia" w:hAnsi="Times New Roman" w:cs="Times New Roman"/>
                <w:sz w:val="24"/>
                <w:szCs w:val="24"/>
              </w:rPr>
              <w:t xml:space="preserve"> –  обсяг примусового зменшення відбору електричної енергії на виконання оперативної команди або розпорядження (включаючи обсяги, відключені спеціальною автоматикою відключення навантаження) в зоні z за розрахунковий період t, МВт·год, який визначається відповідним оператором системи у межах власної мережі для кожного розрахункового періоду t торгового дня d та надається ним до ОСП (у ролі АР) до 13:00 d + 1 за формою та в порядку, що визначені та оприлюднені відповідним оператором системи; </w:t>
            </w:r>
          </w:p>
          <w:p w14:paraId="07BFDF7D" w14:textId="32B711AE"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розвантаження в зоні z за ОРЧ rtu, МВт·год, що розраховується за формулою</w:t>
            </w:r>
          </w:p>
          <w:p w14:paraId="66ED77E1" w14:textId="6EE3C751"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oMath>
            <w:r w:rsidRPr="009B3764">
              <w:rPr>
                <w:rFonts w:ascii="Times New Roman" w:hAnsi="Times New Roman" w:cs="Times New Roman"/>
                <w:sz w:val="24"/>
                <w:szCs w:val="24"/>
              </w:rPr>
              <w:t xml:space="preserve"> </w:t>
            </w:r>
          </w:p>
          <w:p w14:paraId="3F1CD8CA" w14:textId="71B3427B"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xml:space="preserve"> – активована балансуюча електрична енергія на розвантаження одиниці над</w:t>
            </w:r>
            <w:proofErr w:type="spellStart"/>
            <w:r w:rsidRPr="009B3764">
              <w:rPr>
                <w:rFonts w:ascii="Times New Roman" w:eastAsiaTheme="majorEastAsia" w:hAnsi="Times New Roman" w:cs="Times New Roman"/>
                <w:sz w:val="24"/>
                <w:szCs w:val="24"/>
              </w:rPr>
              <w:t>ання</w:t>
            </w:r>
            <w:proofErr w:type="spellEnd"/>
            <w:r w:rsidRPr="009B3764">
              <w:rPr>
                <w:rFonts w:ascii="Times New Roman" w:eastAsiaTheme="majorEastAsia" w:hAnsi="Times New Roman" w:cs="Times New Roman"/>
                <w:sz w:val="24"/>
                <w:szCs w:val="24"/>
              </w:rPr>
              <w:t xml:space="preserve">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розраховується за формулою </w:t>
            </w:r>
          </w:p>
          <w:p w14:paraId="50B5A65B" w14:textId="77349428"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nary>
                    <m:naryPr>
                      <m:chr m:val="∑"/>
                      <m:limLoc m:val="undOvr"/>
                      <m:subHide m:val="1"/>
                      <m:supHide m:val="1"/>
                      <m:ctrlPr>
                        <w:rPr>
                          <w:rFonts w:ascii="Cambria Math" w:hAnsi="Cambria Math" w:cs="Times New Roman"/>
                          <w:iCs/>
                          <w:sz w:val="24"/>
                          <w:szCs w:val="24"/>
                        </w:rPr>
                      </m:ctrlPr>
                    </m:naryPr>
                    <m:sub/>
                    <m:sup/>
                    <m:e>
                      <m:r>
                        <m:rPr>
                          <m:sty m:val="p"/>
                        </m:rPr>
                        <w:rPr>
                          <w:rFonts w:ascii="Cambria Math" w:hAnsi="Cambria Math" w:cs="Times New Roman"/>
                          <w:sz w:val="24"/>
                          <w:szCs w:val="24"/>
                        </w:rPr>
                        <m:t>AB</m:t>
                      </m:r>
                    </m:e>
                  </m:nary>
                  <m:r>
                    <m:rPr>
                      <m:sty m:val="p"/>
                    </m:rPr>
                    <w:rPr>
                      <w:rFonts w:ascii="Cambria Math" w:hAnsi="Cambria Math" w:cs="Times New Roman"/>
                      <w:sz w:val="24"/>
                      <w:szCs w:val="24"/>
                    </w:rPr>
                    <m:t xml:space="preserve">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w:t>
            </w:r>
          </w:p>
          <w:p w14:paraId="63BBDD41" w14:textId="6946E79E"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де</w:t>
            </w:r>
            <w:r w:rsidRPr="009B3764">
              <w:rPr>
                <w:rFonts w:ascii="Times New Roman" w:eastAsiaTheme="majorEastAsia" w:hAnsi="Times New Roman" w:cs="Times New Roman"/>
                <w:b/>
                <w:bCs/>
                <w:sz w:val="24"/>
                <w:szCs w:val="24"/>
              </w:rPr>
              <w:t xml:space="preserve">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 xml:space="preserve">AB </m:t>
                  </m:r>
                </m:e>
                <m:sub>
                  <m:r>
                    <m:rPr>
                      <m:sty m:val="p"/>
                    </m:rPr>
                    <w:rPr>
                      <w:rFonts w:ascii="Cambria Math" w:eastAsiaTheme="majorEastAsia" w:hAnsi="Cambria Math" w:cs="Times New Roman"/>
                      <w:sz w:val="24"/>
                      <w:szCs w:val="24"/>
                    </w:rPr>
                    <m:t xml:space="preserve">e,z,rtu </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sz w:val="24"/>
                <w:szCs w:val="24"/>
              </w:rPr>
              <w:t xml:space="preserve">– активовані з ранжиру відповідно до алгоритму балансуючого ринку пропозиції на балансуючу енергію на розвантаження одиниці надання послуг з балансування e в зоні z за ОРЧ </w:t>
            </w:r>
            <w:proofErr w:type="spellStart"/>
            <w:r w:rsidRPr="009B3764">
              <w:rPr>
                <w:rFonts w:ascii="Times New Roman" w:eastAsiaTheme="majorEastAsia" w:hAnsi="Times New Roman" w:cs="Times New Roman"/>
                <w:sz w:val="24"/>
                <w:szCs w:val="24"/>
              </w:rPr>
              <w:t>rtu</w:t>
            </w:r>
            <w:proofErr w:type="spellEnd"/>
            <w:r w:rsidRPr="009B3764">
              <w:rPr>
                <w:rFonts w:ascii="Times New Roman" w:eastAsiaTheme="majorEastAsia" w:hAnsi="Times New Roman" w:cs="Times New Roman"/>
                <w:sz w:val="24"/>
                <w:szCs w:val="24"/>
              </w:rPr>
              <w:t xml:space="preserve">, </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w:t>
            </w:r>
          </w:p>
          <w:p w14:paraId="3923EB8B"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iCs/>
                <w:sz w:val="24"/>
                <w:szCs w:val="24"/>
              </w:rPr>
              <w:t xml:space="preserve">Для цілей цього пункту, пропозиції на балансуючу енергію на розвантаження, акцептовані з поміткою відповідно до глави 4.19 розділу IV цих Правил, вважаються такими, що активовані з ранжиру відповідно до алгоритму балансуючого ринку; </w:t>
            </w:r>
          </w:p>
          <w:p w14:paraId="321000AC" w14:textId="77777777"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2) для розрахункового періоду: </w:t>
            </w:r>
          </w:p>
          <w:p w14:paraId="2AF6A3C6" w14:textId="5203F00F" w:rsidR="00FB4436" w:rsidRPr="009B3764" w:rsidRDefault="00FB4436" w:rsidP="00E3387A">
            <w:pPr>
              <w:widowControl w:val="0"/>
              <w:spacing w:after="0" w:line="240" w:lineRule="auto"/>
              <w:ind w:firstLine="397"/>
              <w:jc w:val="both"/>
              <w:rPr>
                <w:rFonts w:ascii="Times New Roman"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)&gt;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то зона си</w:t>
            </w:r>
            <w:proofErr w:type="spellStart"/>
            <w:r w:rsidRPr="009B3764">
              <w:rPr>
                <w:rFonts w:ascii="Times New Roman" w:eastAsiaTheme="majorEastAsia" w:hAnsi="Times New Roman" w:cs="Times New Roman"/>
                <w:sz w:val="24"/>
                <w:szCs w:val="24"/>
              </w:rPr>
              <w:t>стеми</w:t>
            </w:r>
            <w:proofErr w:type="spellEnd"/>
            <w:r w:rsidRPr="009B3764">
              <w:rPr>
                <w:rFonts w:ascii="Times New Roman" w:eastAsiaTheme="majorEastAsia" w:hAnsi="Times New Roman" w:cs="Times New Roman"/>
                <w:sz w:val="24"/>
                <w:szCs w:val="24"/>
              </w:rPr>
              <w:t xml:space="preserve"> перебуває в дефіциті; </w:t>
            </w:r>
          </w:p>
          <w:p w14:paraId="52F59BE0" w14:textId="4B06E355" w:rsidR="00FB4436" w:rsidRPr="009B3764" w:rsidRDefault="00FB4436"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)&lt;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xml:space="preserve">, то зона системи перебуває в профіциті; </w:t>
            </w:r>
          </w:p>
          <w:p w14:paraId="3369BC03" w14:textId="113B164E" w:rsidR="00FB4436" w:rsidRPr="009B3764" w:rsidRDefault="00FB4436" w:rsidP="00E3387A">
            <w:pPr>
              <w:spacing w:after="0" w:line="240" w:lineRule="auto"/>
              <w:ind w:left="-23"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якщо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r>
                        <m:rPr>
                          <m:sty m:val="p"/>
                        </m:rPr>
                        <w:rPr>
                          <w:rFonts w:ascii="Cambria Math" w:hAnsi="Cambria Math" w:cs="Times New Roman"/>
                          <w:sz w:val="24"/>
                          <w:szCs w:val="24"/>
                        </w:rPr>
                        <m:t>ABE</m:t>
                      </m:r>
                    </m:e>
                  </m:nary>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REC</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то зона системи є збалансованою.</w:t>
            </w:r>
          </w:p>
          <w:p w14:paraId="45B043E5" w14:textId="77777777"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p>
          <w:p w14:paraId="4858E863" w14:textId="7A5E9E8C" w:rsidR="00FB4436" w:rsidRPr="009B3764" w:rsidRDefault="00FB4436"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15D7E693" w14:textId="51F78F12" w:rsidR="00FB4436" w:rsidRPr="009B3764" w:rsidRDefault="00FB4436"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628A622D" w14:textId="29A5B537" w:rsidTr="00CE51E0">
        <w:tc>
          <w:tcPr>
            <w:tcW w:w="4963" w:type="dxa"/>
            <w:vMerge w:val="restart"/>
          </w:tcPr>
          <w:p w14:paraId="6AF69CB6" w14:textId="7A4F42CB"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lastRenderedPageBreak/>
              <w:t>5.13.3. Ціна небалансу для врегулювання небалансів електричної енергії (</w:t>
            </w:r>
            <m:oMath>
              <m:sSub>
                <m:sSubPr>
                  <m:ctrlPr>
                    <w:rPr>
                      <w:rFonts w:ascii="Cambria Math" w:eastAsiaTheme="majorEastAsia" w:hAnsi="Cambria Math" w:cs="Times New Roman"/>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oMath>
            <w:r w:rsidRPr="009B3764">
              <w:rPr>
                <w:rFonts w:ascii="Times New Roman" w:eastAsiaTheme="majorEastAsia" w:hAnsi="Times New Roman" w:cs="Times New Roman"/>
                <w:strike/>
                <w:sz w:val="24"/>
                <w:szCs w:val="24"/>
              </w:rPr>
              <w:t>) у зоні визначається у грн/МВт·год як середньозважена ціна для кожного розрахункового періоду в такий спосіб:</w:t>
            </w:r>
          </w:p>
          <w:p w14:paraId="11E6E18A" w14:textId="77777777"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1) якщо зона системи перебуває в дефіциті протягом розрахункового періоду, то</w:t>
            </w:r>
          </w:p>
          <w:p w14:paraId="61672281" w14:textId="6849CDDF"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iCs/>
                <w:strike/>
                <w:sz w:val="24"/>
                <w:szCs w:val="24"/>
              </w:rPr>
            </w:pPr>
            <m:oMath>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r>
                <m:rPr>
                  <m:sty m:val="p"/>
                </m:rPr>
                <w:rPr>
                  <w:rFonts w:ascii="Cambria Math" w:eastAsiaTheme="majorEastAsia" w:hAnsi="Cambria Math" w:cs="Times New Roman"/>
                  <w:strike/>
                  <w:sz w:val="24"/>
                  <w:szCs w:val="24"/>
                </w:rPr>
                <m:t xml:space="preserve"> </m:t>
              </m:r>
            </m:oMath>
            <w:r w:rsidRPr="009B3764">
              <w:rPr>
                <w:rFonts w:ascii="Times New Roman" w:eastAsiaTheme="majorEastAsia" w:hAnsi="Times New Roman" w:cs="Times New Roman"/>
                <w:iCs/>
                <w:strike/>
                <w:sz w:val="24"/>
                <w:szCs w:val="24"/>
              </w:rPr>
              <w:t xml:space="preserve">= </w:t>
            </w:r>
            <m:oMath>
              <m:d>
                <m:dPr>
                  <m:begChr m:val="|"/>
                  <m:endChr m:val="|"/>
                  <m:ctrlPr>
                    <w:rPr>
                      <w:rFonts w:ascii="Cambria Math" w:eastAsiaTheme="majorEastAsia" w:hAnsi="Cambria Math" w:cs="Times New Roman"/>
                      <w:iCs/>
                      <w:strike/>
                      <w:sz w:val="24"/>
                      <w:szCs w:val="24"/>
                    </w:rPr>
                  </m:ctrlPr>
                </m:dPr>
                <m:e>
                  <m:f>
                    <m:fPr>
                      <m:ctrlPr>
                        <w:rPr>
                          <w:rFonts w:ascii="Cambria Math" w:eastAsiaTheme="majorEastAsia" w:hAnsi="Cambria Math" w:cs="Times New Roman"/>
                          <w:iCs/>
                          <w:strike/>
                          <w:sz w:val="24"/>
                          <w:szCs w:val="24"/>
                        </w:rPr>
                      </m:ctrlPr>
                    </m:fPr>
                    <m:num>
                      <m:nary>
                        <m:naryPr>
                          <m:chr m:val="∑"/>
                          <m:limLoc m:val="subSup"/>
                          <m:supHide m:val="1"/>
                          <m:ctrlPr>
                            <w:rPr>
                              <w:rFonts w:ascii="Cambria Math" w:hAnsi="Cambria Math" w:cs="Times New Roman"/>
                              <w:iCs/>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up</m:t>
                              </m:r>
                            </m:sup>
                          </m:sSubSup>
                          <m:r>
                            <m:rPr>
                              <m:sty m:val="p"/>
                            </m:rPr>
                            <w:rPr>
                              <w:rFonts w:ascii="Cambria Math" w:hAnsi="Cambria Math" w:cs="Times New Roman"/>
                              <w:strike/>
                              <w:sz w:val="24"/>
                              <w:szCs w:val="24"/>
                            </w:rPr>
                            <m:t>∙</m:t>
                          </m:r>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up</m:t>
                              </m:r>
                            </m:sup>
                          </m:sSubSup>
                          <m:r>
                            <m:rPr>
                              <m:sty m:val="p"/>
                            </m:rPr>
                            <w:rPr>
                              <w:rFonts w:ascii="Cambria Math" w:hAnsi="Cambria Math" w:cs="Times New Roman"/>
                              <w:strike/>
                              <w:sz w:val="24"/>
                              <w:szCs w:val="24"/>
                            </w:rPr>
                            <m:t xml:space="preserve"> )</m:t>
                          </m:r>
                        </m:e>
                      </m:nary>
                    </m:num>
                    <m:den>
                      <m:nary>
                        <m:naryPr>
                          <m:chr m:val="∑"/>
                          <m:limLoc m:val="subSup"/>
                          <m:supHide m:val="1"/>
                          <m:ctrlPr>
                            <w:rPr>
                              <w:rFonts w:ascii="Cambria Math" w:hAnsi="Cambria Math" w:cs="Times New Roman"/>
                              <w:iCs/>
                              <w:strike/>
                              <w:sz w:val="24"/>
                              <w:szCs w:val="24"/>
                            </w:rPr>
                          </m:ctrlPr>
                        </m:naryPr>
                        <m:sub>
                          <m:r>
                            <m:rPr>
                              <m:sty m:val="p"/>
                            </m:rPr>
                            <w:rPr>
                              <w:rFonts w:ascii="Cambria Math" w:hAnsi="Cambria Math" w:cs="Times New Roman"/>
                              <w:strike/>
                              <w:sz w:val="24"/>
                              <w:szCs w:val="24"/>
                            </w:rPr>
                            <m:t>rtu∈t</m:t>
                          </m:r>
                        </m:sub>
                        <m:sup/>
                        <m:e>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up</m:t>
                              </m:r>
                            </m:sup>
                          </m:sSubSup>
                        </m:e>
                      </m:nary>
                    </m:den>
                  </m:f>
                </m:e>
              </m:d>
            </m:oMath>
            <w:r w:rsidRPr="009B3764">
              <w:rPr>
                <w:rFonts w:ascii="Times New Roman" w:eastAsiaTheme="majorEastAsia" w:hAnsi="Times New Roman" w:cs="Times New Roman"/>
                <w:iCs/>
                <w:strike/>
                <w:sz w:val="24"/>
                <w:szCs w:val="24"/>
              </w:rPr>
              <w:t>,</w:t>
            </w:r>
          </w:p>
          <w:p w14:paraId="4CA3919E" w14:textId="5CAF39A9"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 xml:space="preserve">де </w:t>
            </w:r>
            <m:oMath>
              <m:sSubSup>
                <m:sSubSupPr>
                  <m:ctrlPr>
                    <w:rPr>
                      <w:rFonts w:ascii="Cambria Math" w:hAnsi="Cambria Math" w:cs="Times New Roman"/>
                      <w:iCs/>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up</m:t>
                  </m:r>
                </m:sup>
              </m:sSubSup>
            </m:oMath>
            <w:r w:rsidRPr="009B3764">
              <w:rPr>
                <w:rFonts w:ascii="Times New Roman" w:eastAsiaTheme="majorEastAsia" w:hAnsi="Times New Roman" w:cs="Times New Roman"/>
                <w:strike/>
                <w:sz w:val="24"/>
                <w:szCs w:val="24"/>
              </w:rPr>
              <w:t xml:space="preserve"> – маржинальна ціна балансуючої електричної енергії на завантаження в зоні z за ОРЧ rtu, грн/МВт</w:t>
            </w:r>
            <w:r w:rsidRPr="009B3764">
              <w:rPr>
                <w:rFonts w:ascii="Cambria Math" w:eastAsiaTheme="majorEastAsia" w:hAnsi="Cambria Math" w:cs="Cambria Math"/>
                <w:strike/>
                <w:sz w:val="24"/>
                <w:szCs w:val="24"/>
              </w:rPr>
              <w:t>⋅</w:t>
            </w:r>
            <w:r w:rsidRPr="009B3764">
              <w:rPr>
                <w:rFonts w:ascii="Times New Roman" w:eastAsiaTheme="majorEastAsia" w:hAnsi="Times New Roman" w:cs="Times New Roman"/>
                <w:strike/>
                <w:sz w:val="24"/>
                <w:szCs w:val="24"/>
              </w:rPr>
              <w:t xml:space="preserve">год; </w:t>
            </w:r>
          </w:p>
          <w:p w14:paraId="3A1643AC" w14:textId="77777777"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 xml:space="preserve">До розрахунку приймаються обсяги </w:t>
            </w:r>
            <w:r w:rsidRPr="009B3764">
              <w:rPr>
                <w:rFonts w:ascii="Times New Roman" w:eastAsiaTheme="majorEastAsia" w:hAnsi="Times New Roman" w:cs="Times New Roman"/>
                <w:strike/>
                <w:sz w:val="24"/>
                <w:szCs w:val="24"/>
              </w:rPr>
              <w:lastRenderedPageBreak/>
              <w:t>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032EFF32" w14:textId="43AB2A36"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up</m:t>
                      </m:r>
                    </m:sup>
                  </m:sSubSup>
                </m:e>
              </m:nary>
            </m:oMath>
            <w:r w:rsidRPr="009B3764">
              <w:rPr>
                <w:rFonts w:ascii="Times New Roman" w:eastAsiaTheme="majorEastAsia" w:hAnsi="Times New Roman" w:cs="Times New Roman"/>
                <w:strike/>
                <w:sz w:val="24"/>
                <w:szCs w:val="24"/>
              </w:rPr>
              <w:t>) протягом цього розрахункового періоду дорівнює нулю, то ціна небалансу для врегулювання небалансів електричної енергії (IMSP</w:t>
            </w:r>
            <w:proofErr w:type="spellStart"/>
            <w:r w:rsidRPr="009B3764">
              <w:rPr>
                <w:rFonts w:ascii="Times New Roman" w:eastAsiaTheme="majorEastAsia" w:hAnsi="Times New Roman" w:cs="Times New Roman"/>
                <w:strike/>
                <w:sz w:val="24"/>
                <w:szCs w:val="24"/>
                <w:vertAlign w:val="subscript"/>
              </w:rPr>
              <w:t>z,t</w:t>
            </w:r>
            <w:proofErr w:type="spellEnd"/>
            <w:r w:rsidRPr="009B3764">
              <w:rPr>
                <w:rFonts w:ascii="Times New Roman" w:eastAsiaTheme="majorEastAsia" w:hAnsi="Times New Roman" w:cs="Times New Roman"/>
                <w:strike/>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MP</m:t>
                  </m:r>
                </m:e>
                <m:sub>
                  <m:r>
                    <m:rPr>
                      <m:sty m:val="p"/>
                    </m:rPr>
                    <w:rPr>
                      <w:rFonts w:ascii="Cambria Math" w:eastAsiaTheme="majorEastAsia" w:hAnsi="Cambria Math" w:cs="Times New Roman"/>
                      <w:strike/>
                      <w:sz w:val="24"/>
                      <w:szCs w:val="24"/>
                    </w:rPr>
                    <m:t>z,rtu</m:t>
                  </m:r>
                </m:sub>
                <m:sup>
                  <m:r>
                    <m:rPr>
                      <m:sty m:val="p"/>
                    </m:rPr>
                    <w:rPr>
                      <w:rFonts w:ascii="Cambria Math" w:eastAsiaTheme="majorEastAsia" w:hAnsi="Cambria Math" w:cs="Times New Roman"/>
                      <w:strike/>
                      <w:sz w:val="24"/>
                      <w:szCs w:val="24"/>
                    </w:rPr>
                    <m:t>up</m:t>
                  </m:r>
                </m:sup>
              </m:sSubSup>
            </m:oMath>
            <w:r w:rsidRPr="009B3764">
              <w:rPr>
                <w:rFonts w:ascii="Times New Roman" w:eastAsiaTheme="majorEastAsia" w:hAnsi="Times New Roman" w:cs="Times New Roman"/>
                <w:strike/>
                <w:sz w:val="24"/>
                <w:szCs w:val="24"/>
              </w:rPr>
              <w:t>) усіх ОРЧ цього розрахункового періоду;</w:t>
            </w:r>
          </w:p>
          <w:p w14:paraId="3D00CF3F" w14:textId="77777777"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 xml:space="preserve">2) якщо зона системи перебуває в профіциті протягом розрахункового періоду, то </w:t>
            </w:r>
          </w:p>
          <w:p w14:paraId="631B7290" w14:textId="11205A52"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m:oMath>
              <m:sSub>
                <m:sSubPr>
                  <m:ctrlPr>
                    <w:rPr>
                      <w:rFonts w:ascii="Cambria Math" w:eastAsiaTheme="majorEastAsia" w:hAnsi="Cambria Math" w:cs="Times New Roman"/>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r>
                <m:rPr>
                  <m:sty m:val="p"/>
                </m:rPr>
                <w:rPr>
                  <w:rFonts w:ascii="Cambria Math" w:eastAsiaTheme="majorEastAsia" w:hAnsi="Cambria Math" w:cs="Times New Roman"/>
                  <w:strike/>
                  <w:sz w:val="24"/>
                  <w:szCs w:val="24"/>
                </w:rPr>
                <m:t xml:space="preserve"> </m:t>
              </m:r>
            </m:oMath>
            <w:r w:rsidRPr="009B3764">
              <w:rPr>
                <w:rFonts w:ascii="Times New Roman" w:eastAsiaTheme="majorEastAsia" w:hAnsi="Times New Roman" w:cs="Times New Roman"/>
                <w:strike/>
                <w:sz w:val="24"/>
                <w:szCs w:val="24"/>
              </w:rPr>
              <w:t xml:space="preserve">= </w:t>
            </w:r>
            <m:oMath>
              <m:d>
                <m:dPr>
                  <m:begChr m:val="|"/>
                  <m:endChr m:val="|"/>
                  <m:ctrlPr>
                    <w:rPr>
                      <w:rFonts w:ascii="Cambria Math" w:eastAsiaTheme="majorEastAsia" w:hAnsi="Cambria Math" w:cs="Times New Roman"/>
                      <w:strike/>
                      <w:sz w:val="24"/>
                      <w:szCs w:val="24"/>
                    </w:rPr>
                  </m:ctrlPr>
                </m:dPr>
                <m:e>
                  <m:f>
                    <m:fPr>
                      <m:ctrlPr>
                        <w:rPr>
                          <w:rFonts w:ascii="Cambria Math" w:eastAsiaTheme="majorEastAsia" w:hAnsi="Cambria Math" w:cs="Times New Roman"/>
                          <w:strike/>
                          <w:sz w:val="24"/>
                          <w:szCs w:val="24"/>
                        </w:rPr>
                      </m:ctrlPr>
                    </m:fPr>
                    <m:num>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dn</m:t>
                              </m:r>
                            </m:sup>
                          </m:sSubSup>
                          <m:r>
                            <m:rPr>
                              <m:sty m:val="p"/>
                            </m:rPr>
                            <w:rPr>
                              <w:rFonts w:ascii="Cambria Math" w:hAnsi="Cambria Math" w:cs="Times New Roman"/>
                              <w:strike/>
                              <w:sz w:val="24"/>
                              <w:szCs w:val="24"/>
                            </w:rPr>
                            <m:t>∙</m:t>
                          </m:r>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dn</m:t>
                              </m:r>
                            </m:sup>
                          </m:sSubSup>
                          <m:r>
                            <m:rPr>
                              <m:sty m:val="p"/>
                            </m:rPr>
                            <w:rPr>
                              <w:rFonts w:ascii="Cambria Math" w:hAnsi="Cambria Math" w:cs="Times New Roman"/>
                              <w:strike/>
                              <w:sz w:val="24"/>
                              <w:szCs w:val="24"/>
                            </w:rPr>
                            <m:t>)</m:t>
                          </m:r>
                        </m:e>
                      </m:nary>
                    </m:num>
                    <m:den>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rtu∈t</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dn</m:t>
                              </m:r>
                            </m:sup>
                          </m:sSubSup>
                        </m:e>
                      </m:nary>
                    </m:den>
                  </m:f>
                </m:e>
              </m:d>
            </m:oMath>
          </w:p>
          <w:p w14:paraId="2F06E484" w14:textId="055DDE20"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 xml:space="preserve">де </w:t>
            </w:r>
            <m:oMath>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MP</m:t>
                  </m:r>
                </m:e>
                <m:sub>
                  <m:r>
                    <m:rPr>
                      <m:sty m:val="p"/>
                    </m:rPr>
                    <w:rPr>
                      <w:rFonts w:ascii="Cambria Math" w:hAnsi="Cambria Math" w:cs="Times New Roman"/>
                      <w:strike/>
                      <w:sz w:val="24"/>
                      <w:szCs w:val="24"/>
                    </w:rPr>
                    <m:t>z,rtu</m:t>
                  </m:r>
                </m:sub>
                <m:sup>
                  <m:r>
                    <m:rPr>
                      <m:sty m:val="p"/>
                    </m:rPr>
                    <w:rPr>
                      <w:rFonts w:ascii="Cambria Math" w:hAnsi="Cambria Math" w:cs="Times New Roman"/>
                      <w:strike/>
                      <w:sz w:val="24"/>
                      <w:szCs w:val="24"/>
                    </w:rPr>
                    <m:t>dn</m:t>
                  </m:r>
                </m:sup>
              </m:sSubSup>
            </m:oMath>
            <w:r w:rsidRPr="009B3764">
              <w:rPr>
                <w:rFonts w:ascii="Times New Roman" w:eastAsiaTheme="majorEastAsia" w:hAnsi="Times New Roman" w:cs="Times New Roman"/>
                <w:strike/>
                <w:sz w:val="24"/>
                <w:szCs w:val="24"/>
              </w:rPr>
              <w:t>– маржинальна ціна балансуючої електричної енергії на розвантаження в зоні z за ОРЧ rtu, грн/МВт</w:t>
            </w:r>
            <w:r w:rsidRPr="009B3764">
              <w:rPr>
                <w:rFonts w:ascii="Cambria Math" w:eastAsiaTheme="majorEastAsia" w:hAnsi="Cambria Math" w:cs="Cambria Math"/>
                <w:strike/>
                <w:sz w:val="24"/>
                <w:szCs w:val="24"/>
              </w:rPr>
              <w:t>⋅</w:t>
            </w:r>
            <w:r w:rsidRPr="009B3764">
              <w:rPr>
                <w:rFonts w:ascii="Times New Roman" w:eastAsiaTheme="majorEastAsia" w:hAnsi="Times New Roman" w:cs="Times New Roman"/>
                <w:strike/>
                <w:sz w:val="24"/>
                <w:szCs w:val="24"/>
              </w:rPr>
              <w:t xml:space="preserve">год; </w:t>
            </w:r>
          </w:p>
          <w:p w14:paraId="36796C80" w14:textId="77777777"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 xml:space="preserve">До розрахунку приймаються обсяги </w:t>
            </w:r>
            <w:hyperlink r:id="rId21">
              <w:r w:rsidRPr="009B3764">
                <w:rPr>
                  <w:rFonts w:ascii="Times New Roman" w:eastAsiaTheme="majorEastAsia" w:hAnsi="Times New Roman" w:cs="Times New Roman"/>
                  <w:strike/>
                  <w:sz w:val="24"/>
                  <w:szCs w:val="24"/>
                </w:rPr>
                <w:t>активованої балансуючої</w:t>
              </w:r>
            </w:hyperlink>
            <w:r w:rsidRPr="009B3764">
              <w:rPr>
                <w:rFonts w:ascii="Times New Roman" w:eastAsiaTheme="majorEastAsia" w:hAnsi="Times New Roman" w:cs="Times New Roman"/>
                <w:strike/>
                <w:sz w:val="24"/>
                <w:szCs w:val="24"/>
              </w:rPr>
              <w:t xml:space="preserve"> </w:t>
            </w:r>
            <w:hyperlink r:id="rId22">
              <w:r w:rsidRPr="009B3764">
                <w:rPr>
                  <w:rFonts w:ascii="Times New Roman" w:eastAsiaTheme="majorEastAsia" w:hAnsi="Times New Roman" w:cs="Times New Roman"/>
                  <w:strike/>
                  <w:sz w:val="24"/>
                  <w:szCs w:val="24"/>
                </w:rPr>
                <w:t>електричної енергії</w:t>
              </w:r>
            </w:hyperlink>
            <w:r w:rsidRPr="009B3764">
              <w:rPr>
                <w:rFonts w:ascii="Times New Roman" w:eastAsiaTheme="majorEastAsia" w:hAnsi="Times New Roman" w:cs="Times New Roman"/>
                <w:strike/>
                <w:sz w:val="24"/>
                <w:szCs w:val="24"/>
              </w:rPr>
              <w:t xml:space="preserve">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6B444E74" w14:textId="6A6B81F2"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9B3764">
              <w:rPr>
                <w:rFonts w:ascii="Times New Roman" w:eastAsiaTheme="majorEastAsia" w:hAnsi="Times New Roman" w:cs="Times New Roman"/>
                <w:strike/>
                <w:sz w:val="24"/>
                <w:szCs w:val="24"/>
              </w:rPr>
              <w:t xml:space="preserve">Якщо зона системи у розрахунковому </w:t>
            </w:r>
            <w:r w:rsidRPr="009B3764">
              <w:rPr>
                <w:rFonts w:ascii="Times New Roman" w:eastAsiaTheme="majorEastAsia" w:hAnsi="Times New Roman" w:cs="Times New Roman"/>
                <w:strike/>
                <w:sz w:val="24"/>
                <w:szCs w:val="24"/>
              </w:rPr>
              <w:lastRenderedPageBreak/>
              <w:t>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hAnsi="Cambria Math" w:cs="Times New Roman"/>
                      <w:strike/>
                      <w:sz w:val="24"/>
                      <w:szCs w:val="24"/>
                    </w:rPr>
                  </m:ctrlPr>
                </m:naryPr>
                <m:sub>
                  <m:r>
                    <m:rPr>
                      <m:sty m:val="p"/>
                    </m:rPr>
                    <w:rPr>
                      <w:rFonts w:ascii="Cambria Math" w:hAnsi="Cambria Math" w:cs="Times New Roman"/>
                      <w:strike/>
                      <w:sz w:val="24"/>
                      <w:szCs w:val="24"/>
                    </w:rPr>
                    <m:t xml:space="preserve">rtu∈t </m:t>
                  </m:r>
                </m:sub>
                <m:sup/>
                <m:e>
                  <m:sSubSup>
                    <m:sSubSupPr>
                      <m:ctrlPr>
                        <w:rPr>
                          <w:rFonts w:ascii="Cambria Math" w:hAnsi="Cambria Math" w:cs="Times New Roman"/>
                          <w:strike/>
                          <w:sz w:val="24"/>
                          <w:szCs w:val="24"/>
                        </w:rPr>
                      </m:ctrlPr>
                    </m:sSubSupPr>
                    <m:e>
                      <m:r>
                        <m:rPr>
                          <m:sty m:val="p"/>
                        </m:rPr>
                        <w:rPr>
                          <w:rFonts w:ascii="Cambria Math" w:hAnsi="Cambria Math" w:cs="Times New Roman"/>
                          <w:strike/>
                          <w:sz w:val="24"/>
                          <w:szCs w:val="24"/>
                        </w:rPr>
                        <m:t>ABE</m:t>
                      </m:r>
                    </m:e>
                    <m:sub>
                      <m:r>
                        <m:rPr>
                          <m:sty m:val="p"/>
                        </m:rPr>
                        <w:rPr>
                          <w:rFonts w:ascii="Cambria Math" w:hAnsi="Cambria Math" w:cs="Times New Roman"/>
                          <w:strike/>
                          <w:sz w:val="24"/>
                          <w:szCs w:val="24"/>
                        </w:rPr>
                        <m:t xml:space="preserve">z,rtu  </m:t>
                      </m:r>
                    </m:sub>
                    <m:sup>
                      <m:r>
                        <m:rPr>
                          <m:sty m:val="p"/>
                        </m:rPr>
                        <w:rPr>
                          <w:rFonts w:ascii="Cambria Math" w:hAnsi="Cambria Math" w:cs="Times New Roman"/>
                          <w:strike/>
                          <w:sz w:val="24"/>
                          <w:szCs w:val="24"/>
                        </w:rPr>
                        <m:t>d</m:t>
                      </m:r>
                      <m:r>
                        <m:rPr>
                          <m:sty m:val="p"/>
                        </m:rPr>
                        <w:rPr>
                          <w:rFonts w:ascii="Cambria Math" w:hAnsi="Cambria Math" w:cs="Times New Roman"/>
                          <w:strike/>
                          <w:sz w:val="24"/>
                          <w:szCs w:val="24"/>
                          <w:lang w:val="en-US"/>
                        </w:rPr>
                        <m:t>n</m:t>
                      </m:r>
                    </m:sup>
                  </m:sSubSup>
                </m:e>
              </m:nary>
            </m:oMath>
            <w:r w:rsidRPr="009B3764">
              <w:rPr>
                <w:rFonts w:ascii="Times New Roman" w:eastAsiaTheme="majorEastAsia" w:hAnsi="Times New Roman" w:cs="Times New Roman"/>
                <w:strike/>
                <w:sz w:val="24"/>
                <w:szCs w:val="24"/>
              </w:rPr>
              <w:t>) протягом цього розрахункового періоду дорівнює нулю, то ціна небалансу для врегулювання небалансів електричної енергії (</w:t>
            </w:r>
            <w:proofErr w:type="spellStart"/>
            <w:r w:rsidRPr="009B3764">
              <w:rPr>
                <w:rFonts w:ascii="Times New Roman" w:eastAsiaTheme="majorEastAsia" w:hAnsi="Times New Roman" w:cs="Times New Roman"/>
                <w:strike/>
                <w:sz w:val="24"/>
                <w:szCs w:val="24"/>
              </w:rPr>
              <w:t>IMSPz,t</w:t>
            </w:r>
            <w:proofErr w:type="spellEnd"/>
            <w:r w:rsidRPr="009B3764">
              <w:rPr>
                <w:rFonts w:ascii="Times New Roman" w:eastAsiaTheme="majorEastAsia" w:hAnsi="Times New Roman" w:cs="Times New Roman"/>
                <w:strike/>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MP</m:t>
                  </m:r>
                </m:e>
                <m:sub>
                  <m:r>
                    <m:rPr>
                      <m:sty m:val="p"/>
                    </m:rPr>
                    <w:rPr>
                      <w:rFonts w:ascii="Cambria Math" w:eastAsiaTheme="majorEastAsia" w:hAnsi="Cambria Math" w:cs="Times New Roman"/>
                      <w:strike/>
                      <w:sz w:val="24"/>
                      <w:szCs w:val="24"/>
                    </w:rPr>
                    <m:t>z,rtu</m:t>
                  </m:r>
                </m:sub>
                <m:sup>
                  <m:r>
                    <m:rPr>
                      <m:sty m:val="p"/>
                    </m:rPr>
                    <w:rPr>
                      <w:rFonts w:ascii="Cambria Math" w:eastAsiaTheme="majorEastAsia" w:hAnsi="Cambria Math" w:cs="Times New Roman"/>
                      <w:strike/>
                      <w:sz w:val="24"/>
                      <w:szCs w:val="24"/>
                    </w:rPr>
                    <m:t>d</m:t>
                  </m:r>
                  <m:r>
                    <m:rPr>
                      <m:sty m:val="p"/>
                    </m:rPr>
                    <w:rPr>
                      <w:rFonts w:ascii="Cambria Math" w:eastAsiaTheme="majorEastAsia" w:hAnsi="Cambria Math" w:cs="Times New Roman"/>
                      <w:strike/>
                      <w:sz w:val="24"/>
                      <w:szCs w:val="24"/>
                      <w:lang w:val="en-US"/>
                    </w:rPr>
                    <m:t>n</m:t>
                  </m:r>
                </m:sup>
              </m:sSubSup>
            </m:oMath>
            <w:r w:rsidRPr="009B3764">
              <w:rPr>
                <w:rFonts w:ascii="Times New Roman" w:eastAsiaTheme="majorEastAsia" w:hAnsi="Times New Roman" w:cs="Times New Roman"/>
                <w:strike/>
                <w:sz w:val="24"/>
                <w:szCs w:val="24"/>
              </w:rPr>
              <w:t>) усіх ОРЧ цього розрахункового періоду;</w:t>
            </w:r>
          </w:p>
          <w:p w14:paraId="36829DD2" w14:textId="77777777" w:rsidR="00D47B9D" w:rsidRPr="009B3764" w:rsidRDefault="00D47B9D" w:rsidP="00A02646">
            <w:pPr>
              <w:pStyle w:val="a9"/>
              <w:widowControl w:val="0"/>
              <w:numPr>
                <w:ilvl w:val="0"/>
                <w:numId w:val="5"/>
              </w:numPr>
              <w:spacing w:before="60" w:after="0" w:line="240" w:lineRule="auto"/>
              <w:ind w:left="0" w:firstLine="313"/>
              <w:jc w:val="both"/>
              <w:rPr>
                <w:rFonts w:ascii="Times New Roman" w:eastAsiaTheme="majorEastAsia" w:hAnsi="Times New Roman" w:cs="Times New Roman"/>
                <w:strike/>
                <w:sz w:val="24"/>
                <w:szCs w:val="24"/>
              </w:rPr>
            </w:pPr>
            <w:r w:rsidRPr="009B3764">
              <w:rPr>
                <w:rFonts w:ascii="Times New Roman" w:hAnsi="Times New Roman" w:cs="Times New Roman"/>
                <w:strike/>
                <w:sz w:val="24"/>
                <w:szCs w:val="24"/>
              </w:rPr>
              <w:t xml:space="preserve"> </w:t>
            </w:r>
            <w:r w:rsidRPr="009B3764">
              <w:rPr>
                <w:rFonts w:ascii="Times New Roman" w:eastAsiaTheme="majorEastAsia" w:hAnsi="Times New Roman" w:cs="Times New Roman"/>
                <w:strike/>
                <w:sz w:val="24"/>
                <w:szCs w:val="24"/>
              </w:rPr>
              <w:t>якщо зона системи є збалансованою протягом розрахункового періоду, то</w:t>
            </w:r>
          </w:p>
          <w:p w14:paraId="4BED477F" w14:textId="03907C8D"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iCs/>
                <w:strike/>
                <w:sz w:val="24"/>
                <w:szCs w:val="24"/>
              </w:rPr>
            </w:pPr>
            <m:oMath>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IMSP</m:t>
                  </m:r>
                </m:e>
                <m:sub>
                  <m:r>
                    <m:rPr>
                      <m:sty m:val="p"/>
                    </m:rPr>
                    <w:rPr>
                      <w:rFonts w:ascii="Cambria Math" w:eastAsiaTheme="majorEastAsia" w:hAnsi="Cambria Math" w:cs="Times New Roman"/>
                      <w:strike/>
                      <w:sz w:val="24"/>
                      <w:szCs w:val="24"/>
                    </w:rPr>
                    <m:t>z,t</m:t>
                  </m:r>
                </m:sub>
              </m:sSub>
              <m:r>
                <m:rPr>
                  <m:sty m:val="p"/>
                </m:rPr>
                <w:rPr>
                  <w:rFonts w:ascii="Cambria Math" w:eastAsiaTheme="majorEastAsia" w:hAnsi="Cambria Math" w:cs="Times New Roman"/>
                  <w:strike/>
                  <w:sz w:val="24"/>
                  <w:szCs w:val="24"/>
                </w:rPr>
                <m:t xml:space="preserve">= </m:t>
              </m:r>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PDAM</m:t>
                  </m:r>
                </m:e>
                <m:sub>
                  <m:r>
                    <m:rPr>
                      <m:sty m:val="p"/>
                    </m:rPr>
                    <w:rPr>
                      <w:rFonts w:ascii="Cambria Math" w:eastAsiaTheme="majorEastAsia" w:hAnsi="Cambria Math" w:cs="Times New Roman"/>
                      <w:strike/>
                      <w:sz w:val="24"/>
                      <w:szCs w:val="24"/>
                    </w:rPr>
                    <m:t>z,t</m:t>
                  </m:r>
                </m:sub>
              </m:sSub>
            </m:oMath>
            <w:r w:rsidRPr="009B3764">
              <w:rPr>
                <w:rFonts w:ascii="Times New Roman" w:eastAsiaTheme="majorEastAsia" w:hAnsi="Times New Roman" w:cs="Times New Roman"/>
                <w:iCs/>
                <w:strike/>
                <w:sz w:val="24"/>
                <w:szCs w:val="24"/>
              </w:rPr>
              <w:t>,</w:t>
            </w:r>
          </w:p>
          <w:p w14:paraId="4EF9A791" w14:textId="7419B652"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strike/>
                <w:sz w:val="24"/>
                <w:szCs w:val="24"/>
              </w:rPr>
              <w:t xml:space="preserve">де </w:t>
            </w:r>
            <m:oMath>
              <m:sSub>
                <m:sSubPr>
                  <m:ctrlPr>
                    <w:rPr>
                      <w:rFonts w:ascii="Cambria Math" w:eastAsiaTheme="majorEastAsia" w:hAnsi="Cambria Math" w:cs="Times New Roman"/>
                      <w:iCs/>
                      <w:strike/>
                      <w:sz w:val="24"/>
                      <w:szCs w:val="24"/>
                    </w:rPr>
                  </m:ctrlPr>
                </m:sSubPr>
                <m:e>
                  <m:r>
                    <m:rPr>
                      <m:sty m:val="p"/>
                    </m:rPr>
                    <w:rPr>
                      <w:rFonts w:ascii="Cambria Math" w:eastAsiaTheme="majorEastAsia" w:hAnsi="Cambria Math" w:cs="Times New Roman"/>
                      <w:strike/>
                      <w:sz w:val="24"/>
                      <w:szCs w:val="24"/>
                    </w:rPr>
                    <m:t>PDAM</m:t>
                  </m:r>
                </m:e>
                <m:sub>
                  <m:r>
                    <m:rPr>
                      <m:sty m:val="p"/>
                    </m:rPr>
                    <w:rPr>
                      <w:rFonts w:ascii="Cambria Math" w:eastAsiaTheme="majorEastAsia" w:hAnsi="Cambria Math" w:cs="Times New Roman"/>
                      <w:strike/>
                      <w:sz w:val="24"/>
                      <w:szCs w:val="24"/>
                    </w:rPr>
                    <m:t>z,t</m:t>
                  </m:r>
                </m:sub>
              </m:sSub>
            </m:oMath>
            <w:r w:rsidRPr="009B3764">
              <w:rPr>
                <w:rFonts w:ascii="Times New Roman" w:eastAsiaTheme="majorEastAsia" w:hAnsi="Times New Roman" w:cs="Times New Roman"/>
                <w:strike/>
                <w:sz w:val="24"/>
                <w:szCs w:val="24"/>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w:t>
            </w:r>
            <w:proofErr w:type="spellStart"/>
            <w:r w:rsidRPr="009B3764">
              <w:rPr>
                <w:rFonts w:ascii="Times New Roman" w:eastAsiaTheme="majorEastAsia" w:hAnsi="Times New Roman" w:cs="Times New Roman"/>
                <w:strike/>
                <w:sz w:val="24"/>
                <w:szCs w:val="24"/>
              </w:rPr>
              <w:t>нів</w:t>
            </w:r>
            <w:proofErr w:type="spellEnd"/>
            <w:r w:rsidRPr="009B3764">
              <w:rPr>
                <w:rFonts w:ascii="Times New Roman" w:eastAsiaTheme="majorEastAsia" w:hAnsi="Times New Roman" w:cs="Times New Roman"/>
                <w:strike/>
                <w:sz w:val="24"/>
                <w:szCs w:val="24"/>
              </w:rPr>
              <w:t>, грн/</w:t>
            </w:r>
            <w:proofErr w:type="spellStart"/>
            <w:r w:rsidRPr="009B3764">
              <w:rPr>
                <w:rFonts w:ascii="Times New Roman" w:eastAsiaTheme="majorEastAsia" w:hAnsi="Times New Roman" w:cs="Times New Roman"/>
                <w:strike/>
                <w:sz w:val="24"/>
                <w:szCs w:val="24"/>
              </w:rPr>
              <w:t>МВт·год</w:t>
            </w:r>
            <w:proofErr w:type="spellEnd"/>
            <w:r w:rsidRPr="009B3764">
              <w:rPr>
                <w:rFonts w:ascii="Times New Roman" w:eastAsiaTheme="majorEastAsia" w:hAnsi="Times New Roman" w:cs="Times New Roman"/>
                <w:strike/>
                <w:sz w:val="24"/>
                <w:szCs w:val="24"/>
              </w:rPr>
              <w:t>.</w:t>
            </w:r>
          </w:p>
        </w:tc>
        <w:tc>
          <w:tcPr>
            <w:tcW w:w="7762" w:type="dxa"/>
          </w:tcPr>
          <w:p w14:paraId="2B27F052" w14:textId="77777777" w:rsidR="00D47B9D" w:rsidRPr="009B3764" w:rsidRDefault="00D47B9D" w:rsidP="002D2DF3">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ГО «Перша енергетична рада»:</w:t>
            </w:r>
          </w:p>
          <w:p w14:paraId="363B3C67" w14:textId="2E9A16B3"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5.13.3. Ціна небалансу для врегулювання небалансів електричної енергії (</w:t>
            </w: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у зоні визначається у грн/МВт·год як середньозважена ціна для кожного розрахункового періоду в такий спосіб:</w:t>
            </w:r>
          </w:p>
          <w:p w14:paraId="19890141" w14:textId="77777777"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1) якщо зона системи перебуває в дефіциті протягом розрахункового періоду, то</w:t>
            </w:r>
          </w:p>
          <w:p w14:paraId="3801D92E" w14:textId="5C5FAE2F" w:rsidR="00D47B9D" w:rsidRPr="009B3764" w:rsidRDefault="00D47B9D" w:rsidP="002D2DF3">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iCs/>
                <w:sz w:val="24"/>
                <w:szCs w:val="24"/>
              </w:rPr>
              <w:t xml:space="preserve">= </w:t>
            </w:r>
            <m:oMath>
              <m:d>
                <m:dPr>
                  <m:begChr m:val="|"/>
                  <m:endChr m:val="|"/>
                  <m:ctrlPr>
                    <w:rPr>
                      <w:rFonts w:ascii="Cambria Math" w:eastAsiaTheme="majorEastAsia" w:hAnsi="Cambria Math" w:cs="Times New Roman"/>
                      <w:iCs/>
                      <w:sz w:val="24"/>
                      <w:szCs w:val="24"/>
                    </w:rPr>
                  </m:ctrlPr>
                </m:dPr>
                <m:e>
                  <m:f>
                    <m:fPr>
                      <m:ctrlPr>
                        <w:rPr>
                          <w:rFonts w:ascii="Cambria Math" w:eastAsiaTheme="majorEastAsia" w:hAnsi="Cambria Math" w:cs="Times New Roman"/>
                          <w:iCs/>
                          <w:sz w:val="24"/>
                          <w:szCs w:val="24"/>
                        </w:rPr>
                      </m:ctrlPr>
                    </m:fPr>
                    <m:num>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e>
                      </m:nary>
                    </m:num>
                    <m:den>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den>
                  </m:f>
                </m:e>
              </m:d>
            </m:oMath>
            <w:r w:rsidRPr="009B3764">
              <w:rPr>
                <w:rFonts w:ascii="Times New Roman" w:eastAsiaTheme="majorEastAsia" w:hAnsi="Times New Roman" w:cs="Times New Roman"/>
                <w:iCs/>
                <w:sz w:val="24"/>
                <w:szCs w:val="24"/>
              </w:rPr>
              <w:t>,</w:t>
            </w:r>
          </w:p>
          <w:p w14:paraId="39F586E3" w14:textId="797CF1FF"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маржинальна ціна балансуючої електричної енергії на завантаження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1B448FC1" w14:textId="77777777"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304B980F" w14:textId="30EC6263"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Якщо зона системи у розрахунковому періоді перебуває у дефіциті та </w:t>
            </w:r>
            <w:r w:rsidRPr="009B3764">
              <w:rPr>
                <w:rFonts w:ascii="Times New Roman" w:eastAsiaTheme="majorEastAsia" w:hAnsi="Times New Roman" w:cs="Times New Roman"/>
                <w:sz w:val="24"/>
                <w:szCs w:val="24"/>
              </w:rPr>
              <w:lastRenderedPageBreak/>
              <w:t>обсяг активованої балансуючої електричної енергії на завантаження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(IMSP</w:t>
            </w:r>
            <w:proofErr w:type="spellStart"/>
            <w:r w:rsidRPr="009B3764">
              <w:rPr>
                <w:rFonts w:ascii="Times New Roman" w:eastAsiaTheme="majorEastAsia" w:hAnsi="Times New Roman" w:cs="Times New Roman"/>
                <w:sz w:val="24"/>
                <w:szCs w:val="24"/>
                <w:vertAlign w:val="subscript"/>
              </w:rPr>
              <w:t>z,t</w:t>
            </w:r>
            <w:proofErr w:type="spellEnd"/>
            <w:r w:rsidRPr="009B3764">
              <w:rPr>
                <w:rFonts w:ascii="Times New Roman" w:eastAsiaTheme="majorEastAsia" w:hAnsi="Times New Roman" w:cs="Times New Roman"/>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усіх ОРЧ цього розрахункового періоду;</w:t>
            </w:r>
          </w:p>
          <w:p w14:paraId="5F155316" w14:textId="77777777"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2) якщо зона системи перебуває в профіциті протягом розрахункового періоду, то </w:t>
            </w:r>
          </w:p>
          <w:p w14:paraId="50215273" w14:textId="1513DC3C"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den>
                  </m:f>
                </m:e>
              </m:d>
            </m:oMath>
          </w:p>
          <w:p w14:paraId="2964EF5A" w14:textId="0353B8E7"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маржинальна ціна балансуючої електричної енергії на розвантаження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203F26EA" w14:textId="77777777" w:rsidR="00D47B9D" w:rsidRPr="009B3764" w:rsidRDefault="00D47B9D" w:rsidP="002D2DF3">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До розрахунку приймаються обсяги </w:t>
            </w:r>
            <w:hyperlink r:id="rId23">
              <w:r w:rsidRPr="009B3764">
                <w:rPr>
                  <w:rFonts w:ascii="Times New Roman" w:eastAsiaTheme="majorEastAsia" w:hAnsi="Times New Roman" w:cs="Times New Roman"/>
                  <w:sz w:val="24"/>
                  <w:szCs w:val="24"/>
                </w:rPr>
                <w:t>активованої балансуючої</w:t>
              </w:r>
            </w:hyperlink>
            <w:r w:rsidRPr="009B3764">
              <w:rPr>
                <w:rFonts w:ascii="Times New Roman" w:eastAsiaTheme="majorEastAsia" w:hAnsi="Times New Roman" w:cs="Times New Roman"/>
                <w:sz w:val="24"/>
                <w:szCs w:val="24"/>
              </w:rPr>
              <w:t xml:space="preserve"> </w:t>
            </w:r>
            <w:hyperlink r:id="rId24">
              <w:r w:rsidRPr="009B3764">
                <w:rPr>
                  <w:rFonts w:ascii="Times New Roman" w:eastAsiaTheme="majorEastAsia" w:hAnsi="Times New Roman" w:cs="Times New Roman"/>
                  <w:sz w:val="24"/>
                  <w:szCs w:val="24"/>
                </w:rPr>
                <w:t>електричної енергії</w:t>
              </w:r>
            </w:hyperlink>
            <w:r w:rsidRPr="009B3764">
              <w:rPr>
                <w:rFonts w:ascii="Times New Roman" w:eastAsiaTheme="majorEastAsia" w:hAnsi="Times New Roman" w:cs="Times New Roman"/>
                <w:sz w:val="24"/>
                <w:szCs w:val="24"/>
              </w:rPr>
              <w:t xml:space="preserve">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31C4A2F8" w14:textId="5EE8C957" w:rsidR="00D47B9D" w:rsidRPr="009B3764" w:rsidRDefault="00D47B9D" w:rsidP="002D2DF3">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w:t>
            </w:r>
            <w:proofErr w:type="spellStart"/>
            <w:r w:rsidRPr="009B3764">
              <w:rPr>
                <w:rFonts w:ascii="Times New Roman" w:eastAsiaTheme="majorEastAsia" w:hAnsi="Times New Roman" w:cs="Times New Roman"/>
                <w:sz w:val="24"/>
                <w:szCs w:val="24"/>
              </w:rPr>
              <w:t>IMSPz,t</w:t>
            </w:r>
            <w:proofErr w:type="spellEnd"/>
            <w:r w:rsidRPr="009B3764">
              <w:rPr>
                <w:rFonts w:ascii="Times New Roman" w:eastAsiaTheme="majorEastAsia" w:hAnsi="Times New Roman" w:cs="Times New Roman"/>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m:t>
                  </m:r>
                  <m:r>
                    <m:rPr>
                      <m:sty m:val="p"/>
                    </m:rPr>
                    <w:rPr>
                      <w:rFonts w:ascii="Cambria Math" w:eastAsiaTheme="majorEastAsia" w:hAnsi="Cambria Math" w:cs="Times New Roman"/>
                      <w:sz w:val="24"/>
                      <w:szCs w:val="24"/>
                      <w:lang w:val="en-US"/>
                    </w:rPr>
                    <m:t>n</m:t>
                  </m:r>
                </m:sup>
              </m:sSubSup>
            </m:oMath>
            <w:r w:rsidRPr="009B3764">
              <w:rPr>
                <w:rFonts w:ascii="Times New Roman" w:eastAsiaTheme="majorEastAsia" w:hAnsi="Times New Roman" w:cs="Times New Roman"/>
                <w:sz w:val="24"/>
                <w:szCs w:val="24"/>
              </w:rPr>
              <w:t>) усіх ОРЧ цього розрахункового періоду;</w:t>
            </w:r>
          </w:p>
          <w:p w14:paraId="5FACD444" w14:textId="77777777" w:rsidR="00D47B9D" w:rsidRPr="009B3764" w:rsidRDefault="00D47B9D" w:rsidP="002D2DF3">
            <w:pPr>
              <w:pStyle w:val="a9"/>
              <w:widowControl w:val="0"/>
              <w:numPr>
                <w:ilvl w:val="0"/>
                <w:numId w:val="5"/>
              </w:numPr>
              <w:spacing w:after="0" w:line="240" w:lineRule="auto"/>
              <w:ind w:left="0" w:firstLine="397"/>
              <w:contextualSpacing w:val="0"/>
              <w:jc w:val="both"/>
              <w:rPr>
                <w:rFonts w:ascii="Times New Roman" w:eastAsiaTheme="majorEastAsia" w:hAnsi="Times New Roman" w:cs="Times New Roman"/>
                <w:sz w:val="24"/>
                <w:szCs w:val="24"/>
              </w:rPr>
            </w:pPr>
            <w:r w:rsidRPr="009B3764">
              <w:rPr>
                <w:rFonts w:ascii="Times New Roman" w:hAnsi="Times New Roman" w:cs="Times New Roman"/>
                <w:sz w:val="24"/>
                <w:szCs w:val="24"/>
              </w:rPr>
              <w:t xml:space="preserve"> </w:t>
            </w:r>
            <w:r w:rsidRPr="009B3764">
              <w:rPr>
                <w:rFonts w:ascii="Times New Roman" w:eastAsiaTheme="majorEastAsia" w:hAnsi="Times New Roman" w:cs="Times New Roman"/>
                <w:sz w:val="24"/>
                <w:szCs w:val="24"/>
              </w:rPr>
              <w:t>якщо зона системи є збалансованою протягом розрахункового періоду, то</w:t>
            </w:r>
          </w:p>
          <w:p w14:paraId="04581C2F" w14:textId="18155ED2" w:rsidR="00D47B9D" w:rsidRPr="009B3764" w:rsidRDefault="00D47B9D" w:rsidP="002D2DF3">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iCs/>
                <w:sz w:val="24"/>
                <w:szCs w:val="24"/>
              </w:rPr>
              <w:t>,</w:t>
            </w:r>
          </w:p>
          <w:p w14:paraId="433DE4A1" w14:textId="6841A84C" w:rsidR="00D47B9D" w:rsidRPr="009B3764" w:rsidRDefault="00D47B9D" w:rsidP="002D2DF3">
            <w:pPr>
              <w:spacing w:after="0" w:line="240" w:lineRule="auto"/>
              <w:ind w:left="-23"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w:t>
            </w:r>
            <w:proofErr w:type="spellStart"/>
            <w:r w:rsidRPr="009B3764">
              <w:rPr>
                <w:rFonts w:ascii="Times New Roman" w:eastAsiaTheme="majorEastAsia" w:hAnsi="Times New Roman" w:cs="Times New Roman"/>
                <w:sz w:val="24"/>
                <w:szCs w:val="24"/>
              </w:rPr>
              <w:t>нів</w:t>
            </w:r>
            <w:proofErr w:type="spellEnd"/>
            <w:r w:rsidRPr="009B3764">
              <w:rPr>
                <w:rFonts w:ascii="Times New Roman" w:eastAsiaTheme="majorEastAsia" w:hAnsi="Times New Roman" w:cs="Times New Roman"/>
                <w:sz w:val="24"/>
                <w:szCs w:val="24"/>
              </w:rPr>
              <w:t>,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w:t>
            </w:r>
          </w:p>
          <w:p w14:paraId="3878DF1D" w14:textId="77777777" w:rsidR="00D47B9D" w:rsidRPr="009B3764" w:rsidRDefault="00D47B9D" w:rsidP="002D2DF3">
            <w:pPr>
              <w:spacing w:after="0" w:line="240" w:lineRule="auto"/>
              <w:ind w:left="-23" w:firstLine="397"/>
              <w:jc w:val="both"/>
              <w:rPr>
                <w:rFonts w:ascii="Times New Roman" w:hAnsi="Times New Roman" w:cs="Times New Roman"/>
                <w:b/>
                <w:sz w:val="24"/>
                <w:szCs w:val="24"/>
                <w:u w:val="single"/>
              </w:rPr>
            </w:pPr>
          </w:p>
          <w:p w14:paraId="64FB6D96" w14:textId="10142139" w:rsidR="00D47B9D" w:rsidRPr="009B3764" w:rsidRDefault="00D47B9D" w:rsidP="002D2DF3">
            <w:pPr>
              <w:widowControl w:val="0"/>
              <w:spacing w:after="0" w:line="240" w:lineRule="auto"/>
              <w:ind w:firstLine="397"/>
              <w:jc w:val="both"/>
              <w:rPr>
                <w:rFonts w:ascii="Times New Roman" w:eastAsiaTheme="majorEastAsia" w:hAnsi="Times New Roman" w:cs="Times New Roman"/>
                <w:strike/>
                <w:sz w:val="24"/>
                <w:szCs w:val="24"/>
              </w:rPr>
            </w:pPr>
            <w:r w:rsidRPr="009B3764">
              <w:rPr>
                <w:rFonts w:ascii="Times New Roman" w:hAnsi="Times New Roman" w:cs="Times New Roman"/>
                <w:i/>
                <w:sz w:val="24"/>
                <w:szCs w:val="24"/>
              </w:rPr>
              <w:lastRenderedPageBreak/>
              <w:t>Обґрунтування аналогічне обґрунтуванню до пункту 5.13.1.</w:t>
            </w:r>
          </w:p>
        </w:tc>
        <w:tc>
          <w:tcPr>
            <w:tcW w:w="2401" w:type="dxa"/>
          </w:tcPr>
          <w:p w14:paraId="5525C291" w14:textId="21388A52" w:rsidR="00D47B9D" w:rsidRPr="009B3764" w:rsidRDefault="00D47B9D" w:rsidP="00CE51E0">
            <w:pPr>
              <w:widowControl w:val="0"/>
              <w:spacing w:before="60" w:after="0" w:line="240" w:lineRule="auto"/>
              <w:jc w:val="center"/>
              <w:rPr>
                <w:rFonts w:ascii="Times New Roman" w:eastAsiaTheme="majorEastAsia" w:hAnsi="Times New Roman" w:cs="Times New Roman"/>
                <w:strike/>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690D825E" w14:textId="77777777" w:rsidTr="00CE51E0">
        <w:tc>
          <w:tcPr>
            <w:tcW w:w="4963" w:type="dxa"/>
            <w:vMerge/>
          </w:tcPr>
          <w:p w14:paraId="7C41F8F1"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46D8BF08" w14:textId="77777777" w:rsidR="00D47B9D" w:rsidRPr="009B3764" w:rsidRDefault="00D47B9D" w:rsidP="002D2DF3">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«ДНІПРОВСЬКІ ЕНЕРГЕТИЧНІ ПОСЛУГИ», ТОВ «ДОНЕЦЬКІ ЕНЕРГЕТИЧНІ ПОСЛУГИ», ТОВ «КИЇВСЬКІ ЕНЕРГЕТИЧНІ ПОСЛУГИ», ТОВ «ЯСНО+»:</w:t>
            </w:r>
          </w:p>
          <w:p w14:paraId="04256FD3" w14:textId="77777777" w:rsidR="00D47B9D" w:rsidRPr="009B3764" w:rsidRDefault="00D47B9D" w:rsidP="002D2DF3">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b/>
                <w:bCs/>
                <w:sz w:val="24"/>
                <w:szCs w:val="24"/>
              </w:rPr>
              <w:t>залишити пункт 5.13.3 у чинній редакції</w:t>
            </w:r>
            <w:r w:rsidRPr="009B3764">
              <w:rPr>
                <w:rFonts w:ascii="Times New Roman" w:hAnsi="Times New Roman" w:cs="Times New Roman"/>
                <w:sz w:val="24"/>
                <w:szCs w:val="24"/>
              </w:rPr>
              <w:t>.</w:t>
            </w:r>
          </w:p>
          <w:p w14:paraId="2B3FA3EE" w14:textId="77777777" w:rsidR="00D47B9D" w:rsidRPr="009B3764" w:rsidRDefault="00D47B9D" w:rsidP="002D2DF3">
            <w:pPr>
              <w:widowControl w:val="0"/>
              <w:spacing w:after="0" w:line="240" w:lineRule="auto"/>
              <w:ind w:firstLine="397"/>
              <w:jc w:val="both"/>
              <w:rPr>
                <w:rFonts w:ascii="Times New Roman" w:hAnsi="Times New Roman" w:cs="Times New Roman"/>
                <w:sz w:val="24"/>
                <w:szCs w:val="24"/>
              </w:rPr>
            </w:pPr>
          </w:p>
          <w:p w14:paraId="09F83036" w14:textId="4380B6BB" w:rsidR="00D47B9D" w:rsidRPr="009B3764" w:rsidRDefault="00D47B9D" w:rsidP="002D2DF3">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Пункт 5.13.3 установлює порядок визначення ціни небалансу залежно від дефіцитного, </w:t>
            </w:r>
            <w:proofErr w:type="spellStart"/>
            <w:r w:rsidRPr="009B3764">
              <w:rPr>
                <w:rFonts w:ascii="Times New Roman" w:hAnsi="Times New Roman" w:cs="Times New Roman"/>
                <w:i/>
                <w:sz w:val="24"/>
                <w:szCs w:val="24"/>
              </w:rPr>
              <w:t>профіцитного</w:t>
            </w:r>
            <w:proofErr w:type="spellEnd"/>
            <w:r w:rsidRPr="009B3764">
              <w:rPr>
                <w:rFonts w:ascii="Times New Roman" w:hAnsi="Times New Roman" w:cs="Times New Roman"/>
                <w:i/>
                <w:sz w:val="24"/>
                <w:szCs w:val="24"/>
              </w:rPr>
              <w:t xml:space="preserve"> або збалансованого стану системи. Його виключення та запровадження окремих цін позитивного і негативного небалансів відповідно до п.5.16.2 </w:t>
            </w:r>
            <w:proofErr w:type="spellStart"/>
            <w:r w:rsidRPr="009B3764">
              <w:rPr>
                <w:rFonts w:ascii="Times New Roman" w:hAnsi="Times New Roman" w:cs="Times New Roman"/>
                <w:i/>
                <w:sz w:val="24"/>
                <w:szCs w:val="24"/>
              </w:rPr>
              <w:t>проєкту</w:t>
            </w:r>
            <w:proofErr w:type="spellEnd"/>
            <w:r w:rsidRPr="009B3764">
              <w:rPr>
                <w:rFonts w:ascii="Times New Roman" w:hAnsi="Times New Roman" w:cs="Times New Roman"/>
                <w:i/>
                <w:sz w:val="24"/>
                <w:szCs w:val="24"/>
              </w:rPr>
              <w:t xml:space="preserve"> усуває залежність вартості небалансу від фактичного впливу небалансу СВБ на стан системи. Крім того, виключається застосування ціни РДН у разі збалансованого стану системи. Це послаблює об’єктивність цінового сигналу та створює додаткові фінансові ризики для СВБ і постачальників електричної енергії.</w:t>
            </w:r>
          </w:p>
        </w:tc>
        <w:tc>
          <w:tcPr>
            <w:tcW w:w="2401" w:type="dxa"/>
          </w:tcPr>
          <w:p w14:paraId="115E486F" w14:textId="111F2B08"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2D5D9E8A" w14:textId="77777777" w:rsidTr="00CE51E0">
        <w:tc>
          <w:tcPr>
            <w:tcW w:w="4963" w:type="dxa"/>
            <w:vMerge/>
          </w:tcPr>
          <w:p w14:paraId="7BF6CC76"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2F1D62B2"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«ЕНЕРА ЧЕРНІГІВ», ТОВ «ЕНЕРА ВІННИЦЯ»:</w:t>
            </w:r>
          </w:p>
          <w:p w14:paraId="18E4C005" w14:textId="276491C6"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5.13.3. Ціна небалансу для врегулювання небалансів електричної енергії (</w:t>
            </w:r>
            <m:oMath>
              <m:sSub>
                <m:sSubPr>
                  <m:ctrlPr>
                    <w:rPr>
                      <w:rFonts w:ascii="Cambria Math" w:eastAsia="Times New Roman" w:hAnsi="Cambria Math" w:cs="Times New Roman"/>
                      <w:b/>
                      <w:b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oMath>
            <w:r w:rsidRPr="009B3764">
              <w:rPr>
                <w:rFonts w:ascii="Times New Roman" w:eastAsia="Times New Roman" w:hAnsi="Times New Roman" w:cs="Times New Roman"/>
                <w:b/>
                <w:bCs/>
                <w:sz w:val="24"/>
                <w:szCs w:val="24"/>
                <w:lang w:eastAsia="uk-UA"/>
              </w:rPr>
              <w:t>) у зоні визначається у грн/</w:t>
            </w:r>
            <w:proofErr w:type="spellStart"/>
            <w:r w:rsidRPr="009B3764">
              <w:rPr>
                <w:rFonts w:ascii="Times New Roman" w:eastAsia="Times New Roman" w:hAnsi="Times New Roman" w:cs="Times New Roman"/>
                <w:b/>
                <w:bCs/>
                <w:sz w:val="24"/>
                <w:szCs w:val="24"/>
                <w:lang w:eastAsia="uk-UA"/>
              </w:rPr>
              <w:t>МВт·год</w:t>
            </w:r>
            <w:proofErr w:type="spellEnd"/>
            <w:r w:rsidRPr="009B3764">
              <w:rPr>
                <w:rFonts w:ascii="Times New Roman" w:eastAsia="Times New Roman" w:hAnsi="Times New Roman" w:cs="Times New Roman"/>
                <w:b/>
                <w:bCs/>
                <w:sz w:val="24"/>
                <w:szCs w:val="24"/>
                <w:lang w:eastAsia="uk-UA"/>
              </w:rPr>
              <w:t xml:space="preserve"> як середньозважена ціна для кожного розрахункового періоду в такий спосіб:</w:t>
            </w:r>
          </w:p>
          <w:p w14:paraId="1AA7335F"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1) якщо зона системи перебуває в дефіциті протягом розрахункового періоду, то</w:t>
            </w:r>
          </w:p>
          <w:p w14:paraId="1B6A75CB" w14:textId="17CC04D4" w:rsidR="00D47B9D" w:rsidRPr="009B3764" w:rsidRDefault="00D47B9D" w:rsidP="00E3387A">
            <w:pPr>
              <w:spacing w:after="0" w:line="240" w:lineRule="auto"/>
              <w:ind w:firstLine="397"/>
              <w:jc w:val="both"/>
              <w:rPr>
                <w:rFonts w:ascii="Times New Roman" w:eastAsia="Times New Roman" w:hAnsi="Times New Roman" w:cs="Times New Roman"/>
                <w:b/>
                <w:bCs/>
                <w:iCs/>
                <w:sz w:val="24"/>
                <w:szCs w:val="24"/>
                <w:lang w:eastAsia="uk-UA"/>
              </w:rPr>
            </w:pPr>
            <m:oMath>
              <m:sSub>
                <m:sSubPr>
                  <m:ctrlPr>
                    <w:rPr>
                      <w:rFonts w:ascii="Cambria Math" w:eastAsia="Times New Roman" w:hAnsi="Cambria Math" w:cs="Times New Roman"/>
                      <w:b/>
                      <w:bCs/>
                      <w:i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r>
                <m:rPr>
                  <m:sty m:val="b"/>
                </m:rPr>
                <w:rPr>
                  <w:rFonts w:ascii="Cambria Math" w:eastAsia="Times New Roman" w:hAnsi="Cambria Math" w:cs="Times New Roman"/>
                  <w:sz w:val="24"/>
                  <w:szCs w:val="24"/>
                  <w:lang w:eastAsia="uk-UA"/>
                </w:rPr>
                <m:t xml:space="preserve"> </m:t>
              </m:r>
            </m:oMath>
            <w:r w:rsidRPr="009B3764">
              <w:rPr>
                <w:rFonts w:ascii="Times New Roman" w:eastAsia="Times New Roman" w:hAnsi="Times New Roman" w:cs="Times New Roman"/>
                <w:b/>
                <w:bCs/>
                <w:iCs/>
                <w:sz w:val="24"/>
                <w:szCs w:val="24"/>
                <w:lang w:eastAsia="uk-UA"/>
              </w:rPr>
              <w:t xml:space="preserve">= </w:t>
            </w:r>
            <m:oMath>
              <m:d>
                <m:dPr>
                  <m:begChr m:val="|"/>
                  <m:endChr m:val="|"/>
                  <m:ctrlPr>
                    <w:rPr>
                      <w:rFonts w:ascii="Cambria Math" w:eastAsia="Times New Roman" w:hAnsi="Cambria Math" w:cs="Times New Roman"/>
                      <w:b/>
                      <w:bCs/>
                      <w:iCs/>
                      <w:sz w:val="24"/>
                      <w:szCs w:val="24"/>
                      <w:lang w:eastAsia="uk-UA"/>
                    </w:rPr>
                  </m:ctrlPr>
                </m:dPr>
                <m:e>
                  <m:f>
                    <m:fPr>
                      <m:ctrlPr>
                        <w:rPr>
                          <w:rFonts w:ascii="Cambria Math" w:eastAsia="Times New Roman" w:hAnsi="Cambria Math" w:cs="Times New Roman"/>
                          <w:b/>
                          <w:bCs/>
                          <w:iCs/>
                          <w:sz w:val="24"/>
                          <w:szCs w:val="24"/>
                          <w:lang w:eastAsia="uk-UA"/>
                        </w:rPr>
                      </m:ctrlPr>
                    </m:fPr>
                    <m:num>
                      <m:nary>
                        <m:naryPr>
                          <m:chr m:val="∑"/>
                          <m:limLoc m:val="subSup"/>
                          <m:supHide m:val="1"/>
                          <m:ctrlPr>
                            <w:rPr>
                              <w:rFonts w:ascii="Cambria Math" w:eastAsia="Times New Roman" w:hAnsi="Cambria Math" w:cs="Times New Roman"/>
                              <w:b/>
                              <w:bCs/>
                              <w:i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up</m:t>
                              </m:r>
                            </m:sup>
                          </m:sSubSup>
                          <m:r>
                            <m:rPr>
                              <m:sty m:val="b"/>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up</m:t>
                              </m:r>
                            </m:sup>
                          </m:sSubSup>
                          <m:r>
                            <m:rPr>
                              <m:sty m:val="b"/>
                            </m:rPr>
                            <w:rPr>
                              <w:rFonts w:ascii="Cambria Math" w:eastAsia="Times New Roman" w:hAnsi="Cambria Math" w:cs="Times New Roman"/>
                              <w:sz w:val="24"/>
                              <w:szCs w:val="24"/>
                              <w:lang w:eastAsia="uk-UA"/>
                            </w:rPr>
                            <m:t xml:space="preserve"> )</m:t>
                          </m:r>
                        </m:e>
                      </m:nary>
                    </m:num>
                    <m:den>
                      <m:nary>
                        <m:naryPr>
                          <m:chr m:val="∑"/>
                          <m:limLoc m:val="subSup"/>
                          <m:supHide m:val="1"/>
                          <m:ctrlPr>
                            <w:rPr>
                              <w:rFonts w:ascii="Cambria Math" w:eastAsia="Times New Roman" w:hAnsi="Cambria Math" w:cs="Times New Roman"/>
                              <w:b/>
                              <w:bCs/>
                              <w:iCs/>
                              <w:sz w:val="24"/>
                              <w:szCs w:val="24"/>
                              <w:lang w:eastAsia="uk-UA"/>
                            </w:rPr>
                          </m:ctrlPr>
                        </m:naryPr>
                        <m:sub>
                          <m:r>
                            <m:rPr>
                              <m:sty m:val="b"/>
                            </m:rPr>
                            <w:rPr>
                              <w:rFonts w:ascii="Cambria Math" w:eastAsia="Times New Roman" w:hAnsi="Cambria Math" w:cs="Times New Roman"/>
                              <w:sz w:val="24"/>
                              <w:szCs w:val="24"/>
                              <w:lang w:eastAsia="uk-UA"/>
                            </w:rPr>
                            <m:t>rtu∈t</m:t>
                          </m:r>
                        </m:sub>
                        <m:sup/>
                        <m:e>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up</m:t>
                              </m:r>
                            </m:sup>
                          </m:sSubSup>
                        </m:e>
                      </m:nary>
                    </m:den>
                  </m:f>
                </m:e>
              </m:d>
            </m:oMath>
            <w:r w:rsidRPr="009B3764">
              <w:rPr>
                <w:rFonts w:ascii="Times New Roman" w:eastAsia="Times New Roman" w:hAnsi="Times New Roman" w:cs="Times New Roman"/>
                <w:b/>
                <w:bCs/>
                <w:iCs/>
                <w:sz w:val="24"/>
                <w:szCs w:val="24"/>
                <w:lang w:eastAsia="uk-UA"/>
              </w:rPr>
              <w:t>,</w:t>
            </w:r>
          </w:p>
          <w:p w14:paraId="5E359BA6" w14:textId="439EB09E"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де </w:t>
            </w:r>
            <m:oMath>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
                <w:bCs/>
                <w:sz w:val="24"/>
                <w:szCs w:val="24"/>
                <w:lang w:eastAsia="uk-UA"/>
              </w:rPr>
              <w:t xml:space="preserve"> – маржинальна ціна балансуючої електричної енергії на завантаження в зоні z за ОРЧ rtu, грн/МВт</w:t>
            </w:r>
            <w:r w:rsidRPr="009B3764">
              <w:rPr>
                <w:rFonts w:ascii="Cambria Math" w:eastAsia="Times New Roman" w:hAnsi="Cambria Math" w:cs="Cambria Math"/>
                <w:b/>
                <w:bCs/>
                <w:sz w:val="24"/>
                <w:szCs w:val="24"/>
                <w:lang w:eastAsia="uk-UA"/>
              </w:rPr>
              <w:t>⋅</w:t>
            </w:r>
            <w:r w:rsidRPr="009B3764">
              <w:rPr>
                <w:rFonts w:ascii="Times New Roman" w:eastAsia="Times New Roman" w:hAnsi="Times New Roman" w:cs="Times New Roman"/>
                <w:b/>
                <w:bCs/>
                <w:sz w:val="24"/>
                <w:szCs w:val="24"/>
                <w:lang w:eastAsia="uk-UA"/>
              </w:rPr>
              <w:t xml:space="preserve">год; </w:t>
            </w:r>
          </w:p>
          <w:p w14:paraId="49A12444"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45F9334C" w14:textId="74ACC47C"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up</m:t>
                      </m:r>
                    </m:sup>
                  </m:sSubSup>
                </m:e>
              </m:nary>
            </m:oMath>
            <w:r w:rsidRPr="009B3764">
              <w:rPr>
                <w:rFonts w:ascii="Times New Roman" w:eastAsia="Times New Roman" w:hAnsi="Times New Roman" w:cs="Times New Roman"/>
                <w:b/>
                <w:bCs/>
                <w:sz w:val="24"/>
                <w:szCs w:val="24"/>
                <w:lang w:eastAsia="uk-UA"/>
              </w:rPr>
              <w:t xml:space="preserve">) протягом цього розрахункового періоду дорівнює нулю, то ціна небалансу для врегулювання </w:t>
            </w:r>
            <w:r w:rsidRPr="009B3764">
              <w:rPr>
                <w:rFonts w:ascii="Times New Roman" w:eastAsia="Times New Roman" w:hAnsi="Times New Roman" w:cs="Times New Roman"/>
                <w:b/>
                <w:bCs/>
                <w:sz w:val="24"/>
                <w:szCs w:val="24"/>
                <w:lang w:eastAsia="uk-UA"/>
              </w:rPr>
              <w:lastRenderedPageBreak/>
              <w:t>небалансів електричної енергії (IMSP</w:t>
            </w:r>
            <w:proofErr w:type="spellStart"/>
            <w:r w:rsidRPr="009B3764">
              <w:rPr>
                <w:rFonts w:ascii="Times New Roman" w:eastAsia="Times New Roman" w:hAnsi="Times New Roman" w:cs="Times New Roman"/>
                <w:b/>
                <w:bCs/>
                <w:sz w:val="24"/>
                <w:szCs w:val="24"/>
                <w:vertAlign w:val="subscript"/>
                <w:lang w:eastAsia="uk-UA"/>
              </w:rPr>
              <w:t>z,t</w:t>
            </w:r>
            <w:proofErr w:type="spellEnd"/>
            <w:r w:rsidRPr="009B3764">
              <w:rPr>
                <w:rFonts w:ascii="Times New Roman" w:eastAsia="Times New Roman" w:hAnsi="Times New Roman" w:cs="Times New Roman"/>
                <w:b/>
                <w:bCs/>
                <w:sz w:val="24"/>
                <w:szCs w:val="24"/>
                <w:lang w:eastAsia="uk-UA"/>
              </w:rPr>
              <w:t>) дорівнює максимальному значенню з маржинальних цін балансуючої електричної енергії на завантаження (</w:t>
            </w:r>
            <m:oMath>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
                <w:bCs/>
                <w:sz w:val="24"/>
                <w:szCs w:val="24"/>
                <w:lang w:eastAsia="uk-UA"/>
              </w:rPr>
              <w:t>) усіх ОРЧ цього розрахункового періоду;</w:t>
            </w:r>
          </w:p>
          <w:p w14:paraId="0431C859"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2) якщо зона системи перебуває в профіциті протягом розрахункового періоду, то </w:t>
            </w:r>
          </w:p>
          <w:p w14:paraId="04DFBABA" w14:textId="063C5EF4"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m:oMath>
              <m:sSub>
                <m:sSubPr>
                  <m:ctrlPr>
                    <w:rPr>
                      <w:rFonts w:ascii="Cambria Math" w:eastAsia="Times New Roman" w:hAnsi="Cambria Math" w:cs="Times New Roman"/>
                      <w:b/>
                      <w:b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r>
                <m:rPr>
                  <m:sty m:val="b"/>
                </m:rPr>
                <w:rPr>
                  <w:rFonts w:ascii="Cambria Math" w:eastAsia="Times New Roman" w:hAnsi="Cambria Math" w:cs="Times New Roman"/>
                  <w:sz w:val="24"/>
                  <w:szCs w:val="24"/>
                  <w:lang w:eastAsia="uk-UA"/>
                </w:rPr>
                <m:t xml:space="preserve"> </m:t>
              </m:r>
            </m:oMath>
            <w:r w:rsidRPr="009B3764">
              <w:rPr>
                <w:rFonts w:ascii="Times New Roman" w:eastAsia="Times New Roman" w:hAnsi="Times New Roman" w:cs="Times New Roman"/>
                <w:b/>
                <w:bCs/>
                <w:sz w:val="24"/>
                <w:szCs w:val="24"/>
                <w:lang w:eastAsia="uk-UA"/>
              </w:rPr>
              <w:t xml:space="preserve">= </w:t>
            </w:r>
            <m:oMath>
              <m:d>
                <m:dPr>
                  <m:begChr m:val="|"/>
                  <m:endChr m:val="|"/>
                  <m:ctrlPr>
                    <w:rPr>
                      <w:rFonts w:ascii="Cambria Math" w:eastAsia="Times New Roman" w:hAnsi="Cambria Math" w:cs="Times New Roman"/>
                      <w:b/>
                      <w:bCs/>
                      <w:sz w:val="24"/>
                      <w:szCs w:val="24"/>
                      <w:lang w:eastAsia="uk-UA"/>
                    </w:rPr>
                  </m:ctrlPr>
                </m:dPr>
                <m:e>
                  <m:f>
                    <m:fPr>
                      <m:ctrlPr>
                        <w:rPr>
                          <w:rFonts w:ascii="Cambria Math" w:eastAsia="Times New Roman" w:hAnsi="Cambria Math" w:cs="Times New Roman"/>
                          <w:b/>
                          <w:bCs/>
                          <w:sz w:val="24"/>
                          <w:szCs w:val="24"/>
                          <w:lang w:eastAsia="uk-UA"/>
                        </w:rPr>
                      </m:ctrlPr>
                    </m:fPr>
                    <m:num>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dn</m:t>
                              </m:r>
                            </m:sup>
                          </m:sSubSup>
                          <m:r>
                            <m:rPr>
                              <m:sty m:val="b"/>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dn</m:t>
                              </m:r>
                            </m:sup>
                          </m:sSubSup>
                          <m:r>
                            <m:rPr>
                              <m:sty m:val="b"/>
                            </m:rPr>
                            <w:rPr>
                              <w:rFonts w:ascii="Cambria Math" w:eastAsia="Times New Roman" w:hAnsi="Cambria Math" w:cs="Times New Roman"/>
                              <w:sz w:val="24"/>
                              <w:szCs w:val="24"/>
                              <w:lang w:eastAsia="uk-UA"/>
                            </w:rPr>
                            <m:t>)</m:t>
                          </m:r>
                        </m:e>
                      </m:nary>
                    </m:num>
                    <m:den>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rtu∈t</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dn</m:t>
                              </m:r>
                            </m:sup>
                          </m:sSubSup>
                        </m:e>
                      </m:nary>
                    </m:den>
                  </m:f>
                </m:e>
              </m:d>
            </m:oMath>
          </w:p>
          <w:p w14:paraId="160B347C" w14:textId="268BE663"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де </w:t>
            </w:r>
            <m:oMath>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
                <w:bCs/>
                <w:sz w:val="24"/>
                <w:szCs w:val="24"/>
                <w:lang w:eastAsia="uk-UA"/>
              </w:rPr>
              <w:t>– маржинальна ціна балансуючої електричної енергії на розвантаження в зоні z за ОРЧ rtu, грн/МВт</w:t>
            </w:r>
            <w:r w:rsidRPr="009B3764">
              <w:rPr>
                <w:rFonts w:ascii="Cambria Math" w:eastAsia="Times New Roman" w:hAnsi="Cambria Math" w:cs="Cambria Math"/>
                <w:b/>
                <w:bCs/>
                <w:sz w:val="24"/>
                <w:szCs w:val="24"/>
                <w:lang w:eastAsia="uk-UA"/>
              </w:rPr>
              <w:t>⋅</w:t>
            </w:r>
            <w:r w:rsidRPr="009B3764">
              <w:rPr>
                <w:rFonts w:ascii="Times New Roman" w:eastAsia="Times New Roman" w:hAnsi="Times New Roman" w:cs="Times New Roman"/>
                <w:b/>
                <w:bCs/>
                <w:sz w:val="24"/>
                <w:szCs w:val="24"/>
                <w:lang w:eastAsia="uk-UA"/>
              </w:rPr>
              <w:t xml:space="preserve">год; </w:t>
            </w:r>
          </w:p>
          <w:p w14:paraId="46E93464"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До розрахунку приймаються обсяги активованої балансуючої електричної енергії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7B8BB4C5" w14:textId="46939CDF"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d</m:t>
                      </m:r>
                      <m:r>
                        <m:rPr>
                          <m:sty m:val="b"/>
                        </m:rPr>
                        <w:rPr>
                          <w:rFonts w:ascii="Cambria Math" w:eastAsia="Times New Roman" w:hAnsi="Cambria Math" w:cs="Times New Roman"/>
                          <w:sz w:val="24"/>
                          <w:szCs w:val="24"/>
                          <w:lang w:val="en-US" w:eastAsia="uk-UA"/>
                        </w:rPr>
                        <m:t>n</m:t>
                      </m:r>
                    </m:sup>
                  </m:sSubSup>
                </m:e>
              </m:nary>
            </m:oMath>
            <w:r w:rsidRPr="009B3764">
              <w:rPr>
                <w:rFonts w:ascii="Times New Roman" w:eastAsia="Times New Roman" w:hAnsi="Times New Roman" w:cs="Times New Roman"/>
                <w:b/>
                <w:bCs/>
                <w:sz w:val="24"/>
                <w:szCs w:val="24"/>
                <w:lang w:eastAsia="uk-UA"/>
              </w:rPr>
              <w:t>) п</w:t>
            </w:r>
            <w:proofErr w:type="spellStart"/>
            <w:r w:rsidRPr="009B3764">
              <w:rPr>
                <w:rFonts w:ascii="Times New Roman" w:eastAsia="Times New Roman" w:hAnsi="Times New Roman" w:cs="Times New Roman"/>
                <w:b/>
                <w:bCs/>
                <w:sz w:val="24"/>
                <w:szCs w:val="24"/>
                <w:lang w:eastAsia="uk-UA"/>
              </w:rPr>
              <w:t>ротягом</w:t>
            </w:r>
            <w:proofErr w:type="spellEnd"/>
            <w:r w:rsidRPr="009B3764">
              <w:rPr>
                <w:rFonts w:ascii="Times New Roman" w:eastAsia="Times New Roman" w:hAnsi="Times New Roman" w:cs="Times New Roman"/>
                <w:b/>
                <w:bCs/>
                <w:sz w:val="24"/>
                <w:szCs w:val="24"/>
                <w:lang w:eastAsia="uk-UA"/>
              </w:rPr>
              <w:t xml:space="preserve"> цього розрахункового періоду дорівнює нулю, то ціна небалансу для врегулювання небалансів електричної енергії (</w:t>
            </w:r>
            <w:proofErr w:type="spellStart"/>
            <w:r w:rsidRPr="009B3764">
              <w:rPr>
                <w:rFonts w:ascii="Times New Roman" w:eastAsia="Times New Roman" w:hAnsi="Times New Roman" w:cs="Times New Roman"/>
                <w:b/>
                <w:bCs/>
                <w:sz w:val="24"/>
                <w:szCs w:val="24"/>
                <w:lang w:eastAsia="uk-UA"/>
              </w:rPr>
              <w:t>IMSPz,t</w:t>
            </w:r>
            <w:proofErr w:type="spellEnd"/>
            <w:r w:rsidRPr="009B3764">
              <w:rPr>
                <w:rFonts w:ascii="Times New Roman" w:eastAsia="Times New Roman" w:hAnsi="Times New Roman" w:cs="Times New Roman"/>
                <w:b/>
                <w:bCs/>
                <w:sz w:val="24"/>
                <w:szCs w:val="24"/>
                <w:lang w:eastAsia="uk-UA"/>
              </w:rPr>
              <w:t>) дорівнює мінімальному значенню з маржинальних цін балансуючої електричної енергії на розвантаження (</w:t>
            </w:r>
            <m:oMath>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d</m:t>
                  </m:r>
                  <m:r>
                    <m:rPr>
                      <m:sty m:val="b"/>
                    </m:rPr>
                    <w:rPr>
                      <w:rFonts w:ascii="Cambria Math" w:eastAsia="Times New Roman" w:hAnsi="Cambria Math" w:cs="Times New Roman"/>
                      <w:sz w:val="24"/>
                      <w:szCs w:val="24"/>
                      <w:lang w:val="en-US" w:eastAsia="uk-UA"/>
                    </w:rPr>
                    <m:t>n</m:t>
                  </m:r>
                </m:sup>
              </m:sSubSup>
            </m:oMath>
            <w:r w:rsidRPr="009B3764">
              <w:rPr>
                <w:rFonts w:ascii="Times New Roman" w:eastAsia="Times New Roman" w:hAnsi="Times New Roman" w:cs="Times New Roman"/>
                <w:b/>
                <w:bCs/>
                <w:sz w:val="24"/>
                <w:szCs w:val="24"/>
                <w:lang w:eastAsia="uk-UA"/>
              </w:rPr>
              <w:t>) усіх ОРЧ цього розрахункового періоду;</w:t>
            </w:r>
          </w:p>
          <w:p w14:paraId="39A2DE9B" w14:textId="77777777" w:rsidR="00D47B9D" w:rsidRPr="009B3764" w:rsidRDefault="00D47B9D" w:rsidP="00E3387A">
            <w:pPr>
              <w:numPr>
                <w:ilvl w:val="0"/>
                <w:numId w:val="14"/>
              </w:num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 якщо зона системи є збалансованою протягом розрахункового періоду, то</w:t>
            </w:r>
          </w:p>
          <w:p w14:paraId="3842AFA9" w14:textId="1EDD5850" w:rsidR="00D47B9D" w:rsidRPr="009B3764" w:rsidRDefault="00D47B9D" w:rsidP="00E3387A">
            <w:pPr>
              <w:spacing w:after="0" w:line="240" w:lineRule="auto"/>
              <w:ind w:firstLine="397"/>
              <w:jc w:val="both"/>
              <w:rPr>
                <w:rFonts w:ascii="Times New Roman" w:eastAsia="Times New Roman" w:hAnsi="Times New Roman" w:cs="Times New Roman"/>
                <w:b/>
                <w:bCs/>
                <w:iCs/>
                <w:sz w:val="24"/>
                <w:szCs w:val="24"/>
                <w:lang w:eastAsia="uk-UA"/>
              </w:rPr>
            </w:pPr>
            <m:oMath>
              <m:sSub>
                <m:sSubPr>
                  <m:ctrlPr>
                    <w:rPr>
                      <w:rFonts w:ascii="Cambria Math" w:eastAsia="Times New Roman" w:hAnsi="Cambria Math" w:cs="Times New Roman"/>
                      <w:b/>
                      <w:bCs/>
                      <w:i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r>
                <m:rPr>
                  <m:sty m:val="b"/>
                </m:rPr>
                <w:rPr>
                  <w:rFonts w:ascii="Cambria Math" w:eastAsia="Times New Roman" w:hAnsi="Cambria Math" w:cs="Times New Roman"/>
                  <w:sz w:val="24"/>
                  <w:szCs w:val="24"/>
                  <w:lang w:eastAsia="uk-UA"/>
                </w:rPr>
                <m:t xml:space="preserve">= </m:t>
              </m:r>
              <m:sSub>
                <m:sSubPr>
                  <m:ctrlPr>
                    <w:rPr>
                      <w:rFonts w:ascii="Cambria Math" w:eastAsia="Times New Roman" w:hAnsi="Cambria Math" w:cs="Times New Roman"/>
                      <w:b/>
                      <w:bCs/>
                      <w:iCs/>
                      <w:sz w:val="24"/>
                      <w:szCs w:val="24"/>
                      <w:lang w:eastAsia="uk-UA"/>
                    </w:rPr>
                  </m:ctrlPr>
                </m:sSubPr>
                <m:e>
                  <m:r>
                    <m:rPr>
                      <m:sty m:val="b"/>
                    </m:rPr>
                    <w:rPr>
                      <w:rFonts w:ascii="Cambria Math" w:eastAsia="Times New Roman" w:hAnsi="Cambria Math" w:cs="Times New Roman"/>
                      <w:sz w:val="24"/>
                      <w:szCs w:val="24"/>
                      <w:lang w:eastAsia="uk-UA"/>
                    </w:rPr>
                    <m:t>PDAM</m:t>
                  </m:r>
                </m:e>
                <m:sub>
                  <m:r>
                    <m:rPr>
                      <m:sty m:val="b"/>
                    </m:rPr>
                    <w:rPr>
                      <w:rFonts w:ascii="Cambria Math" w:eastAsia="Times New Roman" w:hAnsi="Cambria Math" w:cs="Times New Roman"/>
                      <w:sz w:val="24"/>
                      <w:szCs w:val="24"/>
                      <w:lang w:eastAsia="uk-UA"/>
                    </w:rPr>
                    <m:t>z,t</m:t>
                  </m:r>
                </m:sub>
              </m:sSub>
            </m:oMath>
            <w:r w:rsidRPr="009B3764">
              <w:rPr>
                <w:rFonts w:ascii="Times New Roman" w:eastAsia="Times New Roman" w:hAnsi="Times New Roman" w:cs="Times New Roman"/>
                <w:b/>
                <w:bCs/>
                <w:iCs/>
                <w:sz w:val="24"/>
                <w:szCs w:val="24"/>
                <w:lang w:eastAsia="uk-UA"/>
              </w:rPr>
              <w:t>,</w:t>
            </w:r>
          </w:p>
          <w:p w14:paraId="58D756E4" w14:textId="50849AF5" w:rsidR="00D47B9D" w:rsidRPr="009B3764" w:rsidRDefault="00D47B9D" w:rsidP="00E3387A">
            <w:pPr>
              <w:pStyle w:val="3"/>
              <w:keepNext w:val="0"/>
              <w:keepLines w:val="0"/>
              <w:widowControl w:val="0"/>
              <w:spacing w:before="0" w:after="0" w:line="240" w:lineRule="auto"/>
              <w:ind w:firstLine="397"/>
              <w:jc w:val="both"/>
              <w:outlineLvl w:val="2"/>
              <w:rPr>
                <w:rFonts w:ascii="Times New Roman" w:eastAsia="Times New Roman" w:hAnsi="Times New Roman" w:cs="Times New Roman"/>
                <w:b/>
                <w:bCs/>
                <w:color w:val="auto"/>
                <w:sz w:val="24"/>
                <w:szCs w:val="24"/>
                <w:lang w:eastAsia="uk-UA"/>
              </w:rPr>
            </w:pPr>
            <w:r w:rsidRPr="009B3764">
              <w:rPr>
                <w:rFonts w:ascii="Times New Roman" w:eastAsia="Times New Roman" w:hAnsi="Times New Roman" w:cs="Times New Roman"/>
                <w:b/>
                <w:bCs/>
                <w:color w:val="auto"/>
                <w:sz w:val="24"/>
                <w:szCs w:val="24"/>
                <w:lang w:eastAsia="uk-UA"/>
              </w:rPr>
              <w:t xml:space="preserve">де </w:t>
            </w:r>
            <m:oMath>
              <m:sSub>
                <m:sSubPr>
                  <m:ctrlPr>
                    <w:rPr>
                      <w:rFonts w:ascii="Cambria Math" w:eastAsia="Times New Roman" w:hAnsi="Cambria Math" w:cs="Times New Roman"/>
                      <w:b/>
                      <w:bCs/>
                      <w:iCs/>
                      <w:color w:val="auto"/>
                      <w:sz w:val="24"/>
                      <w:szCs w:val="24"/>
                      <w:lang w:eastAsia="uk-UA"/>
                    </w:rPr>
                  </m:ctrlPr>
                </m:sSubPr>
                <m:e>
                  <m:r>
                    <m:rPr>
                      <m:sty m:val="b"/>
                    </m:rPr>
                    <w:rPr>
                      <w:rFonts w:ascii="Cambria Math" w:eastAsia="Times New Roman" w:hAnsi="Cambria Math" w:cs="Times New Roman"/>
                      <w:color w:val="auto"/>
                      <w:sz w:val="24"/>
                      <w:szCs w:val="24"/>
                      <w:lang w:eastAsia="uk-UA"/>
                    </w:rPr>
                    <m:t>PDAM</m:t>
                  </m:r>
                </m:e>
                <m:sub>
                  <m:r>
                    <m:rPr>
                      <m:sty m:val="b"/>
                    </m:rPr>
                    <w:rPr>
                      <w:rFonts w:ascii="Cambria Math" w:eastAsia="Times New Roman" w:hAnsi="Cambria Math" w:cs="Times New Roman"/>
                      <w:color w:val="auto"/>
                      <w:sz w:val="24"/>
                      <w:szCs w:val="24"/>
                      <w:lang w:eastAsia="uk-UA"/>
                    </w:rPr>
                    <m:t>z,t</m:t>
                  </m:r>
                </m:sub>
              </m:sSub>
            </m:oMath>
            <w:r w:rsidRPr="009B3764">
              <w:rPr>
                <w:rFonts w:ascii="Times New Roman" w:eastAsia="Times New Roman" w:hAnsi="Times New Roman" w:cs="Times New Roman"/>
                <w:b/>
                <w:bCs/>
                <w:color w:val="auto"/>
                <w:sz w:val="24"/>
                <w:szCs w:val="24"/>
                <w:lang w:eastAsia="uk-UA"/>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днів, грн/</w:t>
            </w:r>
            <w:proofErr w:type="spellStart"/>
            <w:r w:rsidRPr="009B3764">
              <w:rPr>
                <w:rFonts w:ascii="Times New Roman" w:eastAsia="Times New Roman" w:hAnsi="Times New Roman" w:cs="Times New Roman"/>
                <w:b/>
                <w:bCs/>
                <w:color w:val="auto"/>
                <w:sz w:val="24"/>
                <w:szCs w:val="24"/>
                <w:lang w:eastAsia="uk-UA"/>
              </w:rPr>
              <w:t>МВт·год</w:t>
            </w:r>
            <w:proofErr w:type="spellEnd"/>
            <w:r w:rsidRPr="009B3764">
              <w:rPr>
                <w:rFonts w:ascii="Times New Roman" w:eastAsia="Times New Roman" w:hAnsi="Times New Roman" w:cs="Times New Roman"/>
                <w:b/>
                <w:bCs/>
                <w:color w:val="auto"/>
                <w:sz w:val="24"/>
                <w:szCs w:val="24"/>
                <w:lang w:eastAsia="uk-UA"/>
              </w:rPr>
              <w:t>.</w:t>
            </w:r>
          </w:p>
          <w:p w14:paraId="5C54E0EE" w14:textId="77777777" w:rsidR="00D47B9D" w:rsidRPr="009B3764" w:rsidRDefault="00D47B9D" w:rsidP="00E3387A">
            <w:pPr>
              <w:spacing w:after="0" w:line="240" w:lineRule="auto"/>
              <w:ind w:firstLine="397"/>
              <w:jc w:val="both"/>
              <w:rPr>
                <w:rFonts w:ascii="Times New Roman" w:hAnsi="Times New Roman" w:cs="Times New Roman"/>
                <w:sz w:val="24"/>
                <w:szCs w:val="24"/>
                <w:lang w:eastAsia="uk-UA"/>
              </w:rPr>
            </w:pPr>
          </w:p>
          <w:p w14:paraId="3F45E2F4" w14:textId="77777777" w:rsidR="00D47B9D" w:rsidRPr="009B3764" w:rsidRDefault="00D47B9D" w:rsidP="00E3387A">
            <w:pPr>
              <w:spacing w:after="0" w:line="240" w:lineRule="auto"/>
              <w:ind w:firstLine="397"/>
              <w:jc w:val="both"/>
              <w:rPr>
                <w:rFonts w:ascii="Times New Roman" w:hAnsi="Times New Roman" w:cs="Times New Roman"/>
                <w:i/>
                <w:noProof/>
                <w:sz w:val="24"/>
                <w:szCs w:val="24"/>
              </w:rPr>
            </w:pPr>
            <w:r w:rsidRPr="009B3764">
              <w:rPr>
                <w:rFonts w:ascii="Times New Roman" w:eastAsia="Times New Roman" w:hAnsi="Times New Roman" w:cs="Times New Roman"/>
                <w:i/>
                <w:sz w:val="24"/>
                <w:szCs w:val="24"/>
                <w:lang w:eastAsia="uk-UA"/>
              </w:rPr>
              <w:t xml:space="preserve">Зміни в алгоритму визначення </w:t>
            </w:r>
            <w:r w:rsidRPr="009B3764">
              <w:rPr>
                <w:rFonts w:ascii="Times New Roman" w:hAnsi="Times New Roman" w:cs="Times New Roman"/>
                <w:i/>
                <w:noProof/>
                <w:sz w:val="24"/>
                <w:szCs w:val="24"/>
              </w:rPr>
              <w:t>ціни небалансу електричної енергії для розрахунків за врегулювання небалансів призведе до суттєвого збільшення витрат за небаланси електричної енергії.</w:t>
            </w:r>
          </w:p>
          <w:p w14:paraId="772071F8" w14:textId="77777777" w:rsidR="00D47B9D" w:rsidRPr="009B3764" w:rsidRDefault="00D47B9D" w:rsidP="00E3387A">
            <w:pPr>
              <w:spacing w:after="0" w:line="240" w:lineRule="auto"/>
              <w:ind w:firstLine="397"/>
              <w:jc w:val="both"/>
              <w:rPr>
                <w:rFonts w:ascii="Times New Roman" w:hAnsi="Times New Roman" w:cs="Times New Roman"/>
                <w:i/>
                <w:noProof/>
                <w:sz w:val="24"/>
                <w:szCs w:val="24"/>
              </w:rPr>
            </w:pPr>
            <w:r w:rsidRPr="009B3764">
              <w:rPr>
                <w:rFonts w:ascii="Times New Roman" w:hAnsi="Times New Roman" w:cs="Times New Roman"/>
                <w:i/>
                <w:noProof/>
                <w:sz w:val="24"/>
                <w:szCs w:val="24"/>
              </w:rPr>
              <w:lastRenderedPageBreak/>
              <w:t>Порівняння розрахунку за лютий, березень, квітень 2026 року, за новим алгоритмом визначення ціни небалансу, збільшує втрати на 74,8% (+47,5 млн. грн.) в порівнянні з діючим алгоритмом.</w:t>
            </w:r>
          </w:p>
          <w:p w14:paraId="32C1344D" w14:textId="77777777" w:rsidR="00D47B9D" w:rsidRPr="009B3764" w:rsidRDefault="00D47B9D" w:rsidP="00E3387A">
            <w:pPr>
              <w:spacing w:after="0" w:line="240" w:lineRule="auto"/>
              <w:ind w:firstLine="397"/>
              <w:jc w:val="both"/>
              <w:rPr>
                <w:rFonts w:ascii="Times New Roman" w:hAnsi="Times New Roman" w:cs="Times New Roman"/>
                <w:i/>
                <w:noProof/>
                <w:sz w:val="24"/>
                <w:szCs w:val="24"/>
              </w:rPr>
            </w:pPr>
            <w:r w:rsidRPr="009B3764">
              <w:rPr>
                <w:rFonts w:ascii="Times New Roman" w:hAnsi="Times New Roman" w:cs="Times New Roman"/>
                <w:i/>
                <w:sz w:val="24"/>
                <w:szCs w:val="24"/>
              </w:rPr>
              <w:t>ТОВ «ЕНЕРА ЧЕРНІГІВ»</w:t>
            </w:r>
            <w:r w:rsidRPr="009B3764">
              <w:rPr>
                <w:rFonts w:ascii="Times New Roman" w:hAnsi="Times New Roman" w:cs="Times New Roman"/>
                <w:i/>
                <w:noProof/>
                <w:sz w:val="24"/>
                <w:szCs w:val="24"/>
              </w:rPr>
              <w:t xml:space="preserve"> виконує функції постачальника універсальних послуг на території Чернігівської області, яка</w:t>
            </w:r>
            <w:r w:rsidRPr="009B3764">
              <w:rPr>
                <w:rFonts w:ascii="Times New Roman" w:hAnsi="Times New Roman" w:cs="Times New Roman"/>
                <w:i/>
                <w:sz w:val="24"/>
                <w:szCs w:val="24"/>
              </w:rPr>
              <w:t xml:space="preserve"> зазнає регулярних повітряних атак, наслідком яких є: постійні пошкодження ліній </w:t>
            </w:r>
            <w:proofErr w:type="spellStart"/>
            <w:r w:rsidRPr="009B3764">
              <w:rPr>
                <w:rFonts w:ascii="Times New Roman" w:hAnsi="Times New Roman" w:cs="Times New Roman"/>
                <w:i/>
                <w:sz w:val="24"/>
                <w:szCs w:val="24"/>
              </w:rPr>
              <w:t>електропередач</w:t>
            </w:r>
            <w:proofErr w:type="spellEnd"/>
            <w:r w:rsidRPr="009B3764">
              <w:rPr>
                <w:rFonts w:ascii="Times New Roman" w:hAnsi="Times New Roman" w:cs="Times New Roman"/>
                <w:i/>
                <w:sz w:val="24"/>
                <w:szCs w:val="24"/>
              </w:rPr>
              <w:t xml:space="preserve"> та зв’язку, призупинення виробничої діяльності підприємств області, зупинення роботи закладів освіти.</w:t>
            </w:r>
          </w:p>
          <w:p w14:paraId="39003588" w14:textId="77777777" w:rsidR="00D47B9D" w:rsidRPr="009B3764" w:rsidRDefault="00D47B9D" w:rsidP="00E3387A">
            <w:pPr>
              <w:spacing w:after="0" w:line="240" w:lineRule="auto"/>
              <w:ind w:firstLine="397"/>
              <w:jc w:val="both"/>
              <w:rPr>
                <w:rFonts w:ascii="Times New Roman" w:hAnsi="Times New Roman" w:cs="Times New Roman"/>
                <w:i/>
                <w:noProof/>
                <w:sz w:val="24"/>
                <w:szCs w:val="24"/>
              </w:rPr>
            </w:pPr>
            <w:r w:rsidRPr="009B3764">
              <w:rPr>
                <w:rFonts w:ascii="Times New Roman" w:hAnsi="Times New Roman" w:cs="Times New Roman"/>
                <w:i/>
                <w:sz w:val="24"/>
                <w:szCs w:val="24"/>
              </w:rPr>
              <w:t xml:space="preserve">Через постійні пошкодження об’єктів критичної інфраструктури оператор системи розподілу АТ «ЧЕРНІГІВОБЛЕНЕРГО» змушене застосовувати аварійні та погодинні графіки відключення, в результаті чого профіль та обсяги споживання електричної енергії споживачами змінюються </w:t>
            </w:r>
            <w:proofErr w:type="spellStart"/>
            <w:r w:rsidRPr="009B3764">
              <w:rPr>
                <w:rFonts w:ascii="Times New Roman" w:hAnsi="Times New Roman" w:cs="Times New Roman"/>
                <w:i/>
                <w:sz w:val="24"/>
                <w:szCs w:val="24"/>
              </w:rPr>
              <w:t>щогодинно</w:t>
            </w:r>
            <w:proofErr w:type="spellEnd"/>
            <w:r w:rsidRPr="009B3764">
              <w:rPr>
                <w:rFonts w:ascii="Times New Roman" w:hAnsi="Times New Roman" w:cs="Times New Roman"/>
                <w:i/>
                <w:sz w:val="24"/>
                <w:szCs w:val="24"/>
              </w:rPr>
              <w:t>. За таких обставин ТОВ «ЕНЕРА ЧЕРНІГІВ» не має можливості здійснювати точне прогнозування обсягів фактичного споживання споживачами електричної енергії, що призводить до виникнення надвеликих небалансів та збитків Товариства.</w:t>
            </w:r>
          </w:p>
          <w:p w14:paraId="581267CA" w14:textId="77777777" w:rsidR="00D47B9D" w:rsidRPr="009B3764" w:rsidRDefault="00D47B9D" w:rsidP="00E3387A">
            <w:pPr>
              <w:spacing w:after="0" w:line="240" w:lineRule="auto"/>
              <w:ind w:firstLine="397"/>
              <w:jc w:val="both"/>
              <w:rPr>
                <w:rFonts w:ascii="Times New Roman" w:eastAsia="Times New Roman" w:hAnsi="Times New Roman" w:cs="Times New Roman"/>
                <w:i/>
                <w:sz w:val="24"/>
                <w:szCs w:val="24"/>
                <w:lang w:eastAsia="uk-UA"/>
              </w:rPr>
            </w:pPr>
            <w:r w:rsidRPr="009B3764">
              <w:rPr>
                <w:rFonts w:ascii="Times New Roman" w:eastAsia="Times New Roman" w:hAnsi="Times New Roman" w:cs="Times New Roman"/>
                <w:i/>
                <w:sz w:val="24"/>
                <w:szCs w:val="24"/>
                <w:lang w:eastAsia="uk-UA"/>
              </w:rPr>
              <w:t>Запровадження нового алгоритму вкрай негативно вплине на фінансовий стан Товариства.</w:t>
            </w:r>
          </w:p>
          <w:p w14:paraId="460ED436" w14:textId="770F27E9" w:rsidR="00D47B9D" w:rsidRPr="009B3764" w:rsidRDefault="00D47B9D" w:rsidP="00686CC9">
            <w:pPr>
              <w:spacing w:after="0" w:line="240" w:lineRule="auto"/>
              <w:ind w:firstLine="397"/>
              <w:jc w:val="both"/>
              <w:rPr>
                <w:rFonts w:ascii="Times New Roman" w:hAnsi="Times New Roman" w:cs="Times New Roman"/>
                <w:sz w:val="24"/>
                <w:szCs w:val="24"/>
                <w:lang w:eastAsia="uk-UA"/>
              </w:rPr>
            </w:pPr>
            <w:r w:rsidRPr="009B3764">
              <w:rPr>
                <w:rFonts w:ascii="Times New Roman" w:hAnsi="Times New Roman" w:cs="Times New Roman"/>
                <w:i/>
                <w:sz w:val="24"/>
                <w:szCs w:val="24"/>
                <w:lang w:eastAsia="zh-CN"/>
              </w:rPr>
              <w:t>Разом з тим, положенням п.7 ст.62 Закону України «Про ринок електричної енергії» Постачальник має право, за умови виконання спеціальних обов’язків, на покриття економічно обґрунтованих витрат учасника ринку на виконання таких обов’язків.</w:t>
            </w:r>
          </w:p>
        </w:tc>
        <w:tc>
          <w:tcPr>
            <w:tcW w:w="2401" w:type="dxa"/>
          </w:tcPr>
          <w:p w14:paraId="41EFF382" w14:textId="73C29111"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31EB6070" w14:textId="77777777" w:rsidTr="00CE51E0">
        <w:tc>
          <w:tcPr>
            <w:tcW w:w="4963" w:type="dxa"/>
            <w:vMerge/>
          </w:tcPr>
          <w:p w14:paraId="0D4F499E"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20C0E096"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«ЕНЕРА СУМИ»:</w:t>
            </w:r>
          </w:p>
          <w:p w14:paraId="1E3F2BC8" w14:textId="37F3CC4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5.13.3. Ціна небалансу для врегулювання небалансів електричної енергії (</w:t>
            </w:r>
            <m:oMath>
              <m:sSub>
                <m:sSubPr>
                  <m:ctrlPr>
                    <w:rPr>
                      <w:rFonts w:ascii="Cambria Math" w:eastAsia="Times New Roman" w:hAnsi="Cambria Math" w:cs="Times New Roman"/>
                      <w:b/>
                      <w:b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oMath>
            <w:r w:rsidRPr="009B3764">
              <w:rPr>
                <w:rFonts w:ascii="Times New Roman" w:eastAsia="Times New Roman" w:hAnsi="Times New Roman" w:cs="Times New Roman"/>
                <w:b/>
                <w:bCs/>
                <w:sz w:val="24"/>
                <w:szCs w:val="24"/>
                <w:lang w:eastAsia="uk-UA"/>
              </w:rPr>
              <w:t>) у зоні визначається у грн/МВт·год як середньозважена ціна для кожного розрахункового періоду в такий спосіб:</w:t>
            </w:r>
          </w:p>
          <w:p w14:paraId="787F4D01"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1) якщо зона системи перебуває в дефіциті протягом розрахункового періоду, то</w:t>
            </w:r>
          </w:p>
          <w:p w14:paraId="46BA05CA" w14:textId="6B884C56" w:rsidR="00D47B9D" w:rsidRPr="009B3764" w:rsidRDefault="00D47B9D" w:rsidP="00E3387A">
            <w:pPr>
              <w:spacing w:after="0" w:line="240" w:lineRule="auto"/>
              <w:ind w:firstLine="397"/>
              <w:jc w:val="both"/>
              <w:rPr>
                <w:rFonts w:ascii="Times New Roman" w:eastAsia="Times New Roman" w:hAnsi="Times New Roman" w:cs="Times New Roman"/>
                <w:b/>
                <w:bCs/>
                <w:iCs/>
                <w:sz w:val="24"/>
                <w:szCs w:val="24"/>
                <w:lang w:eastAsia="uk-UA"/>
              </w:rPr>
            </w:pPr>
            <m:oMath>
              <m:sSub>
                <m:sSubPr>
                  <m:ctrlPr>
                    <w:rPr>
                      <w:rFonts w:ascii="Cambria Math" w:eastAsia="Times New Roman" w:hAnsi="Cambria Math" w:cs="Times New Roman"/>
                      <w:b/>
                      <w:bCs/>
                      <w:i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r>
                <m:rPr>
                  <m:sty m:val="b"/>
                </m:rPr>
                <w:rPr>
                  <w:rFonts w:ascii="Cambria Math" w:eastAsia="Times New Roman" w:hAnsi="Cambria Math" w:cs="Times New Roman"/>
                  <w:sz w:val="24"/>
                  <w:szCs w:val="24"/>
                  <w:lang w:eastAsia="uk-UA"/>
                </w:rPr>
                <m:t xml:space="preserve"> </m:t>
              </m:r>
            </m:oMath>
            <w:r w:rsidRPr="009B3764">
              <w:rPr>
                <w:rFonts w:ascii="Times New Roman" w:eastAsia="Times New Roman" w:hAnsi="Times New Roman" w:cs="Times New Roman"/>
                <w:b/>
                <w:bCs/>
                <w:iCs/>
                <w:sz w:val="24"/>
                <w:szCs w:val="24"/>
                <w:lang w:eastAsia="uk-UA"/>
              </w:rPr>
              <w:t xml:space="preserve">= </w:t>
            </w:r>
            <m:oMath>
              <m:d>
                <m:dPr>
                  <m:begChr m:val="|"/>
                  <m:endChr m:val="|"/>
                  <m:ctrlPr>
                    <w:rPr>
                      <w:rFonts w:ascii="Cambria Math" w:eastAsia="Times New Roman" w:hAnsi="Cambria Math" w:cs="Times New Roman"/>
                      <w:b/>
                      <w:bCs/>
                      <w:iCs/>
                      <w:sz w:val="24"/>
                      <w:szCs w:val="24"/>
                      <w:lang w:eastAsia="uk-UA"/>
                    </w:rPr>
                  </m:ctrlPr>
                </m:dPr>
                <m:e>
                  <m:f>
                    <m:fPr>
                      <m:ctrlPr>
                        <w:rPr>
                          <w:rFonts w:ascii="Cambria Math" w:eastAsia="Times New Roman" w:hAnsi="Cambria Math" w:cs="Times New Roman"/>
                          <w:b/>
                          <w:bCs/>
                          <w:iCs/>
                          <w:sz w:val="24"/>
                          <w:szCs w:val="24"/>
                          <w:lang w:eastAsia="uk-UA"/>
                        </w:rPr>
                      </m:ctrlPr>
                    </m:fPr>
                    <m:num>
                      <m:nary>
                        <m:naryPr>
                          <m:chr m:val="∑"/>
                          <m:limLoc m:val="subSup"/>
                          <m:supHide m:val="1"/>
                          <m:ctrlPr>
                            <w:rPr>
                              <w:rFonts w:ascii="Cambria Math" w:eastAsia="Times New Roman" w:hAnsi="Cambria Math" w:cs="Times New Roman"/>
                              <w:b/>
                              <w:bCs/>
                              <w:i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up</m:t>
                              </m:r>
                            </m:sup>
                          </m:sSubSup>
                          <m:r>
                            <m:rPr>
                              <m:sty m:val="b"/>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up</m:t>
                              </m:r>
                            </m:sup>
                          </m:sSubSup>
                          <m:r>
                            <m:rPr>
                              <m:sty m:val="b"/>
                            </m:rPr>
                            <w:rPr>
                              <w:rFonts w:ascii="Cambria Math" w:eastAsia="Times New Roman" w:hAnsi="Cambria Math" w:cs="Times New Roman"/>
                              <w:sz w:val="24"/>
                              <w:szCs w:val="24"/>
                              <w:lang w:eastAsia="uk-UA"/>
                            </w:rPr>
                            <m:t xml:space="preserve"> )</m:t>
                          </m:r>
                        </m:e>
                      </m:nary>
                    </m:num>
                    <m:den>
                      <m:nary>
                        <m:naryPr>
                          <m:chr m:val="∑"/>
                          <m:limLoc m:val="subSup"/>
                          <m:supHide m:val="1"/>
                          <m:ctrlPr>
                            <w:rPr>
                              <w:rFonts w:ascii="Cambria Math" w:eastAsia="Times New Roman" w:hAnsi="Cambria Math" w:cs="Times New Roman"/>
                              <w:b/>
                              <w:bCs/>
                              <w:iCs/>
                              <w:sz w:val="24"/>
                              <w:szCs w:val="24"/>
                              <w:lang w:eastAsia="uk-UA"/>
                            </w:rPr>
                          </m:ctrlPr>
                        </m:naryPr>
                        <m:sub>
                          <m:r>
                            <m:rPr>
                              <m:sty m:val="b"/>
                            </m:rPr>
                            <w:rPr>
                              <w:rFonts w:ascii="Cambria Math" w:eastAsia="Times New Roman" w:hAnsi="Cambria Math" w:cs="Times New Roman"/>
                              <w:sz w:val="24"/>
                              <w:szCs w:val="24"/>
                              <w:lang w:eastAsia="uk-UA"/>
                            </w:rPr>
                            <m:t>rtu∈t</m:t>
                          </m:r>
                        </m:sub>
                        <m:sup/>
                        <m:e>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up</m:t>
                              </m:r>
                            </m:sup>
                          </m:sSubSup>
                        </m:e>
                      </m:nary>
                    </m:den>
                  </m:f>
                </m:e>
              </m:d>
            </m:oMath>
            <w:r w:rsidRPr="009B3764">
              <w:rPr>
                <w:rFonts w:ascii="Times New Roman" w:eastAsia="Times New Roman" w:hAnsi="Times New Roman" w:cs="Times New Roman"/>
                <w:b/>
                <w:bCs/>
                <w:iCs/>
                <w:sz w:val="24"/>
                <w:szCs w:val="24"/>
                <w:lang w:eastAsia="uk-UA"/>
              </w:rPr>
              <w:t>,</w:t>
            </w:r>
          </w:p>
          <w:p w14:paraId="697CFBE9" w14:textId="66AF9A55"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де </w:t>
            </w:r>
            <m:oMath>
              <m:sSubSup>
                <m:sSubSupPr>
                  <m:ctrlPr>
                    <w:rPr>
                      <w:rFonts w:ascii="Cambria Math" w:eastAsia="Times New Roman" w:hAnsi="Cambria Math" w:cs="Times New Roman"/>
                      <w:b/>
                      <w:bCs/>
                      <w:i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
                <w:bCs/>
                <w:sz w:val="24"/>
                <w:szCs w:val="24"/>
                <w:lang w:eastAsia="uk-UA"/>
              </w:rPr>
              <w:t xml:space="preserve"> – маржинальна ціна балансуючої електричної енергії на завантаження в зоні z за ОРЧ rtu, грн/МВт</w:t>
            </w:r>
            <w:r w:rsidRPr="009B3764">
              <w:rPr>
                <w:rFonts w:ascii="Cambria Math" w:eastAsia="Times New Roman" w:hAnsi="Cambria Math" w:cs="Cambria Math"/>
                <w:b/>
                <w:bCs/>
                <w:sz w:val="24"/>
                <w:szCs w:val="24"/>
                <w:lang w:eastAsia="uk-UA"/>
              </w:rPr>
              <w:t>⋅</w:t>
            </w:r>
            <w:r w:rsidRPr="009B3764">
              <w:rPr>
                <w:rFonts w:ascii="Times New Roman" w:eastAsia="Times New Roman" w:hAnsi="Times New Roman" w:cs="Times New Roman"/>
                <w:b/>
                <w:bCs/>
                <w:sz w:val="24"/>
                <w:szCs w:val="24"/>
                <w:lang w:eastAsia="uk-UA"/>
              </w:rPr>
              <w:t xml:space="preserve">год; </w:t>
            </w:r>
          </w:p>
          <w:p w14:paraId="7AD8F833"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lastRenderedPageBreak/>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70B6C592" w14:textId="59F72F81"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up</m:t>
                      </m:r>
                    </m:sup>
                  </m:sSubSup>
                </m:e>
              </m:nary>
            </m:oMath>
            <w:r w:rsidRPr="009B3764">
              <w:rPr>
                <w:rFonts w:ascii="Times New Roman" w:eastAsia="Times New Roman" w:hAnsi="Times New Roman" w:cs="Times New Roman"/>
                <w:b/>
                <w:bCs/>
                <w:sz w:val="24"/>
                <w:szCs w:val="24"/>
                <w:lang w:eastAsia="uk-UA"/>
              </w:rPr>
              <w:t>) протягом цього розрахункового періоду дорівнює нулю, то ціна небалансу для врегулювання небалансів електричної енергії (IMSP</w:t>
            </w:r>
            <w:proofErr w:type="spellStart"/>
            <w:r w:rsidRPr="009B3764">
              <w:rPr>
                <w:rFonts w:ascii="Times New Roman" w:eastAsia="Times New Roman" w:hAnsi="Times New Roman" w:cs="Times New Roman"/>
                <w:b/>
                <w:bCs/>
                <w:sz w:val="24"/>
                <w:szCs w:val="24"/>
                <w:vertAlign w:val="subscript"/>
                <w:lang w:eastAsia="uk-UA"/>
              </w:rPr>
              <w:t>z,t</w:t>
            </w:r>
            <w:proofErr w:type="spellEnd"/>
            <w:r w:rsidRPr="009B3764">
              <w:rPr>
                <w:rFonts w:ascii="Times New Roman" w:eastAsia="Times New Roman" w:hAnsi="Times New Roman" w:cs="Times New Roman"/>
                <w:b/>
                <w:bCs/>
                <w:sz w:val="24"/>
                <w:szCs w:val="24"/>
                <w:lang w:eastAsia="uk-UA"/>
              </w:rPr>
              <w:t>) дорівнює максимальному значенню з маржинальних цін балансуючої електричної енергії на завантаження (</w:t>
            </w:r>
            <m:oMath>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b/>
                <w:bCs/>
                <w:sz w:val="24"/>
                <w:szCs w:val="24"/>
                <w:lang w:eastAsia="uk-UA"/>
              </w:rPr>
              <w:t>) усіх ОРЧ цього розрахункового періоду;</w:t>
            </w:r>
          </w:p>
          <w:p w14:paraId="2EC6546C"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2) якщо зона системи перебуває в профіциті протягом розрахункового періоду, то </w:t>
            </w:r>
          </w:p>
          <w:p w14:paraId="09A179BF" w14:textId="35E2B98D"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m:oMath>
              <m:sSub>
                <m:sSubPr>
                  <m:ctrlPr>
                    <w:rPr>
                      <w:rFonts w:ascii="Cambria Math" w:eastAsia="Times New Roman" w:hAnsi="Cambria Math" w:cs="Times New Roman"/>
                      <w:b/>
                      <w:b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r>
                <m:rPr>
                  <m:sty m:val="b"/>
                </m:rPr>
                <w:rPr>
                  <w:rFonts w:ascii="Cambria Math" w:eastAsia="Times New Roman" w:hAnsi="Cambria Math" w:cs="Times New Roman"/>
                  <w:sz w:val="24"/>
                  <w:szCs w:val="24"/>
                  <w:lang w:eastAsia="uk-UA"/>
                </w:rPr>
                <m:t xml:space="preserve"> </m:t>
              </m:r>
            </m:oMath>
            <w:r w:rsidRPr="009B3764">
              <w:rPr>
                <w:rFonts w:ascii="Times New Roman" w:eastAsia="Times New Roman" w:hAnsi="Times New Roman" w:cs="Times New Roman"/>
                <w:b/>
                <w:bCs/>
                <w:sz w:val="24"/>
                <w:szCs w:val="24"/>
                <w:lang w:eastAsia="uk-UA"/>
              </w:rPr>
              <w:t xml:space="preserve">= </w:t>
            </w:r>
            <m:oMath>
              <m:d>
                <m:dPr>
                  <m:begChr m:val="|"/>
                  <m:endChr m:val="|"/>
                  <m:ctrlPr>
                    <w:rPr>
                      <w:rFonts w:ascii="Cambria Math" w:eastAsia="Times New Roman" w:hAnsi="Cambria Math" w:cs="Times New Roman"/>
                      <w:b/>
                      <w:bCs/>
                      <w:sz w:val="24"/>
                      <w:szCs w:val="24"/>
                      <w:lang w:eastAsia="uk-UA"/>
                    </w:rPr>
                  </m:ctrlPr>
                </m:dPr>
                <m:e>
                  <m:f>
                    <m:fPr>
                      <m:ctrlPr>
                        <w:rPr>
                          <w:rFonts w:ascii="Cambria Math" w:eastAsia="Times New Roman" w:hAnsi="Cambria Math" w:cs="Times New Roman"/>
                          <w:b/>
                          <w:bCs/>
                          <w:sz w:val="24"/>
                          <w:szCs w:val="24"/>
                          <w:lang w:eastAsia="uk-UA"/>
                        </w:rPr>
                      </m:ctrlPr>
                    </m:fPr>
                    <m:num>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dn</m:t>
                              </m:r>
                            </m:sup>
                          </m:sSubSup>
                          <m:r>
                            <m:rPr>
                              <m:sty m:val="b"/>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dn</m:t>
                              </m:r>
                            </m:sup>
                          </m:sSubSup>
                          <m:r>
                            <m:rPr>
                              <m:sty m:val="b"/>
                            </m:rPr>
                            <w:rPr>
                              <w:rFonts w:ascii="Cambria Math" w:eastAsia="Times New Roman" w:hAnsi="Cambria Math" w:cs="Times New Roman"/>
                              <w:sz w:val="24"/>
                              <w:szCs w:val="24"/>
                              <w:lang w:eastAsia="uk-UA"/>
                            </w:rPr>
                            <m:t>)</m:t>
                          </m:r>
                        </m:e>
                      </m:nary>
                    </m:num>
                    <m:den>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rtu∈t</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dn</m:t>
                              </m:r>
                            </m:sup>
                          </m:sSubSup>
                        </m:e>
                      </m:nary>
                    </m:den>
                  </m:f>
                </m:e>
              </m:d>
            </m:oMath>
          </w:p>
          <w:p w14:paraId="12C844F1" w14:textId="1B492975"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де </w:t>
            </w:r>
            <m:oMath>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
                <w:bCs/>
                <w:sz w:val="24"/>
                <w:szCs w:val="24"/>
                <w:lang w:eastAsia="uk-UA"/>
              </w:rPr>
              <w:t>– маржинальна ціна балансуючої електричної енергії на розвантаження в зоні z за ОРЧ rtu, грн/МВт</w:t>
            </w:r>
            <w:r w:rsidRPr="009B3764">
              <w:rPr>
                <w:rFonts w:ascii="Cambria Math" w:eastAsia="Times New Roman" w:hAnsi="Cambria Math" w:cs="Cambria Math"/>
                <w:b/>
                <w:bCs/>
                <w:sz w:val="24"/>
                <w:szCs w:val="24"/>
                <w:lang w:eastAsia="uk-UA"/>
              </w:rPr>
              <w:t>⋅</w:t>
            </w:r>
            <w:r w:rsidRPr="009B3764">
              <w:rPr>
                <w:rFonts w:ascii="Times New Roman" w:eastAsia="Times New Roman" w:hAnsi="Times New Roman" w:cs="Times New Roman"/>
                <w:b/>
                <w:bCs/>
                <w:sz w:val="24"/>
                <w:szCs w:val="24"/>
                <w:lang w:eastAsia="uk-UA"/>
              </w:rPr>
              <w:t xml:space="preserve">год; </w:t>
            </w:r>
          </w:p>
          <w:p w14:paraId="2809A001" w14:textId="77777777"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До розрахунку приймаються обсяги активованої балансуючої електричної енергії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144C00A9" w14:textId="727E86DE" w:rsidR="00D47B9D" w:rsidRPr="009B3764" w:rsidRDefault="00D47B9D" w:rsidP="00E3387A">
            <w:p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eastAsia="Times New Roman" w:hAnsi="Cambria Math" w:cs="Times New Roman"/>
                      <w:b/>
                      <w:bCs/>
                      <w:sz w:val="24"/>
                      <w:szCs w:val="24"/>
                      <w:lang w:eastAsia="uk-UA"/>
                    </w:rPr>
                  </m:ctrlPr>
                </m:naryPr>
                <m:sub>
                  <m:r>
                    <m:rPr>
                      <m:sty m:val="b"/>
                    </m:rPr>
                    <w:rPr>
                      <w:rFonts w:ascii="Cambria Math" w:eastAsia="Times New Roman" w:hAnsi="Cambria Math" w:cs="Times New Roman"/>
                      <w:sz w:val="24"/>
                      <w:szCs w:val="24"/>
                      <w:lang w:eastAsia="uk-UA"/>
                    </w:rPr>
                    <m:t xml:space="preserve">rtu∈t </m:t>
                  </m:r>
                </m:sub>
                <m:sup/>
                <m:e>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ABE</m:t>
                      </m:r>
                    </m:e>
                    <m:sub>
                      <m:r>
                        <m:rPr>
                          <m:sty m:val="b"/>
                        </m:rPr>
                        <w:rPr>
                          <w:rFonts w:ascii="Cambria Math" w:eastAsia="Times New Roman" w:hAnsi="Cambria Math" w:cs="Times New Roman"/>
                          <w:sz w:val="24"/>
                          <w:szCs w:val="24"/>
                          <w:lang w:eastAsia="uk-UA"/>
                        </w:rPr>
                        <m:t xml:space="preserve">z,rtu  </m:t>
                      </m:r>
                    </m:sub>
                    <m:sup>
                      <m:r>
                        <m:rPr>
                          <m:sty m:val="b"/>
                        </m:rPr>
                        <w:rPr>
                          <w:rFonts w:ascii="Cambria Math" w:eastAsia="Times New Roman" w:hAnsi="Cambria Math" w:cs="Times New Roman"/>
                          <w:sz w:val="24"/>
                          <w:szCs w:val="24"/>
                          <w:lang w:eastAsia="uk-UA"/>
                        </w:rPr>
                        <m:t>dn</m:t>
                      </m:r>
                    </m:sup>
                  </m:sSubSup>
                </m:e>
              </m:nary>
            </m:oMath>
            <w:r w:rsidRPr="009B3764">
              <w:rPr>
                <w:rFonts w:ascii="Times New Roman" w:eastAsia="Times New Roman" w:hAnsi="Times New Roman" w:cs="Times New Roman"/>
                <w:b/>
                <w:bCs/>
                <w:sz w:val="24"/>
                <w:szCs w:val="24"/>
                <w:lang w:eastAsia="uk-UA"/>
              </w:rPr>
              <w:t>) протягом цього розрахункового періоду дорівнює нулю, то ціна небалансу для врегулювання небалансів електричної енергії (IMSPz,t) дорівнює мінімальному значенню з маржинальних цін балансуючої електричної енергії на розв</w:t>
            </w:r>
            <w:proofErr w:type="spellStart"/>
            <w:r w:rsidRPr="009B3764">
              <w:rPr>
                <w:rFonts w:ascii="Times New Roman" w:eastAsia="Times New Roman" w:hAnsi="Times New Roman" w:cs="Times New Roman"/>
                <w:b/>
                <w:bCs/>
                <w:sz w:val="24"/>
                <w:szCs w:val="24"/>
                <w:lang w:eastAsia="uk-UA"/>
              </w:rPr>
              <w:t>антаження</w:t>
            </w:r>
            <w:proofErr w:type="spellEnd"/>
            <w:r w:rsidRPr="009B3764">
              <w:rPr>
                <w:rFonts w:ascii="Times New Roman" w:eastAsia="Times New Roman" w:hAnsi="Times New Roman" w:cs="Times New Roman"/>
                <w:b/>
                <w:bCs/>
                <w:sz w:val="24"/>
                <w:szCs w:val="24"/>
                <w:lang w:eastAsia="uk-UA"/>
              </w:rPr>
              <w:t xml:space="preserve"> (</w:t>
            </w:r>
            <m:oMath>
              <m:sSubSup>
                <m:sSubSupPr>
                  <m:ctrlPr>
                    <w:rPr>
                      <w:rFonts w:ascii="Cambria Math" w:eastAsia="Times New Roman" w:hAnsi="Cambria Math" w:cs="Times New Roman"/>
                      <w:b/>
                      <w:bCs/>
                      <w:sz w:val="24"/>
                      <w:szCs w:val="24"/>
                      <w:lang w:eastAsia="uk-UA"/>
                    </w:rPr>
                  </m:ctrlPr>
                </m:sSubSupPr>
                <m:e>
                  <m:r>
                    <m:rPr>
                      <m:sty m:val="b"/>
                    </m:rPr>
                    <w:rPr>
                      <w:rFonts w:ascii="Cambria Math" w:eastAsia="Times New Roman" w:hAnsi="Cambria Math" w:cs="Times New Roman"/>
                      <w:sz w:val="24"/>
                      <w:szCs w:val="24"/>
                      <w:lang w:eastAsia="uk-UA"/>
                    </w:rPr>
                    <m:t>MP</m:t>
                  </m:r>
                </m:e>
                <m:sub>
                  <m:r>
                    <m:rPr>
                      <m:sty m:val="b"/>
                    </m:rPr>
                    <w:rPr>
                      <w:rFonts w:ascii="Cambria Math" w:eastAsia="Times New Roman" w:hAnsi="Cambria Math" w:cs="Times New Roman"/>
                      <w:sz w:val="24"/>
                      <w:szCs w:val="24"/>
                      <w:lang w:eastAsia="uk-UA"/>
                    </w:rPr>
                    <m:t>z,rtu</m:t>
                  </m:r>
                </m:sub>
                <m:sup>
                  <m:r>
                    <m:rPr>
                      <m:sty m:val="b"/>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b/>
                <w:bCs/>
                <w:sz w:val="24"/>
                <w:szCs w:val="24"/>
                <w:lang w:eastAsia="uk-UA"/>
              </w:rPr>
              <w:t>) усіх ОРЧ цього розрахункового періоду;</w:t>
            </w:r>
          </w:p>
          <w:p w14:paraId="42C21302" w14:textId="77777777" w:rsidR="00D47B9D" w:rsidRPr="009B3764" w:rsidRDefault="00D47B9D" w:rsidP="00E3387A">
            <w:pPr>
              <w:numPr>
                <w:ilvl w:val="0"/>
                <w:numId w:val="15"/>
              </w:numPr>
              <w:spacing w:after="0" w:line="240" w:lineRule="auto"/>
              <w:ind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 xml:space="preserve"> якщо зона системи є збалансованою протягом розрахункового періоду, то</w:t>
            </w:r>
          </w:p>
          <w:p w14:paraId="2A6015BC" w14:textId="28D74A14" w:rsidR="00D47B9D" w:rsidRPr="009B3764" w:rsidRDefault="00D47B9D" w:rsidP="00E3387A">
            <w:pPr>
              <w:spacing w:after="0" w:line="240" w:lineRule="auto"/>
              <w:ind w:firstLine="397"/>
              <w:jc w:val="both"/>
              <w:rPr>
                <w:rFonts w:ascii="Times New Roman" w:eastAsia="Times New Roman" w:hAnsi="Times New Roman" w:cs="Times New Roman"/>
                <w:b/>
                <w:bCs/>
                <w:iCs/>
                <w:sz w:val="24"/>
                <w:szCs w:val="24"/>
                <w:lang w:eastAsia="uk-UA"/>
              </w:rPr>
            </w:pPr>
            <m:oMath>
              <m:sSub>
                <m:sSubPr>
                  <m:ctrlPr>
                    <w:rPr>
                      <w:rFonts w:ascii="Cambria Math" w:eastAsia="Times New Roman" w:hAnsi="Cambria Math" w:cs="Times New Roman"/>
                      <w:b/>
                      <w:bCs/>
                      <w:iCs/>
                      <w:sz w:val="24"/>
                      <w:szCs w:val="24"/>
                      <w:lang w:eastAsia="uk-UA"/>
                    </w:rPr>
                  </m:ctrlPr>
                </m:sSubPr>
                <m:e>
                  <m:r>
                    <m:rPr>
                      <m:sty m:val="b"/>
                    </m:rPr>
                    <w:rPr>
                      <w:rFonts w:ascii="Cambria Math" w:eastAsia="Times New Roman" w:hAnsi="Cambria Math" w:cs="Times New Roman"/>
                      <w:sz w:val="24"/>
                      <w:szCs w:val="24"/>
                      <w:lang w:eastAsia="uk-UA"/>
                    </w:rPr>
                    <m:t>IMSP</m:t>
                  </m:r>
                </m:e>
                <m:sub>
                  <m:r>
                    <m:rPr>
                      <m:sty m:val="b"/>
                    </m:rPr>
                    <w:rPr>
                      <w:rFonts w:ascii="Cambria Math" w:eastAsia="Times New Roman" w:hAnsi="Cambria Math" w:cs="Times New Roman"/>
                      <w:sz w:val="24"/>
                      <w:szCs w:val="24"/>
                      <w:lang w:eastAsia="uk-UA"/>
                    </w:rPr>
                    <m:t>z,t</m:t>
                  </m:r>
                </m:sub>
              </m:sSub>
              <m:r>
                <m:rPr>
                  <m:sty m:val="b"/>
                </m:rPr>
                <w:rPr>
                  <w:rFonts w:ascii="Cambria Math" w:eastAsia="Times New Roman" w:hAnsi="Cambria Math" w:cs="Times New Roman"/>
                  <w:sz w:val="24"/>
                  <w:szCs w:val="24"/>
                  <w:lang w:eastAsia="uk-UA"/>
                </w:rPr>
                <m:t xml:space="preserve">= </m:t>
              </m:r>
              <m:sSub>
                <m:sSubPr>
                  <m:ctrlPr>
                    <w:rPr>
                      <w:rFonts w:ascii="Cambria Math" w:eastAsia="Times New Roman" w:hAnsi="Cambria Math" w:cs="Times New Roman"/>
                      <w:b/>
                      <w:bCs/>
                      <w:iCs/>
                      <w:sz w:val="24"/>
                      <w:szCs w:val="24"/>
                      <w:lang w:eastAsia="uk-UA"/>
                    </w:rPr>
                  </m:ctrlPr>
                </m:sSubPr>
                <m:e>
                  <m:r>
                    <m:rPr>
                      <m:sty m:val="b"/>
                    </m:rPr>
                    <w:rPr>
                      <w:rFonts w:ascii="Cambria Math" w:eastAsia="Times New Roman" w:hAnsi="Cambria Math" w:cs="Times New Roman"/>
                      <w:sz w:val="24"/>
                      <w:szCs w:val="24"/>
                      <w:lang w:eastAsia="uk-UA"/>
                    </w:rPr>
                    <m:t>PDAM</m:t>
                  </m:r>
                </m:e>
                <m:sub>
                  <m:r>
                    <m:rPr>
                      <m:sty m:val="b"/>
                    </m:rPr>
                    <w:rPr>
                      <w:rFonts w:ascii="Cambria Math" w:eastAsia="Times New Roman" w:hAnsi="Cambria Math" w:cs="Times New Roman"/>
                      <w:sz w:val="24"/>
                      <w:szCs w:val="24"/>
                      <w:lang w:eastAsia="uk-UA"/>
                    </w:rPr>
                    <m:t>z,t</m:t>
                  </m:r>
                </m:sub>
              </m:sSub>
            </m:oMath>
            <w:r w:rsidRPr="009B3764">
              <w:rPr>
                <w:rFonts w:ascii="Times New Roman" w:eastAsia="Times New Roman" w:hAnsi="Times New Roman" w:cs="Times New Roman"/>
                <w:b/>
                <w:bCs/>
                <w:iCs/>
                <w:sz w:val="24"/>
                <w:szCs w:val="24"/>
                <w:lang w:eastAsia="uk-UA"/>
              </w:rPr>
              <w:t>,</w:t>
            </w:r>
          </w:p>
          <w:p w14:paraId="78006CCB" w14:textId="2800D1F4" w:rsidR="00D47B9D" w:rsidRPr="009B3764" w:rsidRDefault="00D47B9D" w:rsidP="00E3387A">
            <w:pPr>
              <w:pStyle w:val="3"/>
              <w:keepNext w:val="0"/>
              <w:keepLines w:val="0"/>
              <w:widowControl w:val="0"/>
              <w:spacing w:before="0" w:after="0" w:line="240" w:lineRule="auto"/>
              <w:ind w:firstLine="397"/>
              <w:jc w:val="both"/>
              <w:outlineLvl w:val="2"/>
              <w:rPr>
                <w:rFonts w:ascii="Times New Roman" w:eastAsia="Times New Roman" w:hAnsi="Times New Roman" w:cs="Times New Roman"/>
                <w:b/>
                <w:bCs/>
                <w:color w:val="auto"/>
                <w:sz w:val="24"/>
                <w:szCs w:val="24"/>
                <w:lang w:eastAsia="uk-UA"/>
              </w:rPr>
            </w:pPr>
            <w:r w:rsidRPr="009B3764">
              <w:rPr>
                <w:rFonts w:ascii="Times New Roman" w:eastAsia="Times New Roman" w:hAnsi="Times New Roman" w:cs="Times New Roman"/>
                <w:b/>
                <w:bCs/>
                <w:color w:val="auto"/>
                <w:sz w:val="24"/>
                <w:szCs w:val="24"/>
                <w:lang w:eastAsia="uk-UA"/>
              </w:rPr>
              <w:t xml:space="preserve">де </w:t>
            </w:r>
            <m:oMath>
              <m:sSub>
                <m:sSubPr>
                  <m:ctrlPr>
                    <w:rPr>
                      <w:rFonts w:ascii="Cambria Math" w:eastAsia="Times New Roman" w:hAnsi="Cambria Math" w:cs="Times New Roman"/>
                      <w:b/>
                      <w:bCs/>
                      <w:iCs/>
                      <w:color w:val="auto"/>
                      <w:sz w:val="24"/>
                      <w:szCs w:val="24"/>
                      <w:lang w:eastAsia="uk-UA"/>
                    </w:rPr>
                  </m:ctrlPr>
                </m:sSubPr>
                <m:e>
                  <m:r>
                    <m:rPr>
                      <m:sty m:val="b"/>
                    </m:rPr>
                    <w:rPr>
                      <w:rFonts w:ascii="Cambria Math" w:eastAsia="Times New Roman" w:hAnsi="Cambria Math" w:cs="Times New Roman"/>
                      <w:color w:val="auto"/>
                      <w:sz w:val="24"/>
                      <w:szCs w:val="24"/>
                      <w:lang w:eastAsia="uk-UA"/>
                    </w:rPr>
                    <m:t>PDAM</m:t>
                  </m:r>
                </m:e>
                <m:sub>
                  <m:r>
                    <m:rPr>
                      <m:sty m:val="b"/>
                    </m:rPr>
                    <w:rPr>
                      <w:rFonts w:ascii="Cambria Math" w:eastAsia="Times New Roman" w:hAnsi="Cambria Math" w:cs="Times New Roman"/>
                      <w:color w:val="auto"/>
                      <w:sz w:val="24"/>
                      <w:szCs w:val="24"/>
                      <w:lang w:eastAsia="uk-UA"/>
                    </w:rPr>
                    <m:t>z,t</m:t>
                  </m:r>
                </m:sub>
              </m:sSub>
            </m:oMath>
            <w:r w:rsidRPr="009B3764">
              <w:rPr>
                <w:rFonts w:ascii="Times New Roman" w:eastAsia="Times New Roman" w:hAnsi="Times New Roman" w:cs="Times New Roman"/>
                <w:b/>
                <w:bCs/>
                <w:color w:val="auto"/>
                <w:sz w:val="24"/>
                <w:szCs w:val="24"/>
                <w:lang w:eastAsia="uk-UA"/>
              </w:rPr>
              <w:t xml:space="preserve"> – ціна купівлі-продажу електричної енергії на РДН у </w:t>
            </w:r>
            <w:r w:rsidRPr="009B3764">
              <w:rPr>
                <w:rFonts w:ascii="Times New Roman" w:eastAsia="Times New Roman" w:hAnsi="Times New Roman" w:cs="Times New Roman"/>
                <w:b/>
                <w:bCs/>
                <w:color w:val="auto"/>
                <w:sz w:val="24"/>
                <w:szCs w:val="24"/>
                <w:lang w:eastAsia="uk-UA"/>
              </w:rPr>
              <w:lastRenderedPageBreak/>
              <w:t>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w:t>
            </w:r>
            <w:proofErr w:type="spellStart"/>
            <w:r w:rsidRPr="009B3764">
              <w:rPr>
                <w:rFonts w:ascii="Times New Roman" w:eastAsia="Times New Roman" w:hAnsi="Times New Roman" w:cs="Times New Roman"/>
                <w:b/>
                <w:bCs/>
                <w:color w:val="auto"/>
                <w:sz w:val="24"/>
                <w:szCs w:val="24"/>
                <w:lang w:eastAsia="uk-UA"/>
              </w:rPr>
              <w:t>нів</w:t>
            </w:r>
            <w:proofErr w:type="spellEnd"/>
            <w:r w:rsidRPr="009B3764">
              <w:rPr>
                <w:rFonts w:ascii="Times New Roman" w:eastAsia="Times New Roman" w:hAnsi="Times New Roman" w:cs="Times New Roman"/>
                <w:b/>
                <w:bCs/>
                <w:color w:val="auto"/>
                <w:sz w:val="24"/>
                <w:szCs w:val="24"/>
                <w:lang w:eastAsia="uk-UA"/>
              </w:rPr>
              <w:t>, грн/</w:t>
            </w:r>
            <w:proofErr w:type="spellStart"/>
            <w:r w:rsidRPr="009B3764">
              <w:rPr>
                <w:rFonts w:ascii="Times New Roman" w:eastAsia="Times New Roman" w:hAnsi="Times New Roman" w:cs="Times New Roman"/>
                <w:b/>
                <w:bCs/>
                <w:color w:val="auto"/>
                <w:sz w:val="24"/>
                <w:szCs w:val="24"/>
                <w:lang w:eastAsia="uk-UA"/>
              </w:rPr>
              <w:t>МВт·год</w:t>
            </w:r>
            <w:proofErr w:type="spellEnd"/>
            <w:r w:rsidRPr="009B3764">
              <w:rPr>
                <w:rFonts w:ascii="Times New Roman" w:eastAsia="Times New Roman" w:hAnsi="Times New Roman" w:cs="Times New Roman"/>
                <w:b/>
                <w:bCs/>
                <w:color w:val="auto"/>
                <w:sz w:val="24"/>
                <w:szCs w:val="24"/>
                <w:lang w:eastAsia="uk-UA"/>
              </w:rPr>
              <w:t>.</w:t>
            </w:r>
          </w:p>
          <w:p w14:paraId="05E47E4E" w14:textId="77777777" w:rsidR="00D47B9D" w:rsidRPr="009B3764" w:rsidRDefault="00D47B9D" w:rsidP="00E3387A">
            <w:pPr>
              <w:spacing w:after="0" w:line="240" w:lineRule="auto"/>
              <w:ind w:firstLine="397"/>
              <w:jc w:val="both"/>
              <w:rPr>
                <w:rFonts w:ascii="Times New Roman" w:hAnsi="Times New Roman" w:cs="Times New Roman"/>
                <w:sz w:val="24"/>
                <w:szCs w:val="24"/>
                <w:lang w:eastAsia="uk-UA"/>
              </w:rPr>
            </w:pPr>
          </w:p>
          <w:p w14:paraId="29CE3D38"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Запропонована редакція пункту 5.17.2 змінює порядок визначення фінансових наслідків небалансу для СВБ та передбачає застосування іншого підходу до визначення суми нарахування або списання за небаланси.</w:t>
            </w:r>
          </w:p>
          <w:p w14:paraId="680F60BD"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З огляду на запропоновані зміни до пунктів 5.13.3 та 5.16.2, положення пункту 5.17.2 матимуть безпосередній вплив на кінцевий розмір витрат ТОВ "ЕНЕРА СУМИ" за небаланси електричної енергії.</w:t>
            </w:r>
          </w:p>
          <w:p w14:paraId="30FF12DF"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За умов значних коливань фактичного погодинного споживання, характерних для Сумської області в умовах воєнного стану, застосування запропонованого механізму може призвести до суттєвого збільшення сум списання з Товариства.</w:t>
            </w:r>
          </w:p>
          <w:p w14:paraId="4483B12E"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При цьому такий фінансовий результат не обов’язково є наслідком неналежного прогнозування з боку ПУП, оскільки значні відхилення фактичного споживання можуть виникати внаслідок аварійних відключень, пошкодження об’єктів енергетичної інфраструктури та інших об’єктивних факторів.</w:t>
            </w:r>
          </w:p>
          <w:p w14:paraId="0B310615"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Враховуючи, що ТОВ "ЕНЕРА СУМИ" здійснює діяльність у межах виконання спеціальних обов’язків із постачання електричної енергії, запропонований механізм не повинен створювати додаткове необґрунтоване фінансове навантаження на Товариство.</w:t>
            </w:r>
          </w:p>
          <w:p w14:paraId="35C7E6C6" w14:textId="72C31B55" w:rsidR="00D47B9D" w:rsidRPr="009B3764" w:rsidRDefault="00D47B9D" w:rsidP="00E3387A">
            <w:pPr>
              <w:spacing w:after="0" w:line="240" w:lineRule="auto"/>
              <w:ind w:firstLine="397"/>
              <w:jc w:val="both"/>
              <w:rPr>
                <w:rFonts w:ascii="Times New Roman" w:hAnsi="Times New Roman" w:cs="Times New Roman"/>
                <w:sz w:val="24"/>
                <w:szCs w:val="24"/>
                <w:lang w:eastAsia="uk-UA"/>
              </w:rPr>
            </w:pPr>
            <w:r w:rsidRPr="009B3764">
              <w:rPr>
                <w:rFonts w:ascii="Times New Roman" w:hAnsi="Times New Roman" w:cs="Times New Roman"/>
                <w:i/>
                <w:sz w:val="24"/>
                <w:szCs w:val="24"/>
              </w:rPr>
              <w:t>У зв’язку з цим ТОВ "ЕНЕРА СУМИ" пропонує зберегти чинний порядок визначення та списання/нарахування за небаланси електричної енергії або передбачити механізм, який забезпечуватиме врахування специфіки діяльності ПУП та покриття економічно обґрунтованих витрат, пов’язаних із виконанням спеціальних обов’язків.</w:t>
            </w:r>
          </w:p>
        </w:tc>
        <w:tc>
          <w:tcPr>
            <w:tcW w:w="2401" w:type="dxa"/>
          </w:tcPr>
          <w:p w14:paraId="50ED127F" w14:textId="0A443E1A"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480803AD" w14:textId="77777777" w:rsidTr="00CE51E0">
        <w:tc>
          <w:tcPr>
            <w:tcW w:w="4963" w:type="dxa"/>
            <w:vMerge/>
          </w:tcPr>
          <w:p w14:paraId="718E3300"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1B9003F1"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7EF3F01E" w14:textId="3D91F857"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23F107CF"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77476841" w14:textId="795CC5EB"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lastRenderedPageBreak/>
              <w:t>Запропонована редакція пункту 5.13.3 змінює порядок визначення ціни небалансу залежно від дефіциту, профіциту або збалансованості системи. Саме цей механізм безпосередньо визначає фінансовий результат розрахунків СВБ за небаланси. За розрахунками ТОВ «ЗАКАРПАТТЯЕНЕРГОЗБУТ» застосування запропонованого механізму призводить до істотного збільшення витрат на врегулювання небалансів.</w:t>
            </w:r>
          </w:p>
        </w:tc>
        <w:tc>
          <w:tcPr>
            <w:tcW w:w="2401" w:type="dxa"/>
          </w:tcPr>
          <w:p w14:paraId="09777D21" w14:textId="1B7B05E4"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1F897437" w14:textId="77777777" w:rsidTr="00CE51E0">
        <w:tc>
          <w:tcPr>
            <w:tcW w:w="4963" w:type="dxa"/>
            <w:vMerge/>
          </w:tcPr>
          <w:p w14:paraId="7351BB5E"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7396FE98" w14:textId="2C83DF06"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2128351E" w14:textId="302BB311"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5.13.3. Ціна небалансу для врегулювання небалансів електричної енергії (</w:t>
            </w: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у зоні визначається у грн/МВт·год як середньозважена ціна для кожного розрахункового періоду в такий спосіб:</w:t>
            </w:r>
          </w:p>
          <w:p w14:paraId="1E8A72DA"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1) якщо зона системи перебуває в дефіциті протягом розрахункового періоду, то</w:t>
            </w:r>
          </w:p>
          <w:p w14:paraId="4064DC74" w14:textId="72327FEA"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iCs/>
                <w:sz w:val="24"/>
                <w:szCs w:val="24"/>
              </w:rPr>
              <w:t xml:space="preserve">= </w:t>
            </w:r>
            <m:oMath>
              <m:d>
                <m:dPr>
                  <m:begChr m:val="|"/>
                  <m:endChr m:val="|"/>
                  <m:ctrlPr>
                    <w:rPr>
                      <w:rFonts w:ascii="Cambria Math" w:eastAsiaTheme="majorEastAsia" w:hAnsi="Cambria Math" w:cs="Times New Roman"/>
                      <w:iCs/>
                      <w:sz w:val="24"/>
                      <w:szCs w:val="24"/>
                    </w:rPr>
                  </m:ctrlPr>
                </m:dPr>
                <m:e>
                  <m:f>
                    <m:fPr>
                      <m:ctrlPr>
                        <w:rPr>
                          <w:rFonts w:ascii="Cambria Math" w:eastAsiaTheme="majorEastAsia" w:hAnsi="Cambria Math" w:cs="Times New Roman"/>
                          <w:iCs/>
                          <w:sz w:val="24"/>
                          <w:szCs w:val="24"/>
                        </w:rPr>
                      </m:ctrlPr>
                    </m:fPr>
                    <m:num>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e>
                      </m:nary>
                    </m:num>
                    <m:den>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den>
                  </m:f>
                </m:e>
              </m:d>
            </m:oMath>
            <w:r w:rsidRPr="009B3764">
              <w:rPr>
                <w:rFonts w:ascii="Times New Roman" w:eastAsiaTheme="majorEastAsia" w:hAnsi="Times New Roman" w:cs="Times New Roman"/>
                <w:iCs/>
                <w:sz w:val="24"/>
                <w:szCs w:val="24"/>
              </w:rPr>
              <w:t>,</w:t>
            </w:r>
          </w:p>
          <w:p w14:paraId="786A1E03" w14:textId="05237EB0"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маржинальна ціна балансуючої електричної енергії на завантаження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1A0E4B0F"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31623C91" w14:textId="523EF2A1"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(IMSP</w:t>
            </w:r>
            <w:proofErr w:type="spellStart"/>
            <w:r w:rsidRPr="009B3764">
              <w:rPr>
                <w:rFonts w:ascii="Times New Roman" w:eastAsiaTheme="majorEastAsia" w:hAnsi="Times New Roman" w:cs="Times New Roman"/>
                <w:sz w:val="24"/>
                <w:szCs w:val="24"/>
                <w:vertAlign w:val="subscript"/>
              </w:rPr>
              <w:t>z,t</w:t>
            </w:r>
            <w:proofErr w:type="spellEnd"/>
            <w:r w:rsidRPr="009B3764">
              <w:rPr>
                <w:rFonts w:ascii="Times New Roman" w:eastAsiaTheme="majorEastAsia" w:hAnsi="Times New Roman" w:cs="Times New Roman"/>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усіх ОРЧ цього розрахункового періоду;</w:t>
            </w:r>
          </w:p>
          <w:p w14:paraId="20BA5068"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2) якщо зона системи перебуває в профіциті протягом розрахункового періоду, то </w:t>
            </w:r>
          </w:p>
          <w:p w14:paraId="26AB756F" w14:textId="69D4A5F2"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den>
                  </m:f>
                </m:e>
              </m:d>
            </m:oMath>
          </w:p>
          <w:p w14:paraId="1AC4DA06" w14:textId="5F47A2F9"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lastRenderedPageBreak/>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маржинальна ціна балансуючої електричної енергії на розвантаження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0CECE296"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До розрахунку приймаються обсяги </w:t>
            </w:r>
            <w:hyperlink r:id="rId25">
              <w:r w:rsidRPr="009B3764">
                <w:rPr>
                  <w:rFonts w:ascii="Times New Roman" w:eastAsiaTheme="majorEastAsia" w:hAnsi="Times New Roman" w:cs="Times New Roman"/>
                  <w:sz w:val="24"/>
                  <w:szCs w:val="24"/>
                </w:rPr>
                <w:t>активованої балансуючої</w:t>
              </w:r>
            </w:hyperlink>
            <w:r w:rsidRPr="009B3764">
              <w:rPr>
                <w:rFonts w:ascii="Times New Roman" w:eastAsiaTheme="majorEastAsia" w:hAnsi="Times New Roman" w:cs="Times New Roman"/>
                <w:sz w:val="24"/>
                <w:szCs w:val="24"/>
              </w:rPr>
              <w:t xml:space="preserve"> </w:t>
            </w:r>
            <w:hyperlink r:id="rId26">
              <w:r w:rsidRPr="009B3764">
                <w:rPr>
                  <w:rFonts w:ascii="Times New Roman" w:eastAsiaTheme="majorEastAsia" w:hAnsi="Times New Roman" w:cs="Times New Roman"/>
                  <w:sz w:val="24"/>
                  <w:szCs w:val="24"/>
                </w:rPr>
                <w:t>електричної енергії</w:t>
              </w:r>
            </w:hyperlink>
            <w:r w:rsidRPr="009B3764">
              <w:rPr>
                <w:rFonts w:ascii="Times New Roman" w:eastAsiaTheme="majorEastAsia" w:hAnsi="Times New Roman" w:cs="Times New Roman"/>
                <w:sz w:val="24"/>
                <w:szCs w:val="24"/>
              </w:rPr>
              <w:t xml:space="preserve">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76BD5620" w14:textId="50E51FFF"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w:t>
            </w:r>
            <w:proofErr w:type="spellStart"/>
            <w:r w:rsidRPr="009B3764">
              <w:rPr>
                <w:rFonts w:ascii="Times New Roman" w:eastAsiaTheme="majorEastAsia" w:hAnsi="Times New Roman" w:cs="Times New Roman"/>
                <w:sz w:val="24"/>
                <w:szCs w:val="24"/>
              </w:rPr>
              <w:t>ної</w:t>
            </w:r>
            <w:proofErr w:type="spellEnd"/>
            <w:r w:rsidRPr="009B3764">
              <w:rPr>
                <w:rFonts w:ascii="Times New Roman" w:eastAsiaTheme="majorEastAsia" w:hAnsi="Times New Roman" w:cs="Times New Roman"/>
                <w:sz w:val="24"/>
                <w:szCs w:val="24"/>
              </w:rPr>
              <w:t xml:space="preserve"> енергії (</w:t>
            </w:r>
            <w:proofErr w:type="spellStart"/>
            <w:r w:rsidRPr="009B3764">
              <w:rPr>
                <w:rFonts w:ascii="Times New Roman" w:eastAsiaTheme="majorEastAsia" w:hAnsi="Times New Roman" w:cs="Times New Roman"/>
                <w:sz w:val="24"/>
                <w:szCs w:val="24"/>
              </w:rPr>
              <w:t>IMSPz,t</w:t>
            </w:r>
            <w:proofErr w:type="spellEnd"/>
            <w:r w:rsidRPr="009B3764">
              <w:rPr>
                <w:rFonts w:ascii="Times New Roman" w:eastAsiaTheme="majorEastAsia" w:hAnsi="Times New Roman" w:cs="Times New Roman"/>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sz w:val="24"/>
                <w:szCs w:val="24"/>
              </w:rPr>
              <w:t>) усіх ОРЧ цього розрахункового періоду;</w:t>
            </w:r>
          </w:p>
          <w:p w14:paraId="589E0E52" w14:textId="77777777" w:rsidR="00D47B9D" w:rsidRPr="009B3764" w:rsidRDefault="00D47B9D" w:rsidP="00E3387A">
            <w:pPr>
              <w:pStyle w:val="a9"/>
              <w:widowControl w:val="0"/>
              <w:numPr>
                <w:ilvl w:val="0"/>
                <w:numId w:val="5"/>
              </w:numPr>
              <w:spacing w:after="0" w:line="240" w:lineRule="auto"/>
              <w:ind w:left="0" w:firstLine="397"/>
              <w:contextualSpacing w:val="0"/>
              <w:jc w:val="both"/>
              <w:rPr>
                <w:rFonts w:ascii="Times New Roman" w:eastAsiaTheme="majorEastAsia" w:hAnsi="Times New Roman" w:cs="Times New Roman"/>
                <w:sz w:val="24"/>
                <w:szCs w:val="24"/>
              </w:rPr>
            </w:pPr>
            <w:r w:rsidRPr="009B3764">
              <w:rPr>
                <w:rFonts w:ascii="Times New Roman" w:hAnsi="Times New Roman" w:cs="Times New Roman"/>
                <w:sz w:val="24"/>
                <w:szCs w:val="24"/>
              </w:rPr>
              <w:t xml:space="preserve"> </w:t>
            </w:r>
            <w:r w:rsidRPr="009B3764">
              <w:rPr>
                <w:rFonts w:ascii="Times New Roman" w:eastAsiaTheme="majorEastAsia" w:hAnsi="Times New Roman" w:cs="Times New Roman"/>
                <w:sz w:val="24"/>
                <w:szCs w:val="24"/>
              </w:rPr>
              <w:t>якщо зона системи є збалансованою протягом розрахункового періоду, то</w:t>
            </w:r>
          </w:p>
          <w:p w14:paraId="42985401" w14:textId="7FF95CFF"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iCs/>
                <w:sz w:val="24"/>
                <w:szCs w:val="24"/>
              </w:rPr>
              <w:t>,</w:t>
            </w:r>
          </w:p>
          <w:p w14:paraId="02B1FE5D" w14:textId="7636949C" w:rsidR="00D47B9D" w:rsidRPr="009B3764" w:rsidRDefault="00D47B9D" w:rsidP="00E3387A">
            <w:pPr>
              <w:spacing w:after="0" w:line="240" w:lineRule="auto"/>
              <w:ind w:left="-23"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w:t>
            </w:r>
            <w:proofErr w:type="spellStart"/>
            <w:r w:rsidRPr="009B3764">
              <w:rPr>
                <w:rFonts w:ascii="Times New Roman" w:eastAsiaTheme="majorEastAsia" w:hAnsi="Times New Roman" w:cs="Times New Roman"/>
                <w:sz w:val="24"/>
                <w:szCs w:val="24"/>
              </w:rPr>
              <w:t>нів</w:t>
            </w:r>
            <w:proofErr w:type="spellEnd"/>
            <w:r w:rsidRPr="009B3764">
              <w:rPr>
                <w:rFonts w:ascii="Times New Roman" w:eastAsiaTheme="majorEastAsia" w:hAnsi="Times New Roman" w:cs="Times New Roman"/>
                <w:sz w:val="24"/>
                <w:szCs w:val="24"/>
              </w:rPr>
              <w:t>,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w:t>
            </w:r>
          </w:p>
          <w:p w14:paraId="5F1D6357"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218DF3AB" w14:textId="5AD7141B"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5DC9BDF6" w14:textId="599DB333"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4DDEBA3D" w14:textId="77777777" w:rsidTr="00CE51E0">
        <w:tc>
          <w:tcPr>
            <w:tcW w:w="4963" w:type="dxa"/>
            <w:vMerge/>
          </w:tcPr>
          <w:p w14:paraId="58B3A84B"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5DFCE995"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4A99EDA4"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0E3E97BB"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p>
          <w:p w14:paraId="7F4C2AC5" w14:textId="124F8AAC"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2811CC7E" w14:textId="11F08E49"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1666D3EC" w14:textId="77777777" w:rsidTr="00CE51E0">
        <w:tc>
          <w:tcPr>
            <w:tcW w:w="4963" w:type="dxa"/>
            <w:vMerge/>
          </w:tcPr>
          <w:p w14:paraId="124B9B02"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2C3054F6" w14:textId="66645308"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45F7329A" w14:textId="7CC95ACF"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5.13.3. Ціна небалансу для врегулювання небалансів електричної енергії (</w:t>
            </w: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у зоні визначається у грн/МВт·год як середньозважена ціна для кожного розрахункового періоду в такий спосіб:</w:t>
            </w:r>
          </w:p>
          <w:p w14:paraId="375D0AD3"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1) якщо зона системи перебуває в дефіциті протягом розрахункового </w:t>
            </w:r>
            <w:r w:rsidRPr="009B3764">
              <w:rPr>
                <w:rFonts w:ascii="Times New Roman" w:eastAsiaTheme="majorEastAsia" w:hAnsi="Times New Roman" w:cs="Times New Roman"/>
                <w:sz w:val="24"/>
                <w:szCs w:val="24"/>
              </w:rPr>
              <w:lastRenderedPageBreak/>
              <w:t>періоду, то</w:t>
            </w:r>
          </w:p>
          <w:p w14:paraId="07750212" w14:textId="155C115F"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iCs/>
                <w:sz w:val="24"/>
                <w:szCs w:val="24"/>
              </w:rPr>
              <w:t xml:space="preserve">= </w:t>
            </w:r>
            <m:oMath>
              <m:d>
                <m:dPr>
                  <m:begChr m:val="|"/>
                  <m:endChr m:val="|"/>
                  <m:ctrlPr>
                    <w:rPr>
                      <w:rFonts w:ascii="Cambria Math" w:eastAsiaTheme="majorEastAsia" w:hAnsi="Cambria Math" w:cs="Times New Roman"/>
                      <w:iCs/>
                      <w:sz w:val="24"/>
                      <w:szCs w:val="24"/>
                    </w:rPr>
                  </m:ctrlPr>
                </m:dPr>
                <m:e>
                  <m:f>
                    <m:fPr>
                      <m:ctrlPr>
                        <w:rPr>
                          <w:rFonts w:ascii="Cambria Math" w:eastAsiaTheme="majorEastAsia" w:hAnsi="Cambria Math" w:cs="Times New Roman"/>
                          <w:iCs/>
                          <w:sz w:val="24"/>
                          <w:szCs w:val="24"/>
                        </w:rPr>
                      </m:ctrlPr>
                    </m:fPr>
                    <m:num>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e>
                      </m:nary>
                    </m:num>
                    <m:den>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den>
                  </m:f>
                </m:e>
              </m:d>
            </m:oMath>
            <w:r w:rsidRPr="009B3764">
              <w:rPr>
                <w:rFonts w:ascii="Times New Roman" w:eastAsiaTheme="majorEastAsia" w:hAnsi="Times New Roman" w:cs="Times New Roman"/>
                <w:iCs/>
                <w:sz w:val="24"/>
                <w:szCs w:val="24"/>
              </w:rPr>
              <w:t>,</w:t>
            </w:r>
          </w:p>
          <w:p w14:paraId="2EDD0F9B" w14:textId="0A8B776F"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маржинальна ціна балансуючої електричної енергії на завантаження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71AC8772"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02D50DF7" w14:textId="6DE51C65"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(IMSP</w:t>
            </w:r>
            <w:proofErr w:type="spellStart"/>
            <w:r w:rsidRPr="009B3764">
              <w:rPr>
                <w:rFonts w:ascii="Times New Roman" w:eastAsiaTheme="majorEastAsia" w:hAnsi="Times New Roman" w:cs="Times New Roman"/>
                <w:sz w:val="24"/>
                <w:szCs w:val="24"/>
                <w:vertAlign w:val="subscript"/>
              </w:rPr>
              <w:t>z,t</w:t>
            </w:r>
            <w:proofErr w:type="spellEnd"/>
            <w:r w:rsidRPr="009B3764">
              <w:rPr>
                <w:rFonts w:ascii="Times New Roman" w:eastAsiaTheme="majorEastAsia" w:hAnsi="Times New Roman" w:cs="Times New Roman"/>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усіх ОРЧ цього розрахункового періоду;</w:t>
            </w:r>
          </w:p>
          <w:p w14:paraId="42855F6C"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2) якщо зона системи перебуває в профіциті протягом розрахункового періоду, то </w:t>
            </w:r>
          </w:p>
          <w:p w14:paraId="11AA8FE6" w14:textId="3C330E5E"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den>
                  </m:f>
                </m:e>
              </m:d>
            </m:oMath>
          </w:p>
          <w:p w14:paraId="575F36FB" w14:textId="77655285"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маржинальна ціна балансуючої електричної енергії на розвантаження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7ACD1F82"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До розрахунку приймаються обсяги </w:t>
            </w:r>
            <w:hyperlink r:id="rId27">
              <w:r w:rsidRPr="009B3764">
                <w:rPr>
                  <w:rFonts w:ascii="Times New Roman" w:eastAsiaTheme="majorEastAsia" w:hAnsi="Times New Roman" w:cs="Times New Roman"/>
                  <w:sz w:val="24"/>
                  <w:szCs w:val="24"/>
                </w:rPr>
                <w:t>активованої балансуючої</w:t>
              </w:r>
            </w:hyperlink>
            <w:r w:rsidRPr="009B3764">
              <w:rPr>
                <w:rFonts w:ascii="Times New Roman" w:eastAsiaTheme="majorEastAsia" w:hAnsi="Times New Roman" w:cs="Times New Roman"/>
                <w:sz w:val="24"/>
                <w:szCs w:val="24"/>
              </w:rPr>
              <w:t xml:space="preserve"> </w:t>
            </w:r>
            <w:hyperlink r:id="rId28">
              <w:r w:rsidRPr="009B3764">
                <w:rPr>
                  <w:rFonts w:ascii="Times New Roman" w:eastAsiaTheme="majorEastAsia" w:hAnsi="Times New Roman" w:cs="Times New Roman"/>
                  <w:sz w:val="24"/>
                  <w:szCs w:val="24"/>
                </w:rPr>
                <w:t>електричної енергії</w:t>
              </w:r>
            </w:hyperlink>
            <w:r w:rsidRPr="009B3764">
              <w:rPr>
                <w:rFonts w:ascii="Times New Roman" w:eastAsiaTheme="majorEastAsia" w:hAnsi="Times New Roman" w:cs="Times New Roman"/>
                <w:sz w:val="24"/>
                <w:szCs w:val="24"/>
              </w:rPr>
              <w:t xml:space="preserve">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2A3EC6BF" w14:textId="54F4B672"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w:t>
            </w:r>
            <w:proofErr w:type="spellStart"/>
            <w:r w:rsidRPr="009B3764">
              <w:rPr>
                <w:rFonts w:ascii="Times New Roman" w:eastAsiaTheme="majorEastAsia" w:hAnsi="Times New Roman" w:cs="Times New Roman"/>
                <w:sz w:val="24"/>
                <w:szCs w:val="24"/>
              </w:rPr>
              <w:t>IMSPz,t</w:t>
            </w:r>
            <w:proofErr w:type="spellEnd"/>
            <w:r w:rsidRPr="009B3764">
              <w:rPr>
                <w:rFonts w:ascii="Times New Roman" w:eastAsiaTheme="majorEastAsia" w:hAnsi="Times New Roman" w:cs="Times New Roman"/>
                <w:sz w:val="24"/>
                <w:szCs w:val="24"/>
              </w:rPr>
              <w:t xml:space="preserve">) дорівнює мінімальному значенню з маржинальних цін балансуючої електричної енергії на розвантаження </w:t>
            </w:r>
            <w:r w:rsidRPr="009B3764">
              <w:rPr>
                <w:rFonts w:ascii="Times New Roman" w:eastAsiaTheme="majorEastAsia" w:hAnsi="Times New Roman" w:cs="Times New Roman"/>
                <w:sz w:val="24"/>
                <w:szCs w:val="24"/>
              </w:rPr>
              <w:lastRenderedPageBreak/>
              <w:t>(</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m:t>
                  </m:r>
                  <m:r>
                    <m:rPr>
                      <m:sty m:val="p"/>
                    </m:rPr>
                    <w:rPr>
                      <w:rFonts w:ascii="Cambria Math" w:eastAsiaTheme="majorEastAsia" w:hAnsi="Cambria Math" w:cs="Times New Roman"/>
                      <w:sz w:val="24"/>
                      <w:szCs w:val="24"/>
                      <w:lang w:val="en-US"/>
                    </w:rPr>
                    <m:t>n</m:t>
                  </m:r>
                </m:sup>
              </m:sSubSup>
            </m:oMath>
            <w:r w:rsidRPr="009B3764">
              <w:rPr>
                <w:rFonts w:ascii="Times New Roman" w:eastAsiaTheme="majorEastAsia" w:hAnsi="Times New Roman" w:cs="Times New Roman"/>
                <w:sz w:val="24"/>
                <w:szCs w:val="24"/>
              </w:rPr>
              <w:t>) усіх ОРЧ цього розрахункового періоду;</w:t>
            </w:r>
          </w:p>
          <w:p w14:paraId="455B656D" w14:textId="77777777" w:rsidR="00D47B9D" w:rsidRPr="009B3764" w:rsidRDefault="00D47B9D" w:rsidP="00E3387A">
            <w:pPr>
              <w:pStyle w:val="a9"/>
              <w:widowControl w:val="0"/>
              <w:numPr>
                <w:ilvl w:val="0"/>
                <w:numId w:val="5"/>
              </w:numPr>
              <w:spacing w:after="0" w:line="240" w:lineRule="auto"/>
              <w:ind w:left="0" w:firstLine="397"/>
              <w:contextualSpacing w:val="0"/>
              <w:jc w:val="both"/>
              <w:rPr>
                <w:rFonts w:ascii="Times New Roman" w:eastAsiaTheme="majorEastAsia" w:hAnsi="Times New Roman" w:cs="Times New Roman"/>
                <w:sz w:val="24"/>
                <w:szCs w:val="24"/>
              </w:rPr>
            </w:pPr>
            <w:r w:rsidRPr="009B3764">
              <w:rPr>
                <w:rFonts w:ascii="Times New Roman" w:hAnsi="Times New Roman" w:cs="Times New Roman"/>
                <w:sz w:val="24"/>
                <w:szCs w:val="24"/>
              </w:rPr>
              <w:t xml:space="preserve"> </w:t>
            </w:r>
            <w:r w:rsidRPr="009B3764">
              <w:rPr>
                <w:rFonts w:ascii="Times New Roman" w:eastAsiaTheme="majorEastAsia" w:hAnsi="Times New Roman" w:cs="Times New Roman"/>
                <w:sz w:val="24"/>
                <w:szCs w:val="24"/>
              </w:rPr>
              <w:t>якщо зона системи є збалансованою протягом розрахункового періоду, то</w:t>
            </w:r>
          </w:p>
          <w:p w14:paraId="5E4EF0D8" w14:textId="29F02DD3"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iCs/>
                <w:sz w:val="24"/>
                <w:szCs w:val="24"/>
              </w:rPr>
              <w:t>,</w:t>
            </w:r>
          </w:p>
          <w:p w14:paraId="31D2467B" w14:textId="285A904C" w:rsidR="00D47B9D" w:rsidRPr="009B3764" w:rsidRDefault="00D47B9D" w:rsidP="00E3387A">
            <w:pPr>
              <w:spacing w:after="0" w:line="240" w:lineRule="auto"/>
              <w:ind w:left="-23"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w:t>
            </w:r>
            <w:proofErr w:type="spellStart"/>
            <w:r w:rsidRPr="009B3764">
              <w:rPr>
                <w:rFonts w:ascii="Times New Roman" w:eastAsiaTheme="majorEastAsia" w:hAnsi="Times New Roman" w:cs="Times New Roman"/>
                <w:sz w:val="24"/>
                <w:szCs w:val="24"/>
              </w:rPr>
              <w:t>нів</w:t>
            </w:r>
            <w:proofErr w:type="spellEnd"/>
            <w:r w:rsidRPr="009B3764">
              <w:rPr>
                <w:rFonts w:ascii="Times New Roman" w:eastAsiaTheme="majorEastAsia" w:hAnsi="Times New Roman" w:cs="Times New Roman"/>
                <w:sz w:val="24"/>
                <w:szCs w:val="24"/>
              </w:rPr>
              <w:t>,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w:t>
            </w:r>
          </w:p>
          <w:p w14:paraId="0A2D0466"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5382806" w14:textId="77777777"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Обґрунтування аналогічне обґрунтуванню до пункту 4.16.</w:t>
            </w:r>
          </w:p>
          <w:p w14:paraId="79864A41"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tc>
        <w:tc>
          <w:tcPr>
            <w:tcW w:w="2401" w:type="dxa"/>
          </w:tcPr>
          <w:p w14:paraId="2FDB9819" w14:textId="548F496E"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5BCD4008" w14:textId="77777777" w:rsidTr="00CE51E0">
        <w:tc>
          <w:tcPr>
            <w:tcW w:w="4963" w:type="dxa"/>
            <w:vMerge/>
          </w:tcPr>
          <w:p w14:paraId="0BE15DCD"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D088754" w14:textId="48D095CF"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50548306" w14:textId="5E63B9A5"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5.13.3. Ціна небалансу для врегулювання небалансів електричної енергії (</w:t>
            </w: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у зоні визначається у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 xml:space="preserve"> як середньозважена ціна для кожного розрахункового періоду в такий спосіб:</w:t>
            </w:r>
          </w:p>
          <w:p w14:paraId="55334BB4"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1) якщо зона системи перебуває в дефіциті протягом розрахункового періоду, то</w:t>
            </w:r>
          </w:p>
          <w:p w14:paraId="2BEC2005" w14:textId="76B0A8D4"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iCs/>
                <w:sz w:val="24"/>
                <w:szCs w:val="24"/>
              </w:rPr>
              <w:t xml:space="preserve">= </w:t>
            </w:r>
            <m:oMath>
              <m:d>
                <m:dPr>
                  <m:begChr m:val="|"/>
                  <m:endChr m:val="|"/>
                  <m:ctrlPr>
                    <w:rPr>
                      <w:rFonts w:ascii="Cambria Math" w:eastAsiaTheme="majorEastAsia" w:hAnsi="Cambria Math" w:cs="Times New Roman"/>
                      <w:iCs/>
                      <w:sz w:val="24"/>
                      <w:szCs w:val="24"/>
                    </w:rPr>
                  </m:ctrlPr>
                </m:dPr>
                <m:e>
                  <m:f>
                    <m:fPr>
                      <m:ctrlPr>
                        <w:rPr>
                          <w:rFonts w:ascii="Cambria Math" w:eastAsiaTheme="majorEastAsia" w:hAnsi="Cambria Math" w:cs="Times New Roman"/>
                          <w:iCs/>
                          <w:sz w:val="24"/>
                          <w:szCs w:val="24"/>
                        </w:rPr>
                      </m:ctrlPr>
                    </m:fPr>
                    <m:num>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e>
                      </m:nary>
                    </m:num>
                    <m:den>
                      <m:nary>
                        <m:naryPr>
                          <m:chr m:val="∑"/>
                          <m:limLoc m:val="subSup"/>
                          <m:supHide m:val="1"/>
                          <m:ctrlPr>
                            <w:rPr>
                              <w:rFonts w:ascii="Cambria Math" w:hAnsi="Cambria Math" w:cs="Times New Roman"/>
                              <w:iCs/>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den>
                  </m:f>
                </m:e>
              </m:d>
            </m:oMath>
            <w:r w:rsidRPr="009B3764">
              <w:rPr>
                <w:rFonts w:ascii="Times New Roman" w:eastAsiaTheme="majorEastAsia" w:hAnsi="Times New Roman" w:cs="Times New Roman"/>
                <w:iCs/>
                <w:sz w:val="24"/>
                <w:szCs w:val="24"/>
              </w:rPr>
              <w:t>,</w:t>
            </w:r>
          </w:p>
          <w:p w14:paraId="1C951B50" w14:textId="0158BA51"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sz w:val="24"/>
                <w:szCs w:val="24"/>
              </w:rPr>
              <w:t xml:space="preserve"> – маржинальна ціна балансуючої електричної енергії на завантаження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1F458815"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49825410" w14:textId="4466F94C"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up</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w:t>
            </w:r>
            <w:proofErr w:type="spellStart"/>
            <w:r w:rsidRPr="009B3764">
              <w:rPr>
                <w:rFonts w:ascii="Times New Roman" w:eastAsiaTheme="majorEastAsia" w:hAnsi="Times New Roman" w:cs="Times New Roman"/>
                <w:sz w:val="24"/>
                <w:szCs w:val="24"/>
              </w:rPr>
              <w:t>IMSP</w:t>
            </w:r>
            <w:r w:rsidRPr="009B3764">
              <w:rPr>
                <w:rFonts w:ascii="Times New Roman" w:eastAsiaTheme="majorEastAsia" w:hAnsi="Times New Roman" w:cs="Times New Roman"/>
                <w:sz w:val="24"/>
                <w:szCs w:val="24"/>
                <w:vertAlign w:val="subscript"/>
              </w:rPr>
              <w:t>z,t</w:t>
            </w:r>
            <w:proofErr w:type="spellEnd"/>
            <w:r w:rsidRPr="009B3764">
              <w:rPr>
                <w:rFonts w:ascii="Times New Roman" w:eastAsiaTheme="majorEastAsia" w:hAnsi="Times New Roman" w:cs="Times New Roman"/>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усіх ОРЧ цього </w:t>
            </w:r>
            <w:r w:rsidRPr="009B3764">
              <w:rPr>
                <w:rFonts w:ascii="Times New Roman" w:eastAsiaTheme="majorEastAsia" w:hAnsi="Times New Roman" w:cs="Times New Roman"/>
                <w:sz w:val="24"/>
                <w:szCs w:val="24"/>
              </w:rPr>
              <w:lastRenderedPageBreak/>
              <w:t>розрахункового періоду;</w:t>
            </w:r>
          </w:p>
          <w:p w14:paraId="27DFB9C3"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2) якщо зона системи перебуває в профіциті протягом розрахункового періоду, то </w:t>
            </w:r>
          </w:p>
          <w:p w14:paraId="4CE64069" w14:textId="54906C1B"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m:oMath>
              <m:sSub>
                <m:sSubPr>
                  <m:ctrlPr>
                    <w:rPr>
                      <w:rFonts w:ascii="Cambria Math" w:eastAsiaTheme="majorEastAsia" w:hAnsi="Cambria Math" w:cs="Times New Roman"/>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dn</m:t>
                              </m:r>
                            </m:sup>
                          </m:sSubSup>
                        </m:e>
                      </m:nary>
                    </m:den>
                  </m:f>
                </m:e>
              </m:d>
            </m:oMath>
          </w:p>
          <w:p w14:paraId="3841DC6E" w14:textId="567D6663"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oMath>
            <w:r w:rsidRPr="009B3764">
              <w:rPr>
                <w:rFonts w:ascii="Times New Roman" w:eastAsiaTheme="majorEastAsia" w:hAnsi="Times New Roman" w:cs="Times New Roman"/>
                <w:sz w:val="24"/>
                <w:szCs w:val="24"/>
              </w:rPr>
              <w:t>– маржинальна ціна балансуючої електричної енергії на розвантаження в зоні z за ОРЧ rtu,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w:t>
            </w:r>
          </w:p>
          <w:p w14:paraId="51B22B19"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До розрахунку приймаються обсяги </w:t>
            </w:r>
            <w:hyperlink r:id="rId29">
              <w:r w:rsidRPr="009B3764">
                <w:rPr>
                  <w:rFonts w:ascii="Times New Roman" w:eastAsiaTheme="majorEastAsia" w:hAnsi="Times New Roman" w:cs="Times New Roman"/>
                  <w:sz w:val="24"/>
                  <w:szCs w:val="24"/>
                </w:rPr>
                <w:t>активованої балансуючої</w:t>
              </w:r>
            </w:hyperlink>
            <w:r w:rsidRPr="009B3764">
              <w:rPr>
                <w:rFonts w:ascii="Times New Roman" w:eastAsiaTheme="majorEastAsia" w:hAnsi="Times New Roman" w:cs="Times New Roman"/>
                <w:sz w:val="24"/>
                <w:szCs w:val="24"/>
              </w:rPr>
              <w:t xml:space="preserve"> </w:t>
            </w:r>
            <w:hyperlink r:id="rId30">
              <w:r w:rsidRPr="009B3764">
                <w:rPr>
                  <w:rFonts w:ascii="Times New Roman" w:eastAsiaTheme="majorEastAsia" w:hAnsi="Times New Roman" w:cs="Times New Roman"/>
                  <w:sz w:val="24"/>
                  <w:szCs w:val="24"/>
                </w:rPr>
                <w:t>електричної енергії</w:t>
              </w:r>
            </w:hyperlink>
            <w:r w:rsidRPr="009B3764">
              <w:rPr>
                <w:rFonts w:ascii="Times New Roman" w:eastAsiaTheme="majorEastAsia" w:hAnsi="Times New Roman" w:cs="Times New Roman"/>
                <w:sz w:val="24"/>
                <w:szCs w:val="24"/>
              </w:rPr>
              <w:t xml:space="preserve">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3B2C2E55" w14:textId="5833F9A5"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Якщо зона системи у розрахунковому періоді перебуває у профіциті та обсяг  активованої  балансуючої  електричної  енергії  на  розвантаження (</w:t>
            </w:r>
            <m:oMath>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z,rtu  </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e>
              </m:nary>
            </m:oMath>
            <w:r w:rsidRPr="009B3764">
              <w:rPr>
                <w:rFonts w:ascii="Times New Roman" w:eastAsiaTheme="majorEastAsia" w:hAnsi="Times New Roman" w:cs="Times New Roman"/>
                <w:sz w:val="24"/>
                <w:szCs w:val="24"/>
              </w:rPr>
              <w:t>) протягом цього розрахункового періоду дорівнює нулю, то ціна небалансу для врегулювання небалансів електричної енергії (IMSPz,t) дорівнює мінімальному значенню з маржинальних цін балансуючої електричної ене</w:t>
            </w:r>
            <w:proofErr w:type="spellStart"/>
            <w:r w:rsidRPr="009B3764">
              <w:rPr>
                <w:rFonts w:ascii="Times New Roman" w:eastAsiaTheme="majorEastAsia" w:hAnsi="Times New Roman" w:cs="Times New Roman"/>
                <w:sz w:val="24"/>
                <w:szCs w:val="24"/>
              </w:rPr>
              <w:t>ргії</w:t>
            </w:r>
            <w:proofErr w:type="spellEnd"/>
            <w:r w:rsidRPr="009B3764">
              <w:rPr>
                <w:rFonts w:ascii="Times New Roman" w:eastAsiaTheme="majorEastAsia" w:hAnsi="Times New Roman" w:cs="Times New Roman"/>
                <w:sz w:val="24"/>
                <w:szCs w:val="24"/>
              </w:rPr>
              <w:t xml:space="preserve"> на розвантаження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d</m:t>
                  </m:r>
                  <m:r>
                    <m:rPr>
                      <m:sty m:val="p"/>
                    </m:rPr>
                    <w:rPr>
                      <w:rFonts w:ascii="Cambria Math" w:eastAsiaTheme="majorEastAsia" w:hAnsi="Cambria Math" w:cs="Times New Roman"/>
                      <w:sz w:val="24"/>
                      <w:szCs w:val="24"/>
                      <w:lang w:val="en-US"/>
                    </w:rPr>
                    <m:t>n</m:t>
                  </m:r>
                </m:sup>
              </m:sSubSup>
            </m:oMath>
            <w:r w:rsidRPr="009B3764">
              <w:rPr>
                <w:rFonts w:ascii="Times New Roman" w:eastAsiaTheme="majorEastAsia" w:hAnsi="Times New Roman" w:cs="Times New Roman"/>
                <w:sz w:val="24"/>
                <w:szCs w:val="24"/>
              </w:rPr>
              <w:t>) усіх ОРЧ цього розрахункового періоду;</w:t>
            </w:r>
          </w:p>
          <w:p w14:paraId="28FA3AF6" w14:textId="77777777" w:rsidR="00D47B9D" w:rsidRPr="009B3764" w:rsidRDefault="00D47B9D" w:rsidP="00E3387A">
            <w:pPr>
              <w:pStyle w:val="a9"/>
              <w:widowControl w:val="0"/>
              <w:numPr>
                <w:ilvl w:val="0"/>
                <w:numId w:val="5"/>
              </w:numPr>
              <w:spacing w:after="0" w:line="240" w:lineRule="auto"/>
              <w:ind w:left="0" w:firstLine="397"/>
              <w:contextualSpacing w:val="0"/>
              <w:jc w:val="both"/>
              <w:rPr>
                <w:rFonts w:ascii="Times New Roman" w:eastAsiaTheme="majorEastAsia" w:hAnsi="Times New Roman" w:cs="Times New Roman"/>
                <w:sz w:val="24"/>
                <w:szCs w:val="24"/>
              </w:rPr>
            </w:pPr>
            <w:r w:rsidRPr="009B3764">
              <w:rPr>
                <w:rFonts w:ascii="Times New Roman" w:hAnsi="Times New Roman" w:cs="Times New Roman"/>
                <w:sz w:val="24"/>
                <w:szCs w:val="24"/>
              </w:rPr>
              <w:t xml:space="preserve"> </w:t>
            </w:r>
            <w:r w:rsidRPr="009B3764">
              <w:rPr>
                <w:rFonts w:ascii="Times New Roman" w:eastAsiaTheme="majorEastAsia" w:hAnsi="Times New Roman" w:cs="Times New Roman"/>
                <w:sz w:val="24"/>
                <w:szCs w:val="24"/>
              </w:rPr>
              <w:t>якщо зона системи є збалансованою протягом розрахункового періоду, то</w:t>
            </w:r>
          </w:p>
          <w:p w14:paraId="22B4BF2B" w14:textId="6172B118"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Sub>
              <m:r>
                <m:rPr>
                  <m:sty m:val="p"/>
                </m:rPr>
                <w:rPr>
                  <w:rFonts w:ascii="Cambria Math" w:eastAsiaTheme="majorEastAsia" w:hAnsi="Cambria Math" w:cs="Times New Roman"/>
                  <w:sz w:val="24"/>
                  <w:szCs w:val="24"/>
                </w:rPr>
                <m:t xml:space="preserve">= </m:t>
              </m:r>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iCs/>
                <w:sz w:val="24"/>
                <w:szCs w:val="24"/>
              </w:rPr>
              <w:t>,</w:t>
            </w:r>
          </w:p>
          <w:p w14:paraId="0B169942" w14:textId="6FCD0CFC" w:rsidR="00D47B9D" w:rsidRPr="009B3764" w:rsidRDefault="00D47B9D" w:rsidP="00E3387A">
            <w:pPr>
              <w:spacing w:after="0" w:line="240" w:lineRule="auto"/>
              <w:ind w:left="-23"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де </w:t>
            </w:r>
            <m:oMath>
              <m:sSub>
                <m:sSubPr>
                  <m:ctrlPr>
                    <w:rPr>
                      <w:rFonts w:ascii="Cambria Math" w:eastAsiaTheme="majorEastAsia" w:hAnsi="Cambria Math" w:cs="Times New Roman"/>
                      <w:iCs/>
                      <w:sz w:val="24"/>
                      <w:szCs w:val="24"/>
                    </w:rPr>
                  </m:ctrlPr>
                </m:sSubPr>
                <m:e>
                  <m:r>
                    <m:rPr>
                      <m:sty m:val="p"/>
                    </m:rPr>
                    <w:rPr>
                      <w:rFonts w:ascii="Cambria Math" w:eastAsiaTheme="majorEastAsia" w:hAnsi="Cambria Math" w:cs="Times New Roman"/>
                      <w:sz w:val="24"/>
                      <w:szCs w:val="24"/>
                    </w:rPr>
                    <m:t>PDAM</m:t>
                  </m:r>
                </m:e>
                <m:sub>
                  <m:r>
                    <m:rPr>
                      <m:sty m:val="p"/>
                    </m:rPr>
                    <w:rPr>
                      <w:rFonts w:ascii="Cambria Math" w:eastAsiaTheme="majorEastAsia" w:hAnsi="Cambria Math" w:cs="Times New Roman"/>
                      <w:sz w:val="24"/>
                      <w:szCs w:val="24"/>
                    </w:rPr>
                    <m:t>z,t</m:t>
                  </m:r>
                </m:sub>
              </m:sSub>
            </m:oMath>
            <w:r w:rsidRPr="009B3764">
              <w:rPr>
                <w:rFonts w:ascii="Times New Roman" w:eastAsiaTheme="majorEastAsia" w:hAnsi="Times New Roman" w:cs="Times New Roman"/>
                <w:sz w:val="24"/>
                <w:szCs w:val="24"/>
              </w:rPr>
              <w:t xml:space="preserve"> – ціна купівлі-продажу електричної енергії на РДН у зоні z для розрахункового періоду t або у разі якщо торги на РДН на цей розрахунковий період не відбулись – середньозважене значення цін купівлі-продажу електричної енергії на РДН за попередні тридцять д</w:t>
            </w:r>
            <w:proofErr w:type="spellStart"/>
            <w:r w:rsidRPr="009B3764">
              <w:rPr>
                <w:rFonts w:ascii="Times New Roman" w:eastAsiaTheme="majorEastAsia" w:hAnsi="Times New Roman" w:cs="Times New Roman"/>
                <w:sz w:val="24"/>
                <w:szCs w:val="24"/>
              </w:rPr>
              <w:t>нів</w:t>
            </w:r>
            <w:proofErr w:type="spellEnd"/>
            <w:r w:rsidRPr="009B3764">
              <w:rPr>
                <w:rFonts w:ascii="Times New Roman" w:eastAsiaTheme="majorEastAsia" w:hAnsi="Times New Roman" w:cs="Times New Roman"/>
                <w:sz w:val="24"/>
                <w:szCs w:val="24"/>
              </w:rPr>
              <w:t>, грн/</w:t>
            </w:r>
            <w:proofErr w:type="spellStart"/>
            <w:r w:rsidRPr="009B3764">
              <w:rPr>
                <w:rFonts w:ascii="Times New Roman" w:eastAsiaTheme="majorEastAsia" w:hAnsi="Times New Roman" w:cs="Times New Roman"/>
                <w:sz w:val="24"/>
                <w:szCs w:val="24"/>
              </w:rPr>
              <w:t>МВт·год</w:t>
            </w:r>
            <w:proofErr w:type="spellEnd"/>
            <w:r w:rsidRPr="009B3764">
              <w:rPr>
                <w:rFonts w:ascii="Times New Roman" w:eastAsiaTheme="majorEastAsia" w:hAnsi="Times New Roman" w:cs="Times New Roman"/>
                <w:sz w:val="24"/>
                <w:szCs w:val="24"/>
              </w:rPr>
              <w:t>.</w:t>
            </w:r>
          </w:p>
          <w:p w14:paraId="4FDAB045"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FD83852" w14:textId="5A0FB993" w:rsidR="00D47B9D" w:rsidRPr="009B3764" w:rsidRDefault="00D47B9D" w:rsidP="00706BD8">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04F59121" w14:textId="1800E2AC"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30D1E0B6" w14:textId="24A6085F" w:rsidTr="00CE51E0">
        <w:tc>
          <w:tcPr>
            <w:tcW w:w="4963" w:type="dxa"/>
            <w:vMerge w:val="restart"/>
          </w:tcPr>
          <w:p w14:paraId="3F87711F" w14:textId="77777777"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trike/>
                <w:sz w:val="24"/>
                <w:szCs w:val="24"/>
              </w:rPr>
            </w:pPr>
            <w:r w:rsidRPr="009B3764">
              <w:rPr>
                <w:rFonts w:ascii="Times New Roman" w:eastAsiaTheme="majorEastAsia" w:hAnsi="Times New Roman" w:cs="Times New Roman"/>
                <w:strike/>
                <w:sz w:val="24"/>
                <w:szCs w:val="24"/>
              </w:rPr>
              <w:t xml:space="preserve">5.13.4. На балансуючому ринку, крім маржинальних цін, зазначених у цій главі, використовуються ціни: </w:t>
            </w:r>
          </w:p>
          <w:p w14:paraId="4A0B86C8" w14:textId="04307610"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9B3764">
              <w:rPr>
                <w:rFonts w:ascii="Times New Roman" w:eastAsiaTheme="majorEastAsia" w:hAnsi="Times New Roman" w:cs="Times New Roman"/>
                <w:strike/>
                <w:sz w:val="24"/>
                <w:szCs w:val="24"/>
              </w:rPr>
              <w:t xml:space="preserve">1)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LABEO</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dn</m:t>
                  </m:r>
                </m:sup>
              </m:sSubSup>
            </m:oMath>
            <w:r w:rsidRPr="009B3764">
              <w:rPr>
                <w:rFonts w:ascii="Times New Roman" w:eastAsiaTheme="majorEastAsia" w:hAnsi="Times New Roman" w:cs="Times New Roman"/>
                <w:strike/>
                <w:sz w:val="24"/>
                <w:szCs w:val="24"/>
              </w:rPr>
              <w:t xml:space="preserve"> – ціна балансуючої </w:t>
            </w:r>
            <w:r w:rsidRPr="009B3764">
              <w:rPr>
                <w:rFonts w:ascii="Times New Roman" w:eastAsiaTheme="majorEastAsia" w:hAnsi="Times New Roman" w:cs="Times New Roman"/>
                <w:strike/>
                <w:sz w:val="24"/>
                <w:szCs w:val="24"/>
              </w:rPr>
              <w:lastRenderedPageBreak/>
              <w:t>електричної енергії на розвантаження в дефіцитній системі в зоні z для розрахункового періоду t, грн/МВт</w:t>
            </w:r>
            <w:r w:rsidRPr="009B3764">
              <w:rPr>
                <w:rFonts w:ascii="Cambria Math" w:eastAsiaTheme="majorEastAsia" w:hAnsi="Cambria Math" w:cs="Cambria Math"/>
                <w:strike/>
                <w:sz w:val="24"/>
                <w:szCs w:val="24"/>
              </w:rPr>
              <w:t>⋅</w:t>
            </w:r>
            <w:r w:rsidRPr="009B3764">
              <w:rPr>
                <w:rFonts w:ascii="Times New Roman" w:eastAsiaTheme="majorEastAsia" w:hAnsi="Times New Roman" w:cs="Times New Roman"/>
                <w:strike/>
                <w:sz w:val="24"/>
                <w:szCs w:val="24"/>
              </w:rPr>
              <w:t>год, що визначається як найменша ціна активованої пропозиції на балансуючу електричну енергію на розвантаження в зоні z у розрахунковому періоді t.</w:t>
            </w:r>
          </w:p>
          <w:p w14:paraId="373E7C4D" w14:textId="24FCC806"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9B3764">
              <w:rPr>
                <w:rFonts w:ascii="Times New Roman" w:eastAsiaTheme="majorEastAsia" w:hAnsi="Times New Roman" w:cs="Times New Roman"/>
                <w:iCs/>
                <w:strike/>
                <w:sz w:val="24"/>
                <w:szCs w:val="24"/>
              </w:rPr>
              <w:t>Якщо відсутні активації пропозицій на балансуючу електричну енергію на розвантаження або усі активовані пропозиції на балансуючу електричну енергію на розвантаження акцептовані як такі, що врегульовують системні обмеження в зоні, то ціною балансуючої електричної енергії на розвантаження в дефіцитній системі є середньоарифметичне значення наявних з тридцяти цін балансуючої електричної енергії на розвантаження в дефіцитній системі (</w:t>
            </w:r>
            <m:oMath>
              <m:sSubSup>
                <m:sSubSupPr>
                  <m:ctrlPr>
                    <w:rPr>
                      <w:rFonts w:ascii="Cambria Math" w:eastAsiaTheme="majorEastAsia" w:hAnsi="Cambria Math" w:cs="Times New Roman"/>
                      <w:iCs/>
                      <w:strike/>
                      <w:sz w:val="24"/>
                      <w:szCs w:val="24"/>
                    </w:rPr>
                  </m:ctrlPr>
                </m:sSubSupPr>
                <m:e>
                  <m:r>
                    <m:rPr>
                      <m:sty m:val="p"/>
                    </m:rPr>
                    <w:rPr>
                      <w:rFonts w:ascii="Cambria Math" w:eastAsiaTheme="majorEastAsia" w:hAnsi="Cambria Math" w:cs="Times New Roman"/>
                      <w:strike/>
                      <w:sz w:val="24"/>
                      <w:szCs w:val="24"/>
                    </w:rPr>
                    <m:t>LABEO</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dn</m:t>
                  </m:r>
                </m:sup>
              </m:sSubSup>
            </m:oMath>
            <w:r w:rsidRPr="009B3764">
              <w:rPr>
                <w:rFonts w:ascii="Times New Roman" w:eastAsiaTheme="majorEastAsia" w:hAnsi="Times New Roman" w:cs="Times New Roman"/>
                <w:iCs/>
                <w:strike/>
                <w:sz w:val="24"/>
                <w:szCs w:val="24"/>
              </w:rPr>
              <w:t>) за аналогічні розрахункові пе</w:t>
            </w:r>
            <w:proofErr w:type="spellStart"/>
            <w:r w:rsidRPr="009B3764">
              <w:rPr>
                <w:rFonts w:ascii="Times New Roman" w:eastAsiaTheme="majorEastAsia" w:hAnsi="Times New Roman" w:cs="Times New Roman"/>
                <w:iCs/>
                <w:strike/>
                <w:sz w:val="24"/>
                <w:szCs w:val="24"/>
              </w:rPr>
              <w:t>ріоди</w:t>
            </w:r>
            <w:proofErr w:type="spellEnd"/>
            <w:r w:rsidRPr="009B3764">
              <w:rPr>
                <w:rFonts w:ascii="Times New Roman" w:eastAsiaTheme="majorEastAsia" w:hAnsi="Times New Roman" w:cs="Times New Roman"/>
                <w:iCs/>
                <w:strike/>
                <w:sz w:val="24"/>
                <w:szCs w:val="24"/>
              </w:rPr>
              <w:t xml:space="preserve"> торгових днів, в яких така ціна була сформована, за попередні дев’яносто торгових днів; </w:t>
            </w:r>
          </w:p>
          <w:p w14:paraId="7333610C" w14:textId="51D13429"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b/>
                <w:bCs/>
                <w:strike/>
                <w:sz w:val="24"/>
                <w:szCs w:val="24"/>
              </w:rPr>
            </w:pPr>
            <w:r w:rsidRPr="009B3764">
              <w:rPr>
                <w:rFonts w:ascii="Times New Roman" w:eastAsiaTheme="majorEastAsia" w:hAnsi="Times New Roman" w:cs="Times New Roman"/>
                <w:strike/>
                <w:sz w:val="24"/>
                <w:szCs w:val="24"/>
              </w:rPr>
              <w:t xml:space="preserve">2)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LABEO</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up</m:t>
                  </m:r>
                </m:sup>
              </m:sSubSup>
            </m:oMath>
            <w:r w:rsidRPr="009B3764">
              <w:rPr>
                <w:rFonts w:ascii="Times New Roman" w:eastAsiaTheme="majorEastAsia" w:hAnsi="Times New Roman" w:cs="Times New Roman"/>
                <w:strike/>
                <w:sz w:val="24"/>
                <w:szCs w:val="24"/>
              </w:rPr>
              <w:t xml:space="preserve"> – ціна балансуючої електричної енергії на завантаження в профіцитній системі в зоні z для розрахункового періоду t, грн/МВт</w:t>
            </w:r>
            <w:r w:rsidRPr="009B3764">
              <w:rPr>
                <w:rFonts w:ascii="Cambria Math" w:eastAsiaTheme="majorEastAsia" w:hAnsi="Cambria Math" w:cs="Cambria Math"/>
                <w:strike/>
                <w:sz w:val="24"/>
                <w:szCs w:val="24"/>
              </w:rPr>
              <w:t>⋅</w:t>
            </w:r>
            <w:r w:rsidRPr="009B3764">
              <w:rPr>
                <w:rFonts w:ascii="Times New Roman" w:eastAsiaTheme="majorEastAsia" w:hAnsi="Times New Roman" w:cs="Times New Roman"/>
                <w:strike/>
                <w:sz w:val="24"/>
                <w:szCs w:val="24"/>
              </w:rPr>
              <w:t xml:space="preserve">год, що визначається як найбільша ціна активованої пропозиції на балансуючу електричну енергію на завантаження в зоні z у розрахунковому періоді t. </w:t>
            </w:r>
          </w:p>
          <w:p w14:paraId="4D1D00EC" w14:textId="58B26F15" w:rsidR="00D47B9D" w:rsidRPr="009B3764" w:rsidRDefault="00D47B9D" w:rsidP="00A02646">
            <w:pPr>
              <w:pStyle w:val="3"/>
              <w:keepNext w:val="0"/>
              <w:keepLines w:val="0"/>
              <w:widowControl w:val="0"/>
              <w:spacing w:before="60" w:after="0" w:line="240" w:lineRule="auto"/>
              <w:ind w:firstLine="313"/>
              <w:jc w:val="both"/>
              <w:outlineLvl w:val="2"/>
              <w:rPr>
                <w:rFonts w:ascii="Times New Roman" w:hAnsi="Times New Roman" w:cs="Times New Roman"/>
                <w:strike/>
                <w:color w:val="auto"/>
                <w:sz w:val="24"/>
                <w:szCs w:val="24"/>
              </w:rPr>
            </w:pPr>
            <w:r w:rsidRPr="009B3764">
              <w:rPr>
                <w:rFonts w:ascii="Times New Roman" w:hAnsi="Times New Roman" w:cs="Times New Roman"/>
                <w:iCs/>
                <w:strike/>
                <w:color w:val="auto"/>
                <w:sz w:val="24"/>
                <w:szCs w:val="24"/>
              </w:rPr>
              <w:t xml:space="preserve">Якщо відсутні активації пропозицій на балансуючу електричну енергію на </w:t>
            </w:r>
            <w:r w:rsidRPr="009B3764">
              <w:rPr>
                <w:rFonts w:ascii="Times New Roman" w:hAnsi="Times New Roman" w:cs="Times New Roman"/>
                <w:iCs/>
                <w:strike/>
                <w:color w:val="auto"/>
                <w:sz w:val="24"/>
                <w:szCs w:val="24"/>
              </w:rPr>
              <w:lastRenderedPageBreak/>
              <w:t xml:space="preserve">завантаження або усі активовані пропозиції на балансуючу електричну енергію на завантаження акцептовані як такі, що врегульовують системні обмеження в зоні, то ціною балансуючої електричної енергії на завантаження в </w:t>
            </w:r>
            <w:proofErr w:type="spellStart"/>
            <w:r w:rsidRPr="009B3764">
              <w:rPr>
                <w:rFonts w:ascii="Times New Roman" w:hAnsi="Times New Roman" w:cs="Times New Roman"/>
                <w:iCs/>
                <w:strike/>
                <w:color w:val="auto"/>
                <w:sz w:val="24"/>
                <w:szCs w:val="24"/>
              </w:rPr>
              <w:t>профіцитній</w:t>
            </w:r>
            <w:proofErr w:type="spellEnd"/>
            <w:r w:rsidRPr="009B3764">
              <w:rPr>
                <w:rFonts w:ascii="Times New Roman" w:hAnsi="Times New Roman" w:cs="Times New Roman"/>
                <w:iCs/>
                <w:strike/>
                <w:color w:val="auto"/>
                <w:sz w:val="24"/>
                <w:szCs w:val="24"/>
              </w:rPr>
              <w:t xml:space="preserve"> системі є середньоарифметичне значення наявних з тридцяти цін балансуючої електричної енергії на завантаження в </w:t>
            </w:r>
            <w:proofErr w:type="spellStart"/>
            <w:r w:rsidRPr="009B3764">
              <w:rPr>
                <w:rFonts w:ascii="Times New Roman" w:hAnsi="Times New Roman" w:cs="Times New Roman"/>
                <w:iCs/>
                <w:strike/>
                <w:color w:val="auto"/>
                <w:sz w:val="24"/>
                <w:szCs w:val="24"/>
              </w:rPr>
              <w:t>профіцитній</w:t>
            </w:r>
            <w:proofErr w:type="spellEnd"/>
            <w:r w:rsidRPr="009B3764">
              <w:rPr>
                <w:rFonts w:ascii="Times New Roman" w:hAnsi="Times New Roman" w:cs="Times New Roman"/>
                <w:iCs/>
                <w:strike/>
                <w:color w:val="auto"/>
                <w:sz w:val="24"/>
                <w:szCs w:val="24"/>
              </w:rPr>
              <w:t xml:space="preserve"> системі (</w:t>
            </w:r>
            <m:oMath>
              <m:sSubSup>
                <m:sSubSupPr>
                  <m:ctrlPr>
                    <w:rPr>
                      <w:rFonts w:ascii="Cambria Math" w:hAnsi="Cambria Math" w:cs="Times New Roman"/>
                      <w:iCs/>
                      <w:strike/>
                      <w:color w:val="auto"/>
                      <w:sz w:val="24"/>
                      <w:szCs w:val="24"/>
                    </w:rPr>
                  </m:ctrlPr>
                </m:sSubSupPr>
                <m:e>
                  <m:r>
                    <m:rPr>
                      <m:sty m:val="p"/>
                    </m:rPr>
                    <w:rPr>
                      <w:rFonts w:ascii="Cambria Math" w:hAnsi="Cambria Math" w:cs="Times New Roman"/>
                      <w:strike/>
                      <w:color w:val="auto"/>
                      <w:sz w:val="24"/>
                      <w:szCs w:val="24"/>
                    </w:rPr>
                    <m:t>LABEO</m:t>
                  </m:r>
                </m:e>
                <m:sub>
                  <m:r>
                    <m:rPr>
                      <m:sty m:val="p"/>
                    </m:rPr>
                    <w:rPr>
                      <w:rFonts w:ascii="Cambria Math" w:hAnsi="Cambria Math" w:cs="Times New Roman"/>
                      <w:strike/>
                      <w:color w:val="auto"/>
                      <w:sz w:val="24"/>
                      <w:szCs w:val="24"/>
                    </w:rPr>
                    <m:t>z,t</m:t>
                  </m:r>
                </m:sub>
                <m:sup>
                  <m:r>
                    <m:rPr>
                      <m:sty m:val="p"/>
                    </m:rPr>
                    <w:rPr>
                      <w:rFonts w:ascii="Cambria Math" w:hAnsi="Cambria Math" w:cs="Times New Roman"/>
                      <w:strike/>
                      <w:color w:val="auto"/>
                      <w:sz w:val="24"/>
                      <w:szCs w:val="24"/>
                    </w:rPr>
                    <m:t>up</m:t>
                  </m:r>
                </m:sup>
              </m:sSubSup>
            </m:oMath>
            <w:r w:rsidRPr="009B3764">
              <w:rPr>
                <w:rFonts w:ascii="Times New Roman" w:hAnsi="Times New Roman" w:cs="Times New Roman"/>
                <w:iCs/>
                <w:strike/>
                <w:color w:val="auto"/>
                <w:sz w:val="24"/>
                <w:szCs w:val="24"/>
              </w:rPr>
              <w:t>) за аналогічні розрахункові періоди торгових днів, в яких така ціна б</w:t>
            </w:r>
            <w:proofErr w:type="spellStart"/>
            <w:r w:rsidRPr="009B3764">
              <w:rPr>
                <w:rFonts w:ascii="Times New Roman" w:hAnsi="Times New Roman" w:cs="Times New Roman"/>
                <w:iCs/>
                <w:strike/>
                <w:color w:val="auto"/>
                <w:sz w:val="24"/>
                <w:szCs w:val="24"/>
              </w:rPr>
              <w:t>ула</w:t>
            </w:r>
            <w:proofErr w:type="spellEnd"/>
            <w:r w:rsidRPr="009B3764">
              <w:rPr>
                <w:rFonts w:ascii="Times New Roman" w:hAnsi="Times New Roman" w:cs="Times New Roman"/>
                <w:iCs/>
                <w:strike/>
                <w:color w:val="auto"/>
                <w:sz w:val="24"/>
                <w:szCs w:val="24"/>
              </w:rPr>
              <w:t xml:space="preserve"> сформована, за попередні дев’яносто торгових днів.</w:t>
            </w:r>
          </w:p>
        </w:tc>
        <w:tc>
          <w:tcPr>
            <w:tcW w:w="7762" w:type="dxa"/>
          </w:tcPr>
          <w:p w14:paraId="568F0EFD" w14:textId="77777777"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ТОВ «ДНІПРОВСЬКІ ЕНЕРГЕТИЧНІ ПОСЛУГИ», ТОВ «ДОНЕЦЬКІ ЕНЕРГЕТИЧНІ ПОСЛУГИ», ТОВ «КИЇВСЬКІ ЕНЕРГЕТИЧНІ ПОСЛУГИ», ТОВ «ЯСНО+»:</w:t>
            </w:r>
          </w:p>
          <w:p w14:paraId="0CF1F861" w14:textId="284F1618"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пункт 5.13.4 у чинній редакції.</w:t>
            </w:r>
          </w:p>
          <w:p w14:paraId="7D0F5A73"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trike/>
                <w:sz w:val="24"/>
                <w:szCs w:val="24"/>
              </w:rPr>
            </w:pPr>
          </w:p>
          <w:p w14:paraId="761F8FCF" w14:textId="25088035" w:rsidR="00D47B9D" w:rsidRPr="009B3764" w:rsidRDefault="00D47B9D" w:rsidP="00E3387A">
            <w:pPr>
              <w:widowControl w:val="0"/>
              <w:spacing w:after="0" w:line="240" w:lineRule="auto"/>
              <w:ind w:firstLine="397"/>
              <w:jc w:val="both"/>
              <w:rPr>
                <w:rFonts w:ascii="Times New Roman" w:eastAsiaTheme="majorEastAsia" w:hAnsi="Times New Roman" w:cs="Times New Roman"/>
                <w:strike/>
                <w:sz w:val="24"/>
                <w:szCs w:val="24"/>
              </w:rPr>
            </w:pPr>
            <w:r w:rsidRPr="009B3764">
              <w:rPr>
                <w:rFonts w:ascii="Times New Roman" w:hAnsi="Times New Roman" w:cs="Times New Roman"/>
                <w:i/>
                <w:sz w:val="24"/>
                <w:szCs w:val="24"/>
              </w:rPr>
              <w:lastRenderedPageBreak/>
              <w:t xml:space="preserve">Пункт 5.13.4 забезпечує окреме визначення цін балансуючої електричної енергії для активацій на розвантаження в дефіцитній системі та на завантаження у </w:t>
            </w:r>
            <w:proofErr w:type="spellStart"/>
            <w:r w:rsidRPr="009B3764">
              <w:rPr>
                <w:rFonts w:ascii="Times New Roman" w:hAnsi="Times New Roman" w:cs="Times New Roman"/>
                <w:i/>
                <w:sz w:val="24"/>
                <w:szCs w:val="24"/>
              </w:rPr>
              <w:t>профіцитній</w:t>
            </w:r>
            <w:proofErr w:type="spellEnd"/>
            <w:r w:rsidRPr="009B3764">
              <w:rPr>
                <w:rFonts w:ascii="Times New Roman" w:hAnsi="Times New Roman" w:cs="Times New Roman"/>
                <w:i/>
                <w:sz w:val="24"/>
                <w:szCs w:val="24"/>
              </w:rPr>
              <w:t xml:space="preserve"> системі, зокрема у випадках, коли відповідні активації відсутні або здійснюються виключно для врегулювання системних обмежень. Виключення цього пункту усуває розмежування між основним напрямом балансування, що відповідає фактичному стану системи, та активаціями протилежного напряму, які можуть бути зумовлені системними обмеженнями.</w:t>
            </w:r>
          </w:p>
          <w:p w14:paraId="0A32A3F1" w14:textId="53C7FD3C" w:rsidR="00D47B9D" w:rsidRPr="009B3764" w:rsidRDefault="00D47B9D" w:rsidP="00E3387A">
            <w:pPr>
              <w:tabs>
                <w:tab w:val="left" w:pos="1650"/>
              </w:tabs>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ab/>
            </w:r>
          </w:p>
        </w:tc>
        <w:tc>
          <w:tcPr>
            <w:tcW w:w="2401" w:type="dxa"/>
          </w:tcPr>
          <w:p w14:paraId="109BFA3C" w14:textId="75048E90" w:rsidR="00D47B9D" w:rsidRPr="009B3764" w:rsidRDefault="00D47B9D" w:rsidP="00CE51E0">
            <w:pPr>
              <w:widowControl w:val="0"/>
              <w:spacing w:before="60" w:after="0" w:line="240" w:lineRule="auto"/>
              <w:jc w:val="center"/>
              <w:rPr>
                <w:rFonts w:ascii="Times New Roman" w:eastAsiaTheme="majorEastAsia" w:hAnsi="Times New Roman" w:cs="Times New Roman"/>
                <w:strike/>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451B4AF6" w14:textId="77777777" w:rsidTr="00CE51E0">
        <w:tc>
          <w:tcPr>
            <w:tcW w:w="4963" w:type="dxa"/>
            <w:vMerge/>
          </w:tcPr>
          <w:p w14:paraId="4DEEA5C0"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6F4F983F"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5B9091B6" w14:textId="510DF5C5"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1F9A7A7C"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7598ABE" w14:textId="12A55056"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i/>
                <w:sz w:val="24"/>
                <w:szCs w:val="24"/>
              </w:rPr>
              <w:t>Зміни до пункту 5.13.4 уточнюють ціни, що використовуються на балансуючому ринку. Такі ціни є складовою механізму розрахунків та можуть впливати на фінансові наслідки небалансів. З огляду на спеціальні обов’язки ПУП та необхідність передбачуваності їх витрат пропонується зберегти чинну редакцію.</w:t>
            </w:r>
          </w:p>
        </w:tc>
        <w:tc>
          <w:tcPr>
            <w:tcW w:w="2401" w:type="dxa"/>
          </w:tcPr>
          <w:p w14:paraId="212C8C9E" w14:textId="4ADE1F5A"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168D2687" w14:textId="77777777" w:rsidTr="00CE51E0">
        <w:tc>
          <w:tcPr>
            <w:tcW w:w="4963" w:type="dxa"/>
            <w:vMerge/>
          </w:tcPr>
          <w:p w14:paraId="6BD3C767"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71DA6E63" w14:textId="1BB6820D"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5569D73B"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5.13.4. На балансуючому ринку, крім маржинальних цін, зазначених у цій главі, використовуються ціни: </w:t>
            </w:r>
          </w:p>
          <w:p w14:paraId="5872D962" w14:textId="6F816BBD"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1)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sz w:val="24"/>
                <w:szCs w:val="24"/>
              </w:rPr>
              <w:t xml:space="preserve"> – ціна балансуючої електричної енергії на розвантаження в дефіцитній системі в зоні z для розрахункового періоду t,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 що визначається як найменша ціна активованої пропозиції на балансуючу електричну енергію на розвантаження в зоні z у розрахунковому періоді t.</w:t>
            </w:r>
          </w:p>
          <w:p w14:paraId="490A7478" w14:textId="7C5A1F3E"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iCs/>
                <w:sz w:val="24"/>
                <w:szCs w:val="24"/>
              </w:rPr>
              <w:t>Якщо відсутні активації пропозицій на балансуючу електричну енергію на розвантаження або усі активовані пропозиції на балансуючу електричну енергію на розвантаження акцептовані як такі, що врегульовують системні обмеження в зоні, то ціною балансуючої електричної енергії на розвантаження в дефіцитній системі є середньоарифметичне значення наявних з тридцяти цін балансуючої електричної енергії на розвантаження в дефіцитній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iCs/>
                <w:sz w:val="24"/>
                <w:szCs w:val="24"/>
              </w:rPr>
              <w:t xml:space="preserve">) за аналогічні розрахункові періоди торгових днів, в яких така ціна була </w:t>
            </w:r>
            <w:r w:rsidRPr="009B3764">
              <w:rPr>
                <w:rFonts w:ascii="Times New Roman" w:eastAsiaTheme="majorEastAsia" w:hAnsi="Times New Roman" w:cs="Times New Roman"/>
                <w:iCs/>
                <w:sz w:val="24"/>
                <w:szCs w:val="24"/>
              </w:rPr>
              <w:lastRenderedPageBreak/>
              <w:t xml:space="preserve">сформована, за попередні дев’яносто торгових днів; </w:t>
            </w:r>
          </w:p>
          <w:p w14:paraId="312300B4" w14:textId="4298A891"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2)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 ціна балансуючої електричної енергії на завантаження в </w:t>
            </w:r>
            <w:proofErr w:type="spellStart"/>
            <w:r w:rsidRPr="009B3764">
              <w:rPr>
                <w:rFonts w:ascii="Times New Roman" w:eastAsiaTheme="majorEastAsia" w:hAnsi="Times New Roman" w:cs="Times New Roman"/>
                <w:sz w:val="24"/>
                <w:szCs w:val="24"/>
              </w:rPr>
              <w:t>профіцитній</w:t>
            </w:r>
            <w:proofErr w:type="spellEnd"/>
            <w:r w:rsidRPr="009B3764">
              <w:rPr>
                <w:rFonts w:ascii="Times New Roman" w:eastAsiaTheme="majorEastAsia" w:hAnsi="Times New Roman" w:cs="Times New Roman"/>
                <w:sz w:val="24"/>
                <w:szCs w:val="24"/>
              </w:rPr>
              <w:t xml:space="preserve"> системі в зоні z для розрахункового періоду t, грн/</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визначається як найбільша ціна активованої пропозиції на балансуючу електричну енергію на завантаження в зоні z у розрахунковому періоді t. </w:t>
            </w:r>
          </w:p>
          <w:p w14:paraId="63C9D0BB" w14:textId="21B7B6A8" w:rsidR="00D47B9D" w:rsidRPr="009B3764" w:rsidRDefault="00D47B9D" w:rsidP="00E3387A">
            <w:pPr>
              <w:spacing w:after="0" w:line="240" w:lineRule="auto"/>
              <w:ind w:left="-23"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 xml:space="preserve">Якщо відсутні активації пропозицій на балансуючу електричну енергію на завантаження або усі активовані пропозиції на балансуючу електричну енергію на завантаження акцептовані як такі, що врегульовують системні обмеження в зоні, то ціною балансуючої електричної енергії на завантаження в </w:t>
            </w:r>
            <w:proofErr w:type="spellStart"/>
            <w:r w:rsidRPr="009B3764">
              <w:rPr>
                <w:rFonts w:ascii="Times New Roman" w:eastAsiaTheme="majorEastAsia" w:hAnsi="Times New Roman" w:cs="Times New Roman"/>
                <w:iCs/>
                <w:sz w:val="24"/>
                <w:szCs w:val="24"/>
              </w:rPr>
              <w:t>профіцитній</w:t>
            </w:r>
            <w:proofErr w:type="spellEnd"/>
            <w:r w:rsidRPr="009B3764">
              <w:rPr>
                <w:rFonts w:ascii="Times New Roman" w:eastAsiaTheme="majorEastAsia" w:hAnsi="Times New Roman" w:cs="Times New Roman"/>
                <w:iCs/>
                <w:sz w:val="24"/>
                <w:szCs w:val="24"/>
              </w:rPr>
              <w:t xml:space="preserve"> системі є середньоарифметичне значення наявних з тридцяти цін балансуючої електричної енергії на завантаження в </w:t>
            </w:r>
            <w:proofErr w:type="spellStart"/>
            <w:r w:rsidRPr="009B3764">
              <w:rPr>
                <w:rFonts w:ascii="Times New Roman" w:eastAsiaTheme="majorEastAsia" w:hAnsi="Times New Roman" w:cs="Times New Roman"/>
                <w:iCs/>
                <w:sz w:val="24"/>
                <w:szCs w:val="24"/>
              </w:rPr>
              <w:t>профіцитній</w:t>
            </w:r>
            <w:proofErr w:type="spellEnd"/>
            <w:r w:rsidRPr="009B3764">
              <w:rPr>
                <w:rFonts w:ascii="Times New Roman" w:eastAsiaTheme="majorEastAsia" w:hAnsi="Times New Roman" w:cs="Times New Roman"/>
                <w:iCs/>
                <w:sz w:val="24"/>
                <w:szCs w:val="24"/>
              </w:rPr>
              <w:t xml:space="preserve">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iCs/>
                <w:sz w:val="24"/>
                <w:szCs w:val="24"/>
              </w:rPr>
              <w:t>) за аналогічні розрахункові періоди торгових днів, в яких така ціна була сформована, за попередні дев’ян</w:t>
            </w:r>
            <w:proofErr w:type="spellStart"/>
            <w:r w:rsidRPr="009B3764">
              <w:rPr>
                <w:rFonts w:ascii="Times New Roman" w:eastAsiaTheme="majorEastAsia" w:hAnsi="Times New Roman" w:cs="Times New Roman"/>
                <w:iCs/>
                <w:sz w:val="24"/>
                <w:szCs w:val="24"/>
              </w:rPr>
              <w:t>осто</w:t>
            </w:r>
            <w:proofErr w:type="spellEnd"/>
            <w:r w:rsidRPr="009B3764">
              <w:rPr>
                <w:rFonts w:ascii="Times New Roman" w:eastAsiaTheme="majorEastAsia" w:hAnsi="Times New Roman" w:cs="Times New Roman"/>
                <w:iCs/>
                <w:sz w:val="24"/>
                <w:szCs w:val="24"/>
              </w:rPr>
              <w:t xml:space="preserve"> торгових днів.</w:t>
            </w:r>
          </w:p>
          <w:p w14:paraId="7C86F87A"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36959B3A" w14:textId="7BD82C3D"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2470CDA0" w14:textId="46658F0B"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74A786AA" w14:textId="77777777" w:rsidTr="00CE51E0">
        <w:tc>
          <w:tcPr>
            <w:tcW w:w="4963" w:type="dxa"/>
            <w:vMerge/>
          </w:tcPr>
          <w:p w14:paraId="20C723E6"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087A2A2"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3E76D288"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6F776F4A"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p>
          <w:p w14:paraId="12B8FC69" w14:textId="53F55973"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5DB7F10E" w14:textId="412D808C"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726EB4BC" w14:textId="77777777" w:rsidTr="00CE51E0">
        <w:tc>
          <w:tcPr>
            <w:tcW w:w="4963" w:type="dxa"/>
            <w:vMerge/>
          </w:tcPr>
          <w:p w14:paraId="6E5E311D"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04CF3935" w14:textId="23752C8F"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35E7391F"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5.13.4. На балансуючому ринку, крім маржинальних цін, зазначених у цій главі, використовуються ціни: </w:t>
            </w:r>
          </w:p>
          <w:p w14:paraId="02872AE3" w14:textId="60ABD413"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1)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sz w:val="24"/>
                <w:szCs w:val="24"/>
              </w:rPr>
              <w:t xml:space="preserve"> – ціна балансуючої електричної енергії на розвантаження в дефіцитній системі в зоні z для розрахункового періоду t,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 що визначається як найменша ціна активованої пропозиції на балансуючу електричну енергію на розвантаження в зоні z у розрахунковому періоді t.</w:t>
            </w:r>
          </w:p>
          <w:p w14:paraId="16850B07" w14:textId="723C18FF"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iCs/>
                <w:sz w:val="24"/>
                <w:szCs w:val="24"/>
              </w:rPr>
              <w:t xml:space="preserve">Якщо відсутні активації пропозицій на балансуючу електричну енергію на розвантаження або усі активовані пропозиції на балансуючу електричну енергію на розвантаження акцептовані як такі, що врегульовують системні обмеження в зоні, то ціною балансуючої електричної енергії на розвантаження в дефіцитній системі є </w:t>
            </w:r>
            <w:r w:rsidRPr="009B3764">
              <w:rPr>
                <w:rFonts w:ascii="Times New Roman" w:eastAsiaTheme="majorEastAsia" w:hAnsi="Times New Roman" w:cs="Times New Roman"/>
                <w:iCs/>
                <w:sz w:val="24"/>
                <w:szCs w:val="24"/>
              </w:rPr>
              <w:lastRenderedPageBreak/>
              <w:t>середньоарифметичне значення наявних з тридцяти цін балансуючої електричної енергії на розвантаження в дефіцитній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iCs/>
                <w:sz w:val="24"/>
                <w:szCs w:val="24"/>
              </w:rPr>
              <w:t xml:space="preserve">) за аналогічні розрахункові періоди торгових днів, в яких така ціна була сформована, за попередні дев’яносто торгових днів; </w:t>
            </w:r>
          </w:p>
          <w:p w14:paraId="0904C6BE" w14:textId="55B7CE1E"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2)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 ціна балансуючої електричної енергії на завантаження в профіцитній системі в зоні z для розрахункового періоду t,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 xml:space="preserve">год, що визначається як найбільша ціна активованої пропозиції на балансуючу електричну енергію на завантаження в зоні z у розрахунковому періоді t. </w:t>
            </w:r>
          </w:p>
          <w:p w14:paraId="613B2AD6" w14:textId="597071C0" w:rsidR="00D47B9D" w:rsidRPr="009B3764" w:rsidRDefault="00D47B9D" w:rsidP="00E3387A">
            <w:pPr>
              <w:spacing w:after="0" w:line="240" w:lineRule="auto"/>
              <w:ind w:left="-23"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 xml:space="preserve">Якщо відсутні активації пропозицій на балансуючу електричну енергію на завантаження або усі активовані пропозиції на балансуючу електричну енергію на завантаження акцептовані як такі, що врегульовують системні обмеження в зоні, то ціною балансуючої електричної енергії на завантаження в </w:t>
            </w:r>
            <w:proofErr w:type="spellStart"/>
            <w:r w:rsidRPr="009B3764">
              <w:rPr>
                <w:rFonts w:ascii="Times New Roman" w:eastAsiaTheme="majorEastAsia" w:hAnsi="Times New Roman" w:cs="Times New Roman"/>
                <w:iCs/>
                <w:sz w:val="24"/>
                <w:szCs w:val="24"/>
              </w:rPr>
              <w:t>профіцитній</w:t>
            </w:r>
            <w:proofErr w:type="spellEnd"/>
            <w:r w:rsidRPr="009B3764">
              <w:rPr>
                <w:rFonts w:ascii="Times New Roman" w:eastAsiaTheme="majorEastAsia" w:hAnsi="Times New Roman" w:cs="Times New Roman"/>
                <w:iCs/>
                <w:sz w:val="24"/>
                <w:szCs w:val="24"/>
              </w:rPr>
              <w:t xml:space="preserve"> системі є середньоарифметичне значення наявних з тридцяти цін балансуючої електричної енергії на завантаження в </w:t>
            </w:r>
            <w:proofErr w:type="spellStart"/>
            <w:r w:rsidRPr="009B3764">
              <w:rPr>
                <w:rFonts w:ascii="Times New Roman" w:eastAsiaTheme="majorEastAsia" w:hAnsi="Times New Roman" w:cs="Times New Roman"/>
                <w:iCs/>
                <w:sz w:val="24"/>
                <w:szCs w:val="24"/>
              </w:rPr>
              <w:t>профіцитній</w:t>
            </w:r>
            <w:proofErr w:type="spellEnd"/>
            <w:r w:rsidRPr="009B3764">
              <w:rPr>
                <w:rFonts w:ascii="Times New Roman" w:eastAsiaTheme="majorEastAsia" w:hAnsi="Times New Roman" w:cs="Times New Roman"/>
                <w:iCs/>
                <w:sz w:val="24"/>
                <w:szCs w:val="24"/>
              </w:rPr>
              <w:t xml:space="preserve">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iCs/>
                <w:sz w:val="24"/>
                <w:szCs w:val="24"/>
              </w:rPr>
              <w:t>) за аналогічні розрахункові періоди торгових днів, в яких така ціна б</w:t>
            </w:r>
            <w:proofErr w:type="spellStart"/>
            <w:r w:rsidRPr="009B3764">
              <w:rPr>
                <w:rFonts w:ascii="Times New Roman" w:eastAsiaTheme="majorEastAsia" w:hAnsi="Times New Roman" w:cs="Times New Roman"/>
                <w:iCs/>
                <w:sz w:val="24"/>
                <w:szCs w:val="24"/>
              </w:rPr>
              <w:t>ула</w:t>
            </w:r>
            <w:proofErr w:type="spellEnd"/>
            <w:r w:rsidRPr="009B3764">
              <w:rPr>
                <w:rFonts w:ascii="Times New Roman" w:eastAsiaTheme="majorEastAsia" w:hAnsi="Times New Roman" w:cs="Times New Roman"/>
                <w:iCs/>
                <w:sz w:val="24"/>
                <w:szCs w:val="24"/>
              </w:rPr>
              <w:t xml:space="preserve"> сформована, за попередні дев’яносто торгових днів.</w:t>
            </w:r>
          </w:p>
          <w:p w14:paraId="0DCBA005"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2E8F157B" w14:textId="57C688BA" w:rsidR="00D47B9D" w:rsidRPr="009B3764" w:rsidRDefault="00D47B9D" w:rsidP="00706BD8">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4237D18C" w14:textId="09A955C0"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54FFD51B" w14:textId="77777777" w:rsidTr="00CE51E0">
        <w:tc>
          <w:tcPr>
            <w:tcW w:w="4963" w:type="dxa"/>
            <w:vMerge/>
          </w:tcPr>
          <w:p w14:paraId="71C33A67"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4591637"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519E60C4"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eastAsiaTheme="majorEastAsia" w:hAnsi="Times New Roman" w:cs="Times New Roman"/>
                <w:sz w:val="24"/>
                <w:szCs w:val="24"/>
              </w:rPr>
              <w:t xml:space="preserve">5.13.4. На балансуючому ринку, крім маржинальних цін, зазначених у цій главі, використовуються ціни: </w:t>
            </w:r>
          </w:p>
          <w:p w14:paraId="43F31825" w14:textId="56578D6D"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1)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sz w:val="24"/>
                <w:szCs w:val="24"/>
              </w:rPr>
              <w:t xml:space="preserve"> – ціна балансуючої електричної енергії на розвантаження в дефіцитній системі в зоні z для розрахункового періоду t, грн/МВт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 що визначається як найменша ціна активованої пропозиції на балансуючу електричну енергію на розвантаження в зоні z у розрахунковому періоді t.</w:t>
            </w:r>
          </w:p>
          <w:p w14:paraId="5FF20E38" w14:textId="0987F9D6"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iCs/>
                <w:sz w:val="24"/>
                <w:szCs w:val="24"/>
              </w:rPr>
              <w:t xml:space="preserve">Якщо відсутні активації пропозицій на балансуючу електричну енергію на розвантаження або усі активовані пропозиції на балансуючу електричну енергію на розвантаження акцептовані як такі, що врегульовують системні обмеження в зоні, то ціною балансуючої електричної енергії на розвантаження в дефіцитній системі є </w:t>
            </w:r>
            <w:r w:rsidRPr="009B3764">
              <w:rPr>
                <w:rFonts w:ascii="Times New Roman" w:eastAsiaTheme="majorEastAsia" w:hAnsi="Times New Roman" w:cs="Times New Roman"/>
                <w:iCs/>
                <w:sz w:val="24"/>
                <w:szCs w:val="24"/>
              </w:rPr>
              <w:lastRenderedPageBreak/>
              <w:t>середньоарифметичне значення наявних з тридцяти цін балансуючої електричної енергії на розвантаження в дефіцитній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9B3764">
              <w:rPr>
                <w:rFonts w:ascii="Times New Roman" w:eastAsiaTheme="majorEastAsia" w:hAnsi="Times New Roman" w:cs="Times New Roman"/>
                <w:iCs/>
                <w:sz w:val="24"/>
                <w:szCs w:val="24"/>
              </w:rPr>
              <w:t xml:space="preserve">) за аналогічні розрахункові періоди торгових днів, в яких така ціна була сформована, за попередні дев’яносто торгових днів; </w:t>
            </w:r>
          </w:p>
          <w:p w14:paraId="64185ED2" w14:textId="165C4F8C"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sz w:val="24"/>
                <w:szCs w:val="24"/>
              </w:rPr>
              <w:t xml:space="preserve">2)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 ціна балансуючої електричної енергії на завантаження в </w:t>
            </w:r>
            <w:proofErr w:type="spellStart"/>
            <w:r w:rsidRPr="009B3764">
              <w:rPr>
                <w:rFonts w:ascii="Times New Roman" w:eastAsiaTheme="majorEastAsia" w:hAnsi="Times New Roman" w:cs="Times New Roman"/>
                <w:sz w:val="24"/>
                <w:szCs w:val="24"/>
              </w:rPr>
              <w:t>профіцитній</w:t>
            </w:r>
            <w:proofErr w:type="spellEnd"/>
            <w:r w:rsidRPr="009B3764">
              <w:rPr>
                <w:rFonts w:ascii="Times New Roman" w:eastAsiaTheme="majorEastAsia" w:hAnsi="Times New Roman" w:cs="Times New Roman"/>
                <w:sz w:val="24"/>
                <w:szCs w:val="24"/>
              </w:rPr>
              <w:t xml:space="preserve"> системі в зоні z для розрахункового періоду t, грн/</w:t>
            </w:r>
            <w:proofErr w:type="spellStart"/>
            <w:r w:rsidRPr="009B3764">
              <w:rPr>
                <w:rFonts w:ascii="Times New Roman" w:eastAsiaTheme="majorEastAsia" w:hAnsi="Times New Roman" w:cs="Times New Roman"/>
                <w:sz w:val="24"/>
                <w:szCs w:val="24"/>
              </w:rPr>
              <w:t>МВт</w:t>
            </w:r>
            <w:r w:rsidRPr="009B3764">
              <w:rPr>
                <w:rFonts w:ascii="Cambria Math" w:eastAsiaTheme="majorEastAsia" w:hAnsi="Cambria Math" w:cs="Cambria Math"/>
                <w:sz w:val="24"/>
                <w:szCs w:val="24"/>
              </w:rPr>
              <w:t>⋅</w:t>
            </w:r>
            <w:r w:rsidRPr="009B3764">
              <w:rPr>
                <w:rFonts w:ascii="Times New Roman" w:eastAsiaTheme="majorEastAsia" w:hAnsi="Times New Roman" w:cs="Times New Roman"/>
                <w:sz w:val="24"/>
                <w:szCs w:val="24"/>
              </w:rPr>
              <w:t>год</w:t>
            </w:r>
            <w:proofErr w:type="spellEnd"/>
            <w:r w:rsidRPr="009B3764">
              <w:rPr>
                <w:rFonts w:ascii="Times New Roman" w:eastAsiaTheme="majorEastAsia" w:hAnsi="Times New Roman" w:cs="Times New Roman"/>
                <w:sz w:val="24"/>
                <w:szCs w:val="24"/>
              </w:rPr>
              <w:t xml:space="preserve">, що визначається як найбільша ціна активованої пропозиції на балансуючу електричну енергію на завантаження в зоні z у розрахунковому періоді t. </w:t>
            </w:r>
          </w:p>
          <w:p w14:paraId="15FA8E62" w14:textId="61E640FD" w:rsidR="00D47B9D" w:rsidRPr="009B3764" w:rsidRDefault="00D47B9D" w:rsidP="00E3387A">
            <w:pPr>
              <w:spacing w:after="0" w:line="240" w:lineRule="auto"/>
              <w:ind w:left="-23"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 xml:space="preserve">Якщо відсутні активації пропозицій на балансуючу електричну енергію на завантаження або усі активовані пропозиції на балансуючу електричну енергію на завантаження акцептовані як такі, що врегульовують системні обмеження в зоні, то ціною балансуючої електричної енергії на завантаження в </w:t>
            </w:r>
            <w:proofErr w:type="spellStart"/>
            <w:r w:rsidRPr="009B3764">
              <w:rPr>
                <w:rFonts w:ascii="Times New Roman" w:eastAsiaTheme="majorEastAsia" w:hAnsi="Times New Roman" w:cs="Times New Roman"/>
                <w:iCs/>
                <w:sz w:val="24"/>
                <w:szCs w:val="24"/>
              </w:rPr>
              <w:t>профіцитній</w:t>
            </w:r>
            <w:proofErr w:type="spellEnd"/>
            <w:r w:rsidRPr="009B3764">
              <w:rPr>
                <w:rFonts w:ascii="Times New Roman" w:eastAsiaTheme="majorEastAsia" w:hAnsi="Times New Roman" w:cs="Times New Roman"/>
                <w:iCs/>
                <w:sz w:val="24"/>
                <w:szCs w:val="24"/>
              </w:rPr>
              <w:t xml:space="preserve"> системі є середньоарифметичне значення наявних з тридцяти цін балансуючої електричної енергії на завантаження в </w:t>
            </w:r>
            <w:proofErr w:type="spellStart"/>
            <w:r w:rsidRPr="009B3764">
              <w:rPr>
                <w:rFonts w:ascii="Times New Roman" w:eastAsiaTheme="majorEastAsia" w:hAnsi="Times New Roman" w:cs="Times New Roman"/>
                <w:iCs/>
                <w:sz w:val="24"/>
                <w:szCs w:val="24"/>
              </w:rPr>
              <w:t>профіцитній</w:t>
            </w:r>
            <w:proofErr w:type="spellEnd"/>
            <w:r w:rsidRPr="009B3764">
              <w:rPr>
                <w:rFonts w:ascii="Times New Roman" w:eastAsiaTheme="majorEastAsia" w:hAnsi="Times New Roman" w:cs="Times New Roman"/>
                <w:iCs/>
                <w:sz w:val="24"/>
                <w:szCs w:val="24"/>
              </w:rPr>
              <w:t xml:space="preserve"> системі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LABEO</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iCs/>
                <w:sz w:val="24"/>
                <w:szCs w:val="24"/>
              </w:rPr>
              <w:t>) за аналогічні розрахункові періоди торгових днів, в яких така ціна б</w:t>
            </w:r>
            <w:proofErr w:type="spellStart"/>
            <w:r w:rsidRPr="009B3764">
              <w:rPr>
                <w:rFonts w:ascii="Times New Roman" w:eastAsiaTheme="majorEastAsia" w:hAnsi="Times New Roman" w:cs="Times New Roman"/>
                <w:iCs/>
                <w:sz w:val="24"/>
                <w:szCs w:val="24"/>
              </w:rPr>
              <w:t>ула</w:t>
            </w:r>
            <w:proofErr w:type="spellEnd"/>
            <w:r w:rsidRPr="009B3764">
              <w:rPr>
                <w:rFonts w:ascii="Times New Roman" w:eastAsiaTheme="majorEastAsia" w:hAnsi="Times New Roman" w:cs="Times New Roman"/>
                <w:iCs/>
                <w:sz w:val="24"/>
                <w:szCs w:val="24"/>
              </w:rPr>
              <w:t xml:space="preserve"> сформована, за попередні дев’яносто торгових днів.</w:t>
            </w:r>
          </w:p>
          <w:p w14:paraId="7AA93F2C"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69A488E3" w14:textId="3C076B80" w:rsidR="00D47B9D" w:rsidRPr="009B3764" w:rsidRDefault="00D47B9D" w:rsidP="00706BD8">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682455E3" w14:textId="404B66E4"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CE51E0" w:rsidRPr="009B3764" w14:paraId="4D56ED61" w14:textId="4ADB7B7B" w:rsidTr="00CE51E0">
        <w:tc>
          <w:tcPr>
            <w:tcW w:w="4963" w:type="dxa"/>
          </w:tcPr>
          <w:p w14:paraId="4A12C686" w14:textId="46EB926C" w:rsidR="00CE51E0" w:rsidRPr="009B3764" w:rsidRDefault="00CE51E0" w:rsidP="00A02646">
            <w:pPr>
              <w:widowControl w:val="0"/>
              <w:spacing w:before="60" w:after="0" w:line="240" w:lineRule="auto"/>
              <w:ind w:firstLine="313"/>
              <w:jc w:val="both"/>
              <w:rPr>
                <w:rFonts w:ascii="Times New Roman" w:hAnsi="Times New Roman" w:cs="Times New Roman"/>
                <w:b/>
                <w:sz w:val="24"/>
                <w:szCs w:val="24"/>
              </w:rPr>
            </w:pPr>
            <w:r w:rsidRPr="009B3764">
              <w:rPr>
                <w:rFonts w:ascii="Times New Roman" w:hAnsi="Times New Roman" w:cs="Times New Roman"/>
                <w:b/>
                <w:sz w:val="24"/>
                <w:szCs w:val="24"/>
              </w:rPr>
              <w:t>5.14. Оплата балансуючої електричної енергії</w:t>
            </w:r>
          </w:p>
        </w:tc>
        <w:tc>
          <w:tcPr>
            <w:tcW w:w="7762" w:type="dxa"/>
          </w:tcPr>
          <w:p w14:paraId="3D694DA7" w14:textId="23947B69" w:rsidR="00CE51E0" w:rsidRPr="009B3764" w:rsidRDefault="00CE51E0"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5.14. Оплата балансуючої електричної енергії</w:t>
            </w:r>
          </w:p>
        </w:tc>
        <w:tc>
          <w:tcPr>
            <w:tcW w:w="2401" w:type="dxa"/>
          </w:tcPr>
          <w:p w14:paraId="611CF38D" w14:textId="77777777" w:rsidR="00CE51E0" w:rsidRPr="009B3764" w:rsidRDefault="00CE51E0" w:rsidP="00CE51E0">
            <w:pPr>
              <w:widowControl w:val="0"/>
              <w:spacing w:before="60" w:after="0" w:line="240" w:lineRule="auto"/>
              <w:jc w:val="center"/>
              <w:rPr>
                <w:rFonts w:ascii="Times New Roman" w:hAnsi="Times New Roman" w:cs="Times New Roman"/>
                <w:sz w:val="24"/>
                <w:szCs w:val="24"/>
              </w:rPr>
            </w:pPr>
          </w:p>
        </w:tc>
      </w:tr>
      <w:tr w:rsidR="00D47B9D" w:rsidRPr="009B3764" w14:paraId="6164B9CB" w14:textId="2EB84835" w:rsidTr="00CE51E0">
        <w:tc>
          <w:tcPr>
            <w:tcW w:w="4963" w:type="dxa"/>
            <w:vMerge w:val="restart"/>
          </w:tcPr>
          <w:p w14:paraId="5F4356FF" w14:textId="5D769E56" w:rsidR="00D47B9D" w:rsidRPr="009B3764" w:rsidRDefault="00D47B9D" w:rsidP="00A02646">
            <w:pPr>
              <w:widowControl w:val="0"/>
              <w:spacing w:before="60" w:after="0" w:line="240" w:lineRule="auto"/>
              <w:ind w:firstLine="313"/>
              <w:jc w:val="both"/>
              <w:rPr>
                <w:rFonts w:ascii="Times New Roman" w:eastAsiaTheme="minorEastAsia" w:hAnsi="Times New Roman" w:cs="Times New Roman"/>
                <w:b/>
                <w:sz w:val="24"/>
                <w:szCs w:val="24"/>
              </w:rPr>
            </w:pPr>
            <w:bookmarkStart w:id="22" w:name="_Hlk236049240"/>
            <w:r w:rsidRPr="009B3764">
              <w:rPr>
                <w:rFonts w:ascii="Times New Roman" w:hAnsi="Times New Roman" w:cs="Times New Roman"/>
                <w:sz w:val="24"/>
                <w:szCs w:val="24"/>
              </w:rPr>
              <w:t xml:space="preserve">5.14.5. </w:t>
            </w:r>
            <w:r w:rsidRPr="009B3764">
              <w:rPr>
                <w:rFonts w:ascii="Times New Roman" w:hAnsi="Times New Roman" w:cs="Times New Roman"/>
                <w:b/>
                <w:sz w:val="24"/>
                <w:szCs w:val="24"/>
              </w:rPr>
              <w:t>Величина нарахування/списання коштів за активовану балансуючу електричну енергію (</w:t>
            </w:r>
            <m:oMath>
              <m:sSub>
                <m:sSubPr>
                  <m:ctrlPr>
                    <w:rPr>
                      <w:rFonts w:ascii="Cambria Math" w:hAnsi="Cambria Math" w:cs="Times New Roman"/>
                      <w:b/>
                      <w:sz w:val="24"/>
                      <w:szCs w:val="24"/>
                    </w:rPr>
                  </m:ctrlPr>
                </m:sSubPr>
                <m:e>
                  <m:r>
                    <m:rPr>
                      <m:sty m:val="b"/>
                    </m:rPr>
                    <w:rPr>
                      <w:rFonts w:ascii="Cambria Math" w:hAnsi="Cambria Math" w:cs="Times New Roman"/>
                      <w:sz w:val="24"/>
                      <w:szCs w:val="24"/>
                    </w:rPr>
                    <m:t>CINSTQ</m:t>
                  </m:r>
                </m:e>
                <m:sub>
                  <m:r>
                    <m:rPr>
                      <m:sty m:val="b"/>
                    </m:rPr>
                    <w:rPr>
                      <w:rFonts w:ascii="Cambria Math" w:hAnsi="Cambria Math" w:cs="Times New Roman"/>
                      <w:sz w:val="24"/>
                      <w:szCs w:val="24"/>
                    </w:rPr>
                    <m:t>e,z,t</m:t>
                  </m:r>
                </m:sub>
              </m:sSub>
            </m:oMath>
            <w:r w:rsidRPr="009B3764">
              <w:rPr>
                <w:rFonts w:ascii="Times New Roman" w:hAnsi="Times New Roman" w:cs="Times New Roman"/>
                <w:b/>
                <w:sz w:val="24"/>
                <w:szCs w:val="24"/>
              </w:rPr>
              <w:t xml:space="preserve">) </w:t>
            </w:r>
            <w:r w:rsidRPr="009B3764">
              <w:rPr>
                <w:rFonts w:ascii="Times New Roman" w:hAnsi="Times New Roman" w:cs="Times New Roman"/>
                <w:b/>
                <w:bCs/>
                <w:sz w:val="24"/>
                <w:szCs w:val="24"/>
              </w:rPr>
              <w:t xml:space="preserve">одиниці надання послуг з балансування е </w:t>
            </w:r>
            <w:r w:rsidRPr="009B3764">
              <w:rPr>
                <w:rFonts w:ascii="Times New Roman" w:hAnsi="Times New Roman" w:cs="Times New Roman"/>
                <w:b/>
                <w:sz w:val="24"/>
                <w:szCs w:val="24"/>
              </w:rPr>
              <w:t xml:space="preserve">в торговій зоні </w:t>
            </w:r>
            <w:r w:rsidRPr="009B3764">
              <w:rPr>
                <w:rFonts w:ascii="Times New Roman" w:hAnsi="Times New Roman" w:cs="Times New Roman"/>
                <w:b/>
                <w:bCs/>
                <w:sz w:val="24"/>
                <w:szCs w:val="24"/>
                <w:lang w:val="en-US"/>
              </w:rPr>
              <w:t>z</w:t>
            </w:r>
            <w:r w:rsidRPr="009B3764">
              <w:rPr>
                <w:rFonts w:ascii="Times New Roman" w:hAnsi="Times New Roman" w:cs="Times New Roman"/>
                <w:b/>
                <w:sz w:val="24"/>
                <w:szCs w:val="24"/>
              </w:rPr>
              <w:t xml:space="preserve"> </w:t>
            </w:r>
            <w:r w:rsidRPr="009B3764">
              <w:rPr>
                <w:rFonts w:ascii="Times New Roman" w:hAnsi="Times New Roman" w:cs="Times New Roman"/>
                <w:b/>
                <w:bCs/>
                <w:sz w:val="24"/>
                <w:szCs w:val="24"/>
              </w:rPr>
              <w:t xml:space="preserve">за розрахунковий період </w:t>
            </w:r>
            <w:r w:rsidRPr="009B3764">
              <w:rPr>
                <w:rFonts w:ascii="Times New Roman" w:hAnsi="Times New Roman" w:cs="Times New Roman"/>
                <w:b/>
                <w:bCs/>
                <w:sz w:val="24"/>
                <w:szCs w:val="24"/>
                <w:lang w:val="en-US"/>
              </w:rPr>
              <w:t>t</w:t>
            </w:r>
            <w:r w:rsidRPr="009B3764">
              <w:rPr>
                <w:rFonts w:ascii="Times New Roman" w:hAnsi="Times New Roman" w:cs="Times New Roman"/>
                <w:b/>
                <w:bCs/>
                <w:sz w:val="24"/>
                <w:szCs w:val="24"/>
              </w:rPr>
              <w:t xml:space="preserve"> обчислюється </w:t>
            </w:r>
            <w:r w:rsidRPr="009B3764">
              <w:rPr>
                <w:rFonts w:ascii="Times New Roman" w:eastAsiaTheme="minorEastAsia" w:hAnsi="Times New Roman" w:cs="Times New Roman"/>
                <w:b/>
                <w:sz w:val="24"/>
                <w:szCs w:val="24"/>
              </w:rPr>
              <w:t>за формулою</w:t>
            </w:r>
          </w:p>
          <w:p w14:paraId="0485D1AF" w14:textId="5FEF8C63"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lang w:val="en-US"/>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w:t>
            </w:r>
          </w:p>
          <w:p w14:paraId="1CC9D149" w14:textId="77777777"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sz w:val="24"/>
                <w:szCs w:val="24"/>
              </w:rPr>
              <w:lastRenderedPageBreak/>
              <w:t xml:space="preserve">де </w:t>
            </w:r>
          </w:p>
          <w:p w14:paraId="056EA588" w14:textId="07932198"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xml:space="preserve"> – </w:t>
            </w:r>
            <w:r w:rsidRPr="009B3764">
              <w:rPr>
                <w:rFonts w:ascii="Times New Roman" w:hAnsi="Times New Roman" w:cs="Times New Roman"/>
                <w:bCs/>
                <w:sz w:val="24"/>
                <w:szCs w:val="24"/>
              </w:rPr>
              <w:t>маржинальна</w:t>
            </w:r>
            <w:r w:rsidRPr="009B3764">
              <w:rPr>
                <w:rFonts w:ascii="Times New Roman" w:hAnsi="Times New Roman" w:cs="Times New Roman"/>
                <w:sz w:val="24"/>
                <w:szCs w:val="24"/>
              </w:rPr>
              <w:t xml:space="preserve"> ціна балансуючої електричної енергії на завантаження в зоні z за розрахунковий період t, грн/</w:t>
            </w:r>
            <w:proofErr w:type="spellStart"/>
            <w:r w:rsidRPr="009B3764">
              <w:rPr>
                <w:rFonts w:ascii="Times New Roman" w:hAnsi="Times New Roman" w:cs="Times New Roman"/>
                <w:sz w:val="24"/>
                <w:szCs w:val="24"/>
              </w:rPr>
              <w:t>МВт</w:t>
            </w:r>
            <w:r w:rsidRPr="009B3764">
              <w:rPr>
                <w:rFonts w:ascii="Cambria Math" w:hAnsi="Cambria Math" w:cs="Cambria Math"/>
                <w:sz w:val="24"/>
                <w:szCs w:val="24"/>
              </w:rPr>
              <w:t>⋅</w:t>
            </w:r>
            <w:r w:rsidRPr="009B3764">
              <w:rPr>
                <w:rFonts w:ascii="Times New Roman" w:hAnsi="Times New Roman" w:cs="Times New Roman"/>
                <w:sz w:val="24"/>
                <w:szCs w:val="24"/>
              </w:rPr>
              <w:t>год</w:t>
            </w:r>
            <w:proofErr w:type="spellEnd"/>
            <w:r w:rsidRPr="009B3764">
              <w:rPr>
                <w:rFonts w:ascii="Times New Roman" w:hAnsi="Times New Roman" w:cs="Times New Roman"/>
                <w:sz w:val="24"/>
                <w:szCs w:val="24"/>
              </w:rPr>
              <w:t>, яка визначається як середньозважена ціна за розрахунковий період у кожній торговій зоні,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00D0F4E1" w14:textId="7FCBF441"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e>
                          </m:nary>
                        </m:e>
                      </m:nary>
                    </m:den>
                  </m:f>
                </m:e>
              </m:d>
            </m:oMath>
            <w:r w:rsidRPr="009B3764">
              <w:rPr>
                <w:rFonts w:ascii="Times New Roman" w:eastAsiaTheme="majorEastAsia" w:hAnsi="Times New Roman" w:cs="Times New Roman"/>
                <w:sz w:val="24"/>
                <w:szCs w:val="24"/>
              </w:rPr>
              <w:t>.</w:t>
            </w:r>
          </w:p>
          <w:p w14:paraId="50782024" w14:textId="36E45CBA"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iCs/>
                <w:sz w:val="24"/>
                <w:szCs w:val="24"/>
              </w:rPr>
              <w:t xml:space="preserve">Якщо обсяг  активованої </w:t>
            </w:r>
            <w:r w:rsidRPr="009B3764">
              <w:rPr>
                <w:rFonts w:ascii="Times New Roman" w:eastAsiaTheme="majorEastAsia" w:hAnsi="Times New Roman" w:cs="Times New Roman"/>
                <w:b/>
                <w:bCs/>
                <w:sz w:val="24"/>
                <w:szCs w:val="24"/>
              </w:rPr>
              <w:t>відповідно до алгоритму балансуючого ринку</w:t>
            </w:r>
            <w:r w:rsidRPr="009B3764">
              <w:rPr>
                <w:rFonts w:ascii="Times New Roman" w:eastAsiaTheme="majorEastAsia" w:hAnsi="Times New Roman" w:cs="Times New Roman"/>
                <w:b/>
                <w:bCs/>
                <w:iCs/>
                <w:sz w:val="24"/>
                <w:szCs w:val="24"/>
              </w:rPr>
              <w:t xml:space="preserve"> балансуючої  електричної  енергії  на  завантаження (</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up</m:t>
                      </m:r>
                    </m:sup>
                  </m:sSubSup>
                  <m:r>
                    <m:rPr>
                      <m:sty m:val="b"/>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b/>
                <w:bCs/>
                <w:iCs/>
                <w:sz w:val="24"/>
                <w:szCs w:val="24"/>
              </w:rPr>
              <w:t xml:space="preserve"> протягом розрахункового періоду дорівнює нулю</w:t>
            </w:r>
            <w:r w:rsidRPr="009B3764">
              <w:rPr>
                <w:rFonts w:ascii="Times New Roman" w:eastAsiaTheme="majorEastAsia" w:hAnsi="Times New Roman" w:cs="Times New Roman"/>
                <w:iCs/>
                <w:sz w:val="24"/>
                <w:szCs w:val="24"/>
              </w:rPr>
              <w:t xml:space="preserve">, то </w:t>
            </w:r>
            <w:r w:rsidRPr="009B3764">
              <w:rPr>
                <w:rFonts w:ascii="Times New Roman" w:eastAsiaTheme="majorEastAsia" w:hAnsi="Times New Roman" w:cs="Times New Roman"/>
                <w:bCs/>
                <w:iCs/>
                <w:sz w:val="24"/>
                <w:szCs w:val="24"/>
              </w:rPr>
              <w:t>маржинальна</w:t>
            </w:r>
            <w:r w:rsidRPr="009B3764">
              <w:rPr>
                <w:rFonts w:ascii="Times New Roman" w:eastAsiaTheme="majorEastAsia" w:hAnsi="Times New Roman" w:cs="Times New Roman"/>
                <w:iCs/>
                <w:sz w:val="24"/>
                <w:szCs w:val="24"/>
              </w:rPr>
              <w:t xml:space="preserve"> ціна балансуючої електричної енергії на завантаження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iCs/>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M</m:t>
                  </m:r>
                  <m:r>
                    <m:rPr>
                      <m:sty m:val="p"/>
                    </m:rPr>
                    <w:rPr>
                      <w:rFonts w:ascii="Cambria Math" w:eastAsiaTheme="majorEastAsia" w:hAnsi="Cambria Math" w:cs="Times New Roman"/>
                      <w:sz w:val="24"/>
                      <w:szCs w:val="24"/>
                      <w:lang w:val="en-US"/>
                    </w:rPr>
                    <m:t>P</m:t>
                  </m:r>
                </m:e>
                <m:sub>
                  <m:r>
                    <m:rPr>
                      <m:sty m:val="p"/>
                    </m:rPr>
                    <w:rPr>
                      <w:rFonts w:ascii="Cambria Math" w:eastAsiaTheme="majorEastAsia" w:hAnsi="Cambria Math" w:cs="Times New Roman"/>
                      <w:sz w:val="24"/>
                      <w:szCs w:val="24"/>
                    </w:rPr>
                    <m:t>z,</m:t>
                  </m:r>
                  <m:r>
                    <m:rPr>
                      <m:sty m:val="p"/>
                    </m:rPr>
                    <w:rPr>
                      <w:rFonts w:ascii="Cambria Math" w:eastAsiaTheme="majorEastAsia" w:hAnsi="Cambria Math" w:cs="Times New Roman"/>
                      <w:sz w:val="24"/>
                      <w:szCs w:val="24"/>
                      <w:lang w:val="en-US"/>
                    </w:rPr>
                    <m:t>rtu</m:t>
                  </m:r>
                </m:sub>
                <m:sup>
                  <m:r>
                    <m:rPr>
                      <m:sty m:val="p"/>
                    </m:rPr>
                    <w:rPr>
                      <w:rFonts w:ascii="Cambria Math" w:eastAsiaTheme="majorEastAsia" w:hAnsi="Cambria Math" w:cs="Times New Roman"/>
                      <w:sz w:val="24"/>
                      <w:szCs w:val="24"/>
                    </w:rPr>
                    <m:t>u</m:t>
                  </m:r>
                  <m:r>
                    <m:rPr>
                      <m:sty m:val="p"/>
                    </m:rPr>
                    <w:rPr>
                      <w:rFonts w:ascii="Cambria Math" w:eastAsiaTheme="majorEastAsia" w:hAnsi="Cambria Math" w:cs="Times New Roman"/>
                      <w:sz w:val="24"/>
                      <w:szCs w:val="24"/>
                      <w:lang w:val="en-US"/>
                    </w:rPr>
                    <m:t>p</m:t>
                  </m:r>
                </m:sup>
              </m:sSubSup>
            </m:oMath>
            <w:r w:rsidRPr="009B3764">
              <w:rPr>
                <w:rFonts w:ascii="Times New Roman" w:eastAsiaTheme="majorEastAsia" w:hAnsi="Times New Roman" w:cs="Times New Roman"/>
                <w:iCs/>
                <w:sz w:val="24"/>
                <w:szCs w:val="24"/>
              </w:rPr>
              <w:t>) всіх ОРЧ цього розрахункового періоду;</w:t>
            </w:r>
          </w:p>
          <w:p w14:paraId="2B75D687" w14:textId="1C8667FF"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eastAsiaTheme="minorEastAsia" w:hAnsi="Times New Roman" w:cs="Times New Roman"/>
                <w:sz w:val="24"/>
                <w:szCs w:val="24"/>
              </w:rPr>
              <w:t xml:space="preserve"> </w:t>
            </w:r>
            <w:r w:rsidRPr="009B3764">
              <w:rPr>
                <w:rFonts w:ascii="Times New Roman" w:hAnsi="Times New Roman" w:cs="Times New Roman"/>
                <w:sz w:val="24"/>
                <w:szCs w:val="24"/>
              </w:rPr>
              <w:t xml:space="preserve">− </w:t>
            </w:r>
            <w:r w:rsidRPr="009B3764">
              <w:rPr>
                <w:rFonts w:ascii="Times New Roman" w:hAnsi="Times New Roman" w:cs="Times New Roman"/>
                <w:bCs/>
                <w:sz w:val="24"/>
                <w:szCs w:val="24"/>
              </w:rPr>
              <w:t>маржинальна</w:t>
            </w:r>
            <w:r w:rsidRPr="009B3764">
              <w:rPr>
                <w:rFonts w:ascii="Times New Roman" w:hAnsi="Times New Roman" w:cs="Times New Roman"/>
                <w:sz w:val="24"/>
                <w:szCs w:val="24"/>
              </w:rPr>
              <w:t xml:space="preserve"> ціна балансуючої електричної енергії на розвантаження в зоні z за розрахунковий період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xml:space="preserve">, яка визначається як середньозважена ціна за розрахунковий період у кожній торговій зоні, отримана з маржинальних цін балансуючої електричної енергії на розвантаження за </w:t>
            </w:r>
            <w:r w:rsidRPr="009B3764">
              <w:rPr>
                <w:rFonts w:ascii="Times New Roman" w:hAnsi="Times New Roman" w:cs="Times New Roman"/>
                <w:sz w:val="24"/>
                <w:szCs w:val="24"/>
              </w:rPr>
              <w:lastRenderedPageBreak/>
              <w:t>кожну ОРЧ та активованих обсягів балансуючої електричної енергії на розвантаження за кожну ОРЧ, та розраховується за формулою</w:t>
            </w:r>
          </w:p>
          <w:p w14:paraId="62B3BD87" w14:textId="6EFD4FB5"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e>
                      </m:nary>
                    </m:den>
                  </m:f>
                </m:e>
              </m:d>
            </m:oMath>
            <w:r w:rsidRPr="009B3764">
              <w:rPr>
                <w:rFonts w:ascii="Times New Roman" w:eastAsiaTheme="majorEastAsia" w:hAnsi="Times New Roman" w:cs="Times New Roman"/>
                <w:sz w:val="24"/>
                <w:szCs w:val="24"/>
              </w:rPr>
              <w:t>.</w:t>
            </w:r>
          </w:p>
          <w:p w14:paraId="247ABEA2" w14:textId="2ECD4DEC"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iCs/>
                <w:sz w:val="24"/>
                <w:szCs w:val="24"/>
              </w:rPr>
            </w:pPr>
            <w:r w:rsidRPr="009B3764">
              <w:rPr>
                <w:rFonts w:ascii="Times New Roman" w:hAnsi="Times New Roman" w:cs="Times New Roman"/>
                <w:b/>
                <w:bCs/>
                <w:sz w:val="24"/>
                <w:szCs w:val="24"/>
              </w:rPr>
              <w:t xml:space="preserve">Якщо обсяг активованої </w:t>
            </w:r>
            <w:r w:rsidRPr="009B3764">
              <w:rPr>
                <w:rFonts w:ascii="Times New Roman" w:eastAsiaTheme="majorEastAsia" w:hAnsi="Times New Roman" w:cs="Times New Roman"/>
                <w:b/>
                <w:bCs/>
                <w:sz w:val="24"/>
                <w:szCs w:val="24"/>
              </w:rPr>
              <w:t>відповідно до алгоритму балансуючого ринку</w:t>
            </w:r>
            <w:r w:rsidRPr="009B3764">
              <w:rPr>
                <w:rFonts w:ascii="Times New Roman" w:hAnsi="Times New Roman" w:cs="Times New Roman"/>
                <w:b/>
                <w:bCs/>
                <w:sz w:val="24"/>
                <w:szCs w:val="24"/>
              </w:rPr>
              <w:t xml:space="preserve"> балансуючої електричної енергії на розвантаження </w:t>
            </w:r>
            <w:r w:rsidRPr="009B3764">
              <w:rPr>
                <w:rFonts w:ascii="Times New Roman" w:eastAsiaTheme="majorEastAsia" w:hAnsi="Times New Roman" w:cs="Times New Roman"/>
                <w:b/>
                <w:bCs/>
                <w:iCs/>
                <w:sz w:val="24"/>
                <w:szCs w:val="24"/>
              </w:rPr>
              <w:t>(</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d</m:t>
                      </m:r>
                      <m:r>
                        <m:rPr>
                          <m:sty m:val="b"/>
                        </m:rPr>
                        <w:rPr>
                          <w:rFonts w:ascii="Cambria Math" w:eastAsiaTheme="majorEastAsia" w:hAnsi="Cambria Math" w:cs="Times New Roman"/>
                          <w:sz w:val="24"/>
                          <w:szCs w:val="24"/>
                          <w:lang w:val="en-US"/>
                        </w:rPr>
                        <m:t>n</m:t>
                      </m:r>
                    </m:sup>
                  </m:sSubSup>
                  <m:r>
                    <m:rPr>
                      <m:sty m:val="b"/>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b/>
                <w:bCs/>
                <w:iCs/>
                <w:sz w:val="24"/>
                <w:szCs w:val="24"/>
              </w:rPr>
              <w:t xml:space="preserve"> протягом розрахункового періоду дорівнює нулю,</w:t>
            </w:r>
            <w:r w:rsidRPr="009B3764">
              <w:rPr>
                <w:rFonts w:ascii="Times New Roman" w:eastAsiaTheme="majorEastAsia" w:hAnsi="Times New Roman" w:cs="Times New Roman"/>
                <w:iCs/>
                <w:sz w:val="24"/>
                <w:szCs w:val="24"/>
              </w:rPr>
              <w:t xml:space="preserve"> то маржинальна ціна балансуючої електричної енергії на розвантаження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9B3764">
              <w:rPr>
                <w:rFonts w:ascii="Times New Roman" w:eastAsiaTheme="majorEastAsia" w:hAnsi="Times New Roman" w:cs="Times New Roman"/>
                <w:iCs/>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m:t>
                  </m:r>
                  <m:r>
                    <m:rPr>
                      <m:sty m:val="p"/>
                    </m:rPr>
                    <w:rPr>
                      <w:rFonts w:ascii="Cambria Math" w:hAnsi="Cambria Math" w:cs="Times New Roman"/>
                      <w:sz w:val="24"/>
                      <w:szCs w:val="24"/>
                      <w:lang w:val="en-US"/>
                    </w:rPr>
                    <m:t>tu</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9B3764">
              <w:rPr>
                <w:rFonts w:ascii="Times New Roman" w:eastAsiaTheme="majorEastAsia" w:hAnsi="Times New Roman" w:cs="Times New Roman"/>
                <w:iCs/>
                <w:sz w:val="24"/>
                <w:szCs w:val="24"/>
              </w:rPr>
              <w:t>)  всіх ОРЧ цього розрахункового періоду.</w:t>
            </w:r>
          </w:p>
          <w:bookmarkEnd w:id="22"/>
          <w:p w14:paraId="7C8B43E6" w14:textId="7B8ADF08"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w:p>
        </w:tc>
        <w:tc>
          <w:tcPr>
            <w:tcW w:w="7762" w:type="dxa"/>
          </w:tcPr>
          <w:p w14:paraId="629944DF" w14:textId="77777777"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АТ «Оператор ринку»:</w:t>
            </w:r>
          </w:p>
          <w:p w14:paraId="2CF41639" w14:textId="72E66D89" w:rsidR="00D47B9D" w:rsidRPr="009B3764" w:rsidRDefault="00D47B9D" w:rsidP="00E3387A">
            <w:pPr>
              <w:spacing w:after="0" w:line="240" w:lineRule="auto"/>
              <w:ind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sz w:val="24"/>
                <w:szCs w:val="24"/>
                <w:lang w:eastAsia="uk-UA"/>
              </w:rPr>
              <w:t>5.14.5. Величина нарахування/списання коштів за активовану балансуючу електричну енергію (</w:t>
            </w:r>
            <m:oMath>
              <m:sSub>
                <m:sSubPr>
                  <m:ctrlPr>
                    <w:rPr>
                      <w:rFonts w:ascii="Cambria Math" w:eastAsia="Times New Roman" w:hAnsi="Cambria Math" w:cs="Times New Roman"/>
                      <w:sz w:val="24"/>
                      <w:szCs w:val="24"/>
                      <w:lang w:val="ru-RU" w:eastAsia="uk-UA"/>
                    </w:rPr>
                  </m:ctrlPr>
                </m:sSubPr>
                <m:e>
                  <m:r>
                    <m:rPr>
                      <m:sty m:val="p"/>
                    </m:rPr>
                    <w:rPr>
                      <w:rFonts w:ascii="Cambria Math" w:eastAsia="Times New Roman" w:hAnsi="Cambria Math" w:cs="Times New Roman"/>
                      <w:sz w:val="24"/>
                      <w:szCs w:val="24"/>
                      <w:lang w:eastAsia="uk-UA"/>
                    </w:rPr>
                    <m:t>CINSTQ</m:t>
                  </m:r>
                </m:e>
                <m:sub>
                  <m:r>
                    <m:rPr>
                      <m:sty m:val="p"/>
                    </m:rPr>
                    <w:rPr>
                      <w:rFonts w:ascii="Cambria Math" w:eastAsia="Times New Roman" w:hAnsi="Cambria Math" w:cs="Times New Roman"/>
                      <w:sz w:val="24"/>
                      <w:szCs w:val="24"/>
                      <w:lang w:eastAsia="uk-UA"/>
                    </w:rPr>
                    <m:t>e,z,t</m:t>
                  </m:r>
                </m:sub>
              </m:sSub>
            </m:oMath>
            <w:r w:rsidRPr="009B3764">
              <w:rPr>
                <w:rFonts w:ascii="Times New Roman" w:eastAsia="Times New Roman" w:hAnsi="Times New Roman" w:cs="Times New Roman"/>
                <w:sz w:val="24"/>
                <w:szCs w:val="24"/>
                <w:lang w:eastAsia="uk-UA"/>
              </w:rPr>
              <w:t xml:space="preserve">) </w:t>
            </w:r>
            <w:r w:rsidRPr="009B3764">
              <w:rPr>
                <w:rFonts w:ascii="Times New Roman" w:eastAsia="Times New Roman" w:hAnsi="Times New Roman" w:cs="Times New Roman"/>
                <w:bCs/>
                <w:sz w:val="24"/>
                <w:szCs w:val="24"/>
                <w:lang w:eastAsia="uk-UA"/>
              </w:rPr>
              <w:t xml:space="preserve">одиниці надання послуг з балансування е </w:t>
            </w:r>
            <w:r w:rsidRPr="009B3764">
              <w:rPr>
                <w:rFonts w:ascii="Times New Roman" w:eastAsia="Times New Roman" w:hAnsi="Times New Roman" w:cs="Times New Roman"/>
                <w:sz w:val="24"/>
                <w:szCs w:val="24"/>
                <w:lang w:eastAsia="uk-UA"/>
              </w:rPr>
              <w:t xml:space="preserve">в торговій зоні </w:t>
            </w:r>
            <w:r w:rsidRPr="009B3764">
              <w:rPr>
                <w:rFonts w:ascii="Times New Roman" w:eastAsia="Times New Roman" w:hAnsi="Times New Roman" w:cs="Times New Roman"/>
                <w:bCs/>
                <w:sz w:val="24"/>
                <w:szCs w:val="24"/>
                <w:lang w:eastAsia="uk-UA"/>
              </w:rPr>
              <w:t>z</w:t>
            </w:r>
            <w:r w:rsidRPr="009B3764">
              <w:rPr>
                <w:rFonts w:ascii="Times New Roman" w:eastAsia="Times New Roman" w:hAnsi="Times New Roman" w:cs="Times New Roman"/>
                <w:sz w:val="24"/>
                <w:szCs w:val="24"/>
                <w:lang w:eastAsia="uk-UA"/>
              </w:rPr>
              <w:t xml:space="preserve"> </w:t>
            </w:r>
            <w:r w:rsidRPr="009B3764">
              <w:rPr>
                <w:rFonts w:ascii="Times New Roman" w:eastAsia="Times New Roman" w:hAnsi="Times New Roman" w:cs="Times New Roman"/>
                <w:bCs/>
                <w:sz w:val="24"/>
                <w:szCs w:val="24"/>
                <w:lang w:eastAsia="uk-UA"/>
              </w:rPr>
              <w:t xml:space="preserve">за розрахунковий період t обчислюється </w:t>
            </w:r>
            <w:r w:rsidRPr="009B3764">
              <w:rPr>
                <w:rFonts w:ascii="Times New Roman" w:eastAsia="Times New Roman" w:hAnsi="Times New Roman" w:cs="Times New Roman"/>
                <w:sz w:val="24"/>
                <w:szCs w:val="24"/>
                <w:lang w:eastAsia="uk-UA"/>
              </w:rPr>
              <w:t>за формулою</w:t>
            </w:r>
          </w:p>
          <w:p w14:paraId="2B05622C" w14:textId="03AFCE3A" w:rsidR="00D47B9D" w:rsidRPr="009B3764" w:rsidRDefault="00D47B9D" w:rsidP="00E3387A">
            <w:pPr>
              <w:spacing w:after="0" w:line="240" w:lineRule="auto"/>
              <w:ind w:firstLine="397"/>
              <w:jc w:val="both"/>
              <w:rPr>
                <w:rFonts w:ascii="Times New Roman" w:eastAsia="Times New Roman" w:hAnsi="Times New Roman" w:cs="Times New Roman"/>
                <w:sz w:val="24"/>
                <w:szCs w:val="24"/>
                <w:lang w:eastAsia="uk-UA"/>
              </w:rPr>
            </w:pPr>
            <m:oMath>
              <m:sSub>
                <m:sSubPr>
                  <m:ctrlPr>
                    <w:rPr>
                      <w:rFonts w:ascii="Cambria Math" w:eastAsia="Times New Roman" w:hAnsi="Cambria Math" w:cs="Times New Roman"/>
                      <w:sz w:val="24"/>
                      <w:szCs w:val="24"/>
                      <w:lang w:val="ru-RU" w:eastAsia="uk-UA"/>
                    </w:rPr>
                  </m:ctrlPr>
                </m:sSubPr>
                <m:e>
                  <m:r>
                    <m:rPr>
                      <m:sty m:val="p"/>
                    </m:rPr>
                    <w:rPr>
                      <w:rFonts w:ascii="Cambria Math" w:eastAsia="Times New Roman" w:hAnsi="Cambria Math" w:cs="Times New Roman"/>
                      <w:sz w:val="24"/>
                      <w:szCs w:val="24"/>
                      <w:lang w:eastAsia="uk-UA"/>
                    </w:rPr>
                    <m:t xml:space="preserve">CINSTQ </m:t>
                  </m:r>
                </m:e>
                <m:sub>
                  <m:r>
                    <m:rPr>
                      <m:sty m:val="p"/>
                    </m:rPr>
                    <w:rPr>
                      <w:rFonts w:ascii="Cambria Math" w:eastAsia="Times New Roman" w:hAnsi="Cambria Math" w:cs="Times New Roman"/>
                      <w:sz w:val="24"/>
                      <w:szCs w:val="24"/>
                      <w:lang w:eastAsia="uk-UA"/>
                    </w:rPr>
                    <m:t>e,z,t</m:t>
                  </m:r>
                </m:sub>
              </m:sSub>
            </m:oMath>
            <w:r w:rsidRPr="009B3764">
              <w:rPr>
                <w:rFonts w:ascii="Times New Roman" w:eastAsia="Times New Roman" w:hAnsi="Times New Roman" w:cs="Times New Roman"/>
                <w:sz w:val="24"/>
                <w:szCs w:val="24"/>
                <w:lang w:eastAsia="uk-UA"/>
              </w:rPr>
              <w:t xml:space="preserve"> = </w:t>
            </w:r>
            <m:oMath>
              <m:d>
                <m:dPr>
                  <m:begChr m:val="{"/>
                  <m:endChr m:val=""/>
                  <m:ctrlPr>
                    <w:rPr>
                      <w:rFonts w:ascii="Cambria Math" w:eastAsia="Times New Roman" w:hAnsi="Cambria Math" w:cs="Times New Roman"/>
                      <w:sz w:val="24"/>
                      <w:szCs w:val="24"/>
                      <w:lang w:val="ru-RU" w:eastAsia="uk-UA"/>
                    </w:rPr>
                  </m:ctrlPr>
                </m:dPr>
                <m:e>
                  <m:eqArr>
                    <m:eqArrPr>
                      <m:ctrlPr>
                        <w:rPr>
                          <w:rFonts w:ascii="Cambria Math" w:eastAsia="Times New Roman" w:hAnsi="Cambria Math" w:cs="Times New Roman"/>
                          <w:sz w:val="24"/>
                          <w:szCs w:val="24"/>
                          <w:lang w:val="ru-RU" w:eastAsia="uk-UA"/>
                        </w:rPr>
                      </m:ctrlPr>
                    </m:eqArrPr>
                    <m:e>
                      <m:sSubSup>
                        <m:sSubSupPr>
                          <m:ctrlPr>
                            <w:rPr>
                              <w:rFonts w:ascii="Cambria Math" w:eastAsia="Times New Roman" w:hAnsi="Cambria Math" w:cs="Times New Roman"/>
                              <w:bCs/>
                              <w:iCs/>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up</m:t>
                          </m:r>
                        </m:sup>
                      </m:sSubSup>
                      <m:r>
                        <m:rPr>
                          <m:sty m:val="p"/>
                        </m:rPr>
                        <w:rPr>
                          <w:rFonts w:ascii="Cambria Math" w:eastAsia="Times New Roman" w:hAnsi="Cambria Math" w:cs="Times New Roman"/>
                          <w:sz w:val="24"/>
                          <w:szCs w:val="24"/>
                          <w:lang w:eastAsia="uk-UA"/>
                        </w:rPr>
                        <m:t>·</m:t>
                      </m:r>
                      <m:sSub>
                        <m:sSubPr>
                          <m:ctrlPr>
                            <w:rPr>
                              <w:rFonts w:ascii="Cambria Math" w:eastAsia="Times New Roman" w:hAnsi="Cambria Math" w:cs="Times New Roman"/>
                              <w:iCs/>
                              <w:sz w:val="24"/>
                              <w:szCs w:val="24"/>
                              <w:lang w:val="ru-RU" w:eastAsia="uk-UA"/>
                            </w:rPr>
                          </m:ctrlPr>
                        </m:sSubPr>
                        <m:e>
                          <m:r>
                            <m:rPr>
                              <m:sty m:val="p"/>
                            </m:rPr>
                            <w:rPr>
                              <w:rFonts w:ascii="Cambria Math" w:eastAsia="Times New Roman" w:hAnsi="Cambria Math" w:cs="Times New Roman"/>
                              <w:sz w:val="24"/>
                              <w:szCs w:val="24"/>
                              <w:lang w:eastAsia="uk-UA"/>
                            </w:rPr>
                            <m:t>INSTQ</m:t>
                          </m:r>
                        </m:e>
                        <m:sub>
                          <m:r>
                            <m:rPr>
                              <m:sty m:val="p"/>
                            </m:rPr>
                            <w:rPr>
                              <w:rFonts w:ascii="Cambria Math" w:eastAsia="Times New Roman" w:hAnsi="Cambria Math" w:cs="Times New Roman"/>
                              <w:sz w:val="24"/>
                              <w:szCs w:val="24"/>
                              <w:lang w:eastAsia="uk-UA"/>
                            </w:rPr>
                            <m:t>e,z,t</m:t>
                          </m:r>
                        </m:sub>
                      </m:sSub>
                      <m:r>
                        <m:rPr>
                          <m:sty m:val="p"/>
                        </m:rPr>
                        <w:rPr>
                          <w:rFonts w:ascii="Cambria Math" w:eastAsia="Times New Roman" w:hAnsi="Cambria Math" w:cs="Times New Roman"/>
                          <w:sz w:val="24"/>
                          <w:szCs w:val="24"/>
                          <w:lang w:eastAsia="uk-UA"/>
                        </w:rPr>
                        <m:t xml:space="preserve">, якщо </m:t>
                      </m:r>
                      <m:sSub>
                        <m:sSubPr>
                          <m:ctrlPr>
                            <w:rPr>
                              <w:rFonts w:ascii="Cambria Math" w:eastAsia="Times New Roman" w:hAnsi="Cambria Math" w:cs="Times New Roman"/>
                              <w:iCs/>
                              <w:sz w:val="24"/>
                              <w:szCs w:val="24"/>
                              <w:lang w:val="ru-RU" w:eastAsia="uk-UA"/>
                            </w:rPr>
                          </m:ctrlPr>
                        </m:sSubPr>
                        <m:e>
                          <m:r>
                            <m:rPr>
                              <m:sty m:val="p"/>
                            </m:rPr>
                            <w:rPr>
                              <w:rFonts w:ascii="Cambria Math" w:eastAsia="Times New Roman" w:hAnsi="Cambria Math" w:cs="Times New Roman"/>
                              <w:sz w:val="24"/>
                              <w:szCs w:val="24"/>
                              <w:lang w:eastAsia="uk-UA"/>
                            </w:rPr>
                            <m:t>INST</m:t>
                          </m:r>
                        </m:e>
                        <m:sub>
                          <m:r>
                            <m:rPr>
                              <m:sty m:val="p"/>
                            </m:rPr>
                            <w:rPr>
                              <w:rFonts w:ascii="Cambria Math" w:eastAsia="Times New Roman" w:hAnsi="Cambria Math" w:cs="Times New Roman"/>
                              <w:sz w:val="24"/>
                              <w:szCs w:val="24"/>
                              <w:lang w:eastAsia="uk-UA"/>
                            </w:rPr>
                            <m:t>e,z,t</m:t>
                          </m:r>
                        </m:sub>
                      </m:sSub>
                      <m:r>
                        <m:rPr>
                          <m:sty m:val="p"/>
                        </m:rPr>
                        <w:rPr>
                          <w:rFonts w:ascii="Cambria Math" w:eastAsia="Times New Roman" w:hAnsi="Cambria Math" w:cs="Times New Roman"/>
                          <w:sz w:val="24"/>
                          <w:szCs w:val="24"/>
                          <w:lang w:eastAsia="uk-UA"/>
                        </w:rPr>
                        <m:t>-</m:t>
                      </m:r>
                      <m:sSub>
                        <m:sSubPr>
                          <m:ctrlPr>
                            <w:rPr>
                              <w:rFonts w:ascii="Cambria Math" w:eastAsia="Times New Roman" w:hAnsi="Cambria Math" w:cs="Times New Roman"/>
                              <w:iCs/>
                              <w:sz w:val="24"/>
                              <w:szCs w:val="24"/>
                              <w:lang w:val="ru-RU" w:eastAsia="uk-UA"/>
                            </w:rPr>
                          </m:ctrlPr>
                        </m:sSubPr>
                        <m:e>
                          <m:r>
                            <m:rPr>
                              <m:sty m:val="p"/>
                            </m:rPr>
                            <w:rPr>
                              <w:rFonts w:ascii="Cambria Math" w:eastAsia="Times New Roman" w:hAnsi="Cambria Math" w:cs="Times New Roman"/>
                              <w:sz w:val="24"/>
                              <w:szCs w:val="24"/>
                              <w:lang w:eastAsia="uk-UA"/>
                            </w:rPr>
                            <m:t>FPQ</m:t>
                          </m:r>
                        </m:e>
                        <m:sub>
                          <m:r>
                            <m:rPr>
                              <m:sty m:val="p"/>
                            </m:rPr>
                            <w:rPr>
                              <w:rFonts w:ascii="Cambria Math" w:eastAsia="Times New Roman" w:hAnsi="Cambria Math" w:cs="Times New Roman"/>
                              <w:sz w:val="24"/>
                              <w:szCs w:val="24"/>
                              <w:lang w:eastAsia="uk-UA"/>
                            </w:rPr>
                            <m:t>e,z,t</m:t>
                          </m:r>
                        </m:sub>
                      </m:sSub>
                      <m:r>
                        <m:rPr>
                          <m:sty m:val="p"/>
                        </m:rPr>
                        <w:rPr>
                          <w:rFonts w:ascii="Cambria Math" w:eastAsia="Times New Roman" w:hAnsi="Cambria Math" w:cs="Times New Roman"/>
                          <w:sz w:val="24"/>
                          <w:szCs w:val="24"/>
                          <w:lang w:eastAsia="uk-UA"/>
                        </w:rPr>
                        <m:t>&gt; 0</m:t>
                      </m:r>
                    </m:e>
                    <m:e>
                      <m:sSubSup>
                        <m:sSubSupPr>
                          <m:ctrlPr>
                            <w:rPr>
                              <w:rFonts w:ascii="Cambria Math" w:eastAsia="Times New Roman" w:hAnsi="Cambria Math" w:cs="Times New Roman"/>
                              <w:bCs/>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dn</m:t>
                          </m:r>
                        </m:sup>
                      </m:sSubSup>
                      <m:r>
                        <m:rPr>
                          <m:sty m:val="p"/>
                        </m:rPr>
                        <w:rPr>
                          <w:rFonts w:ascii="Cambria Math" w:eastAsia="Times New Roman" w:hAnsi="Cambria Math" w:cs="Times New Roman"/>
                          <w:sz w:val="24"/>
                          <w:szCs w:val="24"/>
                          <w:lang w:eastAsia="uk-UA"/>
                        </w:rPr>
                        <m:t>·</m:t>
                      </m:r>
                      <m:sSub>
                        <m:sSubPr>
                          <m:ctrlPr>
                            <w:rPr>
                              <w:rFonts w:ascii="Cambria Math" w:eastAsia="Times New Roman" w:hAnsi="Cambria Math" w:cs="Times New Roman"/>
                              <w:iCs/>
                              <w:sz w:val="24"/>
                              <w:szCs w:val="24"/>
                              <w:lang w:val="ru-RU" w:eastAsia="uk-UA"/>
                            </w:rPr>
                          </m:ctrlPr>
                        </m:sSubPr>
                        <m:e>
                          <m:r>
                            <m:rPr>
                              <m:sty m:val="p"/>
                            </m:rPr>
                            <w:rPr>
                              <w:rFonts w:ascii="Cambria Math" w:eastAsia="Times New Roman" w:hAnsi="Cambria Math" w:cs="Times New Roman"/>
                              <w:sz w:val="24"/>
                              <w:szCs w:val="24"/>
                              <w:lang w:eastAsia="uk-UA"/>
                            </w:rPr>
                            <m:t>INSTQ</m:t>
                          </m:r>
                        </m:e>
                        <m:sub>
                          <m:r>
                            <m:rPr>
                              <m:sty m:val="p"/>
                            </m:rPr>
                            <w:rPr>
                              <w:rFonts w:ascii="Cambria Math" w:eastAsia="Times New Roman" w:hAnsi="Cambria Math" w:cs="Times New Roman"/>
                              <w:sz w:val="24"/>
                              <w:szCs w:val="24"/>
                              <w:lang w:eastAsia="uk-UA"/>
                            </w:rPr>
                            <m:t xml:space="preserve">e,z,t </m:t>
                          </m:r>
                        </m:sub>
                      </m:sSub>
                      <m:r>
                        <m:rPr>
                          <m:sty m:val="p"/>
                        </m:rPr>
                        <w:rPr>
                          <w:rFonts w:ascii="Cambria Math" w:eastAsia="Times New Roman" w:hAnsi="Cambria Math" w:cs="Times New Roman"/>
                          <w:sz w:val="24"/>
                          <w:szCs w:val="24"/>
                          <w:lang w:eastAsia="uk-UA"/>
                        </w:rPr>
                        <m:t xml:space="preserve">, якщо </m:t>
                      </m:r>
                      <m:sSub>
                        <m:sSubPr>
                          <m:ctrlPr>
                            <w:rPr>
                              <w:rFonts w:ascii="Cambria Math" w:eastAsia="Times New Roman" w:hAnsi="Cambria Math" w:cs="Times New Roman"/>
                              <w:iCs/>
                              <w:sz w:val="24"/>
                              <w:szCs w:val="24"/>
                              <w:lang w:val="ru-RU" w:eastAsia="uk-UA"/>
                            </w:rPr>
                          </m:ctrlPr>
                        </m:sSubPr>
                        <m:e>
                          <m:r>
                            <m:rPr>
                              <m:sty m:val="p"/>
                            </m:rPr>
                            <w:rPr>
                              <w:rFonts w:ascii="Cambria Math" w:eastAsia="Times New Roman" w:hAnsi="Cambria Math" w:cs="Times New Roman"/>
                              <w:sz w:val="24"/>
                              <w:szCs w:val="24"/>
                              <w:lang w:eastAsia="uk-UA"/>
                            </w:rPr>
                            <m:t>INST</m:t>
                          </m:r>
                        </m:e>
                        <m:sub>
                          <m:r>
                            <m:rPr>
                              <m:sty m:val="p"/>
                            </m:rPr>
                            <w:rPr>
                              <w:rFonts w:ascii="Cambria Math" w:eastAsia="Times New Roman" w:hAnsi="Cambria Math" w:cs="Times New Roman"/>
                              <w:sz w:val="24"/>
                              <w:szCs w:val="24"/>
                              <w:lang w:eastAsia="uk-UA"/>
                            </w:rPr>
                            <m:t>e,z,t</m:t>
                          </m:r>
                        </m:sub>
                      </m:sSub>
                      <m:r>
                        <m:rPr>
                          <m:sty m:val="p"/>
                        </m:rPr>
                        <w:rPr>
                          <w:rFonts w:ascii="Cambria Math" w:eastAsia="Times New Roman" w:hAnsi="Cambria Math" w:cs="Times New Roman"/>
                          <w:sz w:val="24"/>
                          <w:szCs w:val="24"/>
                          <w:lang w:eastAsia="uk-UA"/>
                        </w:rPr>
                        <m:t>-</m:t>
                      </m:r>
                      <m:sSub>
                        <m:sSubPr>
                          <m:ctrlPr>
                            <w:rPr>
                              <w:rFonts w:ascii="Cambria Math" w:eastAsia="Times New Roman" w:hAnsi="Cambria Math" w:cs="Times New Roman"/>
                              <w:iCs/>
                              <w:sz w:val="24"/>
                              <w:szCs w:val="24"/>
                              <w:lang w:val="ru-RU" w:eastAsia="uk-UA"/>
                            </w:rPr>
                          </m:ctrlPr>
                        </m:sSubPr>
                        <m:e>
                          <m:r>
                            <m:rPr>
                              <m:sty m:val="p"/>
                            </m:rPr>
                            <w:rPr>
                              <w:rFonts w:ascii="Cambria Math" w:eastAsia="Times New Roman" w:hAnsi="Cambria Math" w:cs="Times New Roman"/>
                              <w:sz w:val="24"/>
                              <w:szCs w:val="24"/>
                              <w:lang w:eastAsia="uk-UA"/>
                            </w:rPr>
                            <m:t>FPQ</m:t>
                          </m:r>
                        </m:e>
                        <m:sub>
                          <m:r>
                            <m:rPr>
                              <m:sty m:val="p"/>
                            </m:rPr>
                            <w:rPr>
                              <w:rFonts w:ascii="Cambria Math" w:eastAsia="Times New Roman" w:hAnsi="Cambria Math" w:cs="Times New Roman"/>
                              <w:sz w:val="24"/>
                              <w:szCs w:val="24"/>
                              <w:lang w:eastAsia="uk-UA"/>
                            </w:rPr>
                            <m:t xml:space="preserve">e,z,t </m:t>
                          </m:r>
                        </m:sub>
                      </m:sSub>
                      <m:r>
                        <m:rPr>
                          <m:sty m:val="p"/>
                        </m:rPr>
                        <w:rPr>
                          <w:rFonts w:ascii="Cambria Math" w:eastAsia="Times New Roman" w:hAnsi="Cambria Math" w:cs="Times New Roman"/>
                          <w:sz w:val="24"/>
                          <w:szCs w:val="24"/>
                          <w:lang w:eastAsia="uk-UA"/>
                        </w:rPr>
                        <m:t xml:space="preserve">&lt; 0  </m:t>
                      </m:r>
                    </m:e>
                  </m:eqArr>
                </m:e>
              </m:d>
            </m:oMath>
            <w:r w:rsidRPr="009B3764">
              <w:rPr>
                <w:rFonts w:ascii="Times New Roman" w:eastAsia="Times New Roman" w:hAnsi="Times New Roman" w:cs="Times New Roman"/>
                <w:sz w:val="24"/>
                <w:szCs w:val="24"/>
                <w:lang w:eastAsia="uk-UA"/>
              </w:rPr>
              <w:t xml:space="preserve">  ,</w:t>
            </w:r>
          </w:p>
          <w:p w14:paraId="0894072E" w14:textId="4AE95C2D" w:rsidR="00D47B9D" w:rsidRPr="009B3764" w:rsidRDefault="00D47B9D" w:rsidP="00E3387A">
            <w:pPr>
              <w:spacing w:after="0" w:line="240" w:lineRule="auto"/>
              <w:ind w:firstLine="397"/>
              <w:jc w:val="both"/>
              <w:rPr>
                <w:rFonts w:ascii="Times New Roman" w:eastAsia="Times New Roman" w:hAnsi="Times New Roman" w:cs="Times New Roman"/>
                <w:sz w:val="24"/>
                <w:szCs w:val="24"/>
                <w:lang w:eastAsia="uk-UA"/>
              </w:rPr>
            </w:pPr>
            <w:r w:rsidRPr="009B3764">
              <w:rPr>
                <w:rFonts w:ascii="Times New Roman" w:eastAsia="Times New Roman" w:hAnsi="Times New Roman" w:cs="Times New Roman"/>
                <w:sz w:val="24"/>
                <w:szCs w:val="24"/>
                <w:lang w:eastAsia="uk-UA"/>
              </w:rPr>
              <w:t xml:space="preserve">де </w:t>
            </w:r>
            <m:oMath>
              <m:sSubSup>
                <m:sSubSupPr>
                  <m:ctrlPr>
                    <w:rPr>
                      <w:rFonts w:ascii="Cambria Math" w:eastAsia="Times New Roman" w:hAnsi="Cambria Math" w:cs="Times New Roman"/>
                      <w:iCs/>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sz w:val="24"/>
                <w:szCs w:val="24"/>
                <w:lang w:eastAsia="uk-UA"/>
              </w:rPr>
              <w:t xml:space="preserve"> – </w:t>
            </w:r>
            <w:r w:rsidRPr="009B3764">
              <w:rPr>
                <w:rFonts w:ascii="Times New Roman" w:eastAsia="Times New Roman" w:hAnsi="Times New Roman" w:cs="Times New Roman"/>
                <w:bCs/>
                <w:sz w:val="24"/>
                <w:szCs w:val="24"/>
                <w:lang w:eastAsia="uk-UA"/>
              </w:rPr>
              <w:t>маржинальна</w:t>
            </w:r>
            <w:r w:rsidRPr="009B3764">
              <w:rPr>
                <w:rFonts w:ascii="Times New Roman" w:eastAsia="Times New Roman" w:hAnsi="Times New Roman" w:cs="Times New Roman"/>
                <w:sz w:val="24"/>
                <w:szCs w:val="24"/>
                <w:lang w:eastAsia="uk-UA"/>
              </w:rPr>
              <w:t xml:space="preserve"> ціна балансуючої електричної енергії на завантаження в зоні z за розрахунковий період t, грн/</w:t>
            </w:r>
            <w:proofErr w:type="spellStart"/>
            <w:r w:rsidRPr="009B3764">
              <w:rPr>
                <w:rFonts w:ascii="Times New Roman" w:eastAsia="Times New Roman" w:hAnsi="Times New Roman" w:cs="Times New Roman"/>
                <w:sz w:val="24"/>
                <w:szCs w:val="24"/>
                <w:lang w:eastAsia="uk-UA"/>
              </w:rPr>
              <w:t>МВт</w:t>
            </w:r>
            <w:r w:rsidRPr="009B3764">
              <w:rPr>
                <w:rFonts w:ascii="Cambria Math" w:eastAsia="Times New Roman" w:hAnsi="Cambria Math" w:cs="Cambria Math"/>
                <w:sz w:val="24"/>
                <w:szCs w:val="24"/>
                <w:lang w:eastAsia="uk-UA"/>
              </w:rPr>
              <w:t>⋅</w:t>
            </w:r>
            <w:r w:rsidRPr="009B3764">
              <w:rPr>
                <w:rFonts w:ascii="Times New Roman" w:eastAsia="Times New Roman" w:hAnsi="Times New Roman" w:cs="Times New Roman"/>
                <w:sz w:val="24"/>
                <w:szCs w:val="24"/>
                <w:lang w:eastAsia="uk-UA"/>
              </w:rPr>
              <w:t>год</w:t>
            </w:r>
            <w:proofErr w:type="spellEnd"/>
            <w:r w:rsidRPr="009B3764">
              <w:rPr>
                <w:rFonts w:ascii="Times New Roman" w:eastAsia="Times New Roman" w:hAnsi="Times New Roman" w:cs="Times New Roman"/>
                <w:sz w:val="24"/>
                <w:szCs w:val="24"/>
                <w:lang w:eastAsia="uk-UA"/>
              </w:rPr>
              <w:t xml:space="preserve">, яка визначається як середньозважена ціна за розрахунковий період у кожній торговій зоні, отримана з маржинальних цін балансуючої електричної </w:t>
            </w:r>
            <w:r w:rsidRPr="009B3764">
              <w:rPr>
                <w:rFonts w:ascii="Times New Roman" w:eastAsia="Times New Roman" w:hAnsi="Times New Roman" w:cs="Times New Roman"/>
                <w:sz w:val="24"/>
                <w:szCs w:val="24"/>
                <w:lang w:eastAsia="uk-UA"/>
              </w:rPr>
              <w:lastRenderedPageBreak/>
              <w:t>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31E43758" w14:textId="4FFC1AB4" w:rsidR="00D47B9D" w:rsidRPr="009B3764" w:rsidRDefault="00D47B9D" w:rsidP="00E3387A">
            <w:pPr>
              <w:spacing w:after="0" w:line="240" w:lineRule="auto"/>
              <w:ind w:firstLine="397"/>
              <w:jc w:val="both"/>
              <w:rPr>
                <w:rFonts w:ascii="Times New Roman" w:eastAsia="Times New Roman" w:hAnsi="Times New Roman" w:cs="Times New Roman"/>
                <w:sz w:val="24"/>
                <w:szCs w:val="24"/>
                <w:lang w:eastAsia="uk-UA"/>
              </w:rPr>
            </w:pPr>
            <m:oMath>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sz w:val="24"/>
                <w:szCs w:val="24"/>
                <w:lang w:eastAsia="uk-UA"/>
              </w:rPr>
              <w:t xml:space="preserve">= </w:t>
            </w:r>
            <m:oMath>
              <m:d>
                <m:dPr>
                  <m:begChr m:val="|"/>
                  <m:endChr m:val="|"/>
                  <m:ctrlPr>
                    <w:rPr>
                      <w:rFonts w:ascii="Cambria Math" w:eastAsia="Times New Roman" w:hAnsi="Cambria Math" w:cs="Times New Roman"/>
                      <w:sz w:val="24"/>
                      <w:szCs w:val="24"/>
                      <w:lang w:val="ru-RU" w:eastAsia="uk-UA"/>
                    </w:rPr>
                  </m:ctrlPr>
                </m:dPr>
                <m:e>
                  <m:f>
                    <m:fPr>
                      <m:ctrlPr>
                        <w:rPr>
                          <w:rFonts w:ascii="Cambria Math" w:eastAsia="Times New Roman" w:hAnsi="Cambria Math" w:cs="Times New Roman"/>
                          <w:sz w:val="24"/>
                          <w:szCs w:val="24"/>
                          <w:lang w:val="ru-RU" w:eastAsia="uk-UA"/>
                        </w:rPr>
                      </m:ctrlPr>
                    </m:fPr>
                    <m:num>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 xml:space="preserve">rtu∈t </m:t>
                          </m:r>
                        </m:sub>
                        <m:sup/>
                        <m:e>
                          <m:r>
                            <m:rPr>
                              <m:sty m:val="p"/>
                            </m:rPr>
                            <w:rPr>
                              <w:rFonts w:ascii="Cambria Math" w:eastAsia="Times New Roman" w:hAnsi="Cambria Math" w:cs="Times New Roman"/>
                              <w:sz w:val="24"/>
                              <w:szCs w:val="24"/>
                              <w:lang w:eastAsia="uk-UA"/>
                            </w:rPr>
                            <m:t>((</m:t>
                          </m:r>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e∈z</m:t>
                              </m:r>
                            </m:sub>
                            <m:sup/>
                            <m:e>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up</m:t>
                                  </m:r>
                                </m:sup>
                              </m:sSubSup>
                              <m:r>
                                <m:rPr>
                                  <m:sty m:val="p"/>
                                </m:rPr>
                                <w:rPr>
                                  <w:rFonts w:ascii="Cambria Math" w:eastAsia="Times New Roman" w:hAnsi="Cambria Math" w:cs="Times New Roman"/>
                                  <w:sz w:val="24"/>
                                  <w:szCs w:val="24"/>
                                  <w:lang w:eastAsia="uk-UA"/>
                                </w:rPr>
                                <m:t>)</m:t>
                              </m:r>
                            </m:e>
                          </m:nary>
                          <m:r>
                            <m:rPr>
                              <m:sty m:val="p"/>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 xml:space="preserve"> 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up</m:t>
                              </m:r>
                            </m:sup>
                          </m:sSubSup>
                          <m:r>
                            <m:rPr>
                              <m:sty m:val="p"/>
                            </m:rPr>
                            <w:rPr>
                              <w:rFonts w:ascii="Cambria Math" w:eastAsia="Times New Roman" w:hAnsi="Cambria Math" w:cs="Times New Roman"/>
                              <w:sz w:val="24"/>
                              <w:szCs w:val="24"/>
                              <w:lang w:eastAsia="uk-UA"/>
                            </w:rPr>
                            <m:t>)</m:t>
                          </m:r>
                        </m:e>
                      </m:nary>
                    </m:num>
                    <m:den>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rtu∈t</m:t>
                          </m:r>
                        </m:sub>
                        <m:sup/>
                        <m:e>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e∈z</m:t>
                              </m:r>
                            </m:sub>
                            <m:sup/>
                            <m:e>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up</m:t>
                                  </m:r>
                                </m:sup>
                              </m:sSubSup>
                            </m:e>
                          </m:nary>
                        </m:e>
                      </m:nary>
                    </m:den>
                  </m:f>
                </m:e>
              </m:d>
            </m:oMath>
            <w:r w:rsidRPr="009B3764">
              <w:rPr>
                <w:rFonts w:ascii="Times New Roman" w:eastAsia="Times New Roman" w:hAnsi="Times New Roman" w:cs="Times New Roman"/>
                <w:sz w:val="24"/>
                <w:szCs w:val="24"/>
                <w:lang w:eastAsia="uk-UA"/>
              </w:rPr>
              <w:t>.</w:t>
            </w:r>
          </w:p>
          <w:p w14:paraId="1B2BF753" w14:textId="1FBB0D54" w:rsidR="00D47B9D" w:rsidRPr="009B3764" w:rsidRDefault="00D47B9D" w:rsidP="00E3387A">
            <w:pPr>
              <w:spacing w:after="0" w:line="240" w:lineRule="auto"/>
              <w:ind w:firstLine="397"/>
              <w:jc w:val="both"/>
              <w:rPr>
                <w:rFonts w:ascii="Times New Roman" w:eastAsia="Times New Roman" w:hAnsi="Times New Roman" w:cs="Times New Roman"/>
                <w:bCs/>
                <w:sz w:val="24"/>
                <w:szCs w:val="24"/>
                <w:lang w:eastAsia="uk-UA"/>
              </w:rPr>
            </w:pPr>
            <w:r w:rsidRPr="009B3764">
              <w:rPr>
                <w:rFonts w:ascii="Times New Roman" w:eastAsia="Times New Roman" w:hAnsi="Times New Roman" w:cs="Times New Roman"/>
                <w:bCs/>
                <w:iCs/>
                <w:sz w:val="24"/>
                <w:szCs w:val="24"/>
                <w:lang w:eastAsia="uk-UA"/>
              </w:rPr>
              <w:t xml:space="preserve">Якщо обсяг  активованої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iCs/>
                <w:sz w:val="24"/>
                <w:szCs w:val="24"/>
                <w:lang w:eastAsia="uk-UA"/>
              </w:rPr>
              <w:t xml:space="preserve"> балансуючої  електричної  енергії  на  завантаження (</w:t>
            </w:r>
            <m:oMath>
              <m:nary>
                <m:naryPr>
                  <m:chr m:val="∑"/>
                  <m:limLoc m:val="subSup"/>
                  <m:supHide m:val="1"/>
                  <m:ctrlPr>
                    <w:rPr>
                      <w:rFonts w:ascii="Cambria Math" w:eastAsia="Times New Roman" w:hAnsi="Cambria Math" w:cs="Times New Roman"/>
                      <w:bCs/>
                      <w:iCs/>
                      <w:sz w:val="24"/>
                      <w:szCs w:val="24"/>
                      <w:lang w:val="ru-RU" w:eastAsia="uk-UA"/>
                    </w:rPr>
                  </m:ctrlPr>
                </m:naryPr>
                <m:sub>
                  <m:r>
                    <m:rPr>
                      <m:sty m:val="p"/>
                    </m:rPr>
                    <w:rPr>
                      <w:rFonts w:ascii="Cambria Math" w:eastAsia="Times New Roman" w:hAnsi="Cambria Math" w:cs="Times New Roman"/>
                      <w:sz w:val="24"/>
                      <w:szCs w:val="24"/>
                      <w:lang w:eastAsia="uk-UA"/>
                    </w:rPr>
                    <m:t>rtu∈t</m:t>
                  </m:r>
                </m:sub>
                <m:sup/>
                <m:e>
                  <m:sSubSup>
                    <m:sSubSupPr>
                      <m:ctrlPr>
                        <w:rPr>
                          <w:rFonts w:ascii="Cambria Math" w:eastAsia="Times New Roman" w:hAnsi="Cambria Math" w:cs="Times New Roman"/>
                          <w:bCs/>
                          <w:i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z,rtu </m:t>
                      </m:r>
                    </m:sub>
                    <m:sup>
                      <m:r>
                        <m:rPr>
                          <m:sty m:val="p"/>
                        </m:rPr>
                        <w:rPr>
                          <w:rFonts w:ascii="Cambria Math" w:eastAsia="Times New Roman" w:hAnsi="Cambria Math" w:cs="Times New Roman"/>
                          <w:sz w:val="24"/>
                          <w:szCs w:val="24"/>
                          <w:lang w:eastAsia="uk-UA"/>
                        </w:rPr>
                        <m:t>up</m:t>
                      </m:r>
                    </m:sup>
                  </m:sSubSup>
                  <m:r>
                    <m:rPr>
                      <m:sty m:val="p"/>
                    </m:rPr>
                    <w:rPr>
                      <w:rFonts w:ascii="Cambria Math" w:eastAsia="Times New Roman" w:hAnsi="Cambria Math" w:cs="Times New Roman"/>
                      <w:sz w:val="24"/>
                      <w:szCs w:val="24"/>
                      <w:lang w:eastAsia="uk-UA"/>
                    </w:rPr>
                    <m:t>)</m:t>
                  </m:r>
                </m:e>
              </m:nary>
            </m:oMath>
            <w:r w:rsidRPr="009B3764">
              <w:rPr>
                <w:rFonts w:ascii="Times New Roman" w:eastAsia="Times New Roman" w:hAnsi="Times New Roman" w:cs="Times New Roman"/>
                <w:bCs/>
                <w:iCs/>
                <w:sz w:val="24"/>
                <w:szCs w:val="24"/>
                <w:lang w:eastAsia="uk-UA"/>
              </w:rPr>
              <w:t xml:space="preserve"> протягом розрахункового періоду дорівнює нулю</w:t>
            </w:r>
            <w:r w:rsidRPr="009B3764">
              <w:rPr>
                <w:rFonts w:ascii="Times New Roman" w:eastAsia="Times New Roman" w:hAnsi="Times New Roman" w:cs="Times New Roman"/>
                <w:iCs/>
                <w:sz w:val="24"/>
                <w:szCs w:val="24"/>
                <w:lang w:eastAsia="uk-UA"/>
              </w:rPr>
              <w:t xml:space="preserve">, то </w:t>
            </w:r>
            <w:r w:rsidRPr="009B3764">
              <w:rPr>
                <w:rFonts w:ascii="Times New Roman" w:eastAsia="Times New Roman" w:hAnsi="Times New Roman" w:cs="Times New Roman"/>
                <w:bCs/>
                <w:iCs/>
                <w:sz w:val="24"/>
                <w:szCs w:val="24"/>
                <w:lang w:eastAsia="uk-UA"/>
              </w:rPr>
              <w:t>маржинальна</w:t>
            </w:r>
            <w:r w:rsidRPr="009B3764">
              <w:rPr>
                <w:rFonts w:ascii="Times New Roman" w:eastAsia="Times New Roman" w:hAnsi="Times New Roman" w:cs="Times New Roman"/>
                <w:iCs/>
                <w:sz w:val="24"/>
                <w:szCs w:val="24"/>
                <w:lang w:eastAsia="uk-UA"/>
              </w:rPr>
              <w:t xml:space="preserve"> ціна балансуючої електричної енергії на завантаження за розрахунковий період (</w:t>
            </w:r>
            <m:oMath>
              <m:sSubSup>
                <m:sSubSupPr>
                  <m:ctrlPr>
                    <w:rPr>
                      <w:rFonts w:ascii="Cambria Math" w:eastAsia="Times New Roman" w:hAnsi="Cambria Math" w:cs="Times New Roman"/>
                      <w:iCs/>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iCs/>
                <w:sz w:val="24"/>
                <w:szCs w:val="24"/>
                <w:lang w:eastAsia="uk-UA"/>
              </w:rPr>
              <w:t>) дорівнює максимальному значенню з маржинальних цін балансуючої електричної енергії на завантаження (</w:t>
            </w:r>
            <m:oMath>
              <m:sSubSup>
                <m:sSubSupPr>
                  <m:ctrlPr>
                    <w:rPr>
                      <w:rFonts w:ascii="Cambria Math" w:eastAsia="Times New Roman" w:hAnsi="Cambria Math" w:cs="Times New Roman"/>
                      <w:iCs/>
                      <w:sz w:val="24"/>
                      <w:szCs w:val="24"/>
                      <w:lang w:val="ru-RU" w:eastAsia="uk-UA"/>
                    </w:rPr>
                  </m:ctrlPr>
                </m:sSubSupPr>
                <m:e>
                  <m:r>
                    <m:rPr>
                      <m:sty m:val="p"/>
                    </m:rPr>
                    <w:rPr>
                      <w:rFonts w:ascii="Cambria Math" w:eastAsia="Times New Roman" w:hAnsi="Cambria Math" w:cs="Times New Roman"/>
                      <w:sz w:val="24"/>
                      <w:szCs w:val="24"/>
                      <w:lang w:eastAsia="uk-UA"/>
                    </w:rPr>
                    <m:t>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up</m:t>
                  </m:r>
                </m:sup>
              </m:sSubSup>
            </m:oMath>
            <w:r w:rsidRPr="009B3764">
              <w:rPr>
                <w:rFonts w:ascii="Times New Roman" w:eastAsia="Times New Roman" w:hAnsi="Times New Roman" w:cs="Times New Roman"/>
                <w:iCs/>
                <w:sz w:val="24"/>
                <w:szCs w:val="24"/>
                <w:lang w:eastAsia="uk-UA"/>
              </w:rPr>
              <w:t>) всіх ОРЧ цього розрахункового періоду;</w:t>
            </w:r>
          </w:p>
          <w:p w14:paraId="00BBE227" w14:textId="3D24FC2A" w:rsidR="00D47B9D" w:rsidRPr="009B3764" w:rsidRDefault="00D47B9D" w:rsidP="00E3387A">
            <w:pPr>
              <w:spacing w:after="0" w:line="240" w:lineRule="auto"/>
              <w:ind w:firstLine="397"/>
              <w:jc w:val="both"/>
              <w:rPr>
                <w:rFonts w:ascii="Times New Roman" w:eastAsia="Times New Roman" w:hAnsi="Times New Roman" w:cs="Times New Roman"/>
                <w:sz w:val="24"/>
                <w:szCs w:val="24"/>
                <w:lang w:eastAsia="uk-UA"/>
              </w:rPr>
            </w:pPr>
            <m:oMath>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sz w:val="24"/>
                <w:szCs w:val="24"/>
                <w:lang w:eastAsia="uk-UA"/>
              </w:rPr>
              <w:t xml:space="preserve"> − </w:t>
            </w:r>
            <w:r w:rsidRPr="009B3764">
              <w:rPr>
                <w:rFonts w:ascii="Times New Roman" w:eastAsia="Times New Roman" w:hAnsi="Times New Roman" w:cs="Times New Roman"/>
                <w:bCs/>
                <w:sz w:val="24"/>
                <w:szCs w:val="24"/>
                <w:lang w:eastAsia="uk-UA"/>
              </w:rPr>
              <w:t>маржинальна</w:t>
            </w:r>
            <w:r w:rsidRPr="009B3764">
              <w:rPr>
                <w:rFonts w:ascii="Times New Roman" w:eastAsia="Times New Roman" w:hAnsi="Times New Roman" w:cs="Times New Roman"/>
                <w:sz w:val="24"/>
                <w:szCs w:val="24"/>
                <w:lang w:eastAsia="uk-UA"/>
              </w:rPr>
              <w:t xml:space="preserve"> ціна балансуючої електричної енергії на розвантаження в зоні z за розрахунковий період t, грн/</w:t>
            </w:r>
            <w:proofErr w:type="spellStart"/>
            <w:r w:rsidRPr="009B3764">
              <w:rPr>
                <w:rFonts w:ascii="Times New Roman" w:eastAsia="Times New Roman" w:hAnsi="Times New Roman" w:cs="Times New Roman"/>
                <w:sz w:val="24"/>
                <w:szCs w:val="24"/>
                <w:lang w:eastAsia="uk-UA"/>
              </w:rPr>
              <w:t>МВт·год</w:t>
            </w:r>
            <w:proofErr w:type="spellEnd"/>
            <w:r w:rsidRPr="009B3764">
              <w:rPr>
                <w:rFonts w:ascii="Times New Roman" w:eastAsia="Times New Roman" w:hAnsi="Times New Roman" w:cs="Times New Roman"/>
                <w:sz w:val="24"/>
                <w:szCs w:val="24"/>
                <w:lang w:eastAsia="uk-UA"/>
              </w:rPr>
              <w:t>, яка визначається як середньозважена ціна за розрахунковий період у кожній торговій зоні,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розраховується за формулою</w:t>
            </w:r>
          </w:p>
          <w:p w14:paraId="42DFB215" w14:textId="33E76C27" w:rsidR="00D47B9D" w:rsidRPr="009B3764" w:rsidRDefault="00D47B9D" w:rsidP="00E3387A">
            <w:pPr>
              <w:spacing w:after="0" w:line="240" w:lineRule="auto"/>
              <w:ind w:firstLine="397"/>
              <w:jc w:val="both"/>
              <w:rPr>
                <w:rFonts w:ascii="Times New Roman" w:eastAsia="Times New Roman" w:hAnsi="Times New Roman" w:cs="Times New Roman"/>
                <w:sz w:val="24"/>
                <w:szCs w:val="24"/>
                <w:lang w:eastAsia="uk-UA"/>
              </w:rPr>
            </w:pPr>
            <m:oMath>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sz w:val="24"/>
                <w:szCs w:val="24"/>
                <w:lang w:eastAsia="uk-UA"/>
              </w:rPr>
              <w:t xml:space="preserve">= </w:t>
            </w:r>
            <m:oMath>
              <m:d>
                <m:dPr>
                  <m:begChr m:val="|"/>
                  <m:endChr m:val="|"/>
                  <m:ctrlPr>
                    <w:rPr>
                      <w:rFonts w:ascii="Cambria Math" w:eastAsia="Times New Roman" w:hAnsi="Cambria Math" w:cs="Times New Roman"/>
                      <w:sz w:val="24"/>
                      <w:szCs w:val="24"/>
                      <w:lang w:val="ru-RU" w:eastAsia="uk-UA"/>
                    </w:rPr>
                  </m:ctrlPr>
                </m:dPr>
                <m:e>
                  <m:f>
                    <m:fPr>
                      <m:ctrlPr>
                        <w:rPr>
                          <w:rFonts w:ascii="Cambria Math" w:eastAsia="Times New Roman" w:hAnsi="Cambria Math" w:cs="Times New Roman"/>
                          <w:sz w:val="24"/>
                          <w:szCs w:val="24"/>
                          <w:lang w:val="ru-RU" w:eastAsia="uk-UA"/>
                        </w:rPr>
                      </m:ctrlPr>
                    </m:fPr>
                    <m:num>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 xml:space="preserve">rtu∈t </m:t>
                          </m:r>
                        </m:sub>
                        <m:sup/>
                        <m:e>
                          <m:r>
                            <m:rPr>
                              <m:sty m:val="p"/>
                            </m:rPr>
                            <w:rPr>
                              <w:rFonts w:ascii="Cambria Math" w:eastAsia="Times New Roman" w:hAnsi="Cambria Math" w:cs="Times New Roman"/>
                              <w:sz w:val="24"/>
                              <w:szCs w:val="24"/>
                              <w:lang w:eastAsia="uk-UA"/>
                            </w:rPr>
                            <m:t>((</m:t>
                          </m:r>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e∈z</m:t>
                              </m:r>
                            </m:sub>
                            <m:sup/>
                            <m:e>
                              <m:sSubSup>
                                <m:sSubSupPr>
                                  <m:ctrlPr>
                                    <w:rPr>
                                      <w:rFonts w:ascii="Cambria Math" w:eastAsia="Times New Roman" w:hAnsi="Cambria Math" w:cs="Times New Roman"/>
                                      <w:i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dn</m:t>
                                  </m:r>
                                </m:sup>
                              </m:sSubSup>
                            </m:e>
                          </m:nary>
                          <m:r>
                            <m:rPr>
                              <m:sty m:val="p"/>
                            </m:rPr>
                            <w:rPr>
                              <w:rFonts w:ascii="Cambria Math" w:eastAsia="Times New Roman" w:hAnsi="Cambria Math" w:cs="Times New Roman"/>
                              <w:sz w:val="24"/>
                              <w:szCs w:val="24"/>
                              <w:lang w:eastAsia="uk-UA"/>
                            </w:rPr>
                            <m:t>)∙</m:t>
                          </m:r>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 xml:space="preserve"> 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dn</m:t>
                              </m:r>
                            </m:sup>
                          </m:sSubSup>
                          <m:r>
                            <m:rPr>
                              <m:sty m:val="p"/>
                            </m:rPr>
                            <w:rPr>
                              <w:rFonts w:ascii="Cambria Math" w:eastAsia="Times New Roman" w:hAnsi="Cambria Math" w:cs="Times New Roman"/>
                              <w:sz w:val="24"/>
                              <w:szCs w:val="24"/>
                              <w:lang w:eastAsia="uk-UA"/>
                            </w:rPr>
                            <m:t>)</m:t>
                          </m:r>
                        </m:e>
                      </m:nary>
                    </m:num>
                    <m:den>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rtu∈t</m:t>
                          </m:r>
                        </m:sub>
                        <m:sup/>
                        <m:e>
                          <m:nary>
                            <m:naryPr>
                              <m:chr m:val="∑"/>
                              <m:limLoc m:val="subSup"/>
                              <m:supHide m:val="1"/>
                              <m:ctrlPr>
                                <w:rPr>
                                  <w:rFonts w:ascii="Cambria Math" w:eastAsia="Times New Roman" w:hAnsi="Cambria Math" w:cs="Times New Roman"/>
                                  <w:sz w:val="24"/>
                                  <w:szCs w:val="24"/>
                                  <w:lang w:val="ru-RU" w:eastAsia="uk-UA"/>
                                </w:rPr>
                              </m:ctrlPr>
                            </m:naryPr>
                            <m:sub>
                              <m:r>
                                <m:rPr>
                                  <m:sty m:val="p"/>
                                </m:rPr>
                                <w:rPr>
                                  <w:rFonts w:ascii="Cambria Math" w:eastAsia="Times New Roman" w:hAnsi="Cambria Math" w:cs="Times New Roman"/>
                                  <w:sz w:val="24"/>
                                  <w:szCs w:val="24"/>
                                  <w:lang w:eastAsia="uk-UA"/>
                                </w:rPr>
                                <m:t>e∈z</m:t>
                              </m:r>
                            </m:sub>
                            <m:sup/>
                            <m:e>
                              <m:sSubSup>
                                <m:sSubSupPr>
                                  <m:ctrlPr>
                                    <w:rPr>
                                      <w:rFonts w:ascii="Cambria Math" w:eastAsia="Times New Roman" w:hAnsi="Cambria Math" w:cs="Times New Roman"/>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e,z,rtu </m:t>
                                  </m:r>
                                </m:sub>
                                <m:sup>
                                  <m:r>
                                    <m:rPr>
                                      <m:sty m:val="p"/>
                                    </m:rPr>
                                    <w:rPr>
                                      <w:rFonts w:ascii="Cambria Math" w:eastAsia="Times New Roman" w:hAnsi="Cambria Math" w:cs="Times New Roman"/>
                                      <w:sz w:val="24"/>
                                      <w:szCs w:val="24"/>
                                      <w:lang w:eastAsia="uk-UA"/>
                                    </w:rPr>
                                    <m:t>dn</m:t>
                                  </m:r>
                                </m:sup>
                              </m:sSubSup>
                            </m:e>
                          </m:nary>
                        </m:e>
                      </m:nary>
                    </m:den>
                  </m:f>
                </m:e>
              </m:d>
            </m:oMath>
            <w:r w:rsidRPr="009B3764">
              <w:rPr>
                <w:rFonts w:ascii="Times New Roman" w:eastAsia="Times New Roman" w:hAnsi="Times New Roman" w:cs="Times New Roman"/>
                <w:sz w:val="24"/>
                <w:szCs w:val="24"/>
                <w:lang w:eastAsia="uk-UA"/>
              </w:rPr>
              <w:t>.</w:t>
            </w:r>
          </w:p>
          <w:p w14:paraId="0B2ECCDD" w14:textId="002FB1C7" w:rsidR="00D47B9D" w:rsidRPr="009B3764" w:rsidRDefault="00D47B9D" w:rsidP="00E3387A">
            <w:pPr>
              <w:widowControl w:val="0"/>
              <w:spacing w:after="0" w:line="240" w:lineRule="auto"/>
              <w:ind w:firstLine="397"/>
              <w:jc w:val="both"/>
              <w:rPr>
                <w:rFonts w:ascii="Times New Roman" w:eastAsia="Times New Roman" w:hAnsi="Times New Roman" w:cs="Times New Roman"/>
                <w:iCs/>
                <w:sz w:val="24"/>
                <w:szCs w:val="24"/>
                <w:lang w:eastAsia="uk-UA"/>
              </w:rPr>
            </w:pPr>
            <w:r w:rsidRPr="009B3764">
              <w:rPr>
                <w:rFonts w:ascii="Times New Roman" w:eastAsia="Times New Roman" w:hAnsi="Times New Roman" w:cs="Times New Roman"/>
                <w:bCs/>
                <w:sz w:val="24"/>
                <w:szCs w:val="24"/>
                <w:lang w:eastAsia="uk-UA"/>
              </w:rPr>
              <w:t xml:space="preserve">Якщо обсяг активованої </w:t>
            </w:r>
            <w:r w:rsidRPr="009B3764">
              <w:rPr>
                <w:rFonts w:ascii="Times New Roman" w:eastAsia="Times New Roman" w:hAnsi="Times New Roman" w:cs="Times New Roman"/>
                <w:b/>
                <w:strike/>
                <w:sz w:val="24"/>
                <w:szCs w:val="24"/>
                <w:lang w:eastAsia="uk-UA"/>
              </w:rPr>
              <w:t>відповідно до алгоритму балансуючого ринку</w:t>
            </w:r>
            <w:r w:rsidRPr="009B3764">
              <w:rPr>
                <w:rFonts w:ascii="Times New Roman" w:eastAsia="Times New Roman" w:hAnsi="Times New Roman" w:cs="Times New Roman"/>
                <w:bCs/>
                <w:sz w:val="24"/>
                <w:szCs w:val="24"/>
                <w:lang w:eastAsia="uk-UA"/>
              </w:rPr>
              <w:t xml:space="preserve"> балансуючої електричної енергії на розвантаження </w:t>
            </w:r>
            <w:r w:rsidRPr="009B3764">
              <w:rPr>
                <w:rFonts w:ascii="Times New Roman" w:eastAsia="Times New Roman" w:hAnsi="Times New Roman" w:cs="Times New Roman"/>
                <w:bCs/>
                <w:iCs/>
                <w:sz w:val="24"/>
                <w:szCs w:val="24"/>
                <w:lang w:eastAsia="uk-UA"/>
              </w:rPr>
              <w:t>(</w:t>
            </w:r>
            <m:oMath>
              <m:nary>
                <m:naryPr>
                  <m:chr m:val="∑"/>
                  <m:limLoc m:val="subSup"/>
                  <m:supHide m:val="1"/>
                  <m:ctrlPr>
                    <w:rPr>
                      <w:rFonts w:ascii="Cambria Math" w:eastAsia="Times New Roman" w:hAnsi="Cambria Math" w:cs="Times New Roman"/>
                      <w:bCs/>
                      <w:iCs/>
                      <w:sz w:val="24"/>
                      <w:szCs w:val="24"/>
                      <w:lang w:val="ru-RU" w:eastAsia="uk-UA"/>
                    </w:rPr>
                  </m:ctrlPr>
                </m:naryPr>
                <m:sub>
                  <m:r>
                    <m:rPr>
                      <m:sty m:val="p"/>
                    </m:rPr>
                    <w:rPr>
                      <w:rFonts w:ascii="Cambria Math" w:eastAsia="Times New Roman" w:hAnsi="Cambria Math" w:cs="Times New Roman"/>
                      <w:sz w:val="24"/>
                      <w:szCs w:val="24"/>
                      <w:lang w:eastAsia="uk-UA"/>
                    </w:rPr>
                    <m:t>rtu∈t</m:t>
                  </m:r>
                </m:sub>
                <m:sup/>
                <m:e>
                  <m:sSubSup>
                    <m:sSubSupPr>
                      <m:ctrlPr>
                        <w:rPr>
                          <w:rFonts w:ascii="Cambria Math" w:eastAsia="Times New Roman" w:hAnsi="Cambria Math" w:cs="Times New Roman"/>
                          <w:bCs/>
                          <w:iCs/>
                          <w:sz w:val="24"/>
                          <w:szCs w:val="24"/>
                          <w:lang w:val="ru-RU" w:eastAsia="uk-UA"/>
                        </w:rPr>
                      </m:ctrlPr>
                    </m:sSubSupPr>
                    <m:e>
                      <m:r>
                        <m:rPr>
                          <m:sty m:val="p"/>
                        </m:rPr>
                        <w:rPr>
                          <w:rFonts w:ascii="Cambria Math" w:eastAsia="Times New Roman" w:hAnsi="Cambria Math" w:cs="Times New Roman"/>
                          <w:sz w:val="24"/>
                          <w:szCs w:val="24"/>
                          <w:lang w:eastAsia="uk-UA"/>
                        </w:rPr>
                        <m:t>ABE</m:t>
                      </m:r>
                    </m:e>
                    <m:sub>
                      <m:r>
                        <m:rPr>
                          <m:sty m:val="p"/>
                        </m:rPr>
                        <w:rPr>
                          <w:rFonts w:ascii="Cambria Math" w:eastAsia="Times New Roman" w:hAnsi="Cambria Math" w:cs="Times New Roman"/>
                          <w:sz w:val="24"/>
                          <w:szCs w:val="24"/>
                          <w:lang w:eastAsia="uk-UA"/>
                        </w:rPr>
                        <m:t xml:space="preserve">z,rtu </m:t>
                      </m:r>
                    </m:sub>
                    <m:sup>
                      <m:r>
                        <m:rPr>
                          <m:sty m:val="p"/>
                        </m:rPr>
                        <w:rPr>
                          <w:rFonts w:ascii="Cambria Math" w:eastAsia="Times New Roman" w:hAnsi="Cambria Math" w:cs="Times New Roman"/>
                          <w:sz w:val="24"/>
                          <w:szCs w:val="24"/>
                          <w:lang w:eastAsia="uk-UA"/>
                        </w:rPr>
                        <m:t>dn</m:t>
                      </m:r>
                    </m:sup>
                  </m:sSubSup>
                  <m:r>
                    <m:rPr>
                      <m:sty m:val="p"/>
                    </m:rPr>
                    <w:rPr>
                      <w:rFonts w:ascii="Cambria Math" w:eastAsia="Times New Roman" w:hAnsi="Cambria Math" w:cs="Times New Roman"/>
                      <w:sz w:val="24"/>
                      <w:szCs w:val="24"/>
                      <w:lang w:eastAsia="uk-UA"/>
                    </w:rPr>
                    <m:t>)</m:t>
                  </m:r>
                </m:e>
              </m:nary>
            </m:oMath>
            <w:r w:rsidRPr="009B3764">
              <w:rPr>
                <w:rFonts w:ascii="Times New Roman" w:eastAsia="Times New Roman" w:hAnsi="Times New Roman" w:cs="Times New Roman"/>
                <w:bCs/>
                <w:iCs/>
                <w:sz w:val="24"/>
                <w:szCs w:val="24"/>
                <w:lang w:eastAsia="uk-UA"/>
              </w:rPr>
              <w:t xml:space="preserve"> протягом розрахункового періоду дорівнює нулю,</w:t>
            </w:r>
            <w:r w:rsidRPr="009B3764">
              <w:rPr>
                <w:rFonts w:ascii="Times New Roman" w:eastAsia="Times New Roman" w:hAnsi="Times New Roman" w:cs="Times New Roman"/>
                <w:iCs/>
                <w:sz w:val="24"/>
                <w:szCs w:val="24"/>
                <w:lang w:eastAsia="uk-UA"/>
              </w:rPr>
              <w:t xml:space="preserve"> то маржинальна ціна балансуючої електричної енергії на розвантаження за розрахунковий період (</w:t>
            </w:r>
            <m:oMath>
              <m:sSubSup>
                <m:sSubSupPr>
                  <m:ctrlPr>
                    <w:rPr>
                      <w:rFonts w:ascii="Cambria Math" w:eastAsia="Times New Roman" w:hAnsi="Cambria Math" w:cs="Times New Roman"/>
                      <w:iCs/>
                      <w:sz w:val="24"/>
                      <w:szCs w:val="24"/>
                      <w:lang w:val="ru-RU" w:eastAsia="uk-UA"/>
                    </w:rPr>
                  </m:ctrlPr>
                </m:sSubSupPr>
                <m:e>
                  <m:r>
                    <m:rPr>
                      <m:sty m:val="p"/>
                    </m:rPr>
                    <w:rPr>
                      <w:rFonts w:ascii="Cambria Math" w:eastAsia="Times New Roman" w:hAnsi="Cambria Math" w:cs="Times New Roman"/>
                      <w:sz w:val="24"/>
                      <w:szCs w:val="24"/>
                      <w:lang w:eastAsia="uk-UA"/>
                    </w:rPr>
                    <m:t>MSP</m:t>
                  </m:r>
                </m:e>
                <m:sub>
                  <m:r>
                    <m:rPr>
                      <m:sty m:val="p"/>
                    </m:rPr>
                    <w:rPr>
                      <w:rFonts w:ascii="Cambria Math" w:eastAsia="Times New Roman" w:hAnsi="Cambria Math" w:cs="Times New Roman"/>
                      <w:sz w:val="24"/>
                      <w:szCs w:val="24"/>
                      <w:lang w:eastAsia="uk-UA"/>
                    </w:rPr>
                    <m:t>z,t</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iCs/>
                <w:sz w:val="24"/>
                <w:szCs w:val="24"/>
                <w:lang w:eastAsia="uk-UA"/>
              </w:rPr>
              <w:t>) дорівнює мінімальному значенню з маржинальних цін балансуючої електричної енергії на розвантаження  (</w:t>
            </w:r>
            <m:oMath>
              <m:sSubSup>
                <m:sSubSupPr>
                  <m:ctrlPr>
                    <w:rPr>
                      <w:rFonts w:ascii="Cambria Math" w:eastAsia="Times New Roman" w:hAnsi="Cambria Math" w:cs="Times New Roman"/>
                      <w:iCs/>
                      <w:sz w:val="24"/>
                      <w:szCs w:val="24"/>
                      <w:lang w:val="ru-RU" w:eastAsia="uk-UA"/>
                    </w:rPr>
                  </m:ctrlPr>
                </m:sSubSupPr>
                <m:e>
                  <m:r>
                    <m:rPr>
                      <m:sty m:val="p"/>
                    </m:rPr>
                    <w:rPr>
                      <w:rFonts w:ascii="Cambria Math" w:eastAsia="Times New Roman" w:hAnsi="Cambria Math" w:cs="Times New Roman"/>
                      <w:sz w:val="24"/>
                      <w:szCs w:val="24"/>
                      <w:lang w:eastAsia="uk-UA"/>
                    </w:rPr>
                    <m:t>MP</m:t>
                  </m:r>
                </m:e>
                <m:sub>
                  <m:r>
                    <m:rPr>
                      <m:sty m:val="p"/>
                    </m:rPr>
                    <w:rPr>
                      <w:rFonts w:ascii="Cambria Math" w:eastAsia="Times New Roman" w:hAnsi="Cambria Math" w:cs="Times New Roman"/>
                      <w:sz w:val="24"/>
                      <w:szCs w:val="24"/>
                      <w:lang w:eastAsia="uk-UA"/>
                    </w:rPr>
                    <m:t>z,rtu</m:t>
                  </m:r>
                </m:sub>
                <m:sup>
                  <m:r>
                    <m:rPr>
                      <m:sty m:val="p"/>
                    </m:rPr>
                    <w:rPr>
                      <w:rFonts w:ascii="Cambria Math" w:eastAsia="Times New Roman" w:hAnsi="Cambria Math" w:cs="Times New Roman"/>
                      <w:sz w:val="24"/>
                      <w:szCs w:val="24"/>
                      <w:lang w:eastAsia="uk-UA"/>
                    </w:rPr>
                    <m:t>dn</m:t>
                  </m:r>
                </m:sup>
              </m:sSubSup>
            </m:oMath>
            <w:r w:rsidRPr="009B3764">
              <w:rPr>
                <w:rFonts w:ascii="Times New Roman" w:eastAsia="Times New Roman" w:hAnsi="Times New Roman" w:cs="Times New Roman"/>
                <w:iCs/>
                <w:sz w:val="24"/>
                <w:szCs w:val="24"/>
                <w:lang w:eastAsia="uk-UA"/>
              </w:rPr>
              <w:t>)  всіх ОРЧ цього розрахункового періоду.</w:t>
            </w:r>
          </w:p>
          <w:p w14:paraId="53681E65"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p>
          <w:p w14:paraId="000DBD60" w14:textId="5C62E899"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eastAsia="Times New Roman" w:hAnsi="Times New Roman" w:cs="Times New Roman"/>
                <w:i/>
                <w:sz w:val="24"/>
                <w:szCs w:val="24"/>
                <w:lang w:eastAsia="uk-UA"/>
              </w:rPr>
              <w:t>Пропонується виключити з тексту слова «алгоритм балансуючого ринку», оскільки на балансуючому ринку мають враховуватися всі диспетчерські команди.</w:t>
            </w:r>
          </w:p>
        </w:tc>
        <w:tc>
          <w:tcPr>
            <w:tcW w:w="2401" w:type="dxa"/>
          </w:tcPr>
          <w:p w14:paraId="6EB6E6E1" w14:textId="27B6FEE3" w:rsidR="00D47B9D" w:rsidRPr="009B3764" w:rsidRDefault="00D47B9D"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40A4BC53" w14:textId="77777777" w:rsidTr="00CE51E0">
        <w:tc>
          <w:tcPr>
            <w:tcW w:w="4963" w:type="dxa"/>
            <w:vMerge/>
          </w:tcPr>
          <w:p w14:paraId="4BC25096" w14:textId="77777777" w:rsidR="00D47B9D" w:rsidRPr="009B3764" w:rsidRDefault="00D47B9D" w:rsidP="00A02646">
            <w:pPr>
              <w:widowControl w:val="0"/>
              <w:spacing w:before="60" w:after="0" w:line="240" w:lineRule="auto"/>
              <w:ind w:firstLine="313"/>
              <w:jc w:val="both"/>
              <w:rPr>
                <w:rFonts w:ascii="Times New Roman" w:hAnsi="Times New Roman" w:cs="Times New Roman"/>
                <w:b/>
                <w:sz w:val="24"/>
                <w:szCs w:val="24"/>
              </w:rPr>
            </w:pPr>
          </w:p>
        </w:tc>
        <w:tc>
          <w:tcPr>
            <w:tcW w:w="7762" w:type="dxa"/>
          </w:tcPr>
          <w:p w14:paraId="5632BE8A" w14:textId="77777777"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«ДНІПРОВСЬКІ ЕНЕРГЕТИЧНІ ПОСЛУГИ», ТОВ «ДОНЕЦЬКІ ЕНЕРГЕТИЧНІ ПОСЛУГИ», ТОВ «КИЇВСЬКІ ЕНЕРГЕТИЧНІ ПОСЛУГИ», ТОВ «ЯСНО+»:</w:t>
            </w:r>
          </w:p>
          <w:p w14:paraId="55ACE4F5" w14:textId="03B3EEB0"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відповідні положення пункту 5.14.5 у чинній редакції.</w:t>
            </w:r>
          </w:p>
          <w:p w14:paraId="28D8799B" w14:textId="77777777" w:rsidR="00D47B9D" w:rsidRPr="009B3764" w:rsidRDefault="00D47B9D" w:rsidP="00E3387A">
            <w:pPr>
              <w:widowControl w:val="0"/>
              <w:spacing w:after="0" w:line="240" w:lineRule="auto"/>
              <w:ind w:firstLine="397"/>
              <w:jc w:val="both"/>
              <w:rPr>
                <w:rFonts w:ascii="Times New Roman" w:hAnsi="Times New Roman" w:cs="Times New Roman"/>
                <w:b/>
                <w:sz w:val="24"/>
                <w:szCs w:val="24"/>
              </w:rPr>
            </w:pPr>
          </w:p>
          <w:p w14:paraId="789A64A1" w14:textId="2684D97E" w:rsidR="00D47B9D" w:rsidRPr="009B3764" w:rsidRDefault="00D47B9D"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i/>
                <w:sz w:val="24"/>
                <w:szCs w:val="24"/>
              </w:rPr>
              <w:t xml:space="preserve">Маржинальні ціни балансуючої електричної енергії на завантаження та розвантаження, порядок визначення яких установлюється п. 5.14.5, відповідно до п.5.16.2 </w:t>
            </w:r>
            <w:proofErr w:type="spellStart"/>
            <w:r w:rsidRPr="009B3764">
              <w:rPr>
                <w:rFonts w:ascii="Times New Roman" w:hAnsi="Times New Roman" w:cs="Times New Roman"/>
                <w:i/>
                <w:sz w:val="24"/>
                <w:szCs w:val="24"/>
              </w:rPr>
              <w:t>проєкту</w:t>
            </w:r>
            <w:proofErr w:type="spellEnd"/>
            <w:r w:rsidRPr="009B3764">
              <w:rPr>
                <w:rFonts w:ascii="Times New Roman" w:hAnsi="Times New Roman" w:cs="Times New Roman"/>
                <w:i/>
                <w:sz w:val="24"/>
                <w:szCs w:val="24"/>
              </w:rPr>
              <w:t xml:space="preserve"> використовуються як ціни негативного та позитивного небалансів. Запропонована редакція вилучає залежність порядку розрахунків за балансуючу електричну енергію від дефіцитного, </w:t>
            </w:r>
            <w:proofErr w:type="spellStart"/>
            <w:r w:rsidRPr="009B3764">
              <w:rPr>
                <w:rFonts w:ascii="Times New Roman" w:hAnsi="Times New Roman" w:cs="Times New Roman"/>
                <w:i/>
                <w:sz w:val="24"/>
                <w:szCs w:val="24"/>
              </w:rPr>
              <w:t>профіцитного</w:t>
            </w:r>
            <w:proofErr w:type="spellEnd"/>
            <w:r w:rsidRPr="009B3764">
              <w:rPr>
                <w:rFonts w:ascii="Times New Roman" w:hAnsi="Times New Roman" w:cs="Times New Roman"/>
                <w:i/>
                <w:sz w:val="24"/>
                <w:szCs w:val="24"/>
              </w:rPr>
              <w:t xml:space="preserve"> або збалансованого стану системи, окреме ціноутворення для активацій протилежного напряму, а також застосування ціни РДН у разі збалансованого стану системи. Подальше використання таких MSP як цін позитивного та негативного небалансів створює додаткові фінансові ризики для СВБ і постачальників.</w:t>
            </w:r>
          </w:p>
        </w:tc>
        <w:tc>
          <w:tcPr>
            <w:tcW w:w="2401" w:type="dxa"/>
          </w:tcPr>
          <w:p w14:paraId="56136208" w14:textId="1FD91A4E" w:rsidR="00D47B9D" w:rsidRPr="009B3764" w:rsidRDefault="00D47B9D"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t>Потребує додаткового обговорення</w:t>
            </w:r>
          </w:p>
        </w:tc>
      </w:tr>
      <w:tr w:rsidR="00D47B9D" w:rsidRPr="009B3764" w14:paraId="6E968AD6" w14:textId="77777777" w:rsidTr="00CE51E0">
        <w:tc>
          <w:tcPr>
            <w:tcW w:w="4963" w:type="dxa"/>
            <w:vMerge/>
          </w:tcPr>
          <w:p w14:paraId="5AABF8D0"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1B4CA8F7" w14:textId="402FA0A5"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3C8DCA3A" w14:textId="585646AD"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5.14.5. У кожній торговій зоні величина нарахування/списання коштів за активовану балансуючу електричну енергію (</w:t>
            </w: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CINSTQ</m:t>
                  </m:r>
                </m:e>
                <m:sub>
                  <m:r>
                    <m:rPr>
                      <m:sty m:val="b"/>
                    </m:rPr>
                    <w:rPr>
                      <w:rFonts w:ascii="Cambria Math" w:hAnsi="Cambria Math" w:cs="Times New Roman"/>
                      <w:sz w:val="24"/>
                      <w:szCs w:val="24"/>
                    </w:rPr>
                    <m:t>e,z,t</m:t>
                  </m:r>
                </m:sub>
              </m:sSub>
            </m:oMath>
            <w:r w:rsidRPr="009B3764">
              <w:rPr>
                <w:rFonts w:ascii="Times New Roman" w:hAnsi="Times New Roman" w:cs="Times New Roman"/>
                <w:b/>
                <w:bCs/>
                <w:sz w:val="24"/>
                <w:szCs w:val="24"/>
              </w:rPr>
              <w:t>) одиниці надання послуг з балансування, за кожен розрахунковий період обчислюється з урахуванням стану системи, визначеного відповідно до глави 5.13 цього розділу, у такий спосіб:</w:t>
            </w:r>
          </w:p>
          <w:p w14:paraId="2693F634" w14:textId="57AA51D2"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1) якщо зона системи перебуває в дефіциті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маржинальною ціною балансуючої електричної енергії на завантаження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 xml:space="preserve">), </m:t>
              </m:r>
            </m:oMath>
            <w:r w:rsidRPr="009B3764">
              <w:rPr>
                <w:rFonts w:ascii="Times New Roman" w:hAnsi="Times New Roman" w:cs="Times New Roman"/>
                <w:b/>
                <w:bCs/>
                <w:sz w:val="24"/>
                <w:szCs w:val="24"/>
              </w:rPr>
              <w:t>а списання коштів за активовану балансуючу електричну енергію на розвантаження за цей розрахунковий період у зоні розраховується за ціною балансуючої електричної енергії на розвантаження в дефіцитній системі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LABEO</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oMath>
            <w:r w:rsidRPr="009B3764">
              <w:rPr>
                <w:rFonts w:ascii="Times New Roman" w:hAnsi="Times New Roman" w:cs="Times New Roman"/>
                <w:b/>
                <w:bCs/>
                <w:sz w:val="24"/>
                <w:szCs w:val="24"/>
              </w:rPr>
              <w:t>), тобто</w:t>
            </w:r>
          </w:p>
          <w:p w14:paraId="1558E848" w14:textId="33326255"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 xml:space="preserve">CINSTQ </m:t>
                  </m:r>
                </m:e>
                <m:sub>
                  <m:r>
                    <m:rPr>
                      <m:sty m:val="b"/>
                    </m:rPr>
                    <w:rPr>
                      <w:rFonts w:ascii="Cambria Math" w:hAnsi="Cambria Math" w:cs="Times New Roman"/>
                      <w:sz w:val="24"/>
                      <w:szCs w:val="24"/>
                    </w:rPr>
                    <m:t>e,z,t</m:t>
                  </m:r>
                </m:sub>
              </m:sSub>
            </m:oMath>
            <w:r w:rsidRPr="009B3764">
              <w:rPr>
                <w:rFonts w:ascii="Times New Roman" w:hAnsi="Times New Roman" w:cs="Times New Roman"/>
                <w:b/>
                <w:bCs/>
                <w:sz w:val="24"/>
                <w:szCs w:val="24"/>
              </w:rPr>
              <w:t xml:space="preserve"> = </w:t>
            </w:r>
            <m:oMath>
              <m:d>
                <m:dPr>
                  <m:begChr m:val="{"/>
                  <m:endChr m:val=""/>
                  <m:ctrlPr>
                    <w:rPr>
                      <w:rFonts w:ascii="Cambria Math" w:hAnsi="Cambria Math" w:cs="Times New Roman"/>
                      <w:b/>
                      <w:bCs/>
                      <w:sz w:val="24"/>
                      <w:szCs w:val="24"/>
                    </w:rPr>
                  </m:ctrlPr>
                </m:dPr>
                <m:e>
                  <m:eqArr>
                    <m:eqArrPr>
                      <m:ctrlPr>
                        <w:rPr>
                          <w:rFonts w:ascii="Cambria Math" w:hAnsi="Cambria Math" w:cs="Times New Roman"/>
                          <w:b/>
                          <w:bCs/>
                          <w:sz w:val="24"/>
                          <w:szCs w:val="24"/>
                        </w:rPr>
                      </m:ctrlPr>
                    </m:eqArrPr>
                    <m:e>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&gt; 0</m:t>
                      </m:r>
                    </m:e>
                    <m:e>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-LABEO</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&lt; 0  </m:t>
                      </m:r>
                    </m:e>
                  </m:eqArr>
                </m:e>
              </m:d>
            </m:oMath>
            <w:r w:rsidRPr="009B3764">
              <w:rPr>
                <w:rFonts w:ascii="Times New Roman" w:hAnsi="Times New Roman" w:cs="Times New Roman"/>
                <w:b/>
                <w:bCs/>
                <w:sz w:val="24"/>
                <w:szCs w:val="24"/>
              </w:rPr>
              <w:t xml:space="preserve">  ,</w:t>
            </w:r>
          </w:p>
          <w:p w14:paraId="0ED3DF43" w14:textId="1BFDA234"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де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 xml:space="preserve"> – маржинальна ціна балансуючої електричної енергії на завантаження в зоні z за розрахунковий період t, грн/МВт</w:t>
            </w:r>
            <w:r w:rsidRPr="009B3764">
              <w:rPr>
                <w:rFonts w:ascii="Cambria Math" w:hAnsi="Cambria Math" w:cs="Cambria Math"/>
                <w:b/>
                <w:bCs/>
                <w:sz w:val="24"/>
                <w:szCs w:val="24"/>
              </w:rPr>
              <w:t>⋅</w:t>
            </w:r>
            <w:r w:rsidRPr="009B3764">
              <w:rPr>
                <w:rFonts w:ascii="Times New Roman" w:hAnsi="Times New Roman" w:cs="Times New Roman"/>
                <w:b/>
                <w:bCs/>
                <w:sz w:val="24"/>
                <w:szCs w:val="24"/>
              </w:rPr>
              <w:t>год,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7128BD4B" w14:textId="77A2B77A"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w:t>
            </w:r>
            <m:oMath>
              <m:d>
                <m:dPr>
                  <m:begChr m:val="|"/>
                  <m:endChr m:val="|"/>
                  <m:ctrlPr>
                    <w:rPr>
                      <w:rFonts w:ascii="Cambria Math" w:eastAsiaTheme="majorEastAsia" w:hAnsi="Cambria Math" w:cs="Times New Roman"/>
                      <w:b/>
                      <w:bCs/>
                      <w:sz w:val="24"/>
                      <w:szCs w:val="24"/>
                    </w:rPr>
                  </m:ctrlPr>
                </m:dPr>
                <m:e>
                  <m:f>
                    <m:fPr>
                      <m:ctrlPr>
                        <w:rPr>
                          <w:rFonts w:ascii="Cambria Math" w:eastAsiaTheme="majorEastAsia" w:hAnsi="Cambria Math" w:cs="Times New Roman"/>
                          <w:b/>
                          <w:bCs/>
                          <w:sz w:val="24"/>
                          <w:szCs w:val="24"/>
                        </w:rPr>
                      </m:ctrlPr>
                    </m:fPr>
                    <m:num>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 xml:space="preserve">rtu∈t </m:t>
                          </m:r>
                        </m:sub>
                        <m:sup/>
                        <m:e>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e>
                          </m:nary>
                          <m:r>
                            <m:rPr>
                              <m:sty m:val="b"/>
                            </m:rPr>
                            <w:rPr>
                              <w:rFonts w:ascii="Cambria Math" w:hAnsi="Cambria Math" w:cs="Times New Roman"/>
                              <w:sz w:val="24"/>
                              <w:szCs w:val="24"/>
                            </w:rPr>
                            <m:t>∙</m:t>
                          </m:r>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 xml:space="preserve"> MP</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e>
                      </m:nary>
                    </m:num>
                    <m:den>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up</m:t>
                                  </m:r>
                                </m:sup>
                              </m:sSubSup>
                            </m:e>
                          </m:nary>
                        </m:e>
                      </m:nary>
                    </m:den>
                  </m:f>
                </m:e>
              </m:d>
              <m:r>
                <m:rPr>
                  <m:sty m:val="b"/>
                </m:rPr>
                <w:rPr>
                  <w:rFonts w:ascii="Cambria Math" w:eastAsiaTheme="majorEastAsia" w:hAnsi="Cambria Math" w:cs="Times New Roman"/>
                  <w:sz w:val="24"/>
                  <w:szCs w:val="24"/>
                </w:rPr>
                <m:t>;</m:t>
              </m:r>
            </m:oMath>
          </w:p>
          <w:p w14:paraId="42F2C9AD"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iCs/>
                <w:sz w:val="24"/>
                <w:szCs w:val="24"/>
              </w:rPr>
            </w:pPr>
            <w:r w:rsidRPr="009B3764">
              <w:rPr>
                <w:rFonts w:ascii="Times New Roman" w:eastAsiaTheme="majorEastAsia" w:hAnsi="Times New Roman" w:cs="Times New Roman"/>
                <w:b/>
                <w:bCs/>
                <w:iCs/>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772FCD2F" w14:textId="6810D603"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iCs/>
                <w:sz w:val="24"/>
                <w:szCs w:val="24"/>
              </w:rPr>
            </w:pPr>
            <w:r w:rsidRPr="009B3764">
              <w:rPr>
                <w:rFonts w:ascii="Times New Roman" w:eastAsiaTheme="majorEastAsia" w:hAnsi="Times New Roman" w:cs="Times New Roman"/>
                <w:b/>
                <w:bCs/>
                <w:iCs/>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up</m:t>
                      </m:r>
                    </m:sup>
                  </m:sSubSup>
                  <m:r>
                    <m:rPr>
                      <m:sty m:val="b"/>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b/>
                <w:bCs/>
                <w:iCs/>
                <w:sz w:val="24"/>
                <w:szCs w:val="24"/>
              </w:rPr>
              <w:t xml:space="preserve"> протягом цього розрахункового періоду дорівнює нулю, то маржинальна ціна балансуючої електричної енергії на завантаження за розрахунковий період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oMath>
            <w:r w:rsidRPr="009B3764">
              <w:rPr>
                <w:rFonts w:ascii="Times New Roman" w:eastAsiaTheme="majorEastAsia" w:hAnsi="Times New Roman" w:cs="Times New Roman"/>
                <w:b/>
                <w:bCs/>
                <w:iCs/>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z,rtu</m:t>
                  </m:r>
                </m:sub>
                <m:sup>
                  <m:r>
                    <m:rPr>
                      <m:sty m:val="b"/>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b/>
                <w:bCs/>
                <w:iCs/>
                <w:sz w:val="24"/>
                <w:szCs w:val="24"/>
              </w:rPr>
              <w:t>усіх ОРЧ цього розрахункового періоду;</w:t>
            </w:r>
          </w:p>
          <w:p w14:paraId="7FDF6E05" w14:textId="4FD3854D"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2) якщо зона системи перебуває в профіциті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ціною балансуючої електричної енергії на завантаження в </w:t>
            </w:r>
            <w:proofErr w:type="spellStart"/>
            <w:r w:rsidRPr="009B3764">
              <w:rPr>
                <w:rFonts w:ascii="Times New Roman" w:hAnsi="Times New Roman" w:cs="Times New Roman"/>
                <w:b/>
                <w:bCs/>
                <w:sz w:val="24"/>
                <w:szCs w:val="24"/>
              </w:rPr>
              <w:t>профіцитній</w:t>
            </w:r>
            <w:proofErr w:type="spellEnd"/>
            <w:r w:rsidRPr="009B3764">
              <w:rPr>
                <w:rFonts w:ascii="Times New Roman" w:hAnsi="Times New Roman" w:cs="Times New Roman"/>
                <w:b/>
                <w:bCs/>
                <w:sz w:val="24"/>
                <w:szCs w:val="24"/>
              </w:rPr>
              <w:t xml:space="preserve"> системі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LABEO</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 а списання коштів за активовану балансуючу електричну енергію на розвантаження за цей розрахунковий період розраховується за маржинальною ціною балансуючої електричної енергії на розвантаження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oMath>
            <w:r w:rsidRPr="009B3764">
              <w:rPr>
                <w:rFonts w:ascii="Times New Roman" w:hAnsi="Times New Roman" w:cs="Times New Roman"/>
                <w:b/>
                <w:bCs/>
                <w:sz w:val="24"/>
                <w:szCs w:val="24"/>
              </w:rPr>
              <w:t xml:space="preserve">), тобто </w:t>
            </w:r>
          </w:p>
          <w:p w14:paraId="398CB006" w14:textId="7CC76192"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 xml:space="preserve">CINSTQ </m:t>
                  </m:r>
                </m:e>
                <m:sub>
                  <m:r>
                    <m:rPr>
                      <m:sty m:val="b"/>
                    </m:rPr>
                    <w:rPr>
                      <w:rFonts w:ascii="Cambria Math" w:hAnsi="Cambria Math" w:cs="Times New Roman"/>
                      <w:sz w:val="24"/>
                      <w:szCs w:val="24"/>
                    </w:rPr>
                    <m:t>e,z,t</m:t>
                  </m:r>
                </m:sub>
              </m:sSub>
            </m:oMath>
            <w:r w:rsidRPr="009B3764">
              <w:rPr>
                <w:rFonts w:ascii="Times New Roman" w:hAnsi="Times New Roman" w:cs="Times New Roman"/>
                <w:b/>
                <w:bCs/>
                <w:sz w:val="24"/>
                <w:szCs w:val="24"/>
              </w:rPr>
              <w:t xml:space="preserve"> = </w:t>
            </w:r>
            <m:oMath>
              <m:d>
                <m:dPr>
                  <m:begChr m:val="{"/>
                  <m:endChr m:val=""/>
                  <m:ctrlPr>
                    <w:rPr>
                      <w:rFonts w:ascii="Cambria Math" w:hAnsi="Cambria Math" w:cs="Times New Roman"/>
                      <w:b/>
                      <w:bCs/>
                      <w:sz w:val="24"/>
                      <w:szCs w:val="24"/>
                    </w:rPr>
                  </m:ctrlPr>
                </m:dPr>
                <m:e>
                  <m:eqArr>
                    <m:eqArrPr>
                      <m:ctrlPr>
                        <w:rPr>
                          <w:rFonts w:ascii="Cambria Math" w:hAnsi="Cambria Math" w:cs="Times New Roman"/>
                          <w:b/>
                          <w:bCs/>
                          <w:sz w:val="24"/>
                          <w:szCs w:val="24"/>
                        </w:rPr>
                      </m:ctrlPr>
                    </m:eqArrPr>
                    <m:e>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LABEO</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&gt; 0</m:t>
                      </m:r>
                    </m:e>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&lt; 0  </m:t>
                      </m:r>
                    </m:e>
                  </m:eqArr>
                </m:e>
              </m:d>
            </m:oMath>
            <w:r w:rsidRPr="009B3764">
              <w:rPr>
                <w:rFonts w:ascii="Times New Roman" w:hAnsi="Times New Roman" w:cs="Times New Roman"/>
                <w:b/>
                <w:bCs/>
                <w:sz w:val="24"/>
                <w:szCs w:val="24"/>
              </w:rPr>
              <w:t>,</w:t>
            </w:r>
          </w:p>
          <w:p w14:paraId="6549B9E8" w14:textId="4D102252"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де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dn</m:t>
                  </m:r>
                </m:sup>
              </m:sSubSup>
            </m:oMath>
            <w:r w:rsidRPr="009B3764">
              <w:rPr>
                <w:rFonts w:ascii="Times New Roman" w:eastAsiaTheme="minorEastAsia" w:hAnsi="Times New Roman" w:cs="Times New Roman"/>
                <w:b/>
                <w:bCs/>
                <w:sz w:val="24"/>
                <w:szCs w:val="24"/>
              </w:rPr>
              <w:t xml:space="preserve"> </w:t>
            </w:r>
            <w:r w:rsidRPr="009B3764">
              <w:rPr>
                <w:rFonts w:ascii="Times New Roman" w:hAnsi="Times New Roman" w:cs="Times New Roman"/>
                <w:b/>
                <w:bCs/>
                <w:sz w:val="24"/>
                <w:szCs w:val="24"/>
              </w:rPr>
              <w:t>− маржинальна ціна балансуючої електричної енергії на розвантаження в зоні z за розрахунковий період t, грн/</w:t>
            </w:r>
            <w:proofErr w:type="spellStart"/>
            <w:r w:rsidRPr="009B3764">
              <w:rPr>
                <w:rFonts w:ascii="Times New Roman" w:hAnsi="Times New Roman" w:cs="Times New Roman"/>
                <w:b/>
                <w:bCs/>
                <w:sz w:val="24"/>
                <w:szCs w:val="24"/>
              </w:rPr>
              <w:t>МВт·год</w:t>
            </w:r>
            <w:proofErr w:type="spellEnd"/>
            <w:r w:rsidRPr="009B3764">
              <w:rPr>
                <w:rFonts w:ascii="Times New Roman" w:hAnsi="Times New Roman" w:cs="Times New Roman"/>
                <w:b/>
                <w:bCs/>
                <w:sz w:val="24"/>
                <w:szCs w:val="24"/>
              </w:rPr>
              <w:t>,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розраховується за формулою</w:t>
            </w:r>
          </w:p>
          <w:p w14:paraId="586DF06B" w14:textId="6024E0A5"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hAnsi="Times New Roman" w:cs="Times New Roman"/>
                <w:b/>
                <w:bCs/>
                <w:sz w:val="24"/>
                <w:szCs w:val="24"/>
              </w:rPr>
              <w:t xml:space="preserve">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dn</m:t>
                  </m:r>
                </m:sup>
              </m:sSubSup>
              <m:r>
                <m:rPr>
                  <m:sty m:val="b"/>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b/>
                <w:bCs/>
                <w:sz w:val="24"/>
                <w:szCs w:val="24"/>
              </w:rPr>
              <w:t xml:space="preserve">= </w:t>
            </w:r>
            <m:oMath>
              <m:d>
                <m:dPr>
                  <m:begChr m:val="|"/>
                  <m:endChr m:val="|"/>
                  <m:ctrlPr>
                    <w:rPr>
                      <w:rFonts w:ascii="Cambria Math" w:eastAsiaTheme="majorEastAsia" w:hAnsi="Cambria Math" w:cs="Times New Roman"/>
                      <w:b/>
                      <w:bCs/>
                      <w:sz w:val="24"/>
                      <w:szCs w:val="24"/>
                    </w:rPr>
                  </m:ctrlPr>
                </m:dPr>
                <m:e>
                  <m:f>
                    <m:fPr>
                      <m:ctrlPr>
                        <w:rPr>
                          <w:rFonts w:ascii="Cambria Math" w:eastAsiaTheme="majorEastAsia" w:hAnsi="Cambria Math" w:cs="Times New Roman"/>
                          <w:b/>
                          <w:bCs/>
                          <w:sz w:val="24"/>
                          <w:szCs w:val="24"/>
                        </w:rPr>
                      </m:ctrlPr>
                    </m:fPr>
                    <m:num>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 xml:space="preserve">rtu∈t </m:t>
                          </m:r>
                        </m:sub>
                        <m:sup/>
                        <m:e>
                          <m:r>
                            <m:rPr>
                              <m:sty m:val="b"/>
                            </m:rPr>
                            <w:rPr>
                              <w:rFonts w:ascii="Cambria Math" w:hAnsi="Cambria Math" w:cs="Times New Roman"/>
                              <w:sz w:val="24"/>
                              <w:szCs w:val="24"/>
                            </w:rPr>
                            <m:t>((</m:t>
                          </m:r>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r>
                            <m:rPr>
                              <m:sty m:val="b"/>
                            </m:rPr>
                            <w:rPr>
                              <w:rFonts w:ascii="Cambria Math" w:hAnsi="Cambria Math" w:cs="Times New Roman"/>
                              <w:sz w:val="24"/>
                              <w:szCs w:val="24"/>
                            </w:rPr>
                            <m:t>)∙</m:t>
                          </m:r>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 xml:space="preserve"> MP</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e>
                      </m:nary>
                    </m:num>
                    <m:den>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rtu∈t</m:t>
                          </m:r>
                        </m:sub>
                        <m:sup/>
                        <m:e>
                          <m:nary>
                            <m:naryPr>
                              <m:chr m:val="∑"/>
                              <m:limLoc m:val="subSup"/>
                              <m:supHide m:val="1"/>
                              <m:ctrlPr>
                                <w:rPr>
                                  <w:rFonts w:ascii="Cambria Math" w:hAnsi="Cambria Math" w:cs="Times New Roman"/>
                                  <w:b/>
                                  <w:bCs/>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e>
                      </m:nary>
                    </m:den>
                  </m:f>
                </m:e>
              </m:d>
              <m:r>
                <m:rPr>
                  <m:sty m:val="b"/>
                </m:rPr>
                <w:rPr>
                  <w:rFonts w:ascii="Cambria Math" w:eastAsiaTheme="majorEastAsia" w:hAnsi="Cambria Math" w:cs="Times New Roman"/>
                  <w:sz w:val="24"/>
                  <w:szCs w:val="24"/>
                </w:rPr>
                <m:t>;</m:t>
              </m:r>
            </m:oMath>
          </w:p>
          <w:p w14:paraId="0CAD0B5F"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До розрахунку приймаються обсяги активованої балансуючої електричної енергії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6599EE76" w14:textId="175AE489"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iCs/>
                <w:sz w:val="24"/>
                <w:szCs w:val="24"/>
              </w:rPr>
            </w:pPr>
            <w:r w:rsidRPr="009B3764">
              <w:rPr>
                <w:rFonts w:ascii="Times New Roman" w:hAnsi="Times New Roman" w:cs="Times New Roman"/>
                <w:b/>
                <w:bCs/>
                <w:sz w:val="24"/>
                <w:szCs w:val="24"/>
              </w:rPr>
              <w:t xml:space="preserve">Якщо зона системи у розрахунковому періоді перебуває у профіциті та обсяг активованої балансуючої електричної енергії на розвантаження </w:t>
            </w:r>
            <w:r w:rsidRPr="009B3764">
              <w:rPr>
                <w:rFonts w:ascii="Times New Roman" w:eastAsiaTheme="majorEastAsia" w:hAnsi="Times New Roman" w:cs="Times New Roman"/>
                <w:b/>
                <w:bCs/>
                <w:iCs/>
                <w:sz w:val="24"/>
                <w:szCs w:val="24"/>
              </w:rPr>
              <w:t>(</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d</m:t>
                      </m:r>
                      <m:r>
                        <m:rPr>
                          <m:sty m:val="b"/>
                        </m:rPr>
                        <w:rPr>
                          <w:rFonts w:ascii="Cambria Math" w:eastAsiaTheme="majorEastAsia" w:hAnsi="Cambria Math" w:cs="Times New Roman"/>
                          <w:sz w:val="24"/>
                          <w:szCs w:val="24"/>
                          <w:lang w:val="en-US"/>
                        </w:rPr>
                        <m:t>n</m:t>
                      </m:r>
                    </m:sup>
                  </m:sSubSup>
                  <m:r>
                    <m:rPr>
                      <m:sty m:val="b"/>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b/>
                <w:bCs/>
                <w:iCs/>
                <w:sz w:val="24"/>
                <w:szCs w:val="24"/>
              </w:rPr>
              <w:t xml:space="preserve"> протягом цього розрахункового періоду дорівнює нулю, то маржинальна ціна балансуючої елек</w:t>
            </w:r>
            <w:proofErr w:type="spellStart"/>
            <w:r w:rsidRPr="009B3764">
              <w:rPr>
                <w:rFonts w:ascii="Times New Roman" w:eastAsiaTheme="majorEastAsia" w:hAnsi="Times New Roman" w:cs="Times New Roman"/>
                <w:b/>
                <w:bCs/>
                <w:iCs/>
                <w:sz w:val="24"/>
                <w:szCs w:val="24"/>
              </w:rPr>
              <w:t>тричної</w:t>
            </w:r>
            <w:proofErr w:type="spellEnd"/>
            <w:r w:rsidRPr="009B3764">
              <w:rPr>
                <w:rFonts w:ascii="Times New Roman" w:eastAsiaTheme="majorEastAsia" w:hAnsi="Times New Roman" w:cs="Times New Roman"/>
                <w:b/>
                <w:bCs/>
                <w:iCs/>
                <w:sz w:val="24"/>
                <w:szCs w:val="24"/>
              </w:rPr>
              <w:t xml:space="preserve"> енергії на розвантаження за розрахунковий період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m:t>
                  </m:r>
                  <m:r>
                    <m:rPr>
                      <m:sty m:val="b"/>
                    </m:rPr>
                    <w:rPr>
                      <w:rFonts w:ascii="Cambria Math" w:hAnsi="Cambria Math" w:cs="Times New Roman"/>
                      <w:sz w:val="24"/>
                      <w:szCs w:val="24"/>
                      <w:lang w:val="en-US"/>
                    </w:rPr>
                    <m:t>n</m:t>
                  </m:r>
                </m:sup>
              </m:sSubSup>
            </m:oMath>
            <w:r w:rsidRPr="009B3764">
              <w:rPr>
                <w:rFonts w:ascii="Times New Roman" w:eastAsiaTheme="majorEastAsia" w:hAnsi="Times New Roman" w:cs="Times New Roman"/>
                <w:b/>
                <w:bCs/>
                <w:iCs/>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m:t>
                  </m:r>
                  <m:r>
                    <m:rPr>
                      <m:sty m:val="b"/>
                    </m:rPr>
                    <w:rPr>
                      <w:rFonts w:ascii="Cambria Math" w:eastAsiaTheme="majorEastAsia" w:hAnsi="Cambria Math" w:cs="Times New Roman"/>
                      <w:sz w:val="24"/>
                      <w:szCs w:val="24"/>
                      <w:lang w:val="en-US"/>
                    </w:rPr>
                    <m:t>r</m:t>
                  </m:r>
                  <m:r>
                    <m:rPr>
                      <m:sty m:val="b"/>
                    </m:rPr>
                    <w:rPr>
                      <w:rFonts w:ascii="Cambria Math" w:eastAsiaTheme="majorEastAsia" w:hAnsi="Cambria Math" w:cs="Times New Roman"/>
                      <w:sz w:val="24"/>
                      <w:szCs w:val="24"/>
                    </w:rPr>
                    <m:t>tu</m:t>
                  </m:r>
                </m:sub>
                <m:sup>
                  <m:r>
                    <m:rPr>
                      <m:sty m:val="b"/>
                    </m:rPr>
                    <w:rPr>
                      <w:rFonts w:ascii="Cambria Math" w:eastAsiaTheme="majorEastAsia" w:hAnsi="Cambria Math" w:cs="Times New Roman"/>
                      <w:sz w:val="24"/>
                      <w:szCs w:val="24"/>
                    </w:rPr>
                    <m:t>dn</m:t>
                  </m:r>
                </m:sup>
              </m:sSubSup>
              <m:r>
                <m:rPr>
                  <m:sty m:val="b"/>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b/>
                <w:bCs/>
                <w:sz w:val="24"/>
                <w:szCs w:val="24"/>
              </w:rPr>
              <w:t xml:space="preserve">) </w:t>
            </w:r>
            <w:r w:rsidRPr="009B3764">
              <w:rPr>
                <w:rFonts w:ascii="Times New Roman" w:eastAsiaTheme="majorEastAsia" w:hAnsi="Times New Roman" w:cs="Times New Roman"/>
                <w:b/>
                <w:bCs/>
                <w:iCs/>
                <w:sz w:val="24"/>
                <w:szCs w:val="24"/>
              </w:rPr>
              <w:t>усіх ОРЧ цього розрахункового періоду;</w:t>
            </w:r>
          </w:p>
          <w:p w14:paraId="5D5E127C" w14:textId="760F60B3"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3) якщо зона системи є збалансованою впродовж розрахункового періоду, то нарахування та списання коштів за активовану балансуючу електричну енергію на завантаження та розвантаження за цей розрахунковий період у зоні розраховується за ціною купівлі-продажу електричної енергії на РДН за розрахунковий період (</w:t>
            </w: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PDAM</m:t>
                  </m:r>
                </m:e>
                <m:sub>
                  <m:r>
                    <m:rPr>
                      <m:sty m:val="b"/>
                    </m:rPr>
                    <w:rPr>
                      <w:rFonts w:ascii="Cambria Math" w:hAnsi="Cambria Math" w:cs="Times New Roman"/>
                      <w:sz w:val="24"/>
                      <w:szCs w:val="24"/>
                    </w:rPr>
                    <m:t>z,t</m:t>
                  </m:r>
                </m:sub>
              </m:sSub>
            </m:oMath>
            <w:r w:rsidRPr="009B3764">
              <w:rPr>
                <w:rFonts w:ascii="Times New Roman" w:hAnsi="Times New Roman" w:cs="Times New Roman"/>
                <w:b/>
                <w:bCs/>
                <w:sz w:val="24"/>
                <w:szCs w:val="24"/>
              </w:rPr>
              <w:t>), тобто</w:t>
            </w:r>
          </w:p>
          <w:p w14:paraId="7E32BE0B" w14:textId="3F80BC37" w:rsidR="00D47B9D" w:rsidRPr="009B3764" w:rsidRDefault="00D47B9D" w:rsidP="00E3387A">
            <w:pPr>
              <w:spacing w:after="0" w:line="240" w:lineRule="auto"/>
              <w:ind w:left="-23" w:firstLine="397"/>
              <w:jc w:val="both"/>
              <w:rPr>
                <w:rFonts w:ascii="Times New Roman" w:hAnsi="Times New Roman" w:cs="Times New Roman"/>
                <w:b/>
                <w:bCs/>
                <w:sz w:val="24"/>
                <w:szCs w:val="24"/>
              </w:rPr>
            </w:pPr>
            <m:oMath>
              <m:sSub>
                <m:sSubPr>
                  <m:ctrlPr>
                    <w:rPr>
                      <w:rFonts w:ascii="Cambria Math" w:hAnsi="Cambria Math" w:cs="Times New Roman"/>
                      <w:b/>
                      <w:bCs/>
                      <w:sz w:val="24"/>
                      <w:szCs w:val="24"/>
                    </w:rPr>
                  </m:ctrlPr>
                </m:sSubPr>
                <m:e>
                  <m:r>
                    <m:rPr>
                      <m:sty m:val="b"/>
                    </m:rPr>
                    <w:rPr>
                      <w:rFonts w:ascii="Cambria Math" w:hAnsi="Cambria Math" w:cs="Times New Roman"/>
                      <w:sz w:val="24"/>
                      <w:szCs w:val="24"/>
                    </w:rPr>
                    <m:t xml:space="preserve">CINSTQ </m:t>
                  </m:r>
                </m:e>
                <m:sub>
                  <m:r>
                    <m:rPr>
                      <m:sty m:val="b"/>
                    </m:rPr>
                    <w:rPr>
                      <w:rFonts w:ascii="Cambria Math" w:hAnsi="Cambria Math" w:cs="Times New Roman"/>
                      <w:sz w:val="24"/>
                      <w:szCs w:val="24"/>
                    </w:rPr>
                    <m:t>e,z,t</m:t>
                  </m:r>
                </m:sub>
              </m:sSub>
            </m:oMath>
            <w:r w:rsidRPr="009B3764">
              <w:rPr>
                <w:rFonts w:ascii="Times New Roman" w:hAnsi="Times New Roman" w:cs="Times New Roman"/>
                <w:b/>
                <w:bCs/>
                <w:sz w:val="24"/>
                <w:szCs w:val="24"/>
              </w:rPr>
              <w:t xml:space="preserve"> = </w:t>
            </w:r>
            <m:oMath>
              <m:d>
                <m:dPr>
                  <m:begChr m:val="{"/>
                  <m:endChr m:val=""/>
                  <m:ctrlPr>
                    <w:rPr>
                      <w:rFonts w:ascii="Cambria Math" w:hAnsi="Cambria Math" w:cs="Times New Roman"/>
                      <w:b/>
                      <w:bCs/>
                      <w:sz w:val="24"/>
                      <w:szCs w:val="24"/>
                    </w:rPr>
                  </m:ctrlPr>
                </m:dPr>
                <m:e>
                  <m:eqArr>
                    <m:eqArrPr>
                      <m:ctrlPr>
                        <w:rPr>
                          <w:rFonts w:ascii="Cambria Math" w:hAnsi="Cambria Math" w:cs="Times New Roman"/>
                          <w:b/>
                          <w:bCs/>
                          <w:sz w:val="24"/>
                          <w:szCs w:val="24"/>
                        </w:rPr>
                      </m:ctrlPr>
                    </m:eqArrPr>
                    <m:e>
                      <m:sSub>
                        <m:sSubPr>
                          <m:ctrlPr>
                            <w:rPr>
                              <w:rFonts w:ascii="Cambria Math" w:hAnsi="Cambria Math" w:cs="Times New Roman"/>
                              <w:b/>
                              <w:bCs/>
                              <w:sz w:val="24"/>
                              <w:szCs w:val="24"/>
                            </w:rPr>
                          </m:ctrlPr>
                        </m:sSubPr>
                        <m:e>
                          <m:r>
                            <m:rPr>
                              <m:sty m:val="b"/>
                            </m:rPr>
                            <w:rPr>
                              <w:rFonts w:ascii="Cambria Math" w:hAnsi="Cambria Math" w:cs="Times New Roman"/>
                              <w:sz w:val="24"/>
                              <w:szCs w:val="24"/>
                            </w:rPr>
                            <m:t>PDAM</m:t>
                          </m:r>
                        </m:e>
                        <m:sub>
                          <m:r>
                            <m:rPr>
                              <m:sty m:val="b"/>
                            </m:rPr>
                            <w:rPr>
                              <w:rFonts w:ascii="Cambria Math" w:hAnsi="Cambria Math" w:cs="Times New Roman"/>
                              <w:sz w:val="24"/>
                              <w:szCs w:val="24"/>
                            </w:rPr>
                            <m:t>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&gt; 0</m:t>
                      </m:r>
                    </m:e>
                    <m:e>
                      <m:sSub>
                        <m:sSubPr>
                          <m:ctrlPr>
                            <w:rPr>
                              <w:rFonts w:ascii="Cambria Math" w:hAnsi="Cambria Math" w:cs="Times New Roman"/>
                              <w:b/>
                              <w:bCs/>
                              <w:sz w:val="24"/>
                              <w:szCs w:val="24"/>
                            </w:rPr>
                          </m:ctrlPr>
                        </m:sSubPr>
                        <m:e>
                          <m:r>
                            <m:rPr>
                              <m:sty m:val="b"/>
                            </m:rPr>
                            <w:rPr>
                              <w:rFonts w:ascii="Cambria Math" w:hAnsi="Cambria Math" w:cs="Times New Roman"/>
                              <w:sz w:val="24"/>
                              <w:szCs w:val="24"/>
                            </w:rPr>
                            <m:t>-PDAM</m:t>
                          </m:r>
                        </m:e>
                        <m:sub>
                          <m:r>
                            <m:rPr>
                              <m:sty m:val="b"/>
                            </m:rPr>
                            <w:rPr>
                              <w:rFonts w:ascii="Cambria Math" w:hAnsi="Cambria Math" w:cs="Times New Roman"/>
                              <w:sz w:val="24"/>
                              <w:szCs w:val="24"/>
                            </w:rPr>
                            <m:t>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&lt; 0  </m:t>
                      </m:r>
                    </m:e>
                  </m:eqArr>
                </m:e>
              </m:d>
            </m:oMath>
            <w:r w:rsidRPr="009B3764">
              <w:rPr>
                <w:rFonts w:ascii="Times New Roman" w:hAnsi="Times New Roman" w:cs="Times New Roman"/>
                <w:b/>
                <w:bCs/>
                <w:sz w:val="24"/>
                <w:szCs w:val="24"/>
              </w:rPr>
              <w:t>.</w:t>
            </w:r>
          </w:p>
          <w:p w14:paraId="79586C2B"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12751CA8" w14:textId="5F439ECA"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обґрунтуванню до пункту 5.13.1.</w:t>
            </w:r>
          </w:p>
        </w:tc>
        <w:tc>
          <w:tcPr>
            <w:tcW w:w="2401" w:type="dxa"/>
          </w:tcPr>
          <w:p w14:paraId="31D90B62" w14:textId="41A64BF1"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4C1A3F07" w14:textId="77777777" w:rsidTr="00CE51E0">
        <w:tc>
          <w:tcPr>
            <w:tcW w:w="4963" w:type="dxa"/>
            <w:vMerge/>
          </w:tcPr>
          <w:p w14:paraId="16DD5740"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132E00F" w14:textId="06F7AE20"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«ГС-ТРЕЙДІНГ» :</w:t>
            </w:r>
          </w:p>
          <w:p w14:paraId="2D1150B1" w14:textId="77777777"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5.14.5. Величина нарахування/списання коштів за активовану балансуючу електричну енергію одиниці надання послуг з балансування e у торговій зоні z за розрахунковий період t обчислюється за формулою</w:t>
            </w:r>
          </w:p>
          <w:p w14:paraId="0C515911" w14:textId="71ED275F" w:rsidR="00D47B9D" w:rsidRPr="009B3764" w:rsidRDefault="00D47B9D" w:rsidP="00E3387A">
            <w:pPr>
              <w:spacing w:after="0" w:line="240" w:lineRule="auto"/>
              <w:ind w:firstLine="397"/>
              <w:jc w:val="both"/>
              <w:rPr>
                <w:rFonts w:ascii="Times New Roman" w:hAnsi="Times New Roman" w:cs="Times New Roman"/>
                <w:sz w:val="24"/>
                <w:szCs w:val="24"/>
              </w:rPr>
            </w:pPr>
            <m:oMathPara>
              <m:oMathParaPr>
                <m:jc m:val="center"/>
              </m:oMathParaPr>
              <m:oMath>
                <m:r>
                  <w:rPr>
                    <w:rFonts w:ascii="Cambria Math" w:hAnsi="Cambria Math" w:cs="Times New Roman"/>
                    <w:sz w:val="24"/>
                    <w:szCs w:val="24"/>
                  </w:rPr>
                  <m:t>CINST</m:t>
                </m:r>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m:t>
                </m:r>
                <m:d>
                  <m:dPr>
                    <m:begChr m:val="{"/>
                    <m:endChr m:val=""/>
                    <m:ctrlPr>
                      <w:rPr>
                        <w:rFonts w:ascii="Cambria Math" w:hAnsi="Cambria Math" w:cs="Times New Roman"/>
                        <w:sz w:val="24"/>
                        <w:szCs w:val="24"/>
                      </w:rPr>
                    </m:ctrlPr>
                  </m:dPr>
                  <m:e>
                    <m:m>
                      <m:mPr>
                        <m:plcHide m:val="1"/>
                        <m:mcs>
                          <m:mc>
                            <m:mcPr>
                              <m:count m:val="2"/>
                              <m:mcJc m:val="left"/>
                            </m:mcPr>
                          </m:mc>
                        </m:mcs>
                        <m:ctrlPr>
                          <w:rPr>
                            <w:rFonts w:ascii="Cambria Math" w:hAnsi="Cambria Math" w:cs="Times New Roman"/>
                            <w:sz w:val="24"/>
                            <w:szCs w:val="24"/>
                          </w:rPr>
                        </m:ctrlPr>
                      </m:mPr>
                      <m:mr>
                        <m:e>
                          <m:r>
                            <w:rPr>
                              <w:rFonts w:ascii="Cambria Math" w:hAnsi="Cambria Math" w:cs="Times New Roman"/>
                              <w:sz w:val="24"/>
                              <w:szCs w:val="24"/>
                            </w:rPr>
                            <m:t>MS</m:t>
                          </m:r>
                          <m:sSubSup>
                            <m:sSubSupPr>
                              <m:ctrlPr>
                                <w:rPr>
                                  <w:rFonts w:ascii="Cambria Math" w:hAnsi="Cambria Math" w:cs="Times New Roman"/>
                                  <w:sz w:val="24"/>
                                  <w:szCs w:val="24"/>
                                </w:rPr>
                              </m:ctrlPr>
                            </m:sSubSupPr>
                            <m:e>
                              <m:r>
                                <w:rPr>
                                  <w:rFonts w:ascii="Cambria Math" w:hAnsi="Cambria Math" w:cs="Times New Roman"/>
                                  <w:sz w:val="24"/>
                                  <w:szCs w:val="24"/>
                                </w:rPr>
                                <m:t>P</m:t>
                              </m:r>
                            </m:e>
                            <m:sub>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up>
                              <m:r>
                                <w:rPr>
                                  <w:rFonts w:ascii="Cambria Math" w:hAnsi="Cambria Math" w:cs="Times New Roman"/>
                                  <w:sz w:val="24"/>
                                  <w:szCs w:val="24"/>
                                </w:rPr>
                                <m:t>up</m:t>
                              </m:r>
                            </m:sup>
                          </m:sSubSup>
                          <m:r>
                            <m:rPr>
                              <m:sty m:val="p"/>
                            </m:rPr>
                            <w:rPr>
                              <w:rFonts w:ascii="Cambria Math" w:hAnsi="Cambria Math" w:cs="Times New Roman"/>
                              <w:sz w:val="24"/>
                              <w:szCs w:val="24"/>
                            </w:rPr>
                            <m:t>⋅</m:t>
                          </m:r>
                          <m:r>
                            <w:rPr>
                              <w:rFonts w:ascii="Cambria Math" w:hAnsi="Cambria Math" w:cs="Times New Roman"/>
                              <w:sz w:val="24"/>
                              <w:szCs w:val="24"/>
                            </w:rPr>
                            <m:t>INST</m:t>
                          </m:r>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m:t>
                          </m:r>
                        </m:e>
                        <m:e>
                          <m:r>
                            <w:rPr>
                              <w:rFonts w:ascii="Cambria Math" w:hAnsi="Cambria Math" w:cs="Times New Roman"/>
                              <w:sz w:val="24"/>
                              <w:szCs w:val="24"/>
                            </w:rPr>
                            <m:t>INS</m:t>
                          </m:r>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FP</m:t>
                          </m:r>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&gt;</m:t>
                          </m:r>
                          <m:r>
                            <w:rPr>
                              <w:rFonts w:ascii="Cambria Math" w:hAnsi="Cambria Math" w:cs="Times New Roman"/>
                              <w:sz w:val="24"/>
                              <w:szCs w:val="24"/>
                            </w:rPr>
                            <m:t>0</m:t>
                          </m:r>
                          <m:r>
                            <m:rPr>
                              <m:sty m:val="p"/>
                            </m:rPr>
                            <w:rPr>
                              <w:rFonts w:ascii="Cambria Math" w:hAnsi="Cambria Math" w:cs="Times New Roman"/>
                              <w:sz w:val="24"/>
                              <w:szCs w:val="24"/>
                            </w:rPr>
                            <m:t>,</m:t>
                          </m:r>
                        </m:e>
                      </m:mr>
                      <m:mr>
                        <m:e>
                          <m:r>
                            <m:rPr>
                              <m:sty m:val="p"/>
                            </m:rPr>
                            <w:rPr>
                              <w:rFonts w:ascii="Cambria Math" w:hAnsi="Cambria Math" w:cs="Times New Roman"/>
                              <w:sz w:val="24"/>
                              <w:szCs w:val="24"/>
                            </w:rPr>
                            <m:t>-</m:t>
                          </m:r>
                          <m:r>
                            <w:rPr>
                              <w:rFonts w:ascii="Cambria Math" w:hAnsi="Cambria Math" w:cs="Times New Roman"/>
                              <w:sz w:val="24"/>
                              <w:szCs w:val="24"/>
                            </w:rPr>
                            <m:t>MS</m:t>
                          </m:r>
                          <m:sSubSup>
                            <m:sSubSupPr>
                              <m:ctrlPr>
                                <w:rPr>
                                  <w:rFonts w:ascii="Cambria Math" w:hAnsi="Cambria Math" w:cs="Times New Roman"/>
                                  <w:sz w:val="24"/>
                                  <w:szCs w:val="24"/>
                                </w:rPr>
                              </m:ctrlPr>
                            </m:sSubSupPr>
                            <m:e>
                              <m:r>
                                <w:rPr>
                                  <w:rFonts w:ascii="Cambria Math" w:hAnsi="Cambria Math" w:cs="Times New Roman"/>
                                  <w:sz w:val="24"/>
                                  <w:szCs w:val="24"/>
                                </w:rPr>
                                <m:t>P</m:t>
                              </m:r>
                            </m:e>
                            <m:sub>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up>
                              <m:r>
                                <w:rPr>
                                  <w:rFonts w:ascii="Cambria Math" w:hAnsi="Cambria Math" w:cs="Times New Roman"/>
                                  <w:sz w:val="24"/>
                                  <w:szCs w:val="24"/>
                                </w:rPr>
                                <m:t>dn</m:t>
                              </m:r>
                            </m:sup>
                          </m:sSubSup>
                          <m:r>
                            <m:rPr>
                              <m:sty m:val="p"/>
                            </m:rPr>
                            <w:rPr>
                              <w:rFonts w:ascii="Cambria Math" w:hAnsi="Cambria Math" w:cs="Times New Roman"/>
                              <w:sz w:val="24"/>
                              <w:szCs w:val="24"/>
                            </w:rPr>
                            <m:t>⋅</m:t>
                          </m:r>
                          <m:r>
                            <w:rPr>
                              <w:rFonts w:ascii="Cambria Math" w:hAnsi="Cambria Math" w:cs="Times New Roman"/>
                              <w:sz w:val="24"/>
                              <w:szCs w:val="24"/>
                            </w:rPr>
                            <m:t>INST</m:t>
                          </m:r>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m:t>
                          </m:r>
                        </m:e>
                        <m:e>
                          <m:r>
                            <w:rPr>
                              <w:rFonts w:ascii="Cambria Math" w:hAnsi="Cambria Math" w:cs="Times New Roman"/>
                              <w:sz w:val="24"/>
                              <w:szCs w:val="24"/>
                            </w:rPr>
                            <m:t>INS</m:t>
                          </m:r>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FP</m:t>
                          </m:r>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&lt;</m:t>
                          </m:r>
                          <m:r>
                            <w:rPr>
                              <w:rFonts w:ascii="Cambria Math" w:hAnsi="Cambria Math" w:cs="Times New Roman"/>
                              <w:sz w:val="24"/>
                              <w:szCs w:val="24"/>
                            </w:rPr>
                            <m:t>0</m:t>
                          </m:r>
                          <m:r>
                            <m:rPr>
                              <m:sty m:val="p"/>
                            </m:rPr>
                            <w:rPr>
                              <w:rFonts w:ascii="Cambria Math" w:hAnsi="Cambria Math" w:cs="Times New Roman"/>
                              <w:sz w:val="24"/>
                              <w:szCs w:val="24"/>
                            </w:rPr>
                            <m:t>,</m:t>
                          </m:r>
                        </m:e>
                      </m:mr>
                      <m:mr>
                        <m:e>
                          <m:r>
                            <w:rPr>
                              <w:rFonts w:ascii="Cambria Math" w:hAnsi="Cambria Math" w:cs="Times New Roman"/>
                              <w:sz w:val="24"/>
                              <w:szCs w:val="24"/>
                            </w:rPr>
                            <m:t>0</m:t>
                          </m:r>
                          <m:r>
                            <m:rPr>
                              <m:sty m:val="p"/>
                            </m:rPr>
                            <w:rPr>
                              <w:rFonts w:ascii="Cambria Math" w:hAnsi="Cambria Math" w:cs="Times New Roman"/>
                              <w:sz w:val="24"/>
                              <w:szCs w:val="24"/>
                            </w:rPr>
                            <m:t>,</m:t>
                          </m:r>
                        </m:e>
                        <m:e>
                          <m:r>
                            <w:rPr>
                              <w:rFonts w:ascii="Cambria Math" w:hAnsi="Cambria Math" w:cs="Times New Roman"/>
                              <w:sz w:val="24"/>
                              <w:szCs w:val="24"/>
                            </w:rPr>
                            <m:t>INS</m:t>
                          </m:r>
                          <m:sSub>
                            <m:sSubPr>
                              <m:ctrlPr>
                                <w:rPr>
                                  <w:rFonts w:ascii="Cambria Math" w:hAnsi="Cambria Math" w:cs="Times New Roman"/>
                                  <w:sz w:val="24"/>
                                  <w:szCs w:val="24"/>
                                </w:rPr>
                              </m:ctrlPr>
                            </m:sSubPr>
                            <m:e>
                              <m:r>
                                <w:rPr>
                                  <w:rFonts w:ascii="Cambria Math" w:hAnsi="Cambria Math" w:cs="Times New Roman"/>
                                  <w:sz w:val="24"/>
                                  <w:szCs w:val="24"/>
                                </w:rPr>
                                <m:t>T</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FP</m:t>
                          </m:r>
                          <m:sSub>
                            <m:sSubPr>
                              <m:ctrlPr>
                                <w:rPr>
                                  <w:rFonts w:ascii="Cambria Math" w:hAnsi="Cambria Math" w:cs="Times New Roman"/>
                                  <w:sz w:val="24"/>
                                  <w:szCs w:val="24"/>
                                </w:rPr>
                              </m:ctrlPr>
                            </m:sSubPr>
                            <m:e>
                              <m:r>
                                <w:rPr>
                                  <w:rFonts w:ascii="Cambria Math" w:hAnsi="Cambria Math" w:cs="Times New Roman"/>
                                  <w:sz w:val="24"/>
                                  <w:szCs w:val="24"/>
                                </w:rPr>
                                <m:t>Q</m:t>
                              </m:r>
                            </m:e>
                            <m:sub>
                              <m:r>
                                <w:rPr>
                                  <w:rFonts w:ascii="Cambria Math" w:hAnsi="Cambria Math" w:cs="Times New Roman"/>
                                  <w:sz w:val="24"/>
                                  <w:szCs w:val="24"/>
                                </w:rPr>
                                <m:t>e</m:t>
                              </m:r>
                              <m:r>
                                <m:rPr>
                                  <m:sty m:val="p"/>
                                </m:rPr>
                                <w:rPr>
                                  <w:rFonts w:ascii="Cambria Math" w:hAnsi="Cambria Math" w:cs="Times New Roman"/>
                                  <w:sz w:val="24"/>
                                  <w:szCs w:val="24"/>
                                </w:rPr>
                                <m:t>,</m:t>
                              </m:r>
                              <m:r>
                                <w:rPr>
                                  <w:rFonts w:ascii="Cambria Math" w:hAnsi="Cambria Math" w:cs="Times New Roman"/>
                                  <w:sz w:val="24"/>
                                  <w:szCs w:val="24"/>
                                </w:rPr>
                                <m:t>z</m:t>
                              </m:r>
                              <m:r>
                                <m:rPr>
                                  <m:sty m:val="p"/>
                                </m:rPr>
                                <w:rPr>
                                  <w:rFonts w:ascii="Cambria Math" w:hAnsi="Cambria Math" w:cs="Times New Roman"/>
                                  <w:sz w:val="24"/>
                                  <w:szCs w:val="24"/>
                                </w:rPr>
                                <m:t>,</m:t>
                              </m:r>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0</m:t>
                          </m:r>
                          <m:r>
                            <m:rPr>
                              <m:sty m:val="p"/>
                            </m:rPr>
                            <w:rPr>
                              <w:rFonts w:ascii="Cambria Math" w:hAnsi="Cambria Math" w:cs="Times New Roman"/>
                              <w:sz w:val="24"/>
                              <w:szCs w:val="24"/>
                            </w:rPr>
                            <m:t>.</m:t>
                          </m:r>
                        </m:e>
                      </m:mr>
                    </m:m>
                  </m:e>
                </m:d>
              </m:oMath>
            </m:oMathPara>
          </w:p>
          <w:p w14:paraId="27D28E96"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w:p>
          <w:p w14:paraId="53B4C6D0" w14:textId="701DFE08" w:rsidR="00D47B9D" w:rsidRPr="009B3764" w:rsidRDefault="00D47B9D" w:rsidP="00E3387A">
            <w:pPr>
              <w:widowControl w:val="0"/>
              <w:spacing w:after="0" w:line="240" w:lineRule="auto"/>
              <w:ind w:firstLine="397"/>
              <w:jc w:val="both"/>
              <w:rPr>
                <w:rFonts w:ascii="Times New Roman" w:hAnsi="Times New Roman" w:cs="Times New Roman"/>
                <w:sz w:val="24"/>
                <w:szCs w:val="24"/>
              </w:rPr>
            </w:pP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xml:space="preserve"> – </w:t>
            </w:r>
            <w:r w:rsidRPr="009B3764">
              <w:rPr>
                <w:rFonts w:ascii="Times New Roman" w:hAnsi="Times New Roman" w:cs="Times New Roman"/>
                <w:bCs/>
                <w:sz w:val="24"/>
                <w:szCs w:val="24"/>
              </w:rPr>
              <w:t>маржинальна</w:t>
            </w:r>
            <w:r w:rsidRPr="009B3764">
              <w:rPr>
                <w:rFonts w:ascii="Times New Roman" w:hAnsi="Times New Roman" w:cs="Times New Roman"/>
                <w:sz w:val="24"/>
                <w:szCs w:val="24"/>
              </w:rPr>
              <w:t xml:space="preserve"> ціна балансуючої електричної енергії на завантаження в зоні z за розрахунковий період t, грн/</w:t>
            </w:r>
            <w:proofErr w:type="spellStart"/>
            <w:r w:rsidRPr="009B3764">
              <w:rPr>
                <w:rFonts w:ascii="Times New Roman" w:hAnsi="Times New Roman" w:cs="Times New Roman"/>
                <w:sz w:val="24"/>
                <w:szCs w:val="24"/>
              </w:rPr>
              <w:t>МВт</w:t>
            </w:r>
            <w:r w:rsidRPr="009B3764">
              <w:rPr>
                <w:rFonts w:ascii="Cambria Math" w:hAnsi="Cambria Math" w:cs="Cambria Math"/>
                <w:sz w:val="24"/>
                <w:szCs w:val="24"/>
              </w:rPr>
              <w:t>⋅</w:t>
            </w:r>
            <w:r w:rsidRPr="009B3764">
              <w:rPr>
                <w:rFonts w:ascii="Times New Roman" w:hAnsi="Times New Roman" w:cs="Times New Roman"/>
                <w:sz w:val="24"/>
                <w:szCs w:val="24"/>
              </w:rPr>
              <w:t>год</w:t>
            </w:r>
            <w:proofErr w:type="spellEnd"/>
            <w:r w:rsidRPr="009B3764">
              <w:rPr>
                <w:rFonts w:ascii="Times New Roman" w:hAnsi="Times New Roman" w:cs="Times New Roman"/>
                <w:sz w:val="24"/>
                <w:szCs w:val="24"/>
              </w:rPr>
              <w:t>, яка визначається як середньозважена ціна за розрахунковий період у кожній торговій зоні,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593C0DDA" w14:textId="04639361" w:rsidR="00D47B9D" w:rsidRPr="009B3764" w:rsidRDefault="00D47B9D" w:rsidP="00E3387A">
            <w:pPr>
              <w:widowControl w:val="0"/>
              <w:spacing w:after="0" w:line="240" w:lineRule="auto"/>
              <w:ind w:firstLine="397"/>
              <w:jc w:val="both"/>
              <w:rPr>
                <w:rFonts w:ascii="Times New Roman" w:eastAsiaTheme="majorEastAsia" w:hAnsi="Times New Roman" w:cs="Times New Roman"/>
                <w:b/>
                <w:sz w:val="24"/>
                <w:szCs w:val="24"/>
              </w:rPr>
            </w:pPr>
            <m:oMath>
              <m:sSubSup>
                <m:sSubSupPr>
                  <m:ctrlPr>
                    <w:rPr>
                      <w:rFonts w:ascii="Cambria Math" w:eastAsiaTheme="majorEastAsia" w:hAnsi="Cambria Math" w:cs="Times New Roman"/>
                      <w:b/>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b/>
                <w:sz w:val="24"/>
                <w:szCs w:val="24"/>
              </w:rPr>
              <w:t>=</w:t>
            </w:r>
            <m:oMath>
              <m:f>
                <m:fPr>
                  <m:ctrlPr>
                    <w:rPr>
                      <w:rFonts w:ascii="Cambria Math" w:eastAsiaTheme="majorEastAsia" w:hAnsi="Cambria Math" w:cs="Times New Roman"/>
                      <w:b/>
                      <w:sz w:val="24"/>
                      <w:szCs w:val="24"/>
                    </w:rPr>
                  </m:ctrlPr>
                </m:fPr>
                <m:num>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 xml:space="preserve">rtu∈t </m:t>
                      </m:r>
                    </m:sub>
                    <m:sup/>
                    <m:e>
                      <m:r>
                        <m:rPr>
                          <m:sty m:val="b"/>
                        </m:rPr>
                        <w:rPr>
                          <w:rFonts w:ascii="Cambria Math" w:hAnsi="Cambria Math" w:cs="Times New Roman"/>
                          <w:sz w:val="24"/>
                          <w:szCs w:val="24"/>
                        </w:rPr>
                        <m:t>((</m:t>
                      </m:r>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e>
                      </m:nary>
                      <m:r>
                        <m:rPr>
                          <m:sty m:val="b"/>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
                            </m:rPr>
                            <w:rPr>
                              <w:rFonts w:ascii="Cambria Math" w:hAnsi="Cambria Math" w:cs="Times New Roman"/>
                              <w:sz w:val="24"/>
                              <w:szCs w:val="24"/>
                            </w:rPr>
                            <m:t xml:space="preserve"> MP</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r>
                        <m:rPr>
                          <m:sty m:val="b"/>
                        </m:rPr>
                        <w:rPr>
                          <w:rFonts w:ascii="Cambria Math" w:hAnsi="Cambria Math" w:cs="Times New Roman"/>
                          <w:sz w:val="24"/>
                          <w:szCs w:val="24"/>
                        </w:rPr>
                        <m:t>)</m:t>
                      </m:r>
                    </m:e>
                  </m:nary>
                </m:num>
                <m:den>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rtu∈t</m:t>
                      </m:r>
                    </m:sub>
                    <m:sup/>
                    <m:e>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up</m:t>
                              </m:r>
                            </m:sup>
                          </m:sSubSup>
                        </m:e>
                      </m:nary>
                    </m:e>
                  </m:nary>
                </m:den>
              </m:f>
            </m:oMath>
            <w:r w:rsidRPr="009B3764">
              <w:rPr>
                <w:rFonts w:ascii="Times New Roman" w:eastAsiaTheme="majorEastAsia" w:hAnsi="Times New Roman" w:cs="Times New Roman"/>
                <w:b/>
                <w:sz w:val="24"/>
                <w:szCs w:val="24"/>
              </w:rPr>
              <w:t>.</w:t>
            </w:r>
          </w:p>
          <w:p w14:paraId="6FEC3A6F" w14:textId="175132FB" w:rsidR="00D47B9D" w:rsidRPr="009B3764" w:rsidRDefault="00D47B9D" w:rsidP="00E3387A">
            <w:pPr>
              <w:widowControl w:val="0"/>
              <w:spacing w:after="0" w:line="240" w:lineRule="auto"/>
              <w:ind w:firstLine="397"/>
              <w:jc w:val="both"/>
              <w:rPr>
                <w:rFonts w:ascii="Times New Roman" w:eastAsiaTheme="majorEastAsia" w:hAnsi="Times New Roman" w:cs="Times New Roman"/>
                <w:b/>
                <w:bCs/>
                <w:sz w:val="24"/>
                <w:szCs w:val="24"/>
              </w:rPr>
            </w:pPr>
            <w:r w:rsidRPr="009B3764">
              <w:rPr>
                <w:rFonts w:ascii="Times New Roman" w:eastAsiaTheme="majorEastAsia" w:hAnsi="Times New Roman" w:cs="Times New Roman"/>
                <w:b/>
                <w:bCs/>
                <w:iCs/>
                <w:sz w:val="24"/>
                <w:szCs w:val="24"/>
              </w:rPr>
              <w:t xml:space="preserve">Якщо обсяг  активованої </w:t>
            </w:r>
            <w:r w:rsidRPr="009B3764">
              <w:rPr>
                <w:rFonts w:ascii="Times New Roman" w:eastAsiaTheme="majorEastAsia" w:hAnsi="Times New Roman" w:cs="Times New Roman"/>
                <w:b/>
                <w:bCs/>
                <w:sz w:val="24"/>
                <w:szCs w:val="24"/>
              </w:rPr>
              <w:t>відповідно до алгоритму балансуючого ринку</w:t>
            </w:r>
            <w:r w:rsidRPr="009B3764">
              <w:rPr>
                <w:rFonts w:ascii="Times New Roman" w:eastAsiaTheme="majorEastAsia" w:hAnsi="Times New Roman" w:cs="Times New Roman"/>
                <w:b/>
                <w:bCs/>
                <w:iCs/>
                <w:sz w:val="24"/>
                <w:szCs w:val="24"/>
              </w:rPr>
              <w:t xml:space="preserve"> балансуючої  електричної  енергії  на  завантаження (</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up</m:t>
                      </m:r>
                    </m:sup>
                  </m:sSubSup>
                  <m:r>
                    <m:rPr>
                      <m:sty m:val="b"/>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b/>
                <w:bCs/>
                <w:iCs/>
                <w:sz w:val="24"/>
                <w:szCs w:val="24"/>
              </w:rPr>
              <w:t xml:space="preserve"> протягом розрахункового періоду дорівнює нулю</w:t>
            </w:r>
            <w:r w:rsidRPr="009B3764">
              <w:rPr>
                <w:rFonts w:ascii="Times New Roman" w:eastAsiaTheme="majorEastAsia" w:hAnsi="Times New Roman" w:cs="Times New Roman"/>
                <w:iCs/>
                <w:sz w:val="24"/>
                <w:szCs w:val="24"/>
              </w:rPr>
              <w:t xml:space="preserve">, то </w:t>
            </w:r>
            <w:r w:rsidRPr="009B3764">
              <w:rPr>
                <w:rFonts w:ascii="Times New Roman" w:eastAsiaTheme="majorEastAsia" w:hAnsi="Times New Roman" w:cs="Times New Roman"/>
                <w:bCs/>
                <w:iCs/>
                <w:sz w:val="24"/>
                <w:szCs w:val="24"/>
              </w:rPr>
              <w:t>маржинальна</w:t>
            </w:r>
            <w:r w:rsidRPr="009B3764">
              <w:rPr>
                <w:rFonts w:ascii="Times New Roman" w:eastAsiaTheme="majorEastAsia" w:hAnsi="Times New Roman" w:cs="Times New Roman"/>
                <w:iCs/>
                <w:sz w:val="24"/>
                <w:szCs w:val="24"/>
              </w:rPr>
              <w:t xml:space="preserve"> ціна балансуючої електричної енергії на завантаження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iCs/>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M</m:t>
                  </m:r>
                  <m:r>
                    <m:rPr>
                      <m:sty m:val="p"/>
                    </m:rPr>
                    <w:rPr>
                      <w:rFonts w:ascii="Cambria Math" w:eastAsiaTheme="majorEastAsia" w:hAnsi="Cambria Math" w:cs="Times New Roman"/>
                      <w:sz w:val="24"/>
                      <w:szCs w:val="24"/>
                      <w:lang w:val="en-US"/>
                    </w:rPr>
                    <m:t>P</m:t>
                  </m:r>
                </m:e>
                <m:sub>
                  <m:r>
                    <m:rPr>
                      <m:sty m:val="p"/>
                    </m:rPr>
                    <w:rPr>
                      <w:rFonts w:ascii="Cambria Math" w:eastAsiaTheme="majorEastAsia" w:hAnsi="Cambria Math" w:cs="Times New Roman"/>
                      <w:sz w:val="24"/>
                      <w:szCs w:val="24"/>
                    </w:rPr>
                    <m:t>z,</m:t>
                  </m:r>
                  <m:r>
                    <m:rPr>
                      <m:sty m:val="p"/>
                    </m:rPr>
                    <w:rPr>
                      <w:rFonts w:ascii="Cambria Math" w:eastAsiaTheme="majorEastAsia" w:hAnsi="Cambria Math" w:cs="Times New Roman"/>
                      <w:sz w:val="24"/>
                      <w:szCs w:val="24"/>
                      <w:lang w:val="en-US"/>
                    </w:rPr>
                    <m:t>rtu</m:t>
                  </m:r>
                </m:sub>
                <m:sup>
                  <m:r>
                    <m:rPr>
                      <m:sty m:val="p"/>
                    </m:rPr>
                    <w:rPr>
                      <w:rFonts w:ascii="Cambria Math" w:eastAsiaTheme="majorEastAsia" w:hAnsi="Cambria Math" w:cs="Times New Roman"/>
                      <w:sz w:val="24"/>
                      <w:szCs w:val="24"/>
                    </w:rPr>
                    <m:t>u</m:t>
                  </m:r>
                  <m:r>
                    <m:rPr>
                      <m:sty m:val="p"/>
                    </m:rPr>
                    <w:rPr>
                      <w:rFonts w:ascii="Cambria Math" w:eastAsiaTheme="majorEastAsia" w:hAnsi="Cambria Math" w:cs="Times New Roman"/>
                      <w:sz w:val="24"/>
                      <w:szCs w:val="24"/>
                      <w:lang w:val="en-US"/>
                    </w:rPr>
                    <m:t>p</m:t>
                  </m:r>
                </m:sup>
              </m:sSubSup>
            </m:oMath>
            <w:r w:rsidRPr="009B3764">
              <w:rPr>
                <w:rFonts w:ascii="Times New Roman" w:eastAsiaTheme="majorEastAsia" w:hAnsi="Times New Roman" w:cs="Times New Roman"/>
                <w:iCs/>
                <w:sz w:val="24"/>
                <w:szCs w:val="24"/>
              </w:rPr>
              <w:t>) всіх ОРЧ цього розрахункового періоду;</w:t>
            </w:r>
          </w:p>
          <w:p w14:paraId="548AB726" w14:textId="57190F1D" w:rsidR="00D47B9D" w:rsidRPr="009B3764" w:rsidRDefault="00D47B9D" w:rsidP="00E3387A">
            <w:pPr>
              <w:widowControl w:val="0"/>
              <w:spacing w:after="0" w:line="240" w:lineRule="auto"/>
              <w:ind w:firstLine="397"/>
              <w:jc w:val="both"/>
              <w:rPr>
                <w:rFonts w:ascii="Times New Roman" w:hAnsi="Times New Roman" w:cs="Times New Roman"/>
                <w:sz w:val="24"/>
                <w:szCs w:val="24"/>
              </w:rPr>
            </w:pP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eastAsiaTheme="minorEastAsia" w:hAnsi="Times New Roman" w:cs="Times New Roman"/>
                <w:sz w:val="24"/>
                <w:szCs w:val="24"/>
              </w:rPr>
              <w:t xml:space="preserve"> </w:t>
            </w:r>
            <w:r w:rsidRPr="009B3764">
              <w:rPr>
                <w:rFonts w:ascii="Times New Roman" w:hAnsi="Times New Roman" w:cs="Times New Roman"/>
                <w:sz w:val="24"/>
                <w:szCs w:val="24"/>
              </w:rPr>
              <w:t xml:space="preserve">− </w:t>
            </w:r>
            <w:r w:rsidRPr="009B3764">
              <w:rPr>
                <w:rFonts w:ascii="Times New Roman" w:hAnsi="Times New Roman" w:cs="Times New Roman"/>
                <w:bCs/>
                <w:sz w:val="24"/>
                <w:szCs w:val="24"/>
              </w:rPr>
              <w:t>маржинальна</w:t>
            </w:r>
            <w:r w:rsidRPr="009B3764">
              <w:rPr>
                <w:rFonts w:ascii="Times New Roman" w:hAnsi="Times New Roman" w:cs="Times New Roman"/>
                <w:sz w:val="24"/>
                <w:szCs w:val="24"/>
              </w:rPr>
              <w:t xml:space="preserve"> ціна балансуючої електричної енергії на розвантаження в зоні z за розрахунковий період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xml:space="preserve">, яка визначається як середньозважена ціна за розрахунковий період у кожній торговій зоні,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w:t>
            </w:r>
            <w:r w:rsidRPr="009B3764">
              <w:rPr>
                <w:rFonts w:ascii="Times New Roman" w:hAnsi="Times New Roman" w:cs="Times New Roman"/>
                <w:sz w:val="24"/>
                <w:szCs w:val="24"/>
              </w:rPr>
              <w:lastRenderedPageBreak/>
              <w:t>розраховується за формулою</w:t>
            </w:r>
          </w:p>
          <w:p w14:paraId="68A10C56" w14:textId="0DAE5694" w:rsidR="00D47B9D" w:rsidRPr="009B3764" w:rsidRDefault="00D47B9D" w:rsidP="00E3387A">
            <w:pPr>
              <w:widowControl w:val="0"/>
              <w:spacing w:after="0" w:line="240" w:lineRule="auto"/>
              <w:ind w:firstLine="397"/>
              <w:jc w:val="both"/>
              <w:rPr>
                <w:rFonts w:ascii="Times New Roman" w:eastAsiaTheme="majorEastAsia" w:hAnsi="Times New Roman" w:cs="Times New Roman"/>
                <w:b/>
                <w:sz w:val="24"/>
                <w:szCs w:val="24"/>
              </w:rPr>
            </w:pPr>
            <m:oMath>
              <m:sSubSup>
                <m:sSubSupPr>
                  <m:ctrlPr>
                    <w:rPr>
                      <w:rFonts w:ascii="Cambria Math" w:eastAsiaTheme="majorEastAsia" w:hAnsi="Cambria Math" w:cs="Times New Roman"/>
                      <w:b/>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dn</m:t>
                  </m:r>
                </m:sup>
              </m:sSubSup>
              <m:r>
                <m:rPr>
                  <m:sty m:val="b"/>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b/>
                <w:sz w:val="24"/>
                <w:szCs w:val="24"/>
              </w:rPr>
              <w:t>=</w:t>
            </w:r>
            <m:oMath>
              <m:f>
                <m:fPr>
                  <m:ctrlPr>
                    <w:rPr>
                      <w:rFonts w:ascii="Cambria Math" w:eastAsiaTheme="majorEastAsia" w:hAnsi="Cambria Math" w:cs="Times New Roman"/>
                      <w:b/>
                      <w:sz w:val="24"/>
                      <w:szCs w:val="24"/>
                    </w:rPr>
                  </m:ctrlPr>
                </m:fPr>
                <m:num>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 xml:space="preserve">rtu∈t </m:t>
                      </m:r>
                    </m:sub>
                    <m:sup/>
                    <m:e>
                      <m:r>
                        <m:rPr>
                          <m:sty m:val="b"/>
                        </m:rPr>
                        <w:rPr>
                          <w:rFonts w:ascii="Cambria Math" w:hAnsi="Cambria Math" w:cs="Times New Roman"/>
                          <w:sz w:val="24"/>
                          <w:szCs w:val="24"/>
                        </w:rPr>
                        <m:t>((</m:t>
                      </m:r>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r>
                        <m:rPr>
                          <m:sty m:val="b"/>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
                            </m:rPr>
                            <w:rPr>
                              <w:rFonts w:ascii="Cambria Math" w:hAnsi="Cambria Math" w:cs="Times New Roman"/>
                              <w:sz w:val="24"/>
                              <w:szCs w:val="24"/>
                            </w:rPr>
                            <m:t xml:space="preserve"> MP</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dn</m:t>
                          </m:r>
                        </m:sup>
                      </m:sSubSup>
                      <m:r>
                        <m:rPr>
                          <m:sty m:val="b"/>
                        </m:rPr>
                        <w:rPr>
                          <w:rFonts w:ascii="Cambria Math" w:hAnsi="Cambria Math" w:cs="Times New Roman"/>
                          <w:sz w:val="24"/>
                          <w:szCs w:val="24"/>
                        </w:rPr>
                        <m:t>)</m:t>
                      </m:r>
                    </m:e>
                  </m:nary>
                </m:num>
                <m:den>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rtu∈t</m:t>
                      </m:r>
                    </m:sub>
                    <m:sup/>
                    <m:e>
                      <m:nary>
                        <m:naryPr>
                          <m:chr m:val="∑"/>
                          <m:limLoc m:val="subSup"/>
                          <m:supHide m:val="1"/>
                          <m:ctrlPr>
                            <w:rPr>
                              <w:rFonts w:ascii="Cambria Math" w:hAnsi="Cambria Math" w:cs="Times New Roman"/>
                              <w:b/>
                              <w:sz w:val="24"/>
                              <w:szCs w:val="24"/>
                            </w:rPr>
                          </m:ctrlPr>
                        </m:naryPr>
                        <m:sub>
                          <m:r>
                            <m:rPr>
                              <m:sty m:val="b"/>
                            </m:rPr>
                            <w:rPr>
                              <w:rFonts w:ascii="Cambria Math" w:hAnsi="Cambria Math" w:cs="Times New Roman"/>
                              <w:sz w:val="24"/>
                              <w:szCs w:val="24"/>
                            </w:rPr>
                            <m:t>e∈z</m:t>
                          </m:r>
                        </m:sub>
                        <m:sup/>
                        <m:e>
                          <m:sSubSup>
                            <m:sSubSupPr>
                              <m:ctrlPr>
                                <w:rPr>
                                  <w:rFonts w:ascii="Cambria Math" w:hAnsi="Cambria Math" w:cs="Times New Roman"/>
                                  <w:b/>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 xml:space="preserve">e,z,rtu </m:t>
                              </m:r>
                            </m:sub>
                            <m:sup>
                              <m:r>
                                <m:rPr>
                                  <m:sty m:val="b"/>
                                </m:rPr>
                                <w:rPr>
                                  <w:rFonts w:ascii="Cambria Math" w:hAnsi="Cambria Math" w:cs="Times New Roman"/>
                                  <w:sz w:val="24"/>
                                  <w:szCs w:val="24"/>
                                </w:rPr>
                                <m:t>dn</m:t>
                              </m:r>
                            </m:sup>
                          </m:sSubSup>
                        </m:e>
                      </m:nary>
                    </m:e>
                  </m:nary>
                </m:den>
              </m:f>
              <m:r>
                <m:rPr>
                  <m:sty m:val="bi"/>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b/>
                <w:sz w:val="24"/>
                <w:szCs w:val="24"/>
              </w:rPr>
              <w:t>.</w:t>
            </w:r>
          </w:p>
          <w:p w14:paraId="05632FCA" w14:textId="4F73C0D6"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hAnsi="Times New Roman" w:cs="Times New Roman"/>
                <w:b/>
                <w:bCs/>
                <w:sz w:val="24"/>
                <w:szCs w:val="24"/>
              </w:rPr>
              <w:t xml:space="preserve">Якщо обсяг активованої </w:t>
            </w:r>
            <w:r w:rsidRPr="009B3764">
              <w:rPr>
                <w:rFonts w:ascii="Times New Roman" w:eastAsiaTheme="majorEastAsia" w:hAnsi="Times New Roman" w:cs="Times New Roman"/>
                <w:b/>
                <w:bCs/>
                <w:sz w:val="24"/>
                <w:szCs w:val="24"/>
              </w:rPr>
              <w:t>відповідно до алгоритму балансуючого ринку</w:t>
            </w:r>
            <w:r w:rsidRPr="009B3764">
              <w:rPr>
                <w:rFonts w:ascii="Times New Roman" w:hAnsi="Times New Roman" w:cs="Times New Roman"/>
                <w:b/>
                <w:bCs/>
                <w:sz w:val="24"/>
                <w:szCs w:val="24"/>
              </w:rPr>
              <w:t xml:space="preserve"> балансуючої електричної енергії на розвантаження </w:t>
            </w:r>
            <w:r w:rsidRPr="009B3764">
              <w:rPr>
                <w:rFonts w:ascii="Times New Roman" w:eastAsiaTheme="majorEastAsia" w:hAnsi="Times New Roman" w:cs="Times New Roman"/>
                <w:b/>
                <w:bCs/>
                <w:iCs/>
                <w:sz w:val="24"/>
                <w:szCs w:val="24"/>
              </w:rPr>
              <w:t>(</w:t>
            </w:r>
            <m:oMath>
              <m:nary>
                <m:naryPr>
                  <m:chr m:val="∑"/>
                  <m:limLoc m:val="subSup"/>
                  <m:supHide m:val="1"/>
                  <m:ctrlPr>
                    <w:rPr>
                      <w:rFonts w:ascii="Cambria Math" w:eastAsiaTheme="majorEastAsia" w:hAnsi="Cambria Math" w:cs="Times New Roman"/>
                      <w:b/>
                      <w:bCs/>
                      <w:iCs/>
                      <w:sz w:val="24"/>
                      <w:szCs w:val="24"/>
                    </w:rPr>
                  </m:ctrlPr>
                </m:naryPr>
                <m:sub>
                  <m:r>
                    <m:rPr>
                      <m:sty m:val="b"/>
                    </m:rPr>
                    <w:rPr>
                      <w:rFonts w:ascii="Cambria Math" w:eastAsiaTheme="majorEastAsia" w:hAnsi="Cambria Math" w:cs="Times New Roman"/>
                      <w:sz w:val="24"/>
                      <w:szCs w:val="24"/>
                      <w:lang w:val="en-US"/>
                    </w:rPr>
                    <m:t>rtu</m:t>
                  </m:r>
                  <m:r>
                    <m:rPr>
                      <m:sty m:val="b"/>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b/>
                          <w:bCs/>
                          <w:iCs/>
                          <w:sz w:val="24"/>
                          <w:szCs w:val="24"/>
                        </w:rPr>
                      </m:ctrlPr>
                    </m:sSubSupPr>
                    <m:e>
                      <m:r>
                        <m:rPr>
                          <m:sty m:val="b"/>
                        </m:rPr>
                        <w:rPr>
                          <w:rFonts w:ascii="Cambria Math" w:eastAsiaTheme="majorEastAsia" w:hAnsi="Cambria Math" w:cs="Times New Roman"/>
                          <w:sz w:val="24"/>
                          <w:szCs w:val="24"/>
                        </w:rPr>
                        <m:t>ABE</m:t>
                      </m:r>
                    </m:e>
                    <m:sub>
                      <m:r>
                        <m:rPr>
                          <m:sty m:val="b"/>
                        </m:rPr>
                        <w:rPr>
                          <w:rFonts w:ascii="Cambria Math" w:eastAsiaTheme="majorEastAsia" w:hAnsi="Cambria Math" w:cs="Times New Roman"/>
                          <w:sz w:val="24"/>
                          <w:szCs w:val="24"/>
                        </w:rPr>
                        <m:t xml:space="preserve">z,rtu </m:t>
                      </m:r>
                    </m:sub>
                    <m:sup>
                      <m:r>
                        <m:rPr>
                          <m:sty m:val="b"/>
                        </m:rPr>
                        <w:rPr>
                          <w:rFonts w:ascii="Cambria Math" w:eastAsiaTheme="majorEastAsia" w:hAnsi="Cambria Math" w:cs="Times New Roman"/>
                          <w:sz w:val="24"/>
                          <w:szCs w:val="24"/>
                        </w:rPr>
                        <m:t>d</m:t>
                      </m:r>
                      <m:r>
                        <m:rPr>
                          <m:sty m:val="b"/>
                        </m:rPr>
                        <w:rPr>
                          <w:rFonts w:ascii="Cambria Math" w:eastAsiaTheme="majorEastAsia" w:hAnsi="Cambria Math" w:cs="Times New Roman"/>
                          <w:sz w:val="24"/>
                          <w:szCs w:val="24"/>
                          <w:lang w:val="en-US"/>
                        </w:rPr>
                        <m:t>n</m:t>
                      </m:r>
                    </m:sup>
                  </m:sSubSup>
                  <m:r>
                    <m:rPr>
                      <m:sty m:val="b"/>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b/>
                <w:bCs/>
                <w:iCs/>
                <w:sz w:val="24"/>
                <w:szCs w:val="24"/>
              </w:rPr>
              <w:t xml:space="preserve"> протягом розрахункового періоду дорівнює нулю,</w:t>
            </w:r>
            <w:r w:rsidRPr="009B3764">
              <w:rPr>
                <w:rFonts w:ascii="Times New Roman" w:eastAsiaTheme="majorEastAsia" w:hAnsi="Times New Roman" w:cs="Times New Roman"/>
                <w:iCs/>
                <w:sz w:val="24"/>
                <w:szCs w:val="24"/>
              </w:rPr>
              <w:t xml:space="preserve"> то маржинальна ціна балансуючої електричної енергії на розвантаження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9B3764">
              <w:rPr>
                <w:rFonts w:ascii="Times New Roman" w:eastAsiaTheme="majorEastAsia" w:hAnsi="Times New Roman" w:cs="Times New Roman"/>
                <w:iCs/>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MP</m:t>
                  </m:r>
                </m:e>
                <m:sub>
                  <m:r>
                    <m:rPr>
                      <m:sty m:val="p"/>
                    </m:rPr>
                    <w:rPr>
                      <w:rFonts w:ascii="Cambria Math" w:hAnsi="Cambria Math" w:cs="Times New Roman"/>
                      <w:sz w:val="24"/>
                      <w:szCs w:val="24"/>
                    </w:rPr>
                    <m:t>z,r</m:t>
                  </m:r>
                  <m:r>
                    <m:rPr>
                      <m:sty m:val="p"/>
                    </m:rPr>
                    <w:rPr>
                      <w:rFonts w:ascii="Cambria Math" w:hAnsi="Cambria Math" w:cs="Times New Roman"/>
                      <w:sz w:val="24"/>
                      <w:szCs w:val="24"/>
                      <w:lang w:val="en-US"/>
                    </w:rPr>
                    <m:t>tu</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9B3764">
              <w:rPr>
                <w:rFonts w:ascii="Times New Roman" w:eastAsiaTheme="majorEastAsia" w:hAnsi="Times New Roman" w:cs="Times New Roman"/>
                <w:iCs/>
                <w:sz w:val="24"/>
                <w:szCs w:val="24"/>
              </w:rPr>
              <w:t>)  всіх ОРЧ цього розрахункового періоду.</w:t>
            </w:r>
          </w:p>
          <w:p w14:paraId="66DFA6DD"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4468F409" w14:textId="5F2A143B"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 xml:space="preserve">У формулах </w:t>
            </w:r>
            <w:proofErr w:type="spellStart"/>
            <w:r w:rsidRPr="009B3764">
              <w:rPr>
                <w:rFonts w:ascii="Times New Roman" w:hAnsi="Times New Roman" w:cs="Times New Roman"/>
                <w:i/>
                <w:color w:val="auto"/>
                <w:sz w:val="24"/>
                <w:szCs w:val="24"/>
              </w:rPr>
              <w:t>проєкту</w:t>
            </w:r>
            <w:proofErr w:type="spellEnd"/>
            <w:r w:rsidRPr="009B3764">
              <w:rPr>
                <w:rFonts w:ascii="Times New Roman" w:hAnsi="Times New Roman" w:cs="Times New Roman"/>
                <w:i/>
                <w:color w:val="auto"/>
                <w:sz w:val="24"/>
                <w:szCs w:val="24"/>
              </w:rPr>
              <w:t xml:space="preserve"> середньозважені MSP взято за модулем. Це перетворює від’ємну маржинальну ціну на додатну та спотворює розрахунки, особливо після інтеграції з ринками, де від’ємні ціни є можливими. За нульового активованого обсягу вибір максимального </w:t>
            </w:r>
            <w:proofErr w:type="spellStart"/>
            <w:r w:rsidRPr="009B3764">
              <w:rPr>
                <w:rFonts w:ascii="Times New Roman" w:hAnsi="Times New Roman" w:cs="Times New Roman"/>
                <w:i/>
                <w:color w:val="auto"/>
                <w:sz w:val="24"/>
                <w:szCs w:val="24"/>
              </w:rPr>
              <w:t>MSPup</w:t>
            </w:r>
            <w:proofErr w:type="spellEnd"/>
            <w:r w:rsidRPr="009B3764">
              <w:rPr>
                <w:rFonts w:ascii="Times New Roman" w:hAnsi="Times New Roman" w:cs="Times New Roman"/>
                <w:i/>
                <w:color w:val="auto"/>
                <w:sz w:val="24"/>
                <w:szCs w:val="24"/>
              </w:rPr>
              <w:t xml:space="preserve"> або мінімального </w:t>
            </w:r>
            <w:proofErr w:type="spellStart"/>
            <w:r w:rsidRPr="009B3764">
              <w:rPr>
                <w:rFonts w:ascii="Times New Roman" w:hAnsi="Times New Roman" w:cs="Times New Roman"/>
                <w:i/>
                <w:color w:val="auto"/>
                <w:sz w:val="24"/>
                <w:szCs w:val="24"/>
              </w:rPr>
              <w:t>MSPdn</w:t>
            </w:r>
            <w:proofErr w:type="spellEnd"/>
            <w:r w:rsidRPr="009B3764">
              <w:rPr>
                <w:rFonts w:ascii="Times New Roman" w:hAnsi="Times New Roman" w:cs="Times New Roman"/>
                <w:i/>
                <w:color w:val="auto"/>
                <w:sz w:val="24"/>
                <w:szCs w:val="24"/>
              </w:rPr>
              <w:t xml:space="preserve"> без фактичної активації необґрунтовано обирає крайній результат. Середнє значення MP усіх ОРЧ є </w:t>
            </w:r>
            <w:proofErr w:type="spellStart"/>
            <w:r w:rsidRPr="009B3764">
              <w:rPr>
                <w:rFonts w:ascii="Times New Roman" w:hAnsi="Times New Roman" w:cs="Times New Roman"/>
                <w:i/>
                <w:color w:val="auto"/>
                <w:sz w:val="24"/>
                <w:szCs w:val="24"/>
              </w:rPr>
              <w:t>нейтральнішим</w:t>
            </w:r>
            <w:proofErr w:type="spellEnd"/>
            <w:r w:rsidRPr="009B3764">
              <w:rPr>
                <w:rFonts w:ascii="Times New Roman" w:hAnsi="Times New Roman" w:cs="Times New Roman"/>
                <w:i/>
                <w:color w:val="auto"/>
                <w:sz w:val="24"/>
                <w:szCs w:val="24"/>
              </w:rPr>
              <w:t xml:space="preserve"> резервним правилом.</w:t>
            </w:r>
          </w:p>
        </w:tc>
        <w:tc>
          <w:tcPr>
            <w:tcW w:w="2401" w:type="dxa"/>
          </w:tcPr>
          <w:p w14:paraId="0966E98B" w14:textId="23BC435B"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7D216FF9" w14:textId="77777777" w:rsidTr="00CE51E0">
        <w:tc>
          <w:tcPr>
            <w:tcW w:w="4963" w:type="dxa"/>
            <w:vMerge/>
          </w:tcPr>
          <w:p w14:paraId="24A66108"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5432D173"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3C9A1CEB" w14:textId="503A9FE3"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7414A173"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1DE52555" w14:textId="6CF9B125"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Запропонована редакція пункту 5.14.5 змінює підхід до нарахування/списання коштів за активовану балансуючу електричну енергію залежно від стану системи. Зміна такого механізму може впливати на ціни, що використовуються для подальших розрахунків за небаланси. Враховуючи потенційний фінансовий ефект, пропонується залишити чинну редакцію</w:t>
            </w:r>
          </w:p>
        </w:tc>
        <w:tc>
          <w:tcPr>
            <w:tcW w:w="2401" w:type="dxa"/>
          </w:tcPr>
          <w:p w14:paraId="7AD5F4E8" w14:textId="0870B5A1"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2DC4F65C" w14:textId="77777777" w:rsidTr="00CE51E0">
        <w:tc>
          <w:tcPr>
            <w:tcW w:w="4963" w:type="dxa"/>
            <w:vMerge/>
          </w:tcPr>
          <w:p w14:paraId="69B5DE72"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443F808" w14:textId="1064A121"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21603CA7" w14:textId="62C8EADF"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5.14.5. У кожній торговій зоні величина нарахування/списання коштів за активовану балансуючу електричну енергію (</w:t>
            </w:r>
            <m:oMath>
              <m:sSub>
                <m:sSubPr>
                  <m:ctrlPr>
                    <w:rPr>
                      <w:rFonts w:ascii="Cambria Math" w:hAnsi="Cambria Math" w:cs="Times New Roman"/>
                      <w:sz w:val="24"/>
                      <w:szCs w:val="24"/>
                    </w:rPr>
                  </m:ctrlPr>
                </m:sSubPr>
                <m:e>
                  <m:r>
                    <m:rPr>
                      <m:sty m:val="p"/>
                    </m:rPr>
                    <w:rPr>
                      <w:rFonts w:ascii="Cambria Math" w:hAnsi="Cambria Math" w:cs="Times New Roman"/>
                      <w:sz w:val="24"/>
                      <w:szCs w:val="24"/>
                    </w:rPr>
                    <m:t>CINSTQ</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одиниці надання послуг з балансування, за кожен розрахунковий період обчислюється з урахуванням стану системи, визначеного відповідно до глави 5.13 цього розділу, у такий спосіб:</w:t>
            </w:r>
          </w:p>
          <w:p w14:paraId="0403985B" w14:textId="3208BB2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lastRenderedPageBreak/>
              <w:t>1) якщо зона системи перебуває в дефіциті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маржинальною ціною балансуючої електричної енергії на завантаження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oMath>
            <w:r w:rsidRPr="009B3764">
              <w:rPr>
                <w:rFonts w:ascii="Times New Roman" w:hAnsi="Times New Roman" w:cs="Times New Roman"/>
                <w:sz w:val="24"/>
                <w:szCs w:val="24"/>
              </w:rPr>
              <w:t>а списання коштів за активовану балансуючу електричну енергію на розвантаження за цей розрахунковий період у зоні розраховується за ціною балансуючої електричної енергії на розвантаження в дефіцитній системі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hAnsi="Times New Roman" w:cs="Times New Roman"/>
                <w:sz w:val="24"/>
                <w:szCs w:val="24"/>
              </w:rPr>
              <w:t>), тобто</w:t>
            </w:r>
          </w:p>
          <w:p w14:paraId="18F88BB1" w14:textId="3E0B6D46" w:rsidR="00D47B9D" w:rsidRPr="009B3764" w:rsidRDefault="00D47B9D" w:rsidP="00E3387A">
            <w:pPr>
              <w:widowControl w:val="0"/>
              <w:spacing w:after="0" w:line="240" w:lineRule="auto"/>
              <w:ind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 xml:space="preserve">  ,</w:t>
            </w:r>
          </w:p>
          <w:p w14:paraId="1213B45C" w14:textId="0C5788B1"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xml:space="preserve"> – маржинальна ціна балансуючої електричної енергії на завантаження в зоні z за розрахунковий період t, грн/МВт</w:t>
            </w:r>
            <w:r w:rsidRPr="009B3764">
              <w:rPr>
                <w:rFonts w:ascii="Cambria Math" w:hAnsi="Cambria Math" w:cs="Cambria Math"/>
                <w:sz w:val="24"/>
                <w:szCs w:val="24"/>
              </w:rPr>
              <w:t>⋅</w:t>
            </w:r>
            <w:r w:rsidRPr="009B3764">
              <w:rPr>
                <w:rFonts w:ascii="Times New Roman" w:hAnsi="Times New Roman" w:cs="Times New Roman"/>
                <w:sz w:val="24"/>
                <w:szCs w:val="24"/>
              </w:rPr>
              <w:t>год,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18FAE399" w14:textId="5E172A05"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e>
                          </m:nary>
                        </m:e>
                      </m:nary>
                    </m:den>
                  </m:f>
                </m:e>
              </m:d>
              <m:r>
                <m:rPr>
                  <m:sty m:val="p"/>
                </m:rPr>
                <w:rPr>
                  <w:rFonts w:ascii="Cambria Math" w:eastAsiaTheme="majorEastAsia" w:hAnsi="Cambria Math" w:cs="Times New Roman"/>
                  <w:sz w:val="24"/>
                  <w:szCs w:val="24"/>
                </w:rPr>
                <m:t>;</m:t>
              </m:r>
            </m:oMath>
          </w:p>
          <w:p w14:paraId="6BFA2492"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7659D385" w14:textId="2513BF81"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eastAsiaTheme="majorEastAsia" w:hAnsi="Cambria Math" w:cs="Times New Roman"/>
                      <w:iCs/>
                      <w:sz w:val="24"/>
                      <w:szCs w:val="24"/>
                    </w:rPr>
                  </m:ctrlPr>
                </m:naryPr>
                <m:sub>
                  <m:r>
                    <m:rPr>
                      <m:sty m:val="p"/>
                    </m:rPr>
                    <w:rPr>
                      <w:rFonts w:ascii="Cambria Math" w:eastAsiaTheme="majorEastAsia" w:hAnsi="Cambria Math" w:cs="Times New Roman"/>
                      <w:sz w:val="24"/>
                      <w:szCs w:val="24"/>
                    </w:rPr>
                    <m:t>rtu∈t</m:t>
                  </m:r>
                </m:sub>
                <m:sup/>
                <m:e>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eastAsiaTheme="majorEastAsia" w:hAnsi="Cambria Math" w:cs="Times New Roman"/>
                          <w:sz w:val="24"/>
                          <w:szCs w:val="24"/>
                        </w:rPr>
                        <m:t>up</m:t>
                      </m:r>
                    </m:sup>
                  </m:sSubSup>
                  <m:r>
                    <m:rPr>
                      <m:sty m:val="p"/>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iCs/>
                <w:sz w:val="24"/>
                <w:szCs w:val="24"/>
              </w:rPr>
              <w:t xml:space="preserve"> протягом цього розрахункового періоду дорівнює нулю, то маржинальна ціна балансуючої електричної енергії на завантаження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iCs/>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iCs/>
                <w:sz w:val="24"/>
                <w:szCs w:val="24"/>
              </w:rPr>
              <w:t>усіх ОРЧ цього розрахункового періоду;</w:t>
            </w:r>
          </w:p>
          <w:p w14:paraId="6F149777" w14:textId="4D41B3A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lastRenderedPageBreak/>
              <w:t xml:space="preserve">2) якщо зона системи перебуває в профіциті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ціною балансуючої електричної енергії на завантаження в </w:t>
            </w:r>
            <w:proofErr w:type="spellStart"/>
            <w:r w:rsidRPr="009B3764">
              <w:rPr>
                <w:rFonts w:ascii="Times New Roman" w:hAnsi="Times New Roman" w:cs="Times New Roman"/>
                <w:sz w:val="24"/>
                <w:szCs w:val="24"/>
              </w:rPr>
              <w:t>профіцитній</w:t>
            </w:r>
            <w:proofErr w:type="spellEnd"/>
            <w:r w:rsidRPr="009B3764">
              <w:rPr>
                <w:rFonts w:ascii="Times New Roman" w:hAnsi="Times New Roman" w:cs="Times New Roman"/>
                <w:sz w:val="24"/>
                <w:szCs w:val="24"/>
              </w:rPr>
              <w:t xml:space="preserve"> системі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а списання коштів за активовану балансуючу електричну енергію на розвантаження за цей розрахунковий період розраховується за маржинальною ціною балансуючої електричної енергії на розвантаження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hAnsi="Times New Roman" w:cs="Times New Roman"/>
                <w:sz w:val="24"/>
                <w:szCs w:val="24"/>
              </w:rPr>
              <w:t xml:space="preserve">), тобто </w:t>
            </w:r>
          </w:p>
          <w:p w14:paraId="04039DB4" w14:textId="40859379" w:rsidR="00D47B9D" w:rsidRPr="009B3764" w:rsidRDefault="00D47B9D" w:rsidP="00E3387A">
            <w:pPr>
              <w:widowControl w:val="0"/>
              <w:spacing w:after="0" w:line="240" w:lineRule="auto"/>
              <w:ind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w:t>
            </w:r>
          </w:p>
          <w:p w14:paraId="19C5C468" w14:textId="1F7216C9"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hAnsi="Times New Roman" w:cs="Times New Roman"/>
                <w:sz w:val="24"/>
                <w:szCs w:val="24"/>
              </w:rPr>
              <w:t xml:space="preserve"> − маржинальна ціна балансуючої електричної енергії на розвантаження в зоні z за розрахунковий період t, грн/МВт·год, яка визначається як серед</w:t>
            </w:r>
            <w:proofErr w:type="spellStart"/>
            <w:r w:rsidRPr="009B3764">
              <w:rPr>
                <w:rFonts w:ascii="Times New Roman" w:hAnsi="Times New Roman" w:cs="Times New Roman"/>
                <w:sz w:val="24"/>
                <w:szCs w:val="24"/>
              </w:rPr>
              <w:t>ньозважена</w:t>
            </w:r>
            <w:proofErr w:type="spellEnd"/>
            <w:r w:rsidRPr="009B3764">
              <w:rPr>
                <w:rFonts w:ascii="Times New Roman" w:hAnsi="Times New Roman" w:cs="Times New Roman"/>
                <w:sz w:val="24"/>
                <w:szCs w:val="24"/>
              </w:rPr>
              <w:t xml:space="preserve"> ціна за розрахунковий період t у кожній торговій зоні z,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розраховується за формулою</w:t>
            </w:r>
          </w:p>
          <w:p w14:paraId="0E8F1490"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0123A824" w14:textId="651EBCAC"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4FF60FB2" w14:textId="66F4A479"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4FF96AD1" w14:textId="77777777" w:rsidTr="00CE51E0">
        <w:tc>
          <w:tcPr>
            <w:tcW w:w="4963" w:type="dxa"/>
            <w:vMerge/>
          </w:tcPr>
          <w:p w14:paraId="481A1CF7"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65A60521"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2D1FBCE6" w14:textId="5682BEC0"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70DC9CE5" w14:textId="77777777"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p>
          <w:p w14:paraId="2CD603E0" w14:textId="359E8B56"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295F818B" w14:textId="52569EA2"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76CBAE39" w14:textId="77777777" w:rsidTr="00CE51E0">
        <w:tc>
          <w:tcPr>
            <w:tcW w:w="4963" w:type="dxa"/>
            <w:vMerge/>
          </w:tcPr>
          <w:p w14:paraId="0C6BECDA"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06757C74"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6434224A"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3F145AE8"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p>
          <w:p w14:paraId="236A2C48" w14:textId="0AF050F3"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3B318BC4" w14:textId="60107D2C"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3AD5E88A" w14:textId="77777777" w:rsidTr="00CE51E0">
        <w:tc>
          <w:tcPr>
            <w:tcW w:w="4963" w:type="dxa"/>
            <w:vMerge/>
          </w:tcPr>
          <w:p w14:paraId="1BD4FCE9"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083375C6" w14:textId="79EA63E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44A4FAB5" w14:textId="2B94F5F9"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5.14.5. У кожній торговій зоні величина нарахування/списання коштів за активовану балансуючу електричну енергію (</w:t>
            </w:r>
            <m:oMath>
              <m:sSub>
                <m:sSubPr>
                  <m:ctrlPr>
                    <w:rPr>
                      <w:rFonts w:ascii="Cambria Math" w:hAnsi="Cambria Math" w:cs="Times New Roman"/>
                      <w:sz w:val="24"/>
                      <w:szCs w:val="24"/>
                    </w:rPr>
                  </m:ctrlPr>
                </m:sSubPr>
                <m:e>
                  <m:r>
                    <m:rPr>
                      <m:sty m:val="p"/>
                    </m:rPr>
                    <w:rPr>
                      <w:rFonts w:ascii="Cambria Math" w:hAnsi="Cambria Math" w:cs="Times New Roman"/>
                      <w:sz w:val="24"/>
                      <w:szCs w:val="24"/>
                    </w:rPr>
                    <m:t>CINSTQ</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одиниці надання послуг з балансування, за кожен розрахунковий період обчислюється з урахуванням стану системи, визначеного відповідно до </w:t>
            </w:r>
            <w:r w:rsidRPr="009B3764">
              <w:rPr>
                <w:rFonts w:ascii="Times New Roman" w:hAnsi="Times New Roman" w:cs="Times New Roman"/>
                <w:sz w:val="24"/>
                <w:szCs w:val="24"/>
              </w:rPr>
              <w:lastRenderedPageBreak/>
              <w:t>глави 5.13 цього розділу, у такий спосіб:</w:t>
            </w:r>
          </w:p>
          <w:p w14:paraId="0832D842" w14:textId="74E455EA"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1) якщо зона системи перебуває в дефіциті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маржинальною ціною балансуючої електричної енергії на завантаження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oMath>
            <w:r w:rsidRPr="009B3764">
              <w:rPr>
                <w:rFonts w:ascii="Times New Roman" w:hAnsi="Times New Roman" w:cs="Times New Roman"/>
                <w:sz w:val="24"/>
                <w:szCs w:val="24"/>
              </w:rPr>
              <w:t>а списання коштів за активовану балансуючу електричну енергію на розвантаження за цей розрахунковий період у зоні розраховується за ціною балансуючої ел</w:t>
            </w:r>
            <w:proofErr w:type="spellStart"/>
            <w:r w:rsidRPr="009B3764">
              <w:rPr>
                <w:rFonts w:ascii="Times New Roman" w:hAnsi="Times New Roman" w:cs="Times New Roman"/>
                <w:sz w:val="24"/>
                <w:szCs w:val="24"/>
              </w:rPr>
              <w:t>ектричної</w:t>
            </w:r>
            <w:proofErr w:type="spellEnd"/>
            <w:r w:rsidRPr="009B3764">
              <w:rPr>
                <w:rFonts w:ascii="Times New Roman" w:hAnsi="Times New Roman" w:cs="Times New Roman"/>
                <w:sz w:val="24"/>
                <w:szCs w:val="24"/>
              </w:rPr>
              <w:t xml:space="preserve"> енергії на розвантаження в дефіцитній системі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hAnsi="Times New Roman" w:cs="Times New Roman"/>
                <w:sz w:val="24"/>
                <w:szCs w:val="24"/>
              </w:rPr>
              <w:t>), тобто</w:t>
            </w:r>
          </w:p>
          <w:p w14:paraId="219F2209" w14:textId="4AEA206D" w:rsidR="00D47B9D" w:rsidRPr="009B3764" w:rsidRDefault="00D47B9D" w:rsidP="00E3387A">
            <w:pPr>
              <w:widowControl w:val="0"/>
              <w:spacing w:after="0" w:line="240" w:lineRule="auto"/>
              <w:ind w:right="-103"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 xml:space="preserve">  ,</w:t>
            </w:r>
          </w:p>
          <w:p w14:paraId="70E986BD" w14:textId="728211A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xml:space="preserve"> – маржинальна ціна балансуючої електричної енерг</w:t>
            </w:r>
            <w:proofErr w:type="spellStart"/>
            <w:r w:rsidRPr="009B3764">
              <w:rPr>
                <w:rFonts w:ascii="Times New Roman" w:hAnsi="Times New Roman" w:cs="Times New Roman"/>
                <w:sz w:val="24"/>
                <w:szCs w:val="24"/>
              </w:rPr>
              <w:t>ії</w:t>
            </w:r>
            <w:proofErr w:type="spellEnd"/>
            <w:r w:rsidRPr="009B3764">
              <w:rPr>
                <w:rFonts w:ascii="Times New Roman" w:hAnsi="Times New Roman" w:cs="Times New Roman"/>
                <w:sz w:val="24"/>
                <w:szCs w:val="24"/>
              </w:rPr>
              <w:t xml:space="preserve"> на завантаження в зоні z за розрахунковий період t, грн/</w:t>
            </w:r>
            <w:proofErr w:type="spellStart"/>
            <w:r w:rsidRPr="009B3764">
              <w:rPr>
                <w:rFonts w:ascii="Times New Roman" w:hAnsi="Times New Roman" w:cs="Times New Roman"/>
                <w:sz w:val="24"/>
                <w:szCs w:val="24"/>
              </w:rPr>
              <w:t>МВт</w:t>
            </w:r>
            <w:r w:rsidRPr="009B3764">
              <w:rPr>
                <w:rFonts w:ascii="Cambria Math" w:hAnsi="Cambria Math" w:cs="Cambria Math"/>
                <w:sz w:val="24"/>
                <w:szCs w:val="24"/>
              </w:rPr>
              <w:t>⋅</w:t>
            </w:r>
            <w:r w:rsidRPr="009B3764">
              <w:rPr>
                <w:rFonts w:ascii="Times New Roman" w:hAnsi="Times New Roman" w:cs="Times New Roman"/>
                <w:sz w:val="24"/>
                <w:szCs w:val="24"/>
              </w:rPr>
              <w:t>год</w:t>
            </w:r>
            <w:proofErr w:type="spellEnd"/>
            <w:r w:rsidRPr="009B3764">
              <w:rPr>
                <w:rFonts w:ascii="Times New Roman" w:hAnsi="Times New Roman" w:cs="Times New Roman"/>
                <w:sz w:val="24"/>
                <w:szCs w:val="24"/>
              </w:rPr>
              <w:t>,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49E2E7D6" w14:textId="0DA9BF66"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e>
                          </m:nary>
                        </m:e>
                      </m:nary>
                    </m:den>
                  </m:f>
                </m:e>
              </m:d>
              <m:r>
                <m:rPr>
                  <m:sty m:val="p"/>
                </m:rPr>
                <w:rPr>
                  <w:rFonts w:ascii="Cambria Math" w:eastAsiaTheme="majorEastAsia" w:hAnsi="Cambria Math" w:cs="Times New Roman"/>
                  <w:sz w:val="24"/>
                  <w:szCs w:val="24"/>
                </w:rPr>
                <m:t>;</m:t>
              </m:r>
            </m:oMath>
          </w:p>
          <w:p w14:paraId="20E4DB3B"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06BB1BC9" w14:textId="63D59B88"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eastAsiaTheme="majorEastAsia" w:hAnsi="Cambria Math" w:cs="Times New Roman"/>
                      <w:iCs/>
                      <w:sz w:val="24"/>
                      <w:szCs w:val="24"/>
                    </w:rPr>
                  </m:ctrlPr>
                </m:naryPr>
                <m:sub>
                  <m:r>
                    <m:rPr>
                      <m:sty m:val="p"/>
                    </m:rPr>
                    <w:rPr>
                      <w:rFonts w:ascii="Cambria Math" w:eastAsiaTheme="majorEastAsia" w:hAnsi="Cambria Math" w:cs="Times New Roman"/>
                      <w:sz w:val="24"/>
                      <w:szCs w:val="24"/>
                      <w:lang w:val="en-US"/>
                    </w:rPr>
                    <m:t>rtu</m:t>
                  </m:r>
                  <m:r>
                    <m:rPr>
                      <m:sty m:val="p"/>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eastAsiaTheme="majorEastAsia" w:hAnsi="Cambria Math" w:cs="Times New Roman"/>
                          <w:sz w:val="24"/>
                          <w:szCs w:val="24"/>
                        </w:rPr>
                        <m:t>up</m:t>
                      </m:r>
                    </m:sup>
                  </m:sSubSup>
                  <m:r>
                    <m:rPr>
                      <m:sty m:val="p"/>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iCs/>
                <w:sz w:val="24"/>
                <w:szCs w:val="24"/>
              </w:rPr>
              <w:t xml:space="preserve"> протягом цього розрахункового періоду дорівнює нулю, то маржинальна ціна балансуючої електричної енергії на завантаження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iCs/>
                <w:sz w:val="24"/>
                <w:szCs w:val="24"/>
              </w:rPr>
              <w:t>) дорівнює максимальному значенню з маржинальних цін балансу</w:t>
            </w:r>
            <w:proofErr w:type="spellStart"/>
            <w:r w:rsidRPr="009B3764">
              <w:rPr>
                <w:rFonts w:ascii="Times New Roman" w:eastAsiaTheme="majorEastAsia" w:hAnsi="Times New Roman" w:cs="Times New Roman"/>
                <w:iCs/>
                <w:sz w:val="24"/>
                <w:szCs w:val="24"/>
              </w:rPr>
              <w:t>ючої</w:t>
            </w:r>
            <w:proofErr w:type="spellEnd"/>
            <w:r w:rsidRPr="009B3764">
              <w:rPr>
                <w:rFonts w:ascii="Times New Roman" w:eastAsiaTheme="majorEastAsia" w:hAnsi="Times New Roman" w:cs="Times New Roman"/>
                <w:iCs/>
                <w:sz w:val="24"/>
                <w:szCs w:val="24"/>
              </w:rPr>
              <w:t xml:space="preserve">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iCs/>
                <w:sz w:val="24"/>
                <w:szCs w:val="24"/>
              </w:rPr>
              <w:t>усіх ОРЧ цього розрахункового періоду;</w:t>
            </w:r>
          </w:p>
          <w:p w14:paraId="5325AE15" w14:textId="447FD602"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lastRenderedPageBreak/>
              <w:t xml:space="preserve">2) якщо зона системи перебуває в профіциті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ціною балансуючої електричної енергії на завантаження в </w:t>
            </w:r>
            <w:proofErr w:type="spellStart"/>
            <w:r w:rsidRPr="009B3764">
              <w:rPr>
                <w:rFonts w:ascii="Times New Roman" w:hAnsi="Times New Roman" w:cs="Times New Roman"/>
                <w:sz w:val="24"/>
                <w:szCs w:val="24"/>
              </w:rPr>
              <w:t>профіцитній</w:t>
            </w:r>
            <w:proofErr w:type="spellEnd"/>
            <w:r w:rsidRPr="009B3764">
              <w:rPr>
                <w:rFonts w:ascii="Times New Roman" w:hAnsi="Times New Roman" w:cs="Times New Roman"/>
                <w:sz w:val="24"/>
                <w:szCs w:val="24"/>
              </w:rPr>
              <w:t xml:space="preserve"> системі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а списання коштів за активовану балансуючу електричну енергію на розвантаження за цей розрахунковий період розраховуєт</w:t>
            </w:r>
            <w:proofErr w:type="spellStart"/>
            <w:r w:rsidRPr="009B3764">
              <w:rPr>
                <w:rFonts w:ascii="Times New Roman" w:hAnsi="Times New Roman" w:cs="Times New Roman"/>
                <w:sz w:val="24"/>
                <w:szCs w:val="24"/>
              </w:rPr>
              <w:t>ься</w:t>
            </w:r>
            <w:proofErr w:type="spellEnd"/>
            <w:r w:rsidRPr="009B3764">
              <w:rPr>
                <w:rFonts w:ascii="Times New Roman" w:hAnsi="Times New Roman" w:cs="Times New Roman"/>
                <w:sz w:val="24"/>
                <w:szCs w:val="24"/>
              </w:rPr>
              <w:t xml:space="preserve"> за маржинальною ціною балансуючої електричної енергії на розвантаження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hAnsi="Times New Roman" w:cs="Times New Roman"/>
                <w:sz w:val="24"/>
                <w:szCs w:val="24"/>
              </w:rPr>
              <w:t xml:space="preserve">), тобто </w:t>
            </w:r>
          </w:p>
          <w:p w14:paraId="67944114" w14:textId="342ED489" w:rsidR="00D47B9D" w:rsidRPr="009B3764" w:rsidRDefault="00D47B9D" w:rsidP="00E3387A">
            <w:pPr>
              <w:widowControl w:val="0"/>
              <w:spacing w:after="0" w:line="240" w:lineRule="auto"/>
              <w:ind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w:t>
            </w:r>
          </w:p>
          <w:p w14:paraId="3D919A38" w14:textId="13FBBA3D"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eastAsiaTheme="minorEastAsia" w:hAnsi="Times New Roman" w:cs="Times New Roman"/>
                <w:sz w:val="24"/>
                <w:szCs w:val="24"/>
              </w:rPr>
              <w:t xml:space="preserve"> </w:t>
            </w:r>
            <w:r w:rsidRPr="009B3764">
              <w:rPr>
                <w:rFonts w:ascii="Times New Roman" w:hAnsi="Times New Roman" w:cs="Times New Roman"/>
                <w:sz w:val="24"/>
                <w:szCs w:val="24"/>
              </w:rPr>
              <w:t>− маржинальна ціна балансуючої електричної енергії на розвантаження в зоні z за розрахунковий період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розраховується за формулою</w:t>
            </w:r>
          </w:p>
          <w:p w14:paraId="15D63D26" w14:textId="7CCCC1B2"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e>
                      </m:nary>
                    </m:den>
                  </m:f>
                </m:e>
              </m:d>
              <m:r>
                <m:rPr>
                  <m:sty m:val="p"/>
                </m:rPr>
                <w:rPr>
                  <w:rFonts w:ascii="Cambria Math" w:eastAsiaTheme="majorEastAsia" w:hAnsi="Cambria Math" w:cs="Times New Roman"/>
                  <w:sz w:val="24"/>
                  <w:szCs w:val="24"/>
                </w:rPr>
                <m:t>;</m:t>
              </m:r>
            </m:oMath>
          </w:p>
          <w:p w14:paraId="56F4965F"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До розрахунку приймаються обсяги активованої балансуючої електричної енергії на розвантаження та маржинальні ціни балансуючої електричної енергії на розвантаження лише тих ОРЧ, у яких зона системи перебуває в профіциті.</w:t>
            </w:r>
          </w:p>
          <w:p w14:paraId="0039A3DD" w14:textId="5C6D492C"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hAnsi="Times New Roman" w:cs="Times New Roman"/>
                <w:sz w:val="24"/>
                <w:szCs w:val="24"/>
              </w:rPr>
              <w:t xml:space="preserve">Якщо зона системи у розрахунковому періоді перебуває у профіциті та обсяг активованої балансуючої електричної енергії на розвантаження </w:t>
            </w:r>
            <w:r w:rsidRPr="009B3764">
              <w:rPr>
                <w:rFonts w:ascii="Times New Roman" w:eastAsiaTheme="majorEastAsia" w:hAnsi="Times New Roman" w:cs="Times New Roman"/>
                <w:iCs/>
                <w:sz w:val="24"/>
                <w:szCs w:val="24"/>
              </w:rPr>
              <w:t>(</w:t>
            </w:r>
            <m:oMath>
              <m:nary>
                <m:naryPr>
                  <m:chr m:val="∑"/>
                  <m:limLoc m:val="subSup"/>
                  <m:supHide m:val="1"/>
                  <m:ctrlPr>
                    <w:rPr>
                      <w:rFonts w:ascii="Cambria Math" w:eastAsiaTheme="majorEastAsia" w:hAnsi="Cambria Math" w:cs="Times New Roman"/>
                      <w:iCs/>
                      <w:sz w:val="24"/>
                      <w:szCs w:val="24"/>
                    </w:rPr>
                  </m:ctrlPr>
                </m:naryPr>
                <m:sub>
                  <m:r>
                    <m:rPr>
                      <m:sty m:val="p"/>
                    </m:rPr>
                    <w:rPr>
                      <w:rFonts w:ascii="Cambria Math" w:eastAsiaTheme="majorEastAsia" w:hAnsi="Cambria Math" w:cs="Times New Roman"/>
                      <w:sz w:val="24"/>
                      <w:szCs w:val="24"/>
                      <w:lang w:val="en-US"/>
                    </w:rPr>
                    <m:t>rtu</m:t>
                  </m:r>
                  <m:r>
                    <m:rPr>
                      <m:sty m:val="p"/>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eastAsiaTheme="majorEastAsia" w:hAnsi="Cambria Math" w:cs="Times New Roman"/>
                          <w:sz w:val="24"/>
                          <w:szCs w:val="24"/>
                        </w:rPr>
                        <m:t>d</m:t>
                      </m:r>
                      <m:r>
                        <m:rPr>
                          <m:sty m:val="p"/>
                        </m:rPr>
                        <w:rPr>
                          <w:rFonts w:ascii="Cambria Math" w:eastAsiaTheme="majorEastAsia" w:hAnsi="Cambria Math" w:cs="Times New Roman"/>
                          <w:sz w:val="24"/>
                          <w:szCs w:val="24"/>
                          <w:lang w:val="en-US"/>
                        </w:rPr>
                        <m:t>n</m:t>
                      </m:r>
                    </m:sup>
                  </m:sSubSup>
                  <m:r>
                    <m:rPr>
                      <m:sty m:val="p"/>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iCs/>
                <w:sz w:val="24"/>
                <w:szCs w:val="24"/>
              </w:rPr>
              <w:t xml:space="preserve"> протягом цього розрахункового періоду дорівнює нулю, то маржинальна ціна балансуючої електричної енергії на розвантаження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9B3764">
              <w:rPr>
                <w:rFonts w:ascii="Times New Roman" w:eastAsiaTheme="majorEastAsia" w:hAnsi="Times New Roman" w:cs="Times New Roman"/>
                <w:iCs/>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m:t>
                  </m:r>
                  <m:r>
                    <m:rPr>
                      <m:sty m:val="p"/>
                    </m:rPr>
                    <w:rPr>
                      <w:rFonts w:ascii="Cambria Math" w:eastAsiaTheme="majorEastAsia" w:hAnsi="Cambria Math" w:cs="Times New Roman"/>
                      <w:sz w:val="24"/>
                      <w:szCs w:val="24"/>
                      <w:lang w:val="en-US"/>
                    </w:rPr>
                    <m:t>r</m:t>
                  </m:r>
                  <m:r>
                    <m:rPr>
                      <m:sty m:val="p"/>
                    </m:rPr>
                    <w:rPr>
                      <w:rFonts w:ascii="Cambria Math" w:eastAsiaTheme="majorEastAsia" w:hAnsi="Cambria Math" w:cs="Times New Roman"/>
                      <w:sz w:val="24"/>
                      <w:szCs w:val="24"/>
                    </w:rPr>
                    <m:t>tu</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iCs/>
                <w:sz w:val="24"/>
                <w:szCs w:val="24"/>
              </w:rPr>
              <w:t>усіх ОРЧ цього розрахункового періоду;</w:t>
            </w:r>
          </w:p>
          <w:p w14:paraId="3E501799" w14:textId="425EFC6E"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3) якщо зона системи є збалансованою впродовж розрахункового періоду, то нарахування та списання коштів за активовану балансуючу </w:t>
            </w:r>
            <w:r w:rsidRPr="009B3764">
              <w:rPr>
                <w:rFonts w:ascii="Times New Roman" w:hAnsi="Times New Roman" w:cs="Times New Roman"/>
                <w:sz w:val="24"/>
                <w:szCs w:val="24"/>
              </w:rPr>
              <w:lastRenderedPageBreak/>
              <w:t>електричну енергію на завантаження та розвантаження за цей розрахунковий період у зоні розраховується за ціною купівлі-продажу електричної енергії на РДН за розрахунковий період (</w:t>
            </w:r>
            <m:oMath>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oMath>
            <w:r w:rsidRPr="009B3764">
              <w:rPr>
                <w:rFonts w:ascii="Times New Roman" w:hAnsi="Times New Roman" w:cs="Times New Roman"/>
                <w:sz w:val="24"/>
                <w:szCs w:val="24"/>
              </w:rPr>
              <w:t>), тобто</w:t>
            </w:r>
          </w:p>
          <w:p w14:paraId="30078696" w14:textId="03870193" w:rsidR="00D47B9D" w:rsidRPr="009B3764" w:rsidRDefault="00D47B9D" w:rsidP="00E3387A">
            <w:pPr>
              <w:spacing w:after="0" w:line="240" w:lineRule="auto"/>
              <w:ind w:left="-23"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w:t>
            </w:r>
          </w:p>
          <w:p w14:paraId="60141044"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4F74132" w14:textId="7F207521" w:rsidR="00D47B9D" w:rsidRPr="009B3764" w:rsidRDefault="00D47B9D" w:rsidP="00706BD8">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2C8D111A" w14:textId="739EF665"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6D923F43" w14:textId="77777777" w:rsidTr="00CE51E0">
        <w:tc>
          <w:tcPr>
            <w:tcW w:w="4963" w:type="dxa"/>
            <w:vMerge/>
          </w:tcPr>
          <w:p w14:paraId="24F348A9"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54A76877"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036AA600" w14:textId="018F6C70"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5.14.5. У кожній торговій зоні величина нарахування/списання коштів за активовану балансуючу електричну енергію (</w:t>
            </w:r>
            <m:oMath>
              <m:sSub>
                <m:sSubPr>
                  <m:ctrlPr>
                    <w:rPr>
                      <w:rFonts w:ascii="Cambria Math" w:hAnsi="Cambria Math" w:cs="Times New Roman"/>
                      <w:sz w:val="24"/>
                      <w:szCs w:val="24"/>
                    </w:rPr>
                  </m:ctrlPr>
                </m:sSubPr>
                <m:e>
                  <m:r>
                    <m:rPr>
                      <m:sty m:val="p"/>
                    </m:rPr>
                    <w:rPr>
                      <w:rFonts w:ascii="Cambria Math" w:hAnsi="Cambria Math" w:cs="Times New Roman"/>
                      <w:sz w:val="24"/>
                      <w:szCs w:val="24"/>
                    </w:rPr>
                    <m:t>CINSTQ</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одиниці надання послуг з балансування, за кожен розрахунковий період обчислюється з урахуванням стану системи, визначеного відповідно до глави 5.13 цього розділу, у такий спосіб:</w:t>
            </w:r>
          </w:p>
          <w:p w14:paraId="2D6EFE1B" w14:textId="009FFE9B"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1) якщо зона системи перебуває в дефіциті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маржинальною ціною балансуючої електричної енергії на завантаження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 xml:space="preserve">), </m:t>
              </m:r>
            </m:oMath>
            <w:r w:rsidRPr="009B3764">
              <w:rPr>
                <w:rFonts w:ascii="Times New Roman" w:hAnsi="Times New Roman" w:cs="Times New Roman"/>
                <w:sz w:val="24"/>
                <w:szCs w:val="24"/>
              </w:rPr>
              <w:t>а списання коштів за активовану балансуючу електричну енергію на розвантаження за цей розрахунковий період у зоні розраховується за ціною балансуючої електричної енергії на розвантаження в дефіцитній системі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hAnsi="Times New Roman" w:cs="Times New Roman"/>
                <w:sz w:val="24"/>
                <w:szCs w:val="24"/>
              </w:rPr>
              <w:t>), тобто</w:t>
            </w:r>
          </w:p>
          <w:p w14:paraId="16171CD1" w14:textId="2184EB4F" w:rsidR="00D47B9D" w:rsidRPr="009B3764" w:rsidRDefault="00D47B9D" w:rsidP="00E3387A">
            <w:pPr>
              <w:widowControl w:val="0"/>
              <w:spacing w:after="0" w:line="240" w:lineRule="auto"/>
              <w:ind w:right="-103"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 xml:space="preserve">  ,</w:t>
            </w:r>
          </w:p>
          <w:p w14:paraId="0FB92A96" w14:textId="1C43EF5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xml:space="preserve"> – маржинальна ціна балансуючої електричної енергії на завантаження в зоні z за розрахунковий період t, грн/МВт</w:t>
            </w:r>
            <w:r w:rsidRPr="009B3764">
              <w:rPr>
                <w:rFonts w:ascii="Cambria Math" w:hAnsi="Cambria Math" w:cs="Cambria Math"/>
                <w:sz w:val="24"/>
                <w:szCs w:val="24"/>
              </w:rPr>
              <w:t>⋅</w:t>
            </w:r>
            <w:r w:rsidRPr="009B3764">
              <w:rPr>
                <w:rFonts w:ascii="Times New Roman" w:hAnsi="Times New Roman" w:cs="Times New Roman"/>
                <w:sz w:val="24"/>
                <w:szCs w:val="24"/>
              </w:rPr>
              <w:t>год,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завантаження за кожну ОРЧ та активованих обсягів балансуючої електричної енергії на завантаження за кожну ОРЧ, та розраховується за формулою</w:t>
            </w:r>
          </w:p>
          <w:p w14:paraId="4DA379DC" w14:textId="3A568EE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up</m:t>
                                  </m:r>
                                </m:sup>
                              </m:sSubSup>
                            </m:e>
                          </m:nary>
                        </m:e>
                      </m:nary>
                    </m:den>
                  </m:f>
                </m:e>
              </m:d>
              <m:r>
                <m:rPr>
                  <m:sty m:val="p"/>
                </m:rPr>
                <w:rPr>
                  <w:rFonts w:ascii="Cambria Math" w:eastAsiaTheme="majorEastAsia" w:hAnsi="Cambria Math" w:cs="Times New Roman"/>
                  <w:sz w:val="24"/>
                  <w:szCs w:val="24"/>
                </w:rPr>
                <m:t>;</m:t>
              </m:r>
            </m:oMath>
          </w:p>
          <w:p w14:paraId="1386BDB3" w14:textId="77777777"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lastRenderedPageBreak/>
              <w:t>До розрахунку приймаються обсяги активованої балансуючої електричної енергії на завантаження та маржинальні ціни балансуючої електричної енергії на завантаження лише тих ОРЧ, у яких зона системи перебуває в дефіциті.</w:t>
            </w:r>
          </w:p>
          <w:p w14:paraId="33282829" w14:textId="3DE786C7"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eastAsiaTheme="majorEastAsia" w:hAnsi="Times New Roman" w:cs="Times New Roman"/>
                <w:iCs/>
                <w:sz w:val="24"/>
                <w:szCs w:val="24"/>
              </w:rPr>
              <w:t>Якщо зона системи у розрахунковому періоді перебуває у дефіциті та обсяг  активованої  балансуючої  електричної  енергії  на  завантаження (</w:t>
            </w:r>
            <m:oMath>
              <m:nary>
                <m:naryPr>
                  <m:chr m:val="∑"/>
                  <m:limLoc m:val="subSup"/>
                  <m:supHide m:val="1"/>
                  <m:ctrlPr>
                    <w:rPr>
                      <w:rFonts w:ascii="Cambria Math" w:eastAsiaTheme="majorEastAsia" w:hAnsi="Cambria Math" w:cs="Times New Roman"/>
                      <w:iCs/>
                      <w:sz w:val="24"/>
                      <w:szCs w:val="24"/>
                    </w:rPr>
                  </m:ctrlPr>
                </m:naryPr>
                <m:sub>
                  <m:r>
                    <m:rPr>
                      <m:sty m:val="p"/>
                    </m:rPr>
                    <w:rPr>
                      <w:rFonts w:ascii="Cambria Math" w:eastAsiaTheme="majorEastAsia" w:hAnsi="Cambria Math" w:cs="Times New Roman"/>
                      <w:sz w:val="24"/>
                      <w:szCs w:val="24"/>
                      <w:lang w:val="en-US"/>
                    </w:rPr>
                    <m:t>rtu</m:t>
                  </m:r>
                  <m:r>
                    <m:rPr>
                      <m:sty m:val="p"/>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eastAsiaTheme="majorEastAsia" w:hAnsi="Cambria Math" w:cs="Times New Roman"/>
                          <w:sz w:val="24"/>
                          <w:szCs w:val="24"/>
                        </w:rPr>
                        <m:t>up</m:t>
                      </m:r>
                    </m:sup>
                  </m:sSubSup>
                  <m:r>
                    <m:rPr>
                      <m:sty m:val="p"/>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iCs/>
                <w:sz w:val="24"/>
                <w:szCs w:val="24"/>
              </w:rPr>
              <w:t xml:space="preserve"> протягом цього розрахункового періоду дорівнює нулю, то маржинальна ціна балансуючої електричної енергії на завантаження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eastAsiaTheme="majorEastAsia" w:hAnsi="Times New Roman" w:cs="Times New Roman"/>
                <w:iCs/>
                <w:sz w:val="24"/>
                <w:szCs w:val="24"/>
              </w:rPr>
              <w:t>) дорівнює максимальному значенню з маржинальних цін балансуючої електричної енергії на завантаження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z,rtu</m:t>
                  </m:r>
                </m:sub>
                <m:sup>
                  <m:r>
                    <m:rPr>
                      <m:sty m:val="p"/>
                    </m:rPr>
                    <w:rPr>
                      <w:rFonts w:ascii="Cambria Math" w:eastAsiaTheme="majorEastAsia" w:hAnsi="Cambria Math" w:cs="Times New Roman"/>
                      <w:sz w:val="24"/>
                      <w:szCs w:val="24"/>
                    </w:rPr>
                    <m:t>up</m:t>
                  </m:r>
                </m:sup>
              </m:sSubSup>
            </m:oMath>
            <w:r w:rsidRPr="009B3764">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iCs/>
                <w:sz w:val="24"/>
                <w:szCs w:val="24"/>
              </w:rPr>
              <w:t>усіх ОРЧ цього розрахункового періоду;</w:t>
            </w:r>
          </w:p>
          <w:p w14:paraId="26998636" w14:textId="740DE63F"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2) якщо зона системи перебуває в профіциті протягом розрахункового періоду, то нарахування коштів за активовану балансуючу електричну енергію на завантаження за цей розрахунковий період у зоні розраховується за ціною балансуючої електричної енергії на завантаження в </w:t>
            </w:r>
            <w:proofErr w:type="spellStart"/>
            <w:r w:rsidRPr="009B3764">
              <w:rPr>
                <w:rFonts w:ascii="Times New Roman" w:hAnsi="Times New Roman" w:cs="Times New Roman"/>
                <w:sz w:val="24"/>
                <w:szCs w:val="24"/>
              </w:rPr>
              <w:t>профіцитній</w:t>
            </w:r>
            <w:proofErr w:type="spellEnd"/>
            <w:r w:rsidRPr="009B3764">
              <w:rPr>
                <w:rFonts w:ascii="Times New Roman" w:hAnsi="Times New Roman" w:cs="Times New Roman"/>
                <w:sz w:val="24"/>
                <w:szCs w:val="24"/>
              </w:rPr>
              <w:t xml:space="preserve"> системі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oMath>
            <w:r w:rsidRPr="009B3764">
              <w:rPr>
                <w:rFonts w:ascii="Times New Roman" w:hAnsi="Times New Roman" w:cs="Times New Roman"/>
                <w:sz w:val="24"/>
                <w:szCs w:val="24"/>
              </w:rPr>
              <w:t>), а списання коштів за активовану балансуючу електричну енергію на розвантаження за цей розрахунковий період розраховується за маржинальною ціною балансуючої еле</w:t>
            </w:r>
            <w:proofErr w:type="spellStart"/>
            <w:r w:rsidRPr="009B3764">
              <w:rPr>
                <w:rFonts w:ascii="Times New Roman" w:hAnsi="Times New Roman" w:cs="Times New Roman"/>
                <w:sz w:val="24"/>
                <w:szCs w:val="24"/>
              </w:rPr>
              <w:t>ктричної</w:t>
            </w:r>
            <w:proofErr w:type="spellEnd"/>
            <w:r w:rsidRPr="009B3764">
              <w:rPr>
                <w:rFonts w:ascii="Times New Roman" w:hAnsi="Times New Roman" w:cs="Times New Roman"/>
                <w:sz w:val="24"/>
                <w:szCs w:val="24"/>
              </w:rPr>
              <w:t xml:space="preserve"> енергії на розвантаження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hAnsi="Times New Roman" w:cs="Times New Roman"/>
                <w:sz w:val="24"/>
                <w:szCs w:val="24"/>
              </w:rPr>
              <w:t xml:space="preserve">), тобто </w:t>
            </w:r>
          </w:p>
          <w:p w14:paraId="6ABE8CDF" w14:textId="6347906A" w:rsidR="00D47B9D" w:rsidRPr="009B3764" w:rsidRDefault="00D47B9D" w:rsidP="00E3387A">
            <w:pPr>
              <w:widowControl w:val="0"/>
              <w:spacing w:after="0" w:line="240" w:lineRule="auto"/>
              <w:ind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LABEO</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up</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w:t>
            </w:r>
          </w:p>
          <w:p w14:paraId="2B2F3D40" w14:textId="4AB04A58"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dn</m:t>
                  </m:r>
                </m:sup>
              </m:sSubSup>
            </m:oMath>
            <w:r w:rsidRPr="009B3764">
              <w:rPr>
                <w:rFonts w:ascii="Times New Roman" w:eastAsiaTheme="minorEastAsia" w:hAnsi="Times New Roman" w:cs="Times New Roman"/>
                <w:sz w:val="24"/>
                <w:szCs w:val="24"/>
              </w:rPr>
              <w:t xml:space="preserve"> </w:t>
            </w:r>
            <w:r w:rsidRPr="009B3764">
              <w:rPr>
                <w:rFonts w:ascii="Times New Roman" w:hAnsi="Times New Roman" w:cs="Times New Roman"/>
                <w:sz w:val="24"/>
                <w:szCs w:val="24"/>
              </w:rPr>
              <w:t>− маржинальна ціна балансуючої електричної енергії на розвантаження в зоні z за розрахунковий період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яка визначається як середньозважена ціна за розрахунковий період t у кожній торговій зоні z, отримана з маржинальних цін балансуючої електричної енергії на розвантаження за кожну ОРЧ та активованих обсягів балансуючої електричної енергії на розвантаження за кожну ОРЧ, та розраховується за формулою</w:t>
            </w:r>
          </w:p>
          <w:p w14:paraId="4E4D8BDA" w14:textId="57D52867" w:rsidR="00D47B9D" w:rsidRPr="009B3764" w:rsidRDefault="00D47B9D" w:rsidP="00E3387A">
            <w:pPr>
              <w:widowControl w:val="0"/>
              <w:spacing w:after="0" w:line="240" w:lineRule="auto"/>
              <w:ind w:firstLine="397"/>
              <w:jc w:val="both"/>
              <w:rPr>
                <w:rFonts w:ascii="Times New Roman" w:eastAsiaTheme="majorEastAsia" w:hAnsi="Times New Roman" w:cs="Times New Roman"/>
                <w:sz w:val="24"/>
                <w:szCs w:val="24"/>
              </w:rPr>
            </w:pPr>
            <w:r w:rsidRPr="009B3764">
              <w:rPr>
                <w:rFonts w:ascii="Times New Roman" w:hAnsi="Times New Roman" w:cs="Times New Roman"/>
                <w:sz w:val="24"/>
                <w:szCs w:val="24"/>
              </w:rPr>
              <w:t xml:space="preserve">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m:oMath>
              <m:d>
                <m:dPr>
                  <m:begChr m:val="|"/>
                  <m:endChr m:val="|"/>
                  <m:ctrlPr>
                    <w:rPr>
                      <w:rFonts w:ascii="Cambria Math" w:eastAsiaTheme="majorEastAsia" w:hAnsi="Cambria Math" w:cs="Times New Roman"/>
                      <w:sz w:val="24"/>
                      <w:szCs w:val="24"/>
                    </w:rPr>
                  </m:ctrlPr>
                </m:dPr>
                <m:e>
                  <m:f>
                    <m:fPr>
                      <m:ctrlPr>
                        <w:rPr>
                          <w:rFonts w:ascii="Cambria Math" w:eastAsiaTheme="majorEastAsia" w:hAnsi="Cambria Math" w:cs="Times New Roman"/>
                          <w:sz w:val="24"/>
                          <w:szCs w:val="24"/>
                        </w:rPr>
                      </m:ctrlPr>
                    </m:fPr>
                    <m:num>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 xml:space="preserve">rtu∈t </m:t>
                          </m:r>
                        </m:sub>
                        <m:sup/>
                        <m:e>
                          <m:r>
                            <m:rPr>
                              <m:sty m:val="p"/>
                            </m:rPr>
                            <w:rPr>
                              <w:rFonts w:ascii="Cambria Math" w:hAnsi="Cambria Math" w:cs="Times New Roman"/>
                              <w:sz w:val="24"/>
                              <w:szCs w:val="24"/>
                            </w:rPr>
                            <m:t>((</m:t>
                          </m:r>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r>
                            <m:rPr>
                              <m:sty m:val="p"/>
                            </m:rPr>
                            <w:rPr>
                              <w:rFonts w:ascii="Cambria Math" w:hAnsi="Cambria Math" w:cs="Times New Roman"/>
                              <w:sz w:val="24"/>
                              <w:szCs w:val="24"/>
                            </w:rPr>
                            <m:t>)∙</m:t>
                          </m:r>
                          <m:sSubSup>
                            <m:sSubSupPr>
                              <m:ctrlPr>
                                <w:rPr>
                                  <w:rFonts w:ascii="Cambria Math" w:hAnsi="Cambria Math" w:cs="Times New Roman"/>
                                  <w:sz w:val="24"/>
                                  <w:szCs w:val="24"/>
                                </w:rPr>
                              </m:ctrlPr>
                            </m:sSubSupPr>
                            <m:e>
                              <m:r>
                                <m:rPr>
                                  <m:sty m:val="p"/>
                                </m:rPr>
                                <w:rPr>
                                  <w:rFonts w:ascii="Cambria Math" w:hAnsi="Cambria Math" w:cs="Times New Roman"/>
                                  <w:sz w:val="24"/>
                                  <w:szCs w:val="24"/>
                                </w:rPr>
                                <m:t xml:space="preserve"> MP</m:t>
                              </m:r>
                            </m:e>
                            <m:sub>
                              <m:r>
                                <m:rPr>
                                  <m:sty m:val="p"/>
                                </m:rPr>
                                <w:rPr>
                                  <w:rFonts w:ascii="Cambria Math" w:hAnsi="Cambria Math" w:cs="Times New Roman"/>
                                  <w:sz w:val="24"/>
                                  <w:szCs w:val="24"/>
                                </w:rPr>
                                <m:t>z,rtu</m:t>
                              </m:r>
                            </m:sub>
                            <m:sup>
                              <m:r>
                                <m:rPr>
                                  <m:sty m:val="p"/>
                                </m:rPr>
                                <w:rPr>
                                  <w:rFonts w:ascii="Cambria Math" w:hAnsi="Cambria Math" w:cs="Times New Roman"/>
                                  <w:sz w:val="24"/>
                                  <w:szCs w:val="24"/>
                                </w:rPr>
                                <m:t>dn</m:t>
                              </m:r>
                            </m:sup>
                          </m:sSubSup>
                          <m:r>
                            <m:rPr>
                              <m:sty m:val="p"/>
                            </m:rPr>
                            <w:rPr>
                              <w:rFonts w:ascii="Cambria Math" w:hAnsi="Cambria Math" w:cs="Times New Roman"/>
                              <w:sz w:val="24"/>
                              <w:szCs w:val="24"/>
                            </w:rPr>
                            <m:t>)</m:t>
                          </m:r>
                        </m:e>
                      </m:nary>
                    </m:num>
                    <m:den>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rtu∈t</m:t>
                          </m:r>
                        </m:sub>
                        <m:sup/>
                        <m:e>
                          <m:nary>
                            <m:naryPr>
                              <m:chr m:val="∑"/>
                              <m:limLoc m:val="subSup"/>
                              <m:supHide m:val="1"/>
                              <m:ctrlPr>
                                <w:rPr>
                                  <w:rFonts w:ascii="Cambria Math" w:hAnsi="Cambria Math" w:cs="Times New Roman"/>
                                  <w:sz w:val="24"/>
                                  <w:szCs w:val="24"/>
                                </w:rPr>
                              </m:ctrlPr>
                            </m:naryPr>
                            <m:sub>
                              <m:r>
                                <m:rPr>
                                  <m:sty m:val="p"/>
                                </m:rPr>
                                <w:rPr>
                                  <w:rFonts w:ascii="Cambria Math" w:hAnsi="Cambria Math" w:cs="Times New Roman"/>
                                  <w:sz w:val="24"/>
                                  <w:szCs w:val="24"/>
                                </w:rPr>
                                <m:t>e∈z</m:t>
                              </m:r>
                            </m:sub>
                            <m:sup/>
                            <m:e>
                              <m:sSubSup>
                                <m:sSubSupPr>
                                  <m:ctrlPr>
                                    <w:rPr>
                                      <w:rFonts w:ascii="Cambria Math" w:hAnsi="Cambria Math" w:cs="Times New Roman"/>
                                      <w:sz w:val="24"/>
                                      <w:szCs w:val="24"/>
                                    </w:rPr>
                                  </m:ctrlPr>
                                </m:sSubSupPr>
                                <m:e>
                                  <m:r>
                                    <m:rPr>
                                      <m:sty m:val="p"/>
                                    </m:rPr>
                                    <w:rPr>
                                      <w:rFonts w:ascii="Cambria Math" w:hAnsi="Cambria Math" w:cs="Times New Roman"/>
                                      <w:sz w:val="24"/>
                                      <w:szCs w:val="24"/>
                                    </w:rPr>
                                    <m:t>ABE</m:t>
                                  </m:r>
                                </m:e>
                                <m:sub>
                                  <m:r>
                                    <m:rPr>
                                      <m:sty m:val="p"/>
                                    </m:rPr>
                                    <w:rPr>
                                      <w:rFonts w:ascii="Cambria Math" w:hAnsi="Cambria Math" w:cs="Times New Roman"/>
                                      <w:sz w:val="24"/>
                                      <w:szCs w:val="24"/>
                                    </w:rPr>
                                    <m:t xml:space="preserve">e,z,rtu </m:t>
                                  </m:r>
                                </m:sub>
                                <m:sup>
                                  <m:r>
                                    <m:rPr>
                                      <m:sty m:val="p"/>
                                    </m:rPr>
                                    <w:rPr>
                                      <w:rFonts w:ascii="Cambria Math" w:hAnsi="Cambria Math" w:cs="Times New Roman"/>
                                      <w:sz w:val="24"/>
                                      <w:szCs w:val="24"/>
                                    </w:rPr>
                                    <m:t>dn</m:t>
                                  </m:r>
                                </m:sup>
                              </m:sSubSup>
                            </m:e>
                          </m:nary>
                        </m:e>
                      </m:nary>
                    </m:den>
                  </m:f>
                </m:e>
              </m:d>
              <m:r>
                <m:rPr>
                  <m:sty m:val="p"/>
                </m:rPr>
                <w:rPr>
                  <w:rFonts w:ascii="Cambria Math" w:eastAsiaTheme="majorEastAsia" w:hAnsi="Cambria Math" w:cs="Times New Roman"/>
                  <w:sz w:val="24"/>
                  <w:szCs w:val="24"/>
                </w:rPr>
                <m:t>;</m:t>
              </m:r>
            </m:oMath>
          </w:p>
          <w:p w14:paraId="0FFB0E9A"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До розрахунку приймаються обсяги активованої балансуючої електричної енергії на розвантаження та маржинальні ціни балансуючої </w:t>
            </w:r>
            <w:r w:rsidRPr="009B3764">
              <w:rPr>
                <w:rFonts w:ascii="Times New Roman" w:hAnsi="Times New Roman" w:cs="Times New Roman"/>
                <w:sz w:val="24"/>
                <w:szCs w:val="24"/>
              </w:rPr>
              <w:lastRenderedPageBreak/>
              <w:t>електричної енергії на розвантаження лише тих ОРЧ, у яких зона системи перебуває в профіциті.</w:t>
            </w:r>
          </w:p>
          <w:p w14:paraId="2D6BECB5" w14:textId="58384615" w:rsidR="00D47B9D" w:rsidRPr="009B3764" w:rsidRDefault="00D47B9D" w:rsidP="00E3387A">
            <w:pPr>
              <w:widowControl w:val="0"/>
              <w:spacing w:after="0" w:line="240" w:lineRule="auto"/>
              <w:ind w:firstLine="397"/>
              <w:jc w:val="both"/>
              <w:rPr>
                <w:rFonts w:ascii="Times New Roman" w:eastAsiaTheme="majorEastAsia" w:hAnsi="Times New Roman" w:cs="Times New Roman"/>
                <w:iCs/>
                <w:sz w:val="24"/>
                <w:szCs w:val="24"/>
              </w:rPr>
            </w:pPr>
            <w:r w:rsidRPr="009B3764">
              <w:rPr>
                <w:rFonts w:ascii="Times New Roman" w:hAnsi="Times New Roman" w:cs="Times New Roman"/>
                <w:sz w:val="24"/>
                <w:szCs w:val="24"/>
              </w:rPr>
              <w:t xml:space="preserve">Якщо зона системи у розрахунковому періоді перебуває у профіциті та обсяг активованої балансуючої електричної енергії на розвантаження </w:t>
            </w:r>
            <w:r w:rsidRPr="009B3764">
              <w:rPr>
                <w:rFonts w:ascii="Times New Roman" w:eastAsiaTheme="majorEastAsia" w:hAnsi="Times New Roman" w:cs="Times New Roman"/>
                <w:iCs/>
                <w:sz w:val="24"/>
                <w:szCs w:val="24"/>
              </w:rPr>
              <w:t>(</w:t>
            </w:r>
            <m:oMath>
              <m:nary>
                <m:naryPr>
                  <m:chr m:val="∑"/>
                  <m:limLoc m:val="subSup"/>
                  <m:supHide m:val="1"/>
                  <m:ctrlPr>
                    <w:rPr>
                      <w:rFonts w:ascii="Cambria Math" w:eastAsiaTheme="majorEastAsia" w:hAnsi="Cambria Math" w:cs="Times New Roman"/>
                      <w:iCs/>
                      <w:sz w:val="24"/>
                      <w:szCs w:val="24"/>
                    </w:rPr>
                  </m:ctrlPr>
                </m:naryPr>
                <m:sub>
                  <m:r>
                    <m:rPr>
                      <m:sty m:val="p"/>
                    </m:rPr>
                    <w:rPr>
                      <w:rFonts w:ascii="Cambria Math" w:eastAsiaTheme="majorEastAsia" w:hAnsi="Cambria Math" w:cs="Times New Roman"/>
                      <w:sz w:val="24"/>
                      <w:szCs w:val="24"/>
                      <w:lang w:val="en-US"/>
                    </w:rPr>
                    <m:t>rtu</m:t>
                  </m:r>
                  <m:r>
                    <m:rPr>
                      <m:sty m:val="p"/>
                    </m:rPr>
                    <w:rPr>
                      <w:rFonts w:ascii="Cambria Math" w:eastAsiaTheme="majorEastAsia" w:hAnsi="Cambria Math" w:cs="Times New Roman"/>
                      <w:sz w:val="24"/>
                      <w:szCs w:val="24"/>
                    </w:rPr>
                    <m:t>∈t</m:t>
                  </m:r>
                </m:sub>
                <m:sup/>
                <m:e>
                  <m:sSubSup>
                    <m:sSubSupPr>
                      <m:ctrlPr>
                        <w:rPr>
                          <w:rFonts w:ascii="Cambria Math" w:eastAsiaTheme="majorEastAsia" w:hAnsi="Cambria Math" w:cs="Times New Roman"/>
                          <w:iCs/>
                          <w:sz w:val="24"/>
                          <w:szCs w:val="24"/>
                        </w:rPr>
                      </m:ctrlPr>
                    </m:sSubSupPr>
                    <m:e>
                      <m:r>
                        <m:rPr>
                          <m:sty m:val="p"/>
                        </m:rPr>
                        <w:rPr>
                          <w:rFonts w:ascii="Cambria Math" w:eastAsiaTheme="majorEastAsia" w:hAnsi="Cambria Math" w:cs="Times New Roman"/>
                          <w:sz w:val="24"/>
                          <w:szCs w:val="24"/>
                        </w:rPr>
                        <m:t>ABE</m:t>
                      </m:r>
                    </m:e>
                    <m:sub>
                      <m:r>
                        <m:rPr>
                          <m:sty m:val="p"/>
                        </m:rPr>
                        <w:rPr>
                          <w:rFonts w:ascii="Cambria Math" w:eastAsiaTheme="majorEastAsia" w:hAnsi="Cambria Math" w:cs="Times New Roman"/>
                          <w:sz w:val="24"/>
                          <w:szCs w:val="24"/>
                        </w:rPr>
                        <m:t xml:space="preserve">z,rtu </m:t>
                      </m:r>
                    </m:sub>
                    <m:sup>
                      <m:r>
                        <m:rPr>
                          <m:sty m:val="p"/>
                        </m:rPr>
                        <w:rPr>
                          <w:rFonts w:ascii="Cambria Math" w:eastAsiaTheme="majorEastAsia" w:hAnsi="Cambria Math" w:cs="Times New Roman"/>
                          <w:sz w:val="24"/>
                          <w:szCs w:val="24"/>
                        </w:rPr>
                        <m:t>d</m:t>
                      </m:r>
                      <m:r>
                        <m:rPr>
                          <m:sty m:val="p"/>
                        </m:rPr>
                        <w:rPr>
                          <w:rFonts w:ascii="Cambria Math" w:eastAsiaTheme="majorEastAsia" w:hAnsi="Cambria Math" w:cs="Times New Roman"/>
                          <w:sz w:val="24"/>
                          <w:szCs w:val="24"/>
                          <w:lang w:val="en-US"/>
                        </w:rPr>
                        <m:t>n</m:t>
                      </m:r>
                    </m:sup>
                  </m:sSubSup>
                  <m:r>
                    <m:rPr>
                      <m:sty m:val="p"/>
                    </m:rPr>
                    <w:rPr>
                      <w:rFonts w:ascii="Cambria Math" w:eastAsiaTheme="majorEastAsia" w:hAnsi="Cambria Math" w:cs="Times New Roman"/>
                      <w:sz w:val="24"/>
                      <w:szCs w:val="24"/>
                    </w:rPr>
                    <m:t>)</m:t>
                  </m:r>
                </m:e>
              </m:nary>
            </m:oMath>
            <w:r w:rsidRPr="009B3764">
              <w:rPr>
                <w:rFonts w:ascii="Times New Roman" w:eastAsiaTheme="majorEastAsia" w:hAnsi="Times New Roman" w:cs="Times New Roman"/>
                <w:iCs/>
                <w:sz w:val="24"/>
                <w:szCs w:val="24"/>
              </w:rPr>
              <w:t xml:space="preserve"> протягом цього розрахункового періоду дорівнює нулю, то маржинальна ціна балансуючої електричної енергії на розвантаження за розрахунковий період (</w:t>
            </w:r>
            <m:oMath>
              <m:sSubSup>
                <m:sSubSupPr>
                  <m:ctrlPr>
                    <w:rPr>
                      <w:rFonts w:ascii="Cambria Math" w:hAnsi="Cambria Math" w:cs="Times New Roman"/>
                      <w:iCs/>
                      <w:sz w:val="24"/>
                      <w:szCs w:val="24"/>
                    </w:rPr>
                  </m:ctrlPr>
                </m:sSubSupPr>
                <m:e>
                  <m:r>
                    <m:rPr>
                      <m:sty m:val="p"/>
                    </m:rPr>
                    <w:rPr>
                      <w:rFonts w:ascii="Cambria Math" w:hAnsi="Cambria Math" w:cs="Times New Roman"/>
                      <w:sz w:val="24"/>
                      <w:szCs w:val="24"/>
                    </w:rPr>
                    <m:t>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d</m:t>
                  </m:r>
                  <m:r>
                    <m:rPr>
                      <m:sty m:val="p"/>
                    </m:rPr>
                    <w:rPr>
                      <w:rFonts w:ascii="Cambria Math" w:hAnsi="Cambria Math" w:cs="Times New Roman"/>
                      <w:sz w:val="24"/>
                      <w:szCs w:val="24"/>
                      <w:lang w:val="en-US"/>
                    </w:rPr>
                    <m:t>n</m:t>
                  </m:r>
                </m:sup>
              </m:sSubSup>
            </m:oMath>
            <w:r w:rsidRPr="009B3764">
              <w:rPr>
                <w:rFonts w:ascii="Times New Roman" w:eastAsiaTheme="majorEastAsia" w:hAnsi="Times New Roman" w:cs="Times New Roman"/>
                <w:iCs/>
                <w:sz w:val="24"/>
                <w:szCs w:val="24"/>
              </w:rPr>
              <w:t>) дорівнює мінімальному значенню з маржинальних цін балансуючої електричної енергії на розвантаження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m:t>
                  </m:r>
                  <m:r>
                    <m:rPr>
                      <m:sty m:val="p"/>
                    </m:rPr>
                    <w:rPr>
                      <w:rFonts w:ascii="Cambria Math" w:eastAsiaTheme="majorEastAsia" w:hAnsi="Cambria Math" w:cs="Times New Roman"/>
                      <w:sz w:val="24"/>
                      <w:szCs w:val="24"/>
                      <w:lang w:val="en-US"/>
                    </w:rPr>
                    <m:t>r</m:t>
                  </m:r>
                  <m:r>
                    <m:rPr>
                      <m:sty m:val="p"/>
                    </m:rPr>
                    <w:rPr>
                      <w:rFonts w:ascii="Cambria Math" w:eastAsiaTheme="majorEastAsia" w:hAnsi="Cambria Math" w:cs="Times New Roman"/>
                      <w:sz w:val="24"/>
                      <w:szCs w:val="24"/>
                    </w:rPr>
                    <m:t>tu</m:t>
                  </m:r>
                </m:sub>
                <m:sup>
                  <m:r>
                    <m:rPr>
                      <m:sty m:val="p"/>
                    </m:rPr>
                    <w:rPr>
                      <w:rFonts w:ascii="Cambria Math" w:eastAsiaTheme="majorEastAsia" w:hAnsi="Cambria Math" w:cs="Times New Roman"/>
                      <w:sz w:val="24"/>
                      <w:szCs w:val="24"/>
                    </w:rPr>
                    <m:t>dn</m:t>
                  </m:r>
                </m:sup>
              </m:sSubSup>
              <m:r>
                <m:rPr>
                  <m:sty m:val="p"/>
                </m:rPr>
                <w:rPr>
                  <w:rFonts w:ascii="Cambria Math" w:eastAsiaTheme="majorEastAsia" w:hAnsi="Cambria Math" w:cs="Times New Roman"/>
                  <w:sz w:val="24"/>
                  <w:szCs w:val="24"/>
                </w:rPr>
                <m:t xml:space="preserve"> </m:t>
              </m:r>
            </m:oMath>
            <w:r w:rsidRPr="009B3764">
              <w:rPr>
                <w:rFonts w:ascii="Times New Roman" w:eastAsiaTheme="majorEastAsia" w:hAnsi="Times New Roman" w:cs="Times New Roman"/>
                <w:sz w:val="24"/>
                <w:szCs w:val="24"/>
              </w:rPr>
              <w:t xml:space="preserve">) </w:t>
            </w:r>
            <w:r w:rsidRPr="009B3764">
              <w:rPr>
                <w:rFonts w:ascii="Times New Roman" w:eastAsiaTheme="majorEastAsia" w:hAnsi="Times New Roman" w:cs="Times New Roman"/>
                <w:iCs/>
                <w:sz w:val="24"/>
                <w:szCs w:val="24"/>
              </w:rPr>
              <w:t>усіх ОРЧ цього розрахункового періоду;</w:t>
            </w:r>
          </w:p>
          <w:p w14:paraId="2064AF87" w14:textId="3F04E280"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3) якщо зона системи є збалансованою впродовж розрахункового періоду, то нарахування та списання коштів за активовану балансуючу електричну енергію на завантаження та розвантаження за цей розрахунковий період у зоні розраховується за ціною купівлі-продажу електричної енергії на РДН за розрахунковий період (</w:t>
            </w:r>
            <m:oMath>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oMath>
            <w:r w:rsidRPr="009B3764">
              <w:rPr>
                <w:rFonts w:ascii="Times New Roman" w:hAnsi="Times New Roman" w:cs="Times New Roman"/>
                <w:sz w:val="24"/>
                <w:szCs w:val="24"/>
              </w:rPr>
              <w:t>), тобто</w:t>
            </w:r>
          </w:p>
          <w:p w14:paraId="51AE845D" w14:textId="51ADE02D" w:rsidR="00D47B9D" w:rsidRPr="009B3764" w:rsidRDefault="00D47B9D" w:rsidP="00E3387A">
            <w:pPr>
              <w:spacing w:after="0" w:line="240" w:lineRule="auto"/>
              <w:ind w:left="-23" w:firstLine="397"/>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 xml:space="preserve">CINSTQ </m:t>
                  </m:r>
                </m:e>
                <m:sub>
                  <m:r>
                    <m:rPr>
                      <m:sty m:val="p"/>
                    </m:rPr>
                    <w:rPr>
                      <w:rFonts w:ascii="Cambria Math" w:hAnsi="Cambria Math" w:cs="Times New Roman"/>
                      <w:sz w:val="24"/>
                      <w:szCs w:val="24"/>
                    </w:rPr>
                    <m:t>e,z,t</m:t>
                  </m:r>
                </m:sub>
              </m:sSub>
            </m:oMath>
            <w:r w:rsidRPr="009B3764">
              <w:rPr>
                <w:rFonts w:ascii="Times New Roman" w:hAnsi="Times New Roman" w:cs="Times New Roman"/>
                <w:sz w:val="24"/>
                <w:szCs w:val="24"/>
              </w:rPr>
              <w:t xml:space="preserve"> = </w:t>
            </w:r>
            <m:oMath>
              <m:d>
                <m:dPr>
                  <m:begChr m:val="{"/>
                  <m:endChr m:val=""/>
                  <m:ctrlPr>
                    <w:rPr>
                      <w:rFonts w:ascii="Cambria Math" w:hAnsi="Cambria Math" w:cs="Times New Roman"/>
                      <w:sz w:val="24"/>
                      <w:szCs w:val="24"/>
                    </w:rPr>
                  </m:ctrlPr>
                </m:dPr>
                <m:e>
                  <m:eqArr>
                    <m:eqArrPr>
                      <m:ctrlPr>
                        <w:rPr>
                          <w:rFonts w:ascii="Cambria Math" w:hAnsi="Cambria Math" w:cs="Times New Roman"/>
                          <w:sz w:val="24"/>
                          <w:szCs w:val="24"/>
                        </w:rPr>
                      </m:ctrlPr>
                    </m:eqArrPr>
                    <m:e>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&gt; 0</m:t>
                      </m:r>
                    </m:e>
                    <m:e>
                      <m:sSub>
                        <m:sSubPr>
                          <m:ctrlPr>
                            <w:rPr>
                              <w:rFonts w:ascii="Cambria Math" w:hAnsi="Cambria Math" w:cs="Times New Roman"/>
                              <w:sz w:val="24"/>
                              <w:szCs w:val="24"/>
                            </w:rPr>
                          </m:ctrlPr>
                        </m:sSubPr>
                        <m:e>
                          <m:r>
                            <m:rPr>
                              <m:sty m:val="p"/>
                            </m:rPr>
                            <w:rPr>
                              <w:rFonts w:ascii="Cambria Math" w:hAnsi="Cambria Math" w:cs="Times New Roman"/>
                              <w:sz w:val="24"/>
                              <w:szCs w:val="24"/>
                            </w:rPr>
                            <m:t>-PDAM</m:t>
                          </m:r>
                        </m:e>
                        <m:sub>
                          <m:r>
                            <m:rPr>
                              <m:sty m:val="p"/>
                            </m:rPr>
                            <w:rPr>
                              <w:rFonts w:ascii="Cambria Math" w:hAnsi="Cambria Math" w:cs="Times New Roman"/>
                              <w:sz w:val="24"/>
                              <w:szCs w:val="24"/>
                            </w:rPr>
                            <m:t>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 якщо </m:t>
                      </m:r>
                      <m:sSub>
                        <m:sSubPr>
                          <m:ctrlPr>
                            <w:rPr>
                              <w:rFonts w:ascii="Cambria Math" w:hAnsi="Cambria Math" w:cs="Times New Roman"/>
                              <w:iCs/>
                              <w:sz w:val="24"/>
                              <w:szCs w:val="24"/>
                            </w:rPr>
                          </m:ctrlPr>
                        </m:sSubPr>
                        <m:e>
                          <m:r>
                            <m:rPr>
                              <m:sty m:val="p"/>
                            </m:rPr>
                            <w:rPr>
                              <w:rFonts w:ascii="Cambria Math" w:hAnsi="Cambria Math" w:cs="Times New Roman"/>
                              <w:sz w:val="24"/>
                              <w:szCs w:val="24"/>
                            </w:rPr>
                            <m:t>INST</m:t>
                          </m:r>
                        </m:e>
                        <m:sub>
                          <m:r>
                            <m:rPr>
                              <m:sty m:val="p"/>
                            </m:rPr>
                            <w:rPr>
                              <w:rFonts w:ascii="Cambria Math" w:hAnsi="Cambria Math" w:cs="Times New Roman"/>
                              <w:sz w:val="24"/>
                              <w:szCs w:val="24"/>
                            </w:rPr>
                            <m:t>e,z,t</m:t>
                          </m:r>
                        </m:sub>
                      </m:sSub>
                      <m:r>
                        <m:rPr>
                          <m:sty m:val="p"/>
                        </m:rPr>
                        <w:rPr>
                          <w:rFonts w:ascii="Cambria Math" w:hAnsi="Cambria Math" w:cs="Times New Roman"/>
                          <w:sz w:val="24"/>
                          <w:szCs w:val="24"/>
                        </w:rPr>
                        <m:t>-</m:t>
                      </m:r>
                      <m:sSub>
                        <m:sSubPr>
                          <m:ctrlPr>
                            <w:rPr>
                              <w:rFonts w:ascii="Cambria Math" w:hAnsi="Cambria Math" w:cs="Times New Roman"/>
                              <w:iCs/>
                              <w:sz w:val="24"/>
                              <w:szCs w:val="24"/>
                            </w:rPr>
                          </m:ctrlPr>
                        </m:sSubPr>
                        <m:e>
                          <m:r>
                            <m:rPr>
                              <m:sty m:val="p"/>
                            </m:rPr>
                            <w:rPr>
                              <w:rFonts w:ascii="Cambria Math" w:hAnsi="Cambria Math" w:cs="Times New Roman"/>
                              <w:sz w:val="24"/>
                              <w:szCs w:val="24"/>
                            </w:rPr>
                            <m:t>FPQ</m:t>
                          </m:r>
                        </m:e>
                        <m:sub>
                          <m:r>
                            <m:rPr>
                              <m:sty m:val="p"/>
                            </m:rPr>
                            <w:rPr>
                              <w:rFonts w:ascii="Cambria Math" w:hAnsi="Cambria Math" w:cs="Times New Roman"/>
                              <w:sz w:val="24"/>
                              <w:szCs w:val="24"/>
                            </w:rPr>
                            <m:t xml:space="preserve">e,z,t </m:t>
                          </m:r>
                        </m:sub>
                      </m:sSub>
                      <m:r>
                        <m:rPr>
                          <m:sty m:val="p"/>
                        </m:rPr>
                        <w:rPr>
                          <w:rFonts w:ascii="Cambria Math" w:hAnsi="Cambria Math" w:cs="Times New Roman"/>
                          <w:sz w:val="24"/>
                          <w:szCs w:val="24"/>
                        </w:rPr>
                        <m:t xml:space="preserve">&lt; 0  </m:t>
                      </m:r>
                    </m:e>
                  </m:eqArr>
                </m:e>
              </m:d>
            </m:oMath>
            <w:r w:rsidRPr="009B3764">
              <w:rPr>
                <w:rFonts w:ascii="Times New Roman" w:hAnsi="Times New Roman" w:cs="Times New Roman"/>
                <w:sz w:val="24"/>
                <w:szCs w:val="24"/>
              </w:rPr>
              <w:t>.</w:t>
            </w:r>
          </w:p>
          <w:p w14:paraId="299BF06B"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243736E4" w14:textId="5E63005A" w:rsidR="00D47B9D" w:rsidRPr="009B3764" w:rsidRDefault="00D47B9D" w:rsidP="00706BD8">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754184D8" w14:textId="345F72BC"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CE51E0" w:rsidRPr="009B3764" w14:paraId="15C82A79" w14:textId="79C42678" w:rsidTr="00CE51E0">
        <w:tc>
          <w:tcPr>
            <w:tcW w:w="4963" w:type="dxa"/>
          </w:tcPr>
          <w:p w14:paraId="3A48CC08" w14:textId="65300194" w:rsidR="00CE51E0" w:rsidRPr="009B3764" w:rsidRDefault="00CE51E0" w:rsidP="00A02646">
            <w:pPr>
              <w:widowControl w:val="0"/>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
                <w:sz w:val="24"/>
                <w:szCs w:val="24"/>
              </w:rPr>
              <w:lastRenderedPageBreak/>
              <w:t>5.16. Отримання ціни небалансу електричної енергії для розрахунків за небаланс електричної енергії</w:t>
            </w:r>
          </w:p>
        </w:tc>
        <w:tc>
          <w:tcPr>
            <w:tcW w:w="7762" w:type="dxa"/>
          </w:tcPr>
          <w:p w14:paraId="2CD8023D" w14:textId="56D6BE6E" w:rsidR="00CE51E0" w:rsidRPr="009B3764" w:rsidRDefault="00CE51E0"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5.16. Отримання ціни небалансу електричної енергії для розрахунків за небаланс електричної енергії</w:t>
            </w:r>
          </w:p>
        </w:tc>
        <w:tc>
          <w:tcPr>
            <w:tcW w:w="2401" w:type="dxa"/>
          </w:tcPr>
          <w:p w14:paraId="7504B69D" w14:textId="2DC017CA" w:rsidR="00CE51E0" w:rsidRPr="009B3764" w:rsidRDefault="00CE51E0" w:rsidP="00CE51E0">
            <w:pPr>
              <w:widowControl w:val="0"/>
              <w:spacing w:before="60" w:after="0" w:line="240" w:lineRule="auto"/>
              <w:jc w:val="center"/>
              <w:rPr>
                <w:rFonts w:ascii="Times New Roman" w:hAnsi="Times New Roman" w:cs="Times New Roman"/>
                <w:sz w:val="24"/>
                <w:szCs w:val="24"/>
              </w:rPr>
            </w:pPr>
          </w:p>
        </w:tc>
      </w:tr>
      <w:tr w:rsidR="00D47B9D" w:rsidRPr="009B3764" w14:paraId="222FE8BE" w14:textId="50DE89F6" w:rsidTr="00CE51E0">
        <w:tc>
          <w:tcPr>
            <w:tcW w:w="4963" w:type="dxa"/>
            <w:vMerge w:val="restart"/>
          </w:tcPr>
          <w:p w14:paraId="436268ED" w14:textId="42EF4235" w:rsidR="00D47B9D" w:rsidRPr="009B3764" w:rsidRDefault="00D47B9D" w:rsidP="00A02646">
            <w:pPr>
              <w:widowControl w:val="0"/>
              <w:spacing w:before="60" w:after="0" w:line="240" w:lineRule="auto"/>
              <w:ind w:firstLine="313"/>
              <w:jc w:val="both"/>
              <w:rPr>
                <w:rFonts w:ascii="Times New Roman" w:hAnsi="Times New Roman" w:cs="Times New Roman"/>
                <w:b/>
                <w:bCs/>
                <w:sz w:val="24"/>
                <w:szCs w:val="24"/>
              </w:rPr>
            </w:pPr>
            <w:bookmarkStart w:id="23" w:name="_Hlk236049418"/>
            <w:r w:rsidRPr="009B3764">
              <w:rPr>
                <w:rFonts w:ascii="Times New Roman" w:hAnsi="Times New Roman" w:cs="Times New Roman"/>
                <w:b/>
                <w:bCs/>
                <w:sz w:val="24"/>
                <w:szCs w:val="24"/>
              </w:rPr>
              <w:t xml:space="preserve">5.16.2. Ціни небалансу електричної енергії у торговій зоні </w:t>
            </w:r>
            <w:r w:rsidRPr="009B3764">
              <w:rPr>
                <w:rFonts w:ascii="Times New Roman" w:hAnsi="Times New Roman" w:cs="Times New Roman"/>
                <w:sz w:val="24"/>
                <w:szCs w:val="24"/>
              </w:rPr>
              <w:t>z</w:t>
            </w:r>
            <w:r w:rsidRPr="009B3764">
              <w:rPr>
                <w:rFonts w:ascii="Times New Roman" w:hAnsi="Times New Roman" w:cs="Times New Roman"/>
                <w:b/>
                <w:bCs/>
                <w:sz w:val="24"/>
                <w:szCs w:val="24"/>
              </w:rPr>
              <w:t xml:space="preserve"> за розрахунковий період </w:t>
            </w:r>
            <w:r w:rsidRPr="009B3764">
              <w:rPr>
                <w:rFonts w:ascii="Times New Roman" w:hAnsi="Times New Roman" w:cs="Times New Roman"/>
                <w:sz w:val="24"/>
                <w:szCs w:val="24"/>
              </w:rPr>
              <w:t>t</w:t>
            </w:r>
            <w:r w:rsidRPr="009B3764">
              <w:rPr>
                <w:rFonts w:ascii="Times New Roman" w:hAnsi="Times New Roman" w:cs="Times New Roman"/>
                <w:b/>
                <w:bCs/>
                <w:sz w:val="24"/>
                <w:szCs w:val="24"/>
              </w:rPr>
              <w:t xml:space="preserve"> визнаються в такий спосіб:</w:t>
            </w:r>
          </w:p>
          <w:p w14:paraId="51F68DE9" w14:textId="1CAD2D96" w:rsidR="00D47B9D" w:rsidRPr="009B3764" w:rsidRDefault="00D47B9D" w:rsidP="00A02646">
            <w:pPr>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
                <w:bCs/>
                <w:sz w:val="24"/>
                <w:szCs w:val="24"/>
              </w:rPr>
              <w:t>1) ціна позитивного небалансу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
                </m:rPr>
                <w:rPr>
                  <w:rFonts w:ascii="Cambria Math" w:hAnsi="Cambria Math" w:cs="Times New Roman"/>
                  <w:sz w:val="24"/>
                  <w:szCs w:val="24"/>
                </w:rPr>
                <m:t>)</m:t>
              </m:r>
            </m:oMath>
            <w:r w:rsidRPr="009B3764">
              <w:rPr>
                <w:rFonts w:ascii="Times New Roman" w:eastAsiaTheme="minorEastAsia" w:hAnsi="Times New Roman" w:cs="Times New Roman"/>
                <w:b/>
                <w:bCs/>
                <w:iCs/>
                <w:sz w:val="24"/>
                <w:szCs w:val="24"/>
              </w:rPr>
              <w:t xml:space="preserve"> </w:t>
            </w:r>
            <w:r w:rsidRPr="009B3764">
              <w:rPr>
                <w:rFonts w:ascii="Times New Roman" w:hAnsi="Times New Roman" w:cs="Times New Roman"/>
                <w:b/>
                <w:bCs/>
                <w:sz w:val="24"/>
                <w:szCs w:val="24"/>
              </w:rPr>
              <w:t>дорівнює маржинальній ціні балансуючої енергії на розвантаження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dn</m:t>
                  </m:r>
                </m:sup>
              </m:sSubSup>
            </m:oMath>
            <w:r w:rsidRPr="009B3764">
              <w:rPr>
                <w:rFonts w:ascii="Times New Roman" w:eastAsiaTheme="minorEastAsia" w:hAnsi="Times New Roman" w:cs="Times New Roman"/>
                <w:b/>
                <w:bCs/>
                <w:sz w:val="24"/>
                <w:szCs w:val="24"/>
              </w:rPr>
              <w:t>) за цей розрахунковий період;</w:t>
            </w:r>
          </w:p>
          <w:p w14:paraId="4D96BF51" w14:textId="5006312E" w:rsidR="00D47B9D" w:rsidRPr="009B3764" w:rsidRDefault="00D47B9D" w:rsidP="00A02646">
            <w:pPr>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
                <w:bCs/>
                <w:sz w:val="24"/>
                <w:szCs w:val="24"/>
              </w:rPr>
              <w:t>2)</w:t>
            </w:r>
            <w:r w:rsidRPr="009B3764">
              <w:rPr>
                <w:rFonts w:ascii="Times New Roman" w:hAnsi="Times New Roman" w:cs="Times New Roman"/>
                <w:b/>
                <w:bCs/>
                <w:sz w:val="24"/>
                <w:szCs w:val="24"/>
                <w:lang w:val="ru-RU"/>
              </w:rPr>
              <w:t xml:space="preserve"> </w:t>
            </w:r>
            <w:r w:rsidRPr="009B3764">
              <w:rPr>
                <w:rFonts w:ascii="Times New Roman" w:hAnsi="Times New Roman" w:cs="Times New Roman"/>
                <w:b/>
                <w:bCs/>
                <w:sz w:val="24"/>
                <w:szCs w:val="24"/>
              </w:rPr>
              <w:t>ціна негативного небалансу (</w:t>
            </w:r>
            <m:oMath>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
                </m:rPr>
                <w:rPr>
                  <w:rFonts w:ascii="Cambria Math" w:hAnsi="Cambria Math" w:cs="Times New Roman"/>
                  <w:sz w:val="24"/>
                  <w:szCs w:val="24"/>
                </w:rPr>
                <m:t>)</m:t>
              </m:r>
            </m:oMath>
            <w:r w:rsidRPr="009B3764">
              <w:rPr>
                <w:rFonts w:ascii="Times New Roman" w:eastAsiaTheme="minorEastAsia" w:hAnsi="Times New Roman" w:cs="Times New Roman"/>
                <w:b/>
                <w:bCs/>
                <w:iCs/>
                <w:sz w:val="24"/>
                <w:szCs w:val="24"/>
              </w:rPr>
              <w:t xml:space="preserve"> </w:t>
            </w:r>
            <w:r w:rsidRPr="009B3764">
              <w:rPr>
                <w:rFonts w:ascii="Times New Roman" w:hAnsi="Times New Roman" w:cs="Times New Roman"/>
                <w:b/>
                <w:bCs/>
                <w:sz w:val="24"/>
                <w:szCs w:val="24"/>
              </w:rPr>
              <w:t xml:space="preserve">дорівнює маржинальній ціні балансуючої </w:t>
            </w:r>
            <w:r w:rsidRPr="009B3764">
              <w:rPr>
                <w:rFonts w:ascii="Times New Roman" w:hAnsi="Times New Roman" w:cs="Times New Roman"/>
                <w:b/>
                <w:bCs/>
                <w:sz w:val="24"/>
                <w:szCs w:val="24"/>
              </w:rPr>
              <w:lastRenderedPageBreak/>
              <w:t>енергії на завантаження (</w:t>
            </w:r>
            <m:oMath>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u</m:t>
                  </m:r>
                  <m:r>
                    <m:rPr>
                      <m:sty m:val="b"/>
                    </m:rPr>
                    <w:rPr>
                      <w:rFonts w:ascii="Cambria Math" w:eastAsiaTheme="majorEastAsia" w:hAnsi="Cambria Math" w:cs="Times New Roman"/>
                      <w:sz w:val="24"/>
                      <w:szCs w:val="24"/>
                      <w:lang w:val="en-US"/>
                    </w:rPr>
                    <m:t>p</m:t>
                  </m:r>
                </m:sup>
              </m:sSubSup>
            </m:oMath>
            <w:r w:rsidRPr="009B3764">
              <w:rPr>
                <w:rFonts w:ascii="Times New Roman" w:eastAsiaTheme="minorEastAsia" w:hAnsi="Times New Roman" w:cs="Times New Roman"/>
                <w:b/>
                <w:bCs/>
                <w:sz w:val="24"/>
                <w:szCs w:val="24"/>
              </w:rPr>
              <w:t>) за цей розрахунковий період.</w:t>
            </w:r>
            <w:bookmarkEnd w:id="23"/>
          </w:p>
        </w:tc>
        <w:tc>
          <w:tcPr>
            <w:tcW w:w="7762" w:type="dxa"/>
          </w:tcPr>
          <w:p w14:paraId="4B432A65" w14:textId="77777777"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АТ «Оператор ринку»:</w:t>
            </w:r>
          </w:p>
          <w:p w14:paraId="6ABE3D2E" w14:textId="77777777" w:rsidR="00D47B9D" w:rsidRPr="009B3764" w:rsidRDefault="00D47B9D" w:rsidP="00E3387A">
            <w:pPr>
              <w:spacing w:after="0" w:line="240" w:lineRule="auto"/>
              <w:ind w:firstLine="397"/>
              <w:jc w:val="both"/>
              <w:rPr>
                <w:rFonts w:ascii="Times New Roman" w:eastAsia="Times New Roman" w:hAnsi="Times New Roman" w:cs="Times New Roman"/>
                <w:i/>
                <w:iCs/>
                <w:sz w:val="24"/>
                <w:szCs w:val="24"/>
                <w:lang w:eastAsia="uk-UA"/>
              </w:rPr>
            </w:pPr>
            <w:r w:rsidRPr="009B3764">
              <w:rPr>
                <w:rFonts w:ascii="Times New Roman" w:eastAsia="Times New Roman" w:hAnsi="Times New Roman" w:cs="Times New Roman"/>
                <w:i/>
                <w:iCs/>
                <w:sz w:val="24"/>
                <w:szCs w:val="24"/>
                <w:lang w:eastAsia="uk-UA"/>
              </w:rPr>
              <w:t xml:space="preserve">Щодо запровадження у Правилах ринку нових положень та зміни механізмів ціноутворення на балансуючому ринку: зауважуємо, що для оцінки можливих наслідків цих змін, доцільно попередньо (до їх впровадження) провести детальні розрахунки та визначити вплив змін на розрахунки за небаланси, а також визначити як зміниться стан заборгованості на балансуючому ринку. </w:t>
            </w:r>
          </w:p>
          <w:p w14:paraId="6187188B" w14:textId="5E3C52D9"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p>
        </w:tc>
        <w:tc>
          <w:tcPr>
            <w:tcW w:w="2401" w:type="dxa"/>
          </w:tcPr>
          <w:p w14:paraId="045F95FC" w14:textId="30DE6415" w:rsidR="00D47B9D" w:rsidRPr="009B3764" w:rsidRDefault="00D47B9D"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D47B9D" w:rsidRPr="009B3764" w14:paraId="7247E6AC" w14:textId="77777777" w:rsidTr="00CE51E0">
        <w:tc>
          <w:tcPr>
            <w:tcW w:w="4963" w:type="dxa"/>
            <w:vMerge/>
          </w:tcPr>
          <w:p w14:paraId="24D31322" w14:textId="77777777" w:rsidR="00D47B9D" w:rsidRPr="009B3764" w:rsidRDefault="00D47B9D" w:rsidP="00A02646">
            <w:pPr>
              <w:widowControl w:val="0"/>
              <w:spacing w:before="60" w:after="0" w:line="240" w:lineRule="auto"/>
              <w:ind w:firstLine="313"/>
              <w:jc w:val="both"/>
              <w:rPr>
                <w:rFonts w:ascii="Times New Roman" w:hAnsi="Times New Roman" w:cs="Times New Roman"/>
                <w:b/>
                <w:bCs/>
                <w:sz w:val="24"/>
                <w:szCs w:val="24"/>
              </w:rPr>
            </w:pPr>
          </w:p>
        </w:tc>
        <w:tc>
          <w:tcPr>
            <w:tcW w:w="7762" w:type="dxa"/>
          </w:tcPr>
          <w:p w14:paraId="5FB524F9" w14:textId="77777777"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«ДНІПРОВСЬКІ ЕНЕРГЕТИЧНІ ПОСЛУГИ», ТОВ «ДОНЕЦЬКІ ЕНЕРГЕТИЧНІ ПОСЛУГИ», ТОВ «КИЇВСЬКІ ЕНЕРГЕТИЧНІ ПОСЛУГИ», ТОВ «ЯСНО+»:</w:t>
            </w:r>
          </w:p>
          <w:p w14:paraId="2B9FB82E" w14:textId="1711617A"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lastRenderedPageBreak/>
              <w:t>залишити відповідні положення пункту 5.16.2 у чинній редакції.</w:t>
            </w:r>
          </w:p>
          <w:p w14:paraId="10D54490" w14:textId="77777777"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p>
          <w:p w14:paraId="5091BCDE" w14:textId="6C95C5B6"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Запропонована редакція передбачає визначення ціни позитивного небалансу на рівні маржинальної ціни балансуючої електричної енергії на розвантаження, а ціни негативного небалансу на рівні маржинальної ціни балансуючої електричної енергії на завантаження незалежно від дефіцитного, </w:t>
            </w:r>
            <w:proofErr w:type="spellStart"/>
            <w:r w:rsidRPr="009B3764">
              <w:rPr>
                <w:rFonts w:ascii="Times New Roman" w:hAnsi="Times New Roman" w:cs="Times New Roman"/>
                <w:i/>
                <w:sz w:val="24"/>
                <w:szCs w:val="24"/>
              </w:rPr>
              <w:t>профіцитного</w:t>
            </w:r>
            <w:proofErr w:type="spellEnd"/>
            <w:r w:rsidRPr="009B3764">
              <w:rPr>
                <w:rFonts w:ascii="Times New Roman" w:hAnsi="Times New Roman" w:cs="Times New Roman"/>
                <w:i/>
                <w:sz w:val="24"/>
                <w:szCs w:val="24"/>
              </w:rPr>
              <w:t xml:space="preserve"> або збалансованого стану системи. Унаслідок цього втрачається зв’язок між ціною небалансу та фактичним впливом небалансу СВБ на загальний баланс системи. Також виключається застосування ціни РДН у разі збалансованого стану системи. Це створює ризик істотного відхилення цін позитивного та негативного небалансів від ціни РДН і, як наслідок, додаткові фінансові ризики для СВБ та постачальників електричної енергії.</w:t>
            </w:r>
          </w:p>
        </w:tc>
        <w:tc>
          <w:tcPr>
            <w:tcW w:w="2401" w:type="dxa"/>
          </w:tcPr>
          <w:p w14:paraId="02076F5D" w14:textId="05492865" w:rsidR="00D47B9D" w:rsidRPr="009B3764" w:rsidRDefault="00D47B9D"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38DA06A4" w14:textId="77777777" w:rsidTr="00CE51E0">
        <w:tc>
          <w:tcPr>
            <w:tcW w:w="4963" w:type="dxa"/>
            <w:vMerge/>
          </w:tcPr>
          <w:p w14:paraId="2FA4AF6A"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66FAD575" w14:textId="287F74B6"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3CAD2B3B" w14:textId="60B4077A"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 5.16.2. Ціна небалансу електричної енергії (</w:t>
            </w:r>
            <w:proofErr w:type="spellStart"/>
            <w:r w:rsidRPr="009B3764">
              <w:rPr>
                <w:rFonts w:ascii="Times New Roman" w:hAnsi="Times New Roman" w:cs="Times New Roman"/>
                <w:sz w:val="24"/>
                <w:szCs w:val="24"/>
              </w:rPr>
              <w:t>IMSP</w:t>
            </w:r>
            <w:r w:rsidRPr="009B3764">
              <w:rPr>
                <w:rFonts w:ascii="Times New Roman" w:hAnsi="Times New Roman" w:cs="Times New Roman"/>
                <w:sz w:val="24"/>
                <w:szCs w:val="24"/>
                <w:vertAlign w:val="subscript"/>
              </w:rPr>
              <w:t>z,t</w:t>
            </w:r>
            <w:proofErr w:type="spellEnd"/>
            <w:r w:rsidRPr="009B3764">
              <w:rPr>
                <w:rFonts w:ascii="Times New Roman" w:hAnsi="Times New Roman" w:cs="Times New Roman"/>
                <w:sz w:val="24"/>
                <w:szCs w:val="24"/>
              </w:rPr>
              <w:t>) за розрахунковий період t дорівнює маржинальній ціні балансуючої електричної енергії (у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за розрахунковий період t, що розрахована відповідно до пункту 5.13.3 глави 5.13 цього розділу в залежності від того, чи перебуває система в дефіциті, профіциті або збалансована.</w:t>
            </w:r>
          </w:p>
          <w:p w14:paraId="758FB1E0"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BEA45D4" w14:textId="1596EDD8"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обґрунтуванню до пункту 5.13.1.</w:t>
            </w:r>
          </w:p>
        </w:tc>
        <w:tc>
          <w:tcPr>
            <w:tcW w:w="2401" w:type="dxa"/>
          </w:tcPr>
          <w:p w14:paraId="4585CB6E" w14:textId="143DCF68"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635E5D78" w14:textId="77777777" w:rsidTr="00CE51E0">
        <w:tc>
          <w:tcPr>
            <w:tcW w:w="4963" w:type="dxa"/>
            <w:vMerge/>
          </w:tcPr>
          <w:p w14:paraId="16610D80"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0BF49069"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УВЕА  та ЄУЕА:</w:t>
            </w:r>
          </w:p>
          <w:p w14:paraId="4E7ABC7D"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5.16.2. Для кожної торгової зони z за кожний розрахунковий період t визначається єдина ціна небалансу електричної енергії </w:t>
            </w:r>
            <w:proofErr w:type="spellStart"/>
            <w:r w:rsidRPr="009B3764">
              <w:rPr>
                <w:rFonts w:ascii="Times New Roman" w:hAnsi="Times New Roman" w:cs="Times New Roman"/>
                <w:b/>
                <w:bCs/>
                <w:sz w:val="24"/>
                <w:szCs w:val="24"/>
              </w:rPr>
              <w:t>IMSP</w:t>
            </w:r>
            <w:r w:rsidRPr="009B3764">
              <w:rPr>
                <w:rFonts w:ascii="Times New Roman" w:hAnsi="Times New Roman" w:cs="Times New Roman"/>
                <w:b/>
                <w:bCs/>
                <w:sz w:val="24"/>
                <w:szCs w:val="24"/>
                <w:vertAlign w:val="subscript"/>
              </w:rPr>
              <w:t>z,t</w:t>
            </w:r>
            <w:proofErr w:type="spellEnd"/>
            <w:r w:rsidRPr="009B3764">
              <w:rPr>
                <w:rFonts w:ascii="Times New Roman" w:hAnsi="Times New Roman" w:cs="Times New Roman"/>
                <w:b/>
                <w:bCs/>
                <w:sz w:val="24"/>
                <w:szCs w:val="24"/>
              </w:rPr>
              <w:t>, що застосовується до всіх позитивних та негативних небалансів у відповідній торговій зоні z за відповідний розрахунковий період.</w:t>
            </w:r>
          </w:p>
          <w:p w14:paraId="559DDD0D" w14:textId="43D400F4"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Обсяги та ціни балансуючої електричної енергії, активованої для врегулювання системних обмежень, при визначенні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 xml:space="preserve">,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m:t>
                  </m:r>
                  <m:r>
                    <m:rPr>
                      <m:sty m:val="bi"/>
                    </m:rPr>
                    <w:rPr>
                      <w:rFonts w:ascii="Cambria Math" w:hAnsi="Cambria Math" w:cs="Times New Roman"/>
                      <w:sz w:val="24"/>
                      <w:szCs w:val="24"/>
                      <w:lang w:val="en-US"/>
                    </w:rPr>
                    <m:t>n</m:t>
                  </m:r>
                </m:sup>
              </m:sSubSup>
            </m:oMath>
            <w:r w:rsidRPr="009B3764">
              <w:rPr>
                <w:rFonts w:ascii="Times New Roman" w:hAnsi="Times New Roman" w:cs="Times New Roman"/>
                <w:b/>
                <w:bCs/>
                <w:sz w:val="24"/>
                <w:szCs w:val="24"/>
              </w:rPr>
              <w:t xml:space="preserve"> та IMSP</w:t>
            </w:r>
            <w:proofErr w:type="spellStart"/>
            <w:r w:rsidRPr="009B3764">
              <w:rPr>
                <w:rFonts w:ascii="Times New Roman" w:hAnsi="Times New Roman" w:cs="Times New Roman"/>
                <w:b/>
                <w:bCs/>
                <w:sz w:val="24"/>
                <w:szCs w:val="24"/>
                <w:vertAlign w:val="subscript"/>
              </w:rPr>
              <w:t>z,t</w:t>
            </w:r>
            <w:proofErr w:type="spellEnd"/>
            <w:r w:rsidRPr="009B3764">
              <w:rPr>
                <w:rFonts w:ascii="Times New Roman" w:hAnsi="Times New Roman" w:cs="Times New Roman"/>
                <w:b/>
                <w:bCs/>
                <w:sz w:val="24"/>
                <w:szCs w:val="24"/>
              </w:rPr>
              <w:t xml:space="preserve"> не враховуються.</w:t>
            </w:r>
          </w:p>
          <w:p w14:paraId="24362D2B"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Для визначення єдиної ціни небалансу використовуються:</w:t>
            </w:r>
          </w:p>
          <w:p w14:paraId="4D6F7E3F"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1) За наявності активацій балансуючої електричної енергії</w:t>
            </w:r>
          </w:p>
          <w:p w14:paraId="494B167F"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Якщо:</w:t>
            </w:r>
          </w:p>
          <w:p w14:paraId="60AAD748" w14:textId="7593B475"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 xml:space="preserve"> +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m:t>
                  </m:r>
                  <m:r>
                    <m:rPr>
                      <m:sty m:val="bi"/>
                    </m:rPr>
                    <w:rPr>
                      <w:rFonts w:ascii="Cambria Math" w:hAnsi="Cambria Math" w:cs="Times New Roman"/>
                      <w:sz w:val="24"/>
                      <w:szCs w:val="24"/>
                      <w:lang w:val="en-US"/>
                    </w:rPr>
                    <m:t>n</m:t>
                  </m:r>
                </m:sup>
              </m:sSubSup>
            </m:oMath>
            <w:r w:rsidRPr="009B3764">
              <w:rPr>
                <w:rFonts w:ascii="Times New Roman" w:hAnsi="Times New Roman" w:cs="Times New Roman"/>
                <w:b/>
                <w:bCs/>
                <w:sz w:val="24"/>
                <w:szCs w:val="24"/>
              </w:rPr>
              <w:t xml:space="preserve">  &gt; 0,</w:t>
            </w:r>
          </w:p>
          <w:p w14:paraId="1511DA7F"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ціна небалансу визначається за формулою:</w:t>
            </w:r>
          </w:p>
          <w:p w14:paraId="68F7FED8" w14:textId="2C073F62"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proofErr w:type="spellStart"/>
            <w:r w:rsidRPr="009B3764">
              <w:rPr>
                <w:rFonts w:ascii="Times New Roman" w:hAnsi="Times New Roman" w:cs="Times New Roman"/>
                <w:b/>
                <w:bCs/>
                <w:sz w:val="24"/>
                <w:szCs w:val="24"/>
              </w:rPr>
              <w:t>IMSP</w:t>
            </w:r>
            <w:r w:rsidRPr="009B3764">
              <w:rPr>
                <w:rFonts w:ascii="Times New Roman" w:hAnsi="Times New Roman" w:cs="Times New Roman"/>
                <w:b/>
                <w:bCs/>
                <w:sz w:val="24"/>
                <w:szCs w:val="24"/>
                <w:vertAlign w:val="subscript"/>
              </w:rPr>
              <w:t>z,t</w:t>
            </w:r>
            <w:proofErr w:type="spellEnd"/>
            <w:r w:rsidRPr="009B3764">
              <w:rPr>
                <w:rFonts w:ascii="Times New Roman" w:hAnsi="Times New Roman" w:cs="Times New Roman"/>
                <w:b/>
                <w:bCs/>
                <w:sz w:val="24"/>
                <w:szCs w:val="24"/>
              </w:rPr>
              <w:t xml:space="preserve"> =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 xml:space="preserve"> ×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u</m:t>
                  </m:r>
                  <m:r>
                    <m:rPr>
                      <m:sty m:val="p"/>
                    </m:rPr>
                    <w:rPr>
                      <w:rFonts w:ascii="Cambria Math" w:eastAsiaTheme="majorEastAsia" w:hAnsi="Cambria Math" w:cs="Times New Roman"/>
                      <w:sz w:val="24"/>
                      <w:szCs w:val="24"/>
                      <w:lang w:val="de-DE"/>
                    </w:rPr>
                    <m:t>p</m:t>
                  </m:r>
                </m:sup>
              </m:sSubSup>
            </m:oMath>
            <w:r w:rsidRPr="009B3764">
              <w:rPr>
                <w:rFonts w:ascii="Times New Roman" w:hAnsi="Times New Roman" w:cs="Times New Roman"/>
                <w:b/>
                <w:bCs/>
                <w:sz w:val="24"/>
                <w:szCs w:val="24"/>
              </w:rPr>
              <w:t xml:space="preserve"> +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m:t>
                  </m:r>
                  <m:r>
                    <m:rPr>
                      <m:sty m:val="bi"/>
                    </m:rPr>
                    <w:rPr>
                      <w:rFonts w:ascii="Cambria Math" w:hAnsi="Cambria Math" w:cs="Times New Roman"/>
                      <w:sz w:val="24"/>
                      <w:szCs w:val="24"/>
                      <w:lang w:val="en-US"/>
                    </w:rPr>
                    <m:t>n</m:t>
                  </m:r>
                </m:sup>
              </m:sSubSup>
            </m:oMath>
            <w:r w:rsidRPr="009B3764">
              <w:rPr>
                <w:rFonts w:ascii="Times New Roman" w:hAnsi="Times New Roman" w:cs="Times New Roman"/>
                <w:b/>
                <w:bCs/>
                <w:sz w:val="24"/>
                <w:szCs w:val="24"/>
              </w:rPr>
              <w:t xml:space="preserve"> × </w:t>
            </w:r>
            <m:oMath>
              <m:sSubSup>
                <m:sSubSupPr>
                  <m:ctrlPr>
                    <w:rPr>
                      <w:rFonts w:ascii="Cambria Math" w:eastAsiaTheme="majorEastAsia" w:hAnsi="Cambria Math" w:cs="Times New Roman"/>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dn</m:t>
                  </m:r>
                </m:sup>
              </m:sSubSup>
            </m:oMath>
            <w:r w:rsidRPr="009B3764">
              <w:rPr>
                <w:rFonts w:ascii="Times New Roman" w:hAnsi="Times New Roman" w:cs="Times New Roman"/>
                <w:b/>
                <w:bCs/>
                <w:sz w:val="24"/>
                <w:szCs w:val="24"/>
              </w:rPr>
              <w:t>) /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up</m:t>
                  </m:r>
                </m:sup>
              </m:sSubSup>
            </m:oMath>
            <w:r w:rsidRPr="009B3764">
              <w:rPr>
                <w:rFonts w:ascii="Times New Roman" w:hAnsi="Times New Roman" w:cs="Times New Roman"/>
                <w:b/>
                <w:bCs/>
                <w:sz w:val="24"/>
                <w:szCs w:val="24"/>
              </w:rPr>
              <w:t xml:space="preserve"> + </w:t>
            </w:r>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ABE</m:t>
                  </m:r>
                </m:e>
                <m:sub>
                  <m:r>
                    <m:rPr>
                      <m:sty m:val="b"/>
                    </m:rPr>
                    <w:rPr>
                      <w:rFonts w:ascii="Cambria Math" w:hAnsi="Cambria Math" w:cs="Times New Roman"/>
                      <w:sz w:val="24"/>
                      <w:szCs w:val="24"/>
                    </w:rPr>
                    <m:t>z,rtu</m:t>
                  </m:r>
                </m:sub>
                <m:sup>
                  <m:r>
                    <m:rPr>
                      <m:sty m:val="b"/>
                    </m:rPr>
                    <w:rPr>
                      <w:rFonts w:ascii="Cambria Math" w:hAnsi="Cambria Math" w:cs="Times New Roman"/>
                      <w:sz w:val="24"/>
                      <w:szCs w:val="24"/>
                    </w:rPr>
                    <m:t>d</m:t>
                  </m:r>
                  <m:r>
                    <m:rPr>
                      <m:sty m:val="bi"/>
                    </m:rPr>
                    <w:rPr>
                      <w:rFonts w:ascii="Cambria Math" w:hAnsi="Cambria Math" w:cs="Times New Roman"/>
                      <w:sz w:val="24"/>
                      <w:szCs w:val="24"/>
                      <w:lang w:val="en-US"/>
                    </w:rPr>
                    <m:t>n</m:t>
                  </m:r>
                </m:sup>
              </m:sSubSup>
            </m:oMath>
            <w:r w:rsidRPr="009B3764">
              <w:rPr>
                <w:rFonts w:ascii="Times New Roman" w:hAnsi="Times New Roman" w:cs="Times New Roman"/>
                <w:b/>
                <w:bCs/>
                <w:sz w:val="24"/>
                <w:szCs w:val="24"/>
              </w:rPr>
              <w:t>).</w:t>
            </w:r>
          </w:p>
          <w:p w14:paraId="0CF893F7"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Таким чином, ціна небалансу є середньозваженою за обсягами ціною балансуючої електричної енергії, активованої у відповідному розрахунковому періоді.</w:t>
            </w:r>
          </w:p>
          <w:p w14:paraId="375128FF"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2) За відсутності активацій балансуючої електричної енергії єдина ціна небалансу визначається на рівні середньоарифметичного </w:t>
            </w:r>
            <w:r w:rsidRPr="009B3764">
              <w:rPr>
                <w:rFonts w:ascii="Times New Roman" w:eastAsiaTheme="majorEastAsia" w:hAnsi="Times New Roman" w:cs="Times New Roman"/>
                <w:sz w:val="24"/>
                <w:szCs w:val="24"/>
              </w:rPr>
              <w:t xml:space="preserve">значення останніх цін </w:t>
            </w:r>
            <w:r w:rsidRPr="009B3764">
              <w:rPr>
                <w:rFonts w:ascii="Times New Roman" w:hAnsi="Times New Roman" w:cs="Times New Roman"/>
                <w:b/>
                <w:bCs/>
                <w:sz w:val="24"/>
                <w:szCs w:val="24"/>
              </w:rPr>
              <w:t xml:space="preserve">небалансу електричної енергії </w:t>
            </w:r>
            <w:proofErr w:type="spellStart"/>
            <w:r w:rsidRPr="009B3764">
              <w:rPr>
                <w:rFonts w:ascii="Times New Roman" w:hAnsi="Times New Roman" w:cs="Times New Roman"/>
                <w:b/>
                <w:bCs/>
                <w:sz w:val="24"/>
                <w:szCs w:val="24"/>
              </w:rPr>
              <w:t>IMSP</w:t>
            </w:r>
            <w:r w:rsidRPr="009B3764">
              <w:rPr>
                <w:rFonts w:ascii="Times New Roman" w:hAnsi="Times New Roman" w:cs="Times New Roman"/>
                <w:b/>
                <w:bCs/>
                <w:sz w:val="24"/>
                <w:szCs w:val="24"/>
                <w:vertAlign w:val="subscript"/>
              </w:rPr>
              <w:t>z,t</w:t>
            </w:r>
            <w:proofErr w:type="spellEnd"/>
            <w:r w:rsidRPr="009B3764">
              <w:rPr>
                <w:rFonts w:ascii="Times New Roman" w:eastAsiaTheme="majorEastAsia" w:hAnsi="Times New Roman" w:cs="Times New Roman"/>
                <w:sz w:val="24"/>
                <w:szCs w:val="24"/>
              </w:rPr>
              <w:t xml:space="preserve"> за аналогічні ОРЧ аналогічного розрахункового періоду, що наявні за попередні тридцять торгових днів.</w:t>
            </w:r>
          </w:p>
          <w:p w14:paraId="3F9E964E"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p>
          <w:p w14:paraId="44560665"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Запропонований підхід безпосередньо відповідає цільовій моделі врегулювання небалансів, встановленій європейським </w:t>
            </w:r>
            <w:proofErr w:type="spellStart"/>
            <w:r w:rsidRPr="009B3764">
              <w:rPr>
                <w:rFonts w:ascii="Times New Roman" w:hAnsi="Times New Roman" w:cs="Times New Roman"/>
                <w:i/>
                <w:iCs/>
                <w:sz w:val="24"/>
                <w:szCs w:val="24"/>
              </w:rPr>
              <w:t>acquis</w:t>
            </w:r>
            <w:proofErr w:type="spellEnd"/>
            <w:r w:rsidRPr="009B3764">
              <w:rPr>
                <w:rFonts w:ascii="Times New Roman" w:hAnsi="Times New Roman" w:cs="Times New Roman"/>
                <w:i/>
                <w:iCs/>
                <w:sz w:val="24"/>
                <w:szCs w:val="24"/>
              </w:rPr>
              <w:t>.</w:t>
            </w:r>
          </w:p>
          <w:p w14:paraId="334038EB"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Пункт 2(c) статті 52 Регламенту Комісії (ЄС) 2017/2195 прямо визначає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imbalance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як модель, яка встановлює єдину (однакову) ціну для позитивного та негативного небалансу в межах одного ISP (періоду врегулювання небалансів) та </w:t>
            </w:r>
            <w:proofErr w:type="spellStart"/>
            <w:r w:rsidRPr="009B3764">
              <w:rPr>
                <w:rFonts w:ascii="Times New Roman" w:hAnsi="Times New Roman" w:cs="Times New Roman"/>
                <w:i/>
                <w:iCs/>
                <w:sz w:val="24"/>
                <w:szCs w:val="24"/>
              </w:rPr>
              <w:t>imbalance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area</w:t>
            </w:r>
            <w:proofErr w:type="spellEnd"/>
            <w:r w:rsidRPr="009B3764">
              <w:rPr>
                <w:rFonts w:ascii="Times New Roman" w:hAnsi="Times New Roman" w:cs="Times New Roman"/>
                <w:i/>
                <w:iCs/>
                <w:sz w:val="24"/>
                <w:szCs w:val="24"/>
              </w:rPr>
              <w:t xml:space="preserve"> (кожної цінової області небалансу).</w:t>
            </w:r>
          </w:p>
          <w:p w14:paraId="41D45C3F"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Методологія гармонізації врегулювання небалансів, затверджена ACER </w:t>
            </w:r>
            <w:proofErr w:type="spellStart"/>
            <w:r w:rsidRPr="009B3764">
              <w:rPr>
                <w:rFonts w:ascii="Times New Roman" w:hAnsi="Times New Roman" w:cs="Times New Roman"/>
                <w:i/>
                <w:iCs/>
                <w:sz w:val="24"/>
                <w:szCs w:val="24"/>
              </w:rPr>
              <w:t>Decision</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No</w:t>
            </w:r>
            <w:proofErr w:type="spellEnd"/>
            <w:r w:rsidRPr="009B3764">
              <w:rPr>
                <w:rFonts w:ascii="Times New Roman" w:hAnsi="Times New Roman" w:cs="Times New Roman"/>
                <w:i/>
                <w:iCs/>
                <w:sz w:val="24"/>
                <w:szCs w:val="24"/>
              </w:rPr>
              <w:t xml:space="preserve"> 18/2020, ще чіткіше визначає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imbalance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як модель, за якої:</w:t>
            </w:r>
          </w:p>
          <w:p w14:paraId="0AE3C4AA"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w:t>
            </w:r>
            <w:proofErr w:type="spellStart"/>
            <w:r w:rsidRPr="009B3764">
              <w:rPr>
                <w:rFonts w:ascii="Times New Roman" w:hAnsi="Times New Roman" w:cs="Times New Roman"/>
                <w:i/>
                <w:iCs/>
                <w:sz w:val="24"/>
                <w:szCs w:val="24"/>
              </w:rPr>
              <w:t>the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for</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negative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imbalance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and</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the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for</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positive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imbalance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are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equal</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in</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sign</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and</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size</w:t>
            </w:r>
            <w:proofErr w:type="spellEnd"/>
            <w:r w:rsidRPr="009B3764">
              <w:rPr>
                <w:rFonts w:ascii="Times New Roman" w:hAnsi="Times New Roman" w:cs="Times New Roman"/>
                <w:i/>
                <w:iCs/>
                <w:sz w:val="24"/>
                <w:szCs w:val="24"/>
              </w:rPr>
              <w:t>”. (ціна за негативний небаланс і ціна за позитивний небаланс є однаковими за знаком і розміром)</w:t>
            </w:r>
          </w:p>
          <w:p w14:paraId="5EFC7730"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При цьому стаття 7 цієї методології встановлює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як загальне правило.</w:t>
            </w:r>
          </w:p>
          <w:p w14:paraId="16754694"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ACER у моніторингу імплементації прямо характеризує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як EU </w:t>
            </w:r>
            <w:proofErr w:type="spellStart"/>
            <w:r w:rsidRPr="009B3764">
              <w:rPr>
                <w:rFonts w:ascii="Times New Roman" w:hAnsi="Times New Roman" w:cs="Times New Roman"/>
                <w:i/>
                <w:iCs/>
                <w:sz w:val="24"/>
                <w:szCs w:val="24"/>
              </w:rPr>
              <w:t>target</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model</w:t>
            </w:r>
            <w:proofErr w:type="spellEnd"/>
            <w:r w:rsidRPr="009B3764">
              <w:rPr>
                <w:rFonts w:ascii="Times New Roman" w:hAnsi="Times New Roman" w:cs="Times New Roman"/>
                <w:i/>
                <w:iCs/>
                <w:sz w:val="24"/>
                <w:szCs w:val="24"/>
              </w:rPr>
              <w:t xml:space="preserve"> (цільову модель). ACER також зазначає, що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створює стимул для BRP (СВБ) допомагати відновленню балансу системи.</w:t>
            </w:r>
          </w:p>
          <w:p w14:paraId="2C2162F3"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Цей підхід відповідає і загальним принципам статті 44(1) </w:t>
            </w:r>
            <w:r w:rsidRPr="009B3764">
              <w:rPr>
                <w:rFonts w:ascii="Times New Roman" w:hAnsi="Times New Roman" w:cs="Times New Roman"/>
                <w:i/>
                <w:iCs/>
                <w:sz w:val="24"/>
                <w:szCs w:val="24"/>
              </w:rPr>
              <w:lastRenderedPageBreak/>
              <w:t xml:space="preserve">Регламенту (ЄС) 2017/2195, відповідно до яких </w:t>
            </w:r>
            <w:proofErr w:type="spellStart"/>
            <w:r w:rsidRPr="009B3764">
              <w:rPr>
                <w:rFonts w:ascii="Times New Roman" w:hAnsi="Times New Roman" w:cs="Times New Roman"/>
                <w:i/>
                <w:iCs/>
                <w:sz w:val="24"/>
                <w:szCs w:val="24"/>
              </w:rPr>
              <w:t>settlement</w:t>
            </w:r>
            <w:proofErr w:type="spellEnd"/>
            <w:r w:rsidRPr="009B3764">
              <w:rPr>
                <w:rFonts w:ascii="Times New Roman" w:hAnsi="Times New Roman" w:cs="Times New Roman"/>
                <w:i/>
                <w:iCs/>
                <w:sz w:val="24"/>
                <w:szCs w:val="24"/>
              </w:rPr>
              <w:t xml:space="preserve"> (процес врегулювання) має:</w:t>
            </w:r>
          </w:p>
          <w:p w14:paraId="17DDCD2F" w14:textId="77777777" w:rsidR="00D47B9D" w:rsidRPr="009B3764" w:rsidRDefault="00D47B9D" w:rsidP="00706BD8">
            <w:pPr>
              <w:widowControl w:val="0"/>
              <w:numPr>
                <w:ilvl w:val="0"/>
                <w:numId w:val="12"/>
              </w:numPr>
              <w:spacing w:after="0" w:line="240" w:lineRule="auto"/>
              <w:ind w:left="0"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формувати економічні сигнали, що відображають фактичний небаланс системи;</w:t>
            </w:r>
          </w:p>
          <w:p w14:paraId="331553CD" w14:textId="77777777" w:rsidR="00D47B9D" w:rsidRPr="009B3764" w:rsidRDefault="00D47B9D" w:rsidP="00706BD8">
            <w:pPr>
              <w:widowControl w:val="0"/>
              <w:numPr>
                <w:ilvl w:val="0"/>
                <w:numId w:val="12"/>
              </w:numPr>
              <w:spacing w:after="0" w:line="240" w:lineRule="auto"/>
              <w:ind w:left="0"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забезпечувати ціну, що відображає </w:t>
            </w:r>
            <w:proofErr w:type="spellStart"/>
            <w:r w:rsidRPr="009B3764">
              <w:rPr>
                <w:rFonts w:ascii="Times New Roman" w:hAnsi="Times New Roman" w:cs="Times New Roman"/>
                <w:i/>
                <w:iCs/>
                <w:sz w:val="24"/>
                <w:szCs w:val="24"/>
              </w:rPr>
              <w:t>real-time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value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of</w:t>
            </w:r>
            <w:proofErr w:type="spellEnd"/>
            <w:r w:rsidRPr="009B3764">
              <w:rPr>
                <w:rFonts w:ascii="Times New Roman" w:hAnsi="Times New Roman" w:cs="Times New Roman"/>
                <w:i/>
                <w:iCs/>
                <w:sz w:val="24"/>
                <w:szCs w:val="24"/>
              </w:rPr>
              <w:t xml:space="preserve"> energy (вартість енергії в реальному часі);</w:t>
            </w:r>
          </w:p>
          <w:p w14:paraId="543C9D23" w14:textId="77777777" w:rsidR="00D47B9D" w:rsidRPr="009B3764" w:rsidRDefault="00D47B9D" w:rsidP="00706BD8">
            <w:pPr>
              <w:widowControl w:val="0"/>
              <w:numPr>
                <w:ilvl w:val="0"/>
                <w:numId w:val="12"/>
              </w:numPr>
              <w:spacing w:after="0" w:line="240" w:lineRule="auto"/>
              <w:ind w:left="0"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стимулювати СВБ бути збалансованими або допомагати системі відновити баланс;</w:t>
            </w:r>
          </w:p>
          <w:p w14:paraId="3465345D" w14:textId="77777777" w:rsidR="00D47B9D" w:rsidRPr="009B3764" w:rsidRDefault="00D47B9D" w:rsidP="00706BD8">
            <w:pPr>
              <w:widowControl w:val="0"/>
              <w:numPr>
                <w:ilvl w:val="0"/>
                <w:numId w:val="12"/>
              </w:numPr>
              <w:spacing w:after="0" w:line="240" w:lineRule="auto"/>
              <w:ind w:left="0"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уникати викривлення стимулів для BRP (СВБ), BSP (ППБ) та ОСП.</w:t>
            </w:r>
          </w:p>
          <w:p w14:paraId="299695CC" w14:textId="77777777" w:rsidR="00D47B9D" w:rsidRPr="009B3764" w:rsidRDefault="00D47B9D" w:rsidP="00706BD8">
            <w:pPr>
              <w:widowControl w:val="0"/>
              <w:spacing w:after="0" w:line="240" w:lineRule="auto"/>
              <w:ind w:firstLine="395"/>
              <w:jc w:val="both"/>
              <w:rPr>
                <w:rFonts w:ascii="Times New Roman" w:hAnsi="Times New Roman" w:cs="Times New Roman"/>
                <w:i/>
                <w:iCs/>
                <w:sz w:val="24"/>
                <w:szCs w:val="24"/>
              </w:rPr>
            </w:pPr>
            <w:r w:rsidRPr="009B3764">
              <w:rPr>
                <w:rFonts w:ascii="Times New Roman" w:hAnsi="Times New Roman" w:cs="Times New Roman"/>
                <w:i/>
                <w:iCs/>
                <w:sz w:val="24"/>
                <w:szCs w:val="24"/>
              </w:rPr>
              <w:t>Аналогічний принцип закріплений у статті 5(1) Регламенту (ЄС) 2019/943: СВБ має прагнути бути збалансованою або допомагати електроенергетичній системі бути збалансованою.</w:t>
            </w:r>
          </w:p>
          <w:p w14:paraId="10FD8DED" w14:textId="77777777" w:rsidR="00D47B9D" w:rsidRPr="009B3764" w:rsidRDefault="00D47B9D" w:rsidP="00E3387A">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Натомість запропонована НКРЕКП модель фактично усуває економічний стимул для небалансу, який допомагає системі.</w:t>
            </w:r>
          </w:p>
          <w:p w14:paraId="6A3A7644" w14:textId="77777777" w:rsidR="00D47B9D" w:rsidRPr="009B3764" w:rsidRDefault="00D47B9D" w:rsidP="00E3387A">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Наприклад, якщо система має дефіцит і виробник фактично виробив більше прогнозованого обсягу, така додаткова енергія фізично зменшує необхідність ОСП активувати балансуючу енергію на завантаження. Застосування до такого обсягу ціни MSP</w:t>
            </w:r>
            <w:proofErr w:type="spellStart"/>
            <w:r w:rsidRPr="009B3764">
              <w:rPr>
                <w:rFonts w:ascii="Times New Roman" w:hAnsi="Times New Roman" w:cs="Times New Roman"/>
                <w:i/>
                <w:iCs/>
                <w:sz w:val="24"/>
                <w:szCs w:val="24"/>
                <w:lang w:val="en-US"/>
              </w:rPr>
              <w:t>dn</w:t>
            </w:r>
            <w:proofErr w:type="spellEnd"/>
            <w:r w:rsidRPr="009B3764">
              <w:rPr>
                <w:rFonts w:ascii="Times New Roman" w:hAnsi="Times New Roman" w:cs="Times New Roman"/>
                <w:i/>
                <w:iCs/>
                <w:sz w:val="24"/>
                <w:szCs w:val="24"/>
              </w:rPr>
              <w:t xml:space="preserve"> не відображає його реальної цінності для системи.</w:t>
            </w:r>
          </w:p>
          <w:p w14:paraId="244F9549" w14:textId="5FD7FF3E"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iCs/>
                <w:color w:val="auto"/>
                <w:sz w:val="24"/>
                <w:szCs w:val="24"/>
              </w:rPr>
              <w:t xml:space="preserve">Саме тому пропонується запровадити єдину ціну небалансу відповідно до </w:t>
            </w:r>
            <w:proofErr w:type="spellStart"/>
            <w:r w:rsidRPr="009B3764">
              <w:rPr>
                <w:rFonts w:ascii="Times New Roman" w:hAnsi="Times New Roman" w:cs="Times New Roman"/>
                <w:i/>
                <w:iCs/>
                <w:color w:val="auto"/>
                <w:sz w:val="24"/>
                <w:szCs w:val="24"/>
              </w:rPr>
              <w:t>single</w:t>
            </w:r>
            <w:proofErr w:type="spellEnd"/>
            <w:r w:rsidRPr="009B3764">
              <w:rPr>
                <w:rFonts w:ascii="Times New Roman" w:hAnsi="Times New Roman" w:cs="Times New Roman"/>
                <w:i/>
                <w:iCs/>
                <w:color w:val="auto"/>
                <w:sz w:val="24"/>
                <w:szCs w:val="24"/>
              </w:rPr>
              <w:t xml:space="preserve"> </w:t>
            </w:r>
            <w:proofErr w:type="spellStart"/>
            <w:r w:rsidRPr="009B3764">
              <w:rPr>
                <w:rFonts w:ascii="Times New Roman" w:hAnsi="Times New Roman" w:cs="Times New Roman"/>
                <w:i/>
                <w:iCs/>
                <w:color w:val="auto"/>
                <w:sz w:val="24"/>
                <w:szCs w:val="24"/>
              </w:rPr>
              <w:t>imbalance</w:t>
            </w:r>
            <w:proofErr w:type="spellEnd"/>
            <w:r w:rsidRPr="009B3764">
              <w:rPr>
                <w:rFonts w:ascii="Times New Roman" w:hAnsi="Times New Roman" w:cs="Times New Roman"/>
                <w:i/>
                <w:iCs/>
                <w:color w:val="auto"/>
                <w:sz w:val="24"/>
                <w:szCs w:val="24"/>
              </w:rPr>
              <w:t xml:space="preserve"> </w:t>
            </w:r>
            <w:proofErr w:type="spellStart"/>
            <w:r w:rsidRPr="009B3764">
              <w:rPr>
                <w:rFonts w:ascii="Times New Roman" w:hAnsi="Times New Roman" w:cs="Times New Roman"/>
                <w:i/>
                <w:iCs/>
                <w:color w:val="auto"/>
                <w:sz w:val="24"/>
                <w:szCs w:val="24"/>
              </w:rPr>
              <w:t>pricing</w:t>
            </w:r>
            <w:proofErr w:type="spellEnd"/>
            <w:r w:rsidRPr="009B3764">
              <w:rPr>
                <w:rFonts w:ascii="Times New Roman" w:hAnsi="Times New Roman" w:cs="Times New Roman"/>
                <w:i/>
                <w:iCs/>
                <w:color w:val="auto"/>
                <w:sz w:val="24"/>
                <w:szCs w:val="24"/>
              </w:rPr>
              <w:t>.</w:t>
            </w:r>
          </w:p>
        </w:tc>
        <w:tc>
          <w:tcPr>
            <w:tcW w:w="2401" w:type="dxa"/>
          </w:tcPr>
          <w:p w14:paraId="1C1EC453" w14:textId="224A8600"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23A3B3C3" w14:textId="77777777" w:rsidTr="00CE51E0">
        <w:tc>
          <w:tcPr>
            <w:tcW w:w="4963" w:type="dxa"/>
            <w:vMerge/>
          </w:tcPr>
          <w:p w14:paraId="212C7AC2"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07CA7851"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«ГС-ТРЕЙДІНГ»  </w:t>
            </w:r>
          </w:p>
          <w:p w14:paraId="455B1E19"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5.16.2. Ціни позитивного та негативного небалансів у торговій зоні z за розрахунковий період t визначаються на основі ціни РДН та компенсаційної складової, що забезпечує фінансову нейтральність ОСП у ролі адміністратора розрахунків.</w:t>
            </w:r>
          </w:p>
          <w:p w14:paraId="539E74A8"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Для кожного розрахункового періоду ОСП (у ролі АР) визначає сальдо розрахунків з ППБ за активовану балансуючу електричну енергію, використану саме для забезпечення енергетичного балансу системи:</w:t>
            </w:r>
          </w:p>
          <w:p w14:paraId="00EE2721" w14:textId="66F89D8B"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ΔC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BE</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BE,pay</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BE,rec</m:t>
                    </m:r>
                  </m:sup>
                </m:sSubSup>
              </m:oMath>
            </m:oMathPara>
          </w:p>
          <w:p w14:paraId="4B5FC526"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де Cᴮᴱ,</w:t>
            </w:r>
            <w:proofErr w:type="spellStart"/>
            <w:r w:rsidRPr="009B3764">
              <w:rPr>
                <w:rFonts w:ascii="Times New Roman" w:eastAsia="Times New Roman" w:hAnsi="Times New Roman" w:cs="Times New Roman"/>
                <w:b/>
                <w:sz w:val="24"/>
                <w:szCs w:val="24"/>
              </w:rPr>
              <w:t>pay</w:t>
            </w:r>
            <w:proofErr w:type="spellEnd"/>
            <w:r w:rsidRPr="009B3764">
              <w:rPr>
                <w:rFonts w:ascii="Times New Roman" w:eastAsia="Times New Roman" w:hAnsi="Times New Roman" w:cs="Times New Roman"/>
                <w:b/>
                <w:sz w:val="24"/>
                <w:szCs w:val="24"/>
              </w:rPr>
              <w:t xml:space="preserve"> — загальна сума нарахувань, що підлягає сплаті АР постачальникам послуг з балансування; Cᴮᴱ,</w:t>
            </w:r>
            <w:proofErr w:type="spellStart"/>
            <w:r w:rsidRPr="009B3764">
              <w:rPr>
                <w:rFonts w:ascii="Times New Roman" w:eastAsia="Times New Roman" w:hAnsi="Times New Roman" w:cs="Times New Roman"/>
                <w:b/>
                <w:sz w:val="24"/>
                <w:szCs w:val="24"/>
              </w:rPr>
              <w:t>rec</w:t>
            </w:r>
            <w:proofErr w:type="spellEnd"/>
            <w:r w:rsidRPr="009B3764">
              <w:rPr>
                <w:rFonts w:ascii="Times New Roman" w:eastAsia="Times New Roman" w:hAnsi="Times New Roman" w:cs="Times New Roman"/>
                <w:b/>
                <w:sz w:val="24"/>
                <w:szCs w:val="24"/>
              </w:rPr>
              <w:t xml:space="preserve"> — загальна сума </w:t>
            </w:r>
            <w:r w:rsidRPr="009B3764">
              <w:rPr>
                <w:rFonts w:ascii="Times New Roman" w:eastAsia="Times New Roman" w:hAnsi="Times New Roman" w:cs="Times New Roman"/>
                <w:b/>
                <w:sz w:val="24"/>
                <w:szCs w:val="24"/>
              </w:rPr>
              <w:lastRenderedPageBreak/>
              <w:t>нарахувань, що підлягає сплаті ППБ адміністратору розрахунків. До зазначених сум не включаються активації для врегулювання системних обмежень та інші активації, не спрямовані на врегулювання енергетичного небалансу системи.</w:t>
            </w:r>
          </w:p>
          <w:p w14:paraId="341B2A6F"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Сумарні обсяги позитивного і негативного небалансів усіх СВБ за відповідний розрахунковий період визначаються:</w:t>
            </w:r>
          </w:p>
          <w:p w14:paraId="1137AB49" w14:textId="564135FD"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Σ</m:t>
                    </m:r>
                  </m:e>
                  <m:sub>
                    <m:r>
                      <m:rPr>
                        <m:sty m:val="b"/>
                      </m:rPr>
                      <w:rPr>
                        <w:rFonts w:ascii="Cambria Math" w:hAnsi="Cambria Math" w:cs="Times New Roman"/>
                        <w:sz w:val="24"/>
                        <w:szCs w:val="24"/>
                      </w:rPr>
                      <m:t>b</m:t>
                    </m:r>
                  </m:sub>
                </m:sSub>
                <m:r>
                  <m:rPr>
                    <m:sty m:val="b"/>
                  </m:rPr>
                  <w:rPr>
                    <w:rFonts w:ascii="Cambria Math" w:hAnsi="Cambria Math" w:cs="Times New Roman"/>
                    <w:sz w:val="24"/>
                    <w:szCs w:val="24"/>
                  </w:rPr>
                  <m:t>max</m:t>
                </m:r>
                <m:d>
                  <m:dPr>
                    <m:ctrlPr>
                      <w:rPr>
                        <w:rFonts w:ascii="Cambria Math" w:hAnsi="Cambria Math" w:cs="Times New Roman"/>
                        <w:b/>
                        <w:sz w:val="24"/>
                        <w:szCs w:val="24"/>
                      </w:rPr>
                    </m:ctrlPr>
                  </m:dPr>
                  <m:e>
                    <m:sSub>
                      <m:sSubPr>
                        <m:ctrlPr>
                          <w:rPr>
                            <w:rFonts w:ascii="Cambria Math" w:hAnsi="Cambria Math" w:cs="Times New Roman"/>
                            <w:b/>
                            <w:sz w:val="24"/>
                            <w:szCs w:val="24"/>
                          </w:rPr>
                        </m:ctrlPr>
                      </m:sSubPr>
                      <m:e>
                        <m:r>
                          <m:rPr>
                            <m:sty m:val="bi"/>
                          </m:rPr>
                          <w:rPr>
                            <w:rFonts w:ascii="Cambria Math" w:hAnsi="Cambria Math" w:cs="Times New Roman"/>
                            <w:sz w:val="24"/>
                            <w:szCs w:val="24"/>
                          </w:rPr>
                          <m:t>IEQ</m:t>
                        </m:r>
                      </m:e>
                      <m:sub>
                        <m:r>
                          <m:rPr>
                            <m:sty m:val="b"/>
                          </m:rPr>
                          <w:rPr>
                            <w:rFonts w:ascii="Cambria Math" w:hAnsi="Cambria Math" w:cs="Times New Roman"/>
                            <w:sz w:val="24"/>
                            <w:szCs w:val="24"/>
                          </w:rPr>
                          <m:t>b,z,t</m:t>
                        </m:r>
                      </m:sub>
                    </m:sSub>
                    <m:r>
                      <m:rPr>
                        <m:sty m:val="bi"/>
                      </m:rPr>
                      <w:rPr>
                        <w:rFonts w:ascii="Cambria Math" w:hAnsi="Cambria Math" w:cs="Times New Roman"/>
                        <w:sz w:val="24"/>
                        <w:szCs w:val="24"/>
                      </w:rPr>
                      <m:t>,0</m:t>
                    </m:r>
                  </m:e>
                </m:d>
              </m:oMath>
            </m:oMathPara>
          </w:p>
          <w:p w14:paraId="1FB2C386" w14:textId="1809D421"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Σ</m:t>
                    </m:r>
                  </m:e>
                  <m:sub>
                    <m:r>
                      <m:rPr>
                        <m:sty m:val="b"/>
                      </m:rPr>
                      <w:rPr>
                        <w:rFonts w:ascii="Cambria Math" w:hAnsi="Cambria Math" w:cs="Times New Roman"/>
                        <w:sz w:val="24"/>
                        <w:szCs w:val="24"/>
                      </w:rPr>
                      <m:t>b</m:t>
                    </m:r>
                  </m:sub>
                </m:sSub>
                <m:r>
                  <m:rPr>
                    <m:sty m:val="b"/>
                  </m:rPr>
                  <w:rPr>
                    <w:rFonts w:ascii="Cambria Math" w:hAnsi="Cambria Math" w:cs="Times New Roman"/>
                    <w:sz w:val="24"/>
                    <w:szCs w:val="24"/>
                  </w:rPr>
                  <m:t>max</m:t>
                </m:r>
                <m:d>
                  <m:dPr>
                    <m:ctrlPr>
                      <w:rPr>
                        <w:rFonts w:ascii="Cambria Math" w:hAnsi="Cambria Math" w:cs="Times New Roman"/>
                        <w:b/>
                        <w:sz w:val="24"/>
                        <w:szCs w:val="24"/>
                      </w:rPr>
                    </m:ctrlPr>
                  </m:dPr>
                  <m:e>
                    <m:r>
                      <m:rPr>
                        <m:sty m:val="bi"/>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IEQ</m:t>
                        </m:r>
                      </m:e>
                      <m:sub>
                        <m:r>
                          <m:rPr>
                            <m:sty m:val="b"/>
                          </m:rPr>
                          <w:rPr>
                            <w:rFonts w:ascii="Cambria Math" w:hAnsi="Cambria Math" w:cs="Times New Roman"/>
                            <w:sz w:val="24"/>
                            <w:szCs w:val="24"/>
                          </w:rPr>
                          <m:t>b,z,t</m:t>
                        </m:r>
                      </m:sub>
                    </m:sSub>
                    <m:r>
                      <m:rPr>
                        <m:sty m:val="bi"/>
                      </m:rPr>
                      <w:rPr>
                        <w:rFonts w:ascii="Cambria Math" w:hAnsi="Cambria Math" w:cs="Times New Roman"/>
                        <w:sz w:val="24"/>
                        <w:szCs w:val="24"/>
                      </w:rPr>
                      <m:t>,0</m:t>
                    </m:r>
                  </m:e>
                </m:d>
              </m:oMath>
            </m:oMathPara>
          </w:p>
          <w:p w14:paraId="2803A168" w14:textId="54A8248D"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Σ</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oMath>
            </m:oMathPara>
          </w:p>
          <w:p w14:paraId="2E53CF53"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Базова вартість чистого небалансу за ціною РДН визначається:</w:t>
            </w:r>
          </w:p>
          <w:p w14:paraId="60457400" w14:textId="520849F9"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DAM,net</m:t>
                    </m:r>
                  </m:sup>
                </m:sSubSup>
                <m:r>
                  <m:rPr>
                    <m:sty m:val="bi"/>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PDAM</m:t>
                    </m:r>
                  </m:e>
                  <m:sub>
                    <m:r>
                      <m:rPr>
                        <m:sty m:val="b"/>
                      </m:rPr>
                      <w:rPr>
                        <w:rFonts w:ascii="Cambria Math" w:hAnsi="Cambria Math" w:cs="Times New Roman"/>
                        <w:sz w:val="24"/>
                        <w:szCs w:val="24"/>
                      </w:rPr>
                      <m:t>z,t</m:t>
                    </m:r>
                  </m:sub>
                </m:sSub>
                <m:d>
                  <m:dPr>
                    <m:ctrlPr>
                      <w:rPr>
                        <w:rFonts w:ascii="Cambria Math" w:hAnsi="Cambria Math" w:cs="Times New Roman"/>
                        <w:b/>
                        <w:sz w:val="24"/>
                        <w:szCs w:val="24"/>
                      </w:rPr>
                    </m:ctrlPr>
                  </m:dPr>
                  <m:e>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e>
                </m:d>
              </m:oMath>
            </m:oMathPara>
          </w:p>
          <w:p w14:paraId="637FFD76"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 xml:space="preserve">Сума, що підлягає розподілу між усіма </w:t>
            </w:r>
            <w:proofErr w:type="spellStart"/>
            <w:r w:rsidRPr="009B3764">
              <w:rPr>
                <w:rFonts w:ascii="Times New Roman" w:eastAsia="Times New Roman" w:hAnsi="Times New Roman" w:cs="Times New Roman"/>
                <w:b/>
                <w:sz w:val="24"/>
                <w:szCs w:val="24"/>
              </w:rPr>
              <w:t>МВт·год</w:t>
            </w:r>
            <w:proofErr w:type="spellEnd"/>
            <w:r w:rsidRPr="009B3764">
              <w:rPr>
                <w:rFonts w:ascii="Times New Roman" w:eastAsia="Times New Roman" w:hAnsi="Times New Roman" w:cs="Times New Roman"/>
                <w:b/>
                <w:sz w:val="24"/>
                <w:szCs w:val="24"/>
              </w:rPr>
              <w:t xml:space="preserve"> небалансів як компенсація чистих витрат/доходів балансування понад базову вартість чистої позиції за РДН, визначається:</w:t>
            </w:r>
          </w:p>
          <w:p w14:paraId="402B936D" w14:textId="0B72A370"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COMP</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ΔC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BE</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DAM,net</m:t>
                    </m:r>
                  </m:sup>
                </m:sSubSup>
              </m:oMath>
            </m:oMathPara>
          </w:p>
          <w:p w14:paraId="62C3843A"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Питома компенсаційна складова ціни небалансу, грн/</w:t>
            </w:r>
            <w:proofErr w:type="spellStart"/>
            <w:r w:rsidRPr="009B3764">
              <w:rPr>
                <w:rFonts w:ascii="Times New Roman" w:eastAsia="Times New Roman" w:hAnsi="Times New Roman" w:cs="Times New Roman"/>
                <w:b/>
                <w:sz w:val="24"/>
                <w:szCs w:val="24"/>
              </w:rPr>
              <w:t>МВт·год</w:t>
            </w:r>
            <w:proofErr w:type="spellEnd"/>
            <w:r w:rsidRPr="009B3764">
              <w:rPr>
                <w:rFonts w:ascii="Times New Roman" w:eastAsia="Times New Roman" w:hAnsi="Times New Roman" w:cs="Times New Roman"/>
                <w:b/>
                <w:sz w:val="24"/>
                <w:szCs w:val="24"/>
              </w:rPr>
              <w:t>, визначається:</w:t>
            </w:r>
          </w:p>
          <w:p w14:paraId="01B497CA" w14:textId="7265561E"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ΔP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IMB</m:t>
                    </m:r>
                  </m:sup>
                </m:sSubSup>
                <m:r>
                  <m:rPr>
                    <m:sty m:val="bi"/>
                  </m:rPr>
                  <w:rPr>
                    <w:rFonts w:ascii="Cambria Math" w:hAnsi="Cambria Math" w:cs="Times New Roman"/>
                    <w:sz w:val="24"/>
                    <w:szCs w:val="24"/>
                  </w:rPr>
                  <m:t>=</m:t>
                </m:r>
                <m:f>
                  <m:fPr>
                    <m:ctrlPr>
                      <w:rPr>
                        <w:rFonts w:ascii="Cambria Math" w:hAnsi="Cambria Math" w:cs="Times New Roman"/>
                        <w:b/>
                        <w:sz w:val="24"/>
                        <w:szCs w:val="24"/>
                      </w:rPr>
                    </m:ctrlPr>
                  </m:fPr>
                  <m:num>
                    <m:sSubSup>
                      <m:sSubSupPr>
                        <m:ctrlPr>
                          <w:rPr>
                            <w:rFonts w:ascii="Cambria Math" w:hAnsi="Cambria Math" w:cs="Times New Roman"/>
                            <w:b/>
                            <w:sz w:val="24"/>
                            <w:szCs w:val="24"/>
                          </w:rPr>
                        </m:ctrlPr>
                      </m:sSubSupPr>
                      <m:e>
                        <m:r>
                          <m:rPr>
                            <m:sty m:val="bi"/>
                          </m:rPr>
                          <w:rPr>
                            <w:rFonts w:ascii="Cambria Math" w:hAnsi="Cambria Math" w:cs="Times New Roman"/>
                            <w:sz w:val="24"/>
                            <w:szCs w:val="24"/>
                          </w:rPr>
                          <m:t>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COMP</m:t>
                        </m:r>
                      </m:sup>
                    </m:sSubSup>
                  </m:num>
                  <m:den>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Σ</m:t>
                        </m:r>
                      </m:sup>
                    </m:sSubSup>
                  </m:den>
                </m:f>
              </m:oMath>
            </m:oMathPara>
          </w:p>
          <w:p w14:paraId="082FD762"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Ціна позитивного та негативного небалансу визначається симетрично відносно ціни РДН:</w:t>
            </w:r>
          </w:p>
          <w:p w14:paraId="2E668A85" w14:textId="068F200A"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PDAM</m:t>
                    </m:r>
                  </m:e>
                  <m:sub>
                    <m:r>
                      <m:rPr>
                        <m:sty m:val="b"/>
                      </m:rPr>
                      <w:rPr>
                        <w:rFonts w:ascii="Cambria Math" w:hAnsi="Cambria Math" w:cs="Times New Roman"/>
                        <w:sz w:val="24"/>
                        <w:szCs w:val="24"/>
                      </w:rPr>
                      <m:t>z,t</m:t>
                    </m:r>
                  </m:sub>
                </m:sSub>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ΔP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IMB</m:t>
                    </m:r>
                  </m:sup>
                </m:sSubSup>
              </m:oMath>
            </m:oMathPara>
          </w:p>
          <w:p w14:paraId="2EDCD877" w14:textId="13D9A0D8"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
                  <m:sSubPr>
                    <m:ctrlPr>
                      <w:rPr>
                        <w:rFonts w:ascii="Cambria Math" w:hAnsi="Cambria Math" w:cs="Times New Roman"/>
                        <w:b/>
                        <w:sz w:val="24"/>
                        <w:szCs w:val="24"/>
                      </w:rPr>
                    </m:ctrlPr>
                  </m:sSubPr>
                  <m:e>
                    <m:r>
                      <m:rPr>
                        <m:sty m:val="bi"/>
                      </m:rPr>
                      <w:rPr>
                        <w:rFonts w:ascii="Cambria Math" w:hAnsi="Cambria Math" w:cs="Times New Roman"/>
                        <w:sz w:val="24"/>
                        <w:szCs w:val="24"/>
                      </w:rPr>
                      <m:t>PDAM</m:t>
                    </m:r>
                  </m:e>
                  <m:sub>
                    <m:r>
                      <m:rPr>
                        <m:sty m:val="b"/>
                      </m:rPr>
                      <w:rPr>
                        <w:rFonts w:ascii="Cambria Math" w:hAnsi="Cambria Math" w:cs="Times New Roman"/>
                        <w:sz w:val="24"/>
                        <w:szCs w:val="24"/>
                      </w:rPr>
                      <m:t>z,t</m:t>
                    </m:r>
                  </m:sub>
                </m:sSub>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ΔP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IMB</m:t>
                    </m:r>
                  </m:sup>
                </m:sSubSup>
              </m:oMath>
            </m:oMathPara>
          </w:p>
          <w:p w14:paraId="696914BF"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Компенсаційна складова ΔPᴵᴹᴮ може мати додатне або від’ємне значення. Від’ємне значення забезпечує повернення учасникам надлишкового позитивного сальдо АР через відповідне симетричне коригування цін небалансів.</w:t>
            </w:r>
          </w:p>
          <w:p w14:paraId="7F4DDED4"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Контроль фінансової нейтральності здійснюється за співвідношенням:</w:t>
            </w:r>
          </w:p>
          <w:p w14:paraId="696A61B3" w14:textId="2CA4AFAA" w:rsidR="00D47B9D" w:rsidRPr="009B3764" w:rsidRDefault="00D47B9D" w:rsidP="00E3387A">
            <w:pPr>
              <w:spacing w:after="0" w:line="240" w:lineRule="auto"/>
              <w:ind w:firstLine="397"/>
              <w:jc w:val="both"/>
              <w:rPr>
                <w:rFonts w:ascii="Times New Roman" w:hAnsi="Times New Roman" w:cs="Times New Roman"/>
                <w:b/>
                <w:sz w:val="24"/>
                <w:szCs w:val="24"/>
              </w:rPr>
            </w:pPr>
            <m:oMathPara>
              <m:oMathParaPr>
                <m:jc m:val="center"/>
              </m:oMathParaPr>
              <m:oMath>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sSubSup>
                  <m:sSubSupPr>
                    <m:ctrlPr>
                      <w:rPr>
                        <w:rFonts w:ascii="Cambria Math" w:hAnsi="Cambria Math" w:cs="Times New Roman"/>
                        <w:b/>
                        <w:sz w:val="24"/>
                        <w:szCs w:val="24"/>
                      </w:rPr>
                    </m:ctrlPr>
                  </m:sSubSupPr>
                  <m:e>
                    <m:r>
                      <m:rPr>
                        <m:sty m:val="bi"/>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Q</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sSubSup>
                  <m:sSubSupPr>
                    <m:ctrlPr>
                      <w:rPr>
                        <w:rFonts w:ascii="Cambria Math" w:hAnsi="Cambria Math" w:cs="Times New Roman"/>
                        <w:b/>
                        <w:sz w:val="24"/>
                        <w:szCs w:val="24"/>
                      </w:rPr>
                    </m:ctrlPr>
                  </m:sSubSupPr>
                  <m:e>
                    <m:r>
                      <m:rPr>
                        <m:sty m:val="bi"/>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i"/>
                  </m:rPr>
                  <w:rPr>
                    <w:rFonts w:ascii="Cambria Math" w:hAnsi="Cambria Math" w:cs="Times New Roman"/>
                    <w:sz w:val="24"/>
                    <w:szCs w:val="24"/>
                  </w:rPr>
                  <m:t>=</m:t>
                </m:r>
                <m:sSubSup>
                  <m:sSubSupPr>
                    <m:ctrlPr>
                      <w:rPr>
                        <w:rFonts w:ascii="Cambria Math" w:hAnsi="Cambria Math" w:cs="Times New Roman"/>
                        <w:b/>
                        <w:sz w:val="24"/>
                        <w:szCs w:val="24"/>
                      </w:rPr>
                    </m:ctrlPr>
                  </m:sSubSupPr>
                  <m:e>
                    <m:r>
                      <m:rPr>
                        <m:sty m:val="bi"/>
                      </m:rPr>
                      <w:rPr>
                        <w:rFonts w:ascii="Cambria Math" w:hAnsi="Cambria Math" w:cs="Times New Roman"/>
                        <w:sz w:val="24"/>
                        <w:szCs w:val="24"/>
                      </w:rPr>
                      <m:t>ΔC</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BE</m:t>
                    </m:r>
                  </m:sup>
                </m:sSubSup>
              </m:oMath>
            </m:oMathPara>
          </w:p>
          <w:p w14:paraId="655149F1" w14:textId="77777777" w:rsidR="00D47B9D" w:rsidRPr="009B3764" w:rsidRDefault="00D47B9D" w:rsidP="00E3387A">
            <w:pPr>
              <w:pStyle w:val="3"/>
              <w:keepNext w:val="0"/>
              <w:keepLines w:val="0"/>
              <w:widowControl w:val="0"/>
              <w:spacing w:before="0" w:after="0" w:line="240" w:lineRule="auto"/>
              <w:ind w:firstLine="397"/>
              <w:jc w:val="both"/>
              <w:outlineLvl w:val="2"/>
              <w:rPr>
                <w:rFonts w:ascii="Times New Roman" w:eastAsia="Times New Roman" w:hAnsi="Times New Roman" w:cs="Times New Roman"/>
                <w:b/>
                <w:color w:val="auto"/>
                <w:sz w:val="24"/>
                <w:szCs w:val="24"/>
              </w:rPr>
            </w:pPr>
            <w:r w:rsidRPr="009B3764">
              <w:rPr>
                <w:rFonts w:ascii="Times New Roman" w:eastAsia="Times New Roman" w:hAnsi="Times New Roman" w:cs="Times New Roman"/>
                <w:b/>
                <w:color w:val="auto"/>
                <w:sz w:val="24"/>
                <w:szCs w:val="24"/>
              </w:rPr>
              <w:t xml:space="preserve">Якщо QΣ = 0, компенсаційна складова через ціни небалансів не визначається; витрати або доходи, що не можуть бути віднесені до </w:t>
            </w:r>
            <w:r w:rsidRPr="009B3764">
              <w:rPr>
                <w:rFonts w:ascii="Times New Roman" w:eastAsia="Times New Roman" w:hAnsi="Times New Roman" w:cs="Times New Roman"/>
                <w:b/>
                <w:color w:val="auto"/>
                <w:sz w:val="24"/>
                <w:szCs w:val="24"/>
              </w:rPr>
              <w:lastRenderedPageBreak/>
              <w:t>небалансів СВБ, не розподіляються через ціну небалансу.</w:t>
            </w:r>
          </w:p>
          <w:p w14:paraId="48F326BB" w14:textId="77777777" w:rsidR="00D47B9D" w:rsidRPr="009B3764" w:rsidRDefault="00D47B9D" w:rsidP="00E3387A">
            <w:pPr>
              <w:spacing w:after="0" w:line="240" w:lineRule="auto"/>
              <w:ind w:firstLine="397"/>
              <w:jc w:val="both"/>
              <w:rPr>
                <w:rFonts w:ascii="Times New Roman" w:hAnsi="Times New Roman" w:cs="Times New Roman"/>
                <w:sz w:val="24"/>
                <w:szCs w:val="24"/>
              </w:rPr>
            </w:pPr>
          </w:p>
          <w:p w14:paraId="3E85DF59"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eastAsia="Times New Roman" w:hAnsi="Times New Roman" w:cs="Times New Roman"/>
                <w:i/>
                <w:sz w:val="24"/>
                <w:szCs w:val="24"/>
              </w:rPr>
              <w:t>ТОВ «ГС-ТРЕЙДІНГ» пропонує спеціально розроблений механізм визначення цін небалансів, метою якого є гарантована фінансова нейтральність ОСП/АР за кожний годинний розрахунковий період.</w:t>
            </w:r>
          </w:p>
          <w:p w14:paraId="30D62144"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eastAsia="Times New Roman" w:hAnsi="Times New Roman" w:cs="Times New Roman"/>
                <w:i/>
                <w:sz w:val="24"/>
                <w:szCs w:val="24"/>
              </w:rPr>
              <w:t xml:space="preserve">Логіка механізму: ціна РДН залишається базовою вартістю електричної енергії; чисте сальдо розрахунків АР з ППБ за балансуючу електричну енергію порівнюється з вартістю чистого небалансу за РДН; різниця розподіляється на весь абсолютний обсяг позитивних і негативних небалансів. Отримана сума на 1 </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xml:space="preserve"> додається до РДН для негативного небалансу і віднімається від РДН для позитивного.</w:t>
            </w:r>
          </w:p>
          <w:p w14:paraId="21C6EF91"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eastAsia="Times New Roman" w:hAnsi="Times New Roman" w:cs="Times New Roman"/>
                <w:i/>
                <w:sz w:val="24"/>
                <w:szCs w:val="24"/>
              </w:rPr>
              <w:t>Таке коригування математично забезпечує, що чисті надходження АР від небалансів точно дорівнюють сальдо його розрахунків з ППБ за балансуючу електричну енергію. Відповідно, підсумковий фінансовий результат АР за зв’язкою «балансуюча електрична енергія + небаланси» дорівнює нулю незалежно від співвідношення позитивних і негативних небалансів.</w:t>
            </w:r>
          </w:p>
          <w:p w14:paraId="67E15A8D"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eastAsia="Times New Roman" w:hAnsi="Times New Roman" w:cs="Times New Roman"/>
                <w:i/>
                <w:sz w:val="24"/>
                <w:szCs w:val="24"/>
              </w:rPr>
              <w:t>Приклад за одну годину: АР має сплатити ППБ за завантаження 20 млн грн, а ППБ мають сплатити АР за розвантаження 5 млн грн; сальдо витрат АР = 15 млн грн. За PDAM = 6 500 грн/</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xml:space="preserve">, Q− = 6 000 </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xml:space="preserve"> і Q+ = 4 000 </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xml:space="preserve"> базова вартість чистого небалансу за РДН становить 13 млн грн. До розподілу залишається 2 млн грн на QΣ = 10 000 </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тобто ΔP = 200 грн/</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Тоді IMSP− = 6 700 грн/</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IMSP+ = 6 300 грн/</w:t>
            </w:r>
            <w:proofErr w:type="spellStart"/>
            <w:r w:rsidRPr="009B3764">
              <w:rPr>
                <w:rFonts w:ascii="Times New Roman" w:eastAsia="Times New Roman" w:hAnsi="Times New Roman" w:cs="Times New Roman"/>
                <w:i/>
                <w:sz w:val="24"/>
                <w:szCs w:val="24"/>
              </w:rPr>
              <w:t>МВт·год</w:t>
            </w:r>
            <w:proofErr w:type="spellEnd"/>
            <w:r w:rsidRPr="009B3764">
              <w:rPr>
                <w:rFonts w:ascii="Times New Roman" w:eastAsia="Times New Roman" w:hAnsi="Times New Roman" w:cs="Times New Roman"/>
                <w:i/>
                <w:sz w:val="24"/>
                <w:szCs w:val="24"/>
              </w:rPr>
              <w:t>. АР отримує за негативні небаланси 40,2 млн грн і сплачує за позитивні 25,2 млн грн; чисті надходження = 15 млн грн, що точно дорівнює сальдо розрахунків з ППБ.</w:t>
            </w:r>
          </w:p>
          <w:p w14:paraId="426E2990" w14:textId="4B5BBAFF"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eastAsia="Times New Roman" w:hAnsi="Times New Roman" w:cs="Times New Roman"/>
                <w:i/>
                <w:sz w:val="24"/>
                <w:szCs w:val="24"/>
              </w:rPr>
              <w:t xml:space="preserve">На відміну від прямого застосування </w:t>
            </w:r>
            <w:proofErr w:type="spellStart"/>
            <w:r w:rsidRPr="009B3764">
              <w:rPr>
                <w:rFonts w:ascii="Times New Roman" w:eastAsia="Times New Roman" w:hAnsi="Times New Roman" w:cs="Times New Roman"/>
                <w:i/>
                <w:sz w:val="24"/>
                <w:szCs w:val="24"/>
              </w:rPr>
              <w:t>MSPdn</w:t>
            </w:r>
            <w:proofErr w:type="spellEnd"/>
            <w:r w:rsidRPr="009B3764">
              <w:rPr>
                <w:rFonts w:ascii="Times New Roman" w:eastAsia="Times New Roman" w:hAnsi="Times New Roman" w:cs="Times New Roman"/>
                <w:i/>
                <w:sz w:val="24"/>
                <w:szCs w:val="24"/>
              </w:rPr>
              <w:t>/</w:t>
            </w:r>
            <w:proofErr w:type="spellStart"/>
            <w:r w:rsidRPr="009B3764">
              <w:rPr>
                <w:rFonts w:ascii="Times New Roman" w:eastAsia="Times New Roman" w:hAnsi="Times New Roman" w:cs="Times New Roman"/>
                <w:i/>
                <w:sz w:val="24"/>
                <w:szCs w:val="24"/>
              </w:rPr>
              <w:t>MSPup</w:t>
            </w:r>
            <w:proofErr w:type="spellEnd"/>
            <w:r w:rsidRPr="009B3764">
              <w:rPr>
                <w:rFonts w:ascii="Times New Roman" w:eastAsia="Times New Roman" w:hAnsi="Times New Roman" w:cs="Times New Roman"/>
                <w:i/>
                <w:sz w:val="24"/>
                <w:szCs w:val="24"/>
              </w:rPr>
              <w:t xml:space="preserve">, запропонований механізм не створює для АР самостійного доходу від </w:t>
            </w:r>
            <w:proofErr w:type="spellStart"/>
            <w:r w:rsidRPr="009B3764">
              <w:rPr>
                <w:rFonts w:ascii="Times New Roman" w:eastAsia="Times New Roman" w:hAnsi="Times New Roman" w:cs="Times New Roman"/>
                <w:i/>
                <w:sz w:val="24"/>
                <w:szCs w:val="24"/>
              </w:rPr>
              <w:t>спреду</w:t>
            </w:r>
            <w:proofErr w:type="spellEnd"/>
            <w:r w:rsidRPr="009B3764">
              <w:rPr>
                <w:rFonts w:ascii="Times New Roman" w:eastAsia="Times New Roman" w:hAnsi="Times New Roman" w:cs="Times New Roman"/>
                <w:i/>
                <w:sz w:val="24"/>
                <w:szCs w:val="24"/>
              </w:rPr>
              <w:t xml:space="preserve"> цін небалансів. Також він не потребує додаткового коефіцієнта </w:t>
            </w:r>
            <w:proofErr w:type="spellStart"/>
            <w:r w:rsidRPr="009B3764">
              <w:rPr>
                <w:rFonts w:ascii="Times New Roman" w:eastAsia="Times New Roman" w:hAnsi="Times New Roman" w:cs="Times New Roman"/>
                <w:i/>
                <w:sz w:val="24"/>
                <w:szCs w:val="24"/>
              </w:rPr>
              <w:t>Kim</w:t>
            </w:r>
            <w:proofErr w:type="spellEnd"/>
            <w:r w:rsidRPr="009B3764">
              <w:rPr>
                <w:rFonts w:ascii="Times New Roman" w:eastAsia="Times New Roman" w:hAnsi="Times New Roman" w:cs="Times New Roman"/>
                <w:i/>
                <w:sz w:val="24"/>
                <w:szCs w:val="24"/>
              </w:rPr>
              <w:t xml:space="preserve"> = 0,05.</w:t>
            </w:r>
          </w:p>
        </w:tc>
        <w:tc>
          <w:tcPr>
            <w:tcW w:w="2401" w:type="dxa"/>
          </w:tcPr>
          <w:p w14:paraId="173D3EEC" w14:textId="200370D7"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3BC02D5A" w14:textId="77777777" w:rsidTr="00CE51E0">
        <w:tc>
          <w:tcPr>
            <w:tcW w:w="4963" w:type="dxa"/>
            <w:vMerge/>
          </w:tcPr>
          <w:p w14:paraId="15FEBC9E"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1140DB41" w14:textId="18EA52E4" w:rsidR="00D47B9D" w:rsidRPr="009B3764" w:rsidRDefault="00D47B9D" w:rsidP="00AE3F0F">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«ЕНЕРА ЧЕРНІГІВ», ТОВ «ЕНЕРА ВІННИЦЯ»:</w:t>
            </w:r>
          </w:p>
          <w:p w14:paraId="707AB39E" w14:textId="71CFC851" w:rsidR="00D47B9D" w:rsidRPr="009B3764" w:rsidRDefault="00D47B9D" w:rsidP="00AE3F0F">
            <w:pPr>
              <w:spacing w:after="0" w:line="240" w:lineRule="auto"/>
              <w:ind w:left="-23" w:firstLine="397"/>
              <w:jc w:val="both"/>
              <w:rPr>
                <w:rFonts w:ascii="Times New Roman" w:eastAsia="Times New Roman" w:hAnsi="Times New Roman" w:cs="Times New Roman"/>
                <w:b/>
                <w:bCs/>
                <w:sz w:val="24"/>
                <w:szCs w:val="24"/>
                <w:lang w:eastAsia="uk-UA"/>
              </w:rPr>
            </w:pPr>
            <w:r w:rsidRPr="009B3764">
              <w:rPr>
                <w:rFonts w:ascii="Times New Roman" w:eastAsia="Times New Roman" w:hAnsi="Times New Roman" w:cs="Times New Roman"/>
                <w:b/>
                <w:bCs/>
                <w:sz w:val="24"/>
                <w:szCs w:val="24"/>
                <w:lang w:eastAsia="uk-UA"/>
              </w:rPr>
              <w:t>5.16.2. Ціна небалансу електричної енергії (</w:t>
            </w:r>
            <w:proofErr w:type="spellStart"/>
            <w:r w:rsidRPr="009B3764">
              <w:rPr>
                <w:rFonts w:ascii="Times New Roman" w:eastAsia="Times New Roman" w:hAnsi="Times New Roman" w:cs="Times New Roman"/>
                <w:b/>
                <w:bCs/>
                <w:sz w:val="24"/>
                <w:szCs w:val="24"/>
                <w:lang w:eastAsia="uk-UA"/>
              </w:rPr>
              <w:t>IMSP</w:t>
            </w:r>
            <w:r w:rsidRPr="009B3764">
              <w:rPr>
                <w:rFonts w:ascii="Times New Roman" w:eastAsia="Times New Roman" w:hAnsi="Times New Roman" w:cs="Times New Roman"/>
                <w:b/>
                <w:bCs/>
                <w:sz w:val="24"/>
                <w:szCs w:val="24"/>
                <w:vertAlign w:val="subscript"/>
                <w:lang w:eastAsia="uk-UA"/>
              </w:rPr>
              <w:t>z,t</w:t>
            </w:r>
            <w:proofErr w:type="spellEnd"/>
            <w:r w:rsidRPr="009B3764">
              <w:rPr>
                <w:rFonts w:ascii="Times New Roman" w:eastAsia="Times New Roman" w:hAnsi="Times New Roman" w:cs="Times New Roman"/>
                <w:b/>
                <w:bCs/>
                <w:sz w:val="24"/>
                <w:szCs w:val="24"/>
                <w:lang w:eastAsia="uk-UA"/>
              </w:rPr>
              <w:t>) за розрахунковий період t дорівнює маржинальній ціні балансуючої електричної енергії (у грн/</w:t>
            </w:r>
            <w:proofErr w:type="spellStart"/>
            <w:r w:rsidRPr="009B3764">
              <w:rPr>
                <w:rFonts w:ascii="Times New Roman" w:eastAsia="Times New Roman" w:hAnsi="Times New Roman" w:cs="Times New Roman"/>
                <w:b/>
                <w:bCs/>
                <w:sz w:val="24"/>
                <w:szCs w:val="24"/>
                <w:lang w:eastAsia="uk-UA"/>
              </w:rPr>
              <w:t>МВт·год</w:t>
            </w:r>
            <w:proofErr w:type="spellEnd"/>
            <w:r w:rsidRPr="009B3764">
              <w:rPr>
                <w:rFonts w:ascii="Times New Roman" w:eastAsia="Times New Roman" w:hAnsi="Times New Roman" w:cs="Times New Roman"/>
                <w:b/>
                <w:bCs/>
                <w:sz w:val="24"/>
                <w:szCs w:val="24"/>
                <w:lang w:eastAsia="uk-UA"/>
              </w:rPr>
              <w:t xml:space="preserve">) за розрахунковий період t, що </w:t>
            </w:r>
            <w:r w:rsidRPr="009B3764">
              <w:rPr>
                <w:rFonts w:ascii="Times New Roman" w:eastAsia="Times New Roman" w:hAnsi="Times New Roman" w:cs="Times New Roman"/>
                <w:b/>
                <w:bCs/>
                <w:sz w:val="24"/>
                <w:szCs w:val="24"/>
                <w:lang w:eastAsia="uk-UA"/>
              </w:rPr>
              <w:lastRenderedPageBreak/>
              <w:t>розрахована відповідно до пункту 5.13.3 глави 5.13 цього розділу в залежності від того, чи перебуває система в дефіциті, профіциті або збалансована.</w:t>
            </w:r>
          </w:p>
          <w:p w14:paraId="4B44B586" w14:textId="77777777" w:rsidR="00D47B9D" w:rsidRPr="009B3764" w:rsidRDefault="00D47B9D" w:rsidP="00AE3F0F">
            <w:pPr>
              <w:spacing w:after="0" w:line="240" w:lineRule="auto"/>
              <w:ind w:left="-23" w:firstLine="397"/>
              <w:jc w:val="both"/>
              <w:rPr>
                <w:rFonts w:ascii="Times New Roman" w:hAnsi="Times New Roman" w:cs="Times New Roman"/>
                <w:b/>
                <w:sz w:val="24"/>
                <w:szCs w:val="24"/>
                <w:u w:val="single"/>
              </w:rPr>
            </w:pPr>
          </w:p>
          <w:p w14:paraId="6896BCE8" w14:textId="57265979" w:rsidR="00D47B9D" w:rsidRPr="009B3764" w:rsidRDefault="00D47B9D" w:rsidP="00AE3F0F">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обкутуванню до пункту 4.13.1.</w:t>
            </w:r>
          </w:p>
        </w:tc>
        <w:tc>
          <w:tcPr>
            <w:tcW w:w="2401" w:type="dxa"/>
          </w:tcPr>
          <w:p w14:paraId="79DA035E" w14:textId="3F0C9C7B"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0360E0B3" w14:textId="77777777" w:rsidTr="00CE51E0">
        <w:tc>
          <w:tcPr>
            <w:tcW w:w="4963" w:type="dxa"/>
            <w:vMerge/>
          </w:tcPr>
          <w:p w14:paraId="395C7A69"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2498E733" w14:textId="77777777" w:rsidR="00D47B9D" w:rsidRPr="009B3764" w:rsidRDefault="00D47B9D" w:rsidP="00AE3F0F">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«ЕНЕРА СУМИ»:</w:t>
            </w:r>
          </w:p>
          <w:p w14:paraId="7E2978DB" w14:textId="04A972AC" w:rsidR="00D47B9D" w:rsidRPr="009B3764" w:rsidRDefault="00D47B9D" w:rsidP="00AE3F0F">
            <w:pPr>
              <w:pStyle w:val="3"/>
              <w:keepNext w:val="0"/>
              <w:keepLines w:val="0"/>
              <w:widowControl w:val="0"/>
              <w:spacing w:before="0" w:after="0" w:line="240" w:lineRule="auto"/>
              <w:ind w:firstLine="397"/>
              <w:jc w:val="both"/>
              <w:outlineLvl w:val="2"/>
              <w:rPr>
                <w:rFonts w:ascii="Times New Roman" w:eastAsia="Times New Roman" w:hAnsi="Times New Roman" w:cs="Times New Roman"/>
                <w:b/>
                <w:bCs/>
                <w:color w:val="auto"/>
                <w:sz w:val="24"/>
                <w:szCs w:val="24"/>
                <w:lang w:eastAsia="uk-UA"/>
              </w:rPr>
            </w:pPr>
            <w:r w:rsidRPr="009B3764">
              <w:rPr>
                <w:rFonts w:ascii="Times New Roman" w:eastAsia="Times New Roman" w:hAnsi="Times New Roman" w:cs="Times New Roman"/>
                <w:b/>
                <w:bCs/>
                <w:color w:val="auto"/>
                <w:sz w:val="24"/>
                <w:szCs w:val="24"/>
                <w:lang w:eastAsia="uk-UA"/>
              </w:rPr>
              <w:t>5.16.2. Ціна небалансу електричної енергії (</w:t>
            </w:r>
            <w:proofErr w:type="spellStart"/>
            <w:r w:rsidRPr="009B3764">
              <w:rPr>
                <w:rFonts w:ascii="Times New Roman" w:eastAsia="Times New Roman" w:hAnsi="Times New Roman" w:cs="Times New Roman"/>
                <w:b/>
                <w:bCs/>
                <w:color w:val="auto"/>
                <w:sz w:val="24"/>
                <w:szCs w:val="24"/>
                <w:lang w:eastAsia="uk-UA"/>
              </w:rPr>
              <w:t>IMSP</w:t>
            </w:r>
            <w:r w:rsidRPr="009B3764">
              <w:rPr>
                <w:rFonts w:ascii="Times New Roman" w:eastAsia="Times New Roman" w:hAnsi="Times New Roman" w:cs="Times New Roman"/>
                <w:b/>
                <w:bCs/>
                <w:color w:val="auto"/>
                <w:sz w:val="24"/>
                <w:szCs w:val="24"/>
                <w:vertAlign w:val="subscript"/>
                <w:lang w:eastAsia="uk-UA"/>
              </w:rPr>
              <w:t>z,t</w:t>
            </w:r>
            <w:proofErr w:type="spellEnd"/>
            <w:r w:rsidRPr="009B3764">
              <w:rPr>
                <w:rFonts w:ascii="Times New Roman" w:eastAsia="Times New Roman" w:hAnsi="Times New Roman" w:cs="Times New Roman"/>
                <w:b/>
                <w:bCs/>
                <w:color w:val="auto"/>
                <w:sz w:val="24"/>
                <w:szCs w:val="24"/>
                <w:lang w:eastAsia="uk-UA"/>
              </w:rPr>
              <w:t>) за розрахунковий період t дорівнює маржинальній ціні балансуючої електричної енергії (у грн/</w:t>
            </w:r>
            <w:proofErr w:type="spellStart"/>
            <w:r w:rsidRPr="009B3764">
              <w:rPr>
                <w:rFonts w:ascii="Times New Roman" w:eastAsia="Times New Roman" w:hAnsi="Times New Roman" w:cs="Times New Roman"/>
                <w:b/>
                <w:bCs/>
                <w:color w:val="auto"/>
                <w:sz w:val="24"/>
                <w:szCs w:val="24"/>
                <w:lang w:eastAsia="uk-UA"/>
              </w:rPr>
              <w:t>МВт·год</w:t>
            </w:r>
            <w:proofErr w:type="spellEnd"/>
            <w:r w:rsidRPr="009B3764">
              <w:rPr>
                <w:rFonts w:ascii="Times New Roman" w:eastAsia="Times New Roman" w:hAnsi="Times New Roman" w:cs="Times New Roman"/>
                <w:b/>
                <w:bCs/>
                <w:color w:val="auto"/>
                <w:sz w:val="24"/>
                <w:szCs w:val="24"/>
                <w:lang w:eastAsia="uk-UA"/>
              </w:rPr>
              <w:t>) за розрахунковий період t, що розрахована відповідно до пункту 5.13.3 глави 5.13 цього розділу в залежності від того, чи перебуває система в дефіциті, профіциті або збалансована.</w:t>
            </w:r>
          </w:p>
          <w:p w14:paraId="73A0E89A" w14:textId="77777777" w:rsidR="00D47B9D" w:rsidRPr="009B3764" w:rsidRDefault="00D47B9D" w:rsidP="00AE3F0F">
            <w:pPr>
              <w:spacing w:after="0"/>
              <w:rPr>
                <w:sz w:val="24"/>
                <w:szCs w:val="24"/>
                <w:lang w:eastAsia="uk-UA"/>
              </w:rPr>
            </w:pPr>
          </w:p>
          <w:p w14:paraId="2BD0D840" w14:textId="180E61D2" w:rsidR="00D47B9D" w:rsidRPr="009B3764" w:rsidRDefault="00D47B9D" w:rsidP="00AE3F0F">
            <w:pPr>
              <w:spacing w:after="0" w:line="240" w:lineRule="auto"/>
              <w:ind w:firstLine="397"/>
              <w:jc w:val="both"/>
              <w:rPr>
                <w:rFonts w:ascii="Times New Roman" w:hAnsi="Times New Roman" w:cs="Times New Roman"/>
                <w:sz w:val="24"/>
                <w:szCs w:val="24"/>
                <w:lang w:eastAsia="uk-UA"/>
              </w:rPr>
            </w:pPr>
            <w:r w:rsidRPr="009B3764">
              <w:rPr>
                <w:rFonts w:ascii="Times New Roman" w:hAnsi="Times New Roman" w:cs="Times New Roman"/>
                <w:i/>
                <w:sz w:val="24"/>
                <w:szCs w:val="24"/>
              </w:rPr>
              <w:t>Обґрунтування аналогічне обкутуванню до пункту 4.13.1.</w:t>
            </w:r>
          </w:p>
        </w:tc>
        <w:tc>
          <w:tcPr>
            <w:tcW w:w="2401" w:type="dxa"/>
          </w:tcPr>
          <w:p w14:paraId="0604DB62" w14:textId="61DBF33F"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30CE1F3A" w14:textId="77777777" w:rsidTr="00CE51E0">
        <w:tc>
          <w:tcPr>
            <w:tcW w:w="4963" w:type="dxa"/>
            <w:vMerge/>
          </w:tcPr>
          <w:p w14:paraId="20C76BF2"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63FADEEF"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«Київська обласна енергопостачальна компанія», ТОВ «Кіровоградська обласна енергопостачальна компанія», ТОВ «Одеська обласна енергопостачальна компанія», ТОВ «Житомирська обласна енергопостачальна компанія», ТОВ «Рівненська обласна енергопостачальна компанія», ТОВ «Чернівецька обласна енергопостачальна компанія», ТОВ «Херсонська обласна енергопостачальна компанія»:</w:t>
            </w:r>
          </w:p>
          <w:p w14:paraId="42967EF4"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5.16.2. Ціни небалансу електричної енергії у торговій зоні z за розрахунковий період t визнаються в такий спосіб:</w:t>
            </w:r>
          </w:p>
          <w:p w14:paraId="229137D3" w14:textId="1530F9E6" w:rsidR="00D47B9D" w:rsidRPr="009B3764" w:rsidRDefault="00D47B9D" w:rsidP="00E3387A">
            <w:pPr>
              <w:spacing w:after="0" w:line="240" w:lineRule="auto"/>
              <w:ind w:firstLine="397"/>
              <w:jc w:val="both"/>
              <w:rPr>
                <w:rFonts w:ascii="Times New Roman" w:eastAsiaTheme="minorEastAsia" w:hAnsi="Times New Roman" w:cs="Times New Roman"/>
                <w:b/>
                <w:bCs/>
                <w:sz w:val="24"/>
                <w:szCs w:val="24"/>
              </w:rPr>
            </w:pPr>
            <w:r w:rsidRPr="009B3764">
              <w:rPr>
                <w:rFonts w:ascii="Times New Roman" w:hAnsi="Times New Roman" w:cs="Times New Roman"/>
                <w:sz w:val="24"/>
                <w:szCs w:val="24"/>
              </w:rPr>
              <w:t>1) ціна позитивного небалансу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IMSP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m:t>
                  </m:r>
                </m:sup>
              </m:sSubSup>
              <m:r>
                <m:rPr>
                  <m:sty m:val="p"/>
                </m:rPr>
                <w:rPr>
                  <w:rFonts w:ascii="Cambria Math" w:hAnsi="Cambria Math" w:cs="Times New Roman"/>
                  <w:sz w:val="24"/>
                  <w:szCs w:val="24"/>
                </w:rPr>
                <m:t>)</m:t>
              </m:r>
            </m:oMath>
            <w:r w:rsidRPr="009B3764">
              <w:rPr>
                <w:rFonts w:ascii="Times New Roman" w:eastAsiaTheme="minorEastAsia" w:hAnsi="Times New Roman" w:cs="Times New Roman"/>
                <w:iCs/>
                <w:sz w:val="24"/>
                <w:szCs w:val="24"/>
              </w:rPr>
              <w:t xml:space="preserve"> </w:t>
            </w:r>
            <w:r w:rsidRPr="009B3764">
              <w:rPr>
                <w:rFonts w:ascii="Times New Roman" w:hAnsi="Times New Roman" w:cs="Times New Roman"/>
                <w:strike/>
                <w:sz w:val="24"/>
                <w:szCs w:val="24"/>
              </w:rPr>
              <w:t>дорівнює маржинальній ціні балансуючої енергії на розвантаження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MSP</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dn</m:t>
                  </m:r>
                </m:sup>
              </m:sSubSup>
            </m:oMath>
            <w:r w:rsidRPr="009B3764">
              <w:rPr>
                <w:rFonts w:ascii="Times New Roman" w:eastAsiaTheme="minorEastAsia" w:hAnsi="Times New Roman" w:cs="Times New Roman"/>
                <w:strike/>
                <w:sz w:val="24"/>
                <w:szCs w:val="24"/>
              </w:rPr>
              <w:t>) за цей розрахунковий період</w:t>
            </w:r>
            <w:r w:rsidRPr="009B3764">
              <w:rPr>
                <w:rFonts w:ascii="Times New Roman" w:hAnsi="Times New Roman" w:cs="Times New Roman"/>
                <w:b/>
                <w:bCs/>
                <w:sz w:val="24"/>
                <w:szCs w:val="24"/>
              </w:rPr>
              <w:t xml:space="preserve"> визнача</w:t>
            </w:r>
            <w:r w:rsidRPr="009B3764">
              <w:rPr>
                <w:rFonts w:ascii="Times New Roman" w:eastAsiaTheme="minorEastAsia" w:hAnsi="Times New Roman" w:cs="Times New Roman"/>
                <w:b/>
                <w:bCs/>
                <w:sz w:val="24"/>
                <w:szCs w:val="24"/>
              </w:rPr>
              <w:t>ється за формулою:</w:t>
            </w:r>
          </w:p>
          <w:p w14:paraId="381763AF" w14:textId="33880967" w:rsidR="00D47B9D" w:rsidRPr="009B3764" w:rsidRDefault="00D47B9D" w:rsidP="00E3387A">
            <w:pPr>
              <w:spacing w:after="0" w:line="240" w:lineRule="auto"/>
              <w:ind w:firstLine="397"/>
              <w:jc w:val="both"/>
              <w:rPr>
                <w:rFonts w:ascii="Times New Roman" w:eastAsiaTheme="minorEastAsia" w:hAnsi="Times New Roman" w:cs="Times New Roman"/>
                <w:b/>
                <w:bCs/>
                <w:iCs/>
                <w:sz w:val="24"/>
                <w:szCs w:val="24"/>
                <w:lang w:val="en-US"/>
              </w:rPr>
            </w:pPr>
            <m:oMathPara>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
                  </m:rPr>
                  <w:rPr>
                    <w:rFonts w:ascii="Cambria Math" w:eastAsiaTheme="minorEastAsia" w:hAnsi="Cambria Math" w:cs="Times New Roman"/>
                    <w:sz w:val="24"/>
                    <w:szCs w:val="24"/>
                  </w:rPr>
                  <m:t>= m</m:t>
                </m:r>
                <m:r>
                  <m:rPr>
                    <m:sty m:val="b"/>
                  </m:rPr>
                  <w:rPr>
                    <w:rFonts w:ascii="Cambria Math" w:eastAsiaTheme="minorEastAsia" w:hAnsi="Cambria Math" w:cs="Times New Roman"/>
                    <w:sz w:val="24"/>
                    <w:szCs w:val="24"/>
                    <w:lang w:val="en-US"/>
                  </w:rPr>
                  <m:t>ax(</m:t>
                </m:r>
                <m:sSub>
                  <m:sSubPr>
                    <m:ctrlPr>
                      <w:rPr>
                        <w:rFonts w:ascii="Cambria Math" w:eastAsiaTheme="minorEastAsia" w:hAnsi="Cambria Math" w:cs="Times New Roman"/>
                        <w:b/>
                        <w:bCs/>
                        <w:iCs/>
                        <w:sz w:val="24"/>
                        <w:szCs w:val="24"/>
                        <w:lang w:val="en-US"/>
                      </w:rPr>
                    </m:ctrlPr>
                  </m:sSubPr>
                  <m:e>
                    <m:r>
                      <m:rPr>
                        <m:sty m:val="b"/>
                      </m:rPr>
                      <w:rPr>
                        <w:rFonts w:ascii="Cambria Math" w:eastAsiaTheme="minorEastAsia" w:hAnsi="Cambria Math" w:cs="Times New Roman"/>
                        <w:sz w:val="24"/>
                        <w:szCs w:val="24"/>
                        <w:lang w:val="en-US"/>
                      </w:rPr>
                      <m:t>PB</m:t>
                    </m:r>
                  </m:e>
                  <m:sub>
                    <m:r>
                      <m:rPr>
                        <m:sty m:val="b"/>
                      </m:rPr>
                      <w:rPr>
                        <w:rFonts w:ascii="Cambria Math" w:eastAsiaTheme="minorEastAsia" w:hAnsi="Cambria Math" w:cs="Times New Roman"/>
                        <w:sz w:val="24"/>
                        <w:szCs w:val="24"/>
                        <w:lang w:val="en-US"/>
                      </w:rPr>
                      <m:t>min</m:t>
                    </m:r>
                  </m:sub>
                </m:sSub>
                <m:r>
                  <m:rPr>
                    <m:sty m:val="b"/>
                  </m:rPr>
                  <w:rPr>
                    <w:rFonts w:ascii="Cambria Math" w:eastAsiaTheme="minorEastAsia" w:hAnsi="Cambria Math" w:cs="Times New Roman"/>
                    <w:sz w:val="24"/>
                    <w:szCs w:val="24"/>
                    <w:lang w:val="en-US"/>
                  </w:rPr>
                  <m:t>;</m:t>
                </m:r>
                <m:f>
                  <m:fPr>
                    <m:ctrlPr>
                      <w:rPr>
                        <w:rFonts w:ascii="Cambria Math" w:eastAsiaTheme="minorEastAsia" w:hAnsi="Cambria Math" w:cs="Times New Roman"/>
                        <w:b/>
                        <w:bCs/>
                        <w:iCs/>
                        <w:sz w:val="24"/>
                        <w:szCs w:val="24"/>
                      </w:rPr>
                    </m:ctrlPr>
                  </m:fPr>
                  <m:num>
                    <m:nary>
                      <m:naryPr>
                        <m:chr m:val="∑"/>
                        <m:limLoc m:val="subSup"/>
                        <m:supHide m:val="1"/>
                        <m:ctrlPr>
                          <w:rPr>
                            <w:rFonts w:ascii="Cambria Math" w:eastAsiaTheme="minorEastAsia" w:hAnsi="Cambria Math" w:cs="Times New Roman"/>
                            <w:b/>
                            <w:bCs/>
                            <w:iCs/>
                            <w:sz w:val="24"/>
                            <w:szCs w:val="24"/>
                          </w:rPr>
                        </m:ctrlPr>
                      </m:naryPr>
                      <m:sub>
                        <m:r>
                          <m:rPr>
                            <m:sty m:val="b"/>
                          </m:rPr>
                          <w:rPr>
                            <w:rFonts w:ascii="Cambria Math" w:eastAsiaTheme="minorEastAsia" w:hAnsi="Cambria Math" w:cs="Times New Roman"/>
                            <w:sz w:val="24"/>
                            <w:szCs w:val="24"/>
                            <w:lang w:val="en-US"/>
                          </w:rPr>
                          <m:t>e∈z</m:t>
                        </m:r>
                      </m:sub>
                      <m:sup/>
                      <m:e>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CINSTQ</m:t>
                            </m:r>
                          </m:e>
                          <m:sub>
                            <m:r>
                              <m:rPr>
                                <m:sty m:val="bi"/>
                              </m:rPr>
                              <w:rPr>
                                <w:rFonts w:ascii="Cambria Math" w:eastAsiaTheme="minorEastAsia" w:hAnsi="Cambria Math" w:cs="Times New Roman"/>
                                <w:sz w:val="24"/>
                                <w:szCs w:val="24"/>
                              </w:rPr>
                              <m:t>e</m:t>
                            </m:r>
                            <m:r>
                              <m:rPr>
                                <m:sty m:val="bi"/>
                              </m:rPr>
                              <w:rPr>
                                <w:rFonts w:ascii="Cambria Math" w:eastAsiaTheme="minorEastAsia" w:hAnsi="Cambria Math" w:cs="Times New Roman"/>
                                <w:sz w:val="24"/>
                                <w:szCs w:val="24"/>
                                <w:lang w:val="en-US"/>
                              </w:rPr>
                              <m:t>,z,t</m:t>
                            </m:r>
                          </m:sub>
                          <m:sup>
                            <m:r>
                              <m:rPr>
                                <m:sty m:val="bi"/>
                              </m:rPr>
                              <w:rPr>
                                <w:rFonts w:ascii="Cambria Math" w:eastAsiaTheme="minorEastAsia" w:hAnsi="Cambria Math" w:cs="Times New Roman"/>
                                <w:sz w:val="24"/>
                                <w:szCs w:val="24"/>
                              </w:rPr>
                              <m:t>d</m:t>
                            </m:r>
                            <m:r>
                              <m:rPr>
                                <m:sty m:val="bi"/>
                              </m:rPr>
                              <w:rPr>
                                <w:rFonts w:ascii="Cambria Math" w:eastAsiaTheme="minorEastAsia" w:hAnsi="Cambria Math" w:cs="Times New Roman"/>
                                <w:sz w:val="24"/>
                                <w:szCs w:val="24"/>
                                <w:lang w:val="en-US"/>
                              </w:rPr>
                              <m:t>n</m:t>
                            </m:r>
                          </m:sup>
                        </m:sSubSup>
                      </m:e>
                    </m:nary>
                  </m:num>
                  <m:den>
                    <m:nary>
                      <m:naryPr>
                        <m:chr m:val="∑"/>
                        <m:limLoc m:val="subSup"/>
                        <m:supHide m:val="1"/>
                        <m:ctrlPr>
                          <w:rPr>
                            <w:rFonts w:ascii="Cambria Math" w:eastAsiaTheme="minorEastAsia" w:hAnsi="Cambria Math" w:cs="Times New Roman"/>
                            <w:b/>
                            <w:bCs/>
                            <w:iCs/>
                            <w:sz w:val="24"/>
                            <w:szCs w:val="24"/>
                          </w:rPr>
                        </m:ctrlPr>
                      </m:naryPr>
                      <m:sub>
                        <m:r>
                          <m:rPr>
                            <m:sty m:val="b"/>
                          </m:rPr>
                          <w:rPr>
                            <w:rFonts w:ascii="Cambria Math" w:eastAsiaTheme="minorEastAsia" w:hAnsi="Cambria Math" w:cs="Times New Roman"/>
                            <w:sz w:val="24"/>
                            <w:szCs w:val="24"/>
                            <w:lang w:val="en-US"/>
                          </w:rPr>
                          <m:t>b∈z</m:t>
                        </m:r>
                      </m:sub>
                      <m:sup/>
                      <m:e>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IEQ</m:t>
                            </m:r>
                          </m:e>
                          <m:sub>
                            <m:r>
                              <m:rPr>
                                <m:sty m:val="bi"/>
                              </m:rPr>
                              <w:rPr>
                                <w:rFonts w:ascii="Cambria Math" w:eastAsiaTheme="minorEastAsia" w:hAnsi="Cambria Math" w:cs="Times New Roman"/>
                                <w:sz w:val="24"/>
                                <w:szCs w:val="24"/>
                              </w:rPr>
                              <m:t>b</m:t>
                            </m:r>
                            <m:r>
                              <m:rPr>
                                <m:sty m:val="bi"/>
                              </m:rPr>
                              <w:rPr>
                                <w:rFonts w:ascii="Cambria Math" w:eastAsiaTheme="minorEastAsia" w:hAnsi="Cambria Math" w:cs="Times New Roman"/>
                                <w:sz w:val="24"/>
                                <w:szCs w:val="24"/>
                                <w:lang w:val="en-US"/>
                              </w:rPr>
                              <m:t>,z,t</m:t>
                            </m:r>
                          </m:sub>
                          <m:sup>
                            <m:r>
                              <m:rPr>
                                <m:sty m:val="bi"/>
                              </m:rPr>
                              <w:rPr>
                                <w:rFonts w:ascii="Cambria Math" w:eastAsiaTheme="minorEastAsia" w:hAnsi="Cambria Math" w:cs="Times New Roman"/>
                                <w:sz w:val="24"/>
                                <w:szCs w:val="24"/>
                              </w:rPr>
                              <m:t>+</m:t>
                            </m:r>
                          </m:sup>
                        </m:sSubSup>
                        <m:r>
                          <m:rPr>
                            <m:sty m:val="b"/>
                          </m:rPr>
                          <w:rPr>
                            <w:rFonts w:ascii="Cambria Math" w:eastAsiaTheme="minorEastAsia" w:hAnsi="Cambria Math" w:cs="Times New Roman"/>
                            <w:sz w:val="24"/>
                            <w:szCs w:val="24"/>
                            <w:lang w:val="en-US"/>
                          </w:rPr>
                          <m:t>)</m:t>
                        </m:r>
                      </m:e>
                    </m:nary>
                  </m:den>
                </m:f>
                <m:r>
                  <m:rPr>
                    <m:sty m:val="b"/>
                  </m:rPr>
                  <w:rPr>
                    <w:rFonts w:ascii="Cambria Math" w:eastAsiaTheme="minorEastAsia" w:hAnsi="Cambria Math" w:cs="Times New Roman"/>
                    <w:sz w:val="24"/>
                    <w:szCs w:val="24"/>
                  </w:rPr>
                  <m:t>)</m:t>
                </m:r>
              </m:oMath>
            </m:oMathPara>
          </w:p>
          <w:p w14:paraId="7457F5BB" w14:textId="77777777" w:rsidR="00D47B9D" w:rsidRPr="009B3764" w:rsidRDefault="00D47B9D" w:rsidP="00E3387A">
            <w:pPr>
              <w:spacing w:after="0" w:line="240" w:lineRule="auto"/>
              <w:ind w:firstLine="397"/>
              <w:jc w:val="both"/>
              <w:rPr>
                <w:rFonts w:ascii="Times New Roman" w:eastAsiaTheme="minorEastAsia" w:hAnsi="Times New Roman" w:cs="Times New Roman"/>
                <w:b/>
                <w:bCs/>
                <w:sz w:val="24"/>
                <w:szCs w:val="24"/>
                <w:lang w:val="ru-RU"/>
              </w:rPr>
            </w:pPr>
            <w:r w:rsidRPr="009B3764">
              <w:rPr>
                <w:rFonts w:ascii="Times New Roman" w:eastAsiaTheme="minorEastAsia" w:hAnsi="Times New Roman" w:cs="Times New Roman"/>
                <w:b/>
                <w:bCs/>
                <w:sz w:val="24"/>
                <w:szCs w:val="24"/>
              </w:rPr>
              <w:t xml:space="preserve">де </w:t>
            </w:r>
          </w:p>
          <w:p w14:paraId="6D7AF9DF" w14:textId="77777777" w:rsidR="00D47B9D" w:rsidRPr="009B3764" w:rsidRDefault="00D47B9D" w:rsidP="00E3387A">
            <w:pPr>
              <w:spacing w:after="0" w:line="240" w:lineRule="auto"/>
              <w:ind w:firstLine="397"/>
              <w:jc w:val="both"/>
              <w:rPr>
                <w:rFonts w:ascii="Times New Roman" w:eastAsiaTheme="minorEastAsia" w:hAnsi="Times New Roman" w:cs="Times New Roman"/>
                <w:b/>
                <w:bCs/>
                <w:sz w:val="24"/>
                <w:szCs w:val="24"/>
                <w:lang w:val="ru-RU"/>
              </w:rPr>
            </w:pPr>
            <w:proofErr w:type="spellStart"/>
            <w:r w:rsidRPr="009B3764">
              <w:rPr>
                <w:rFonts w:ascii="Times New Roman" w:eastAsiaTheme="minorEastAsia" w:hAnsi="Times New Roman" w:cs="Times New Roman"/>
                <w:b/>
                <w:bCs/>
                <w:sz w:val="24"/>
                <w:szCs w:val="24"/>
                <w:lang w:val="en-US"/>
              </w:rPr>
              <w:t>PB</w:t>
            </w:r>
            <w:r w:rsidRPr="009B3764">
              <w:rPr>
                <w:rFonts w:ascii="Times New Roman" w:eastAsiaTheme="minorEastAsia" w:hAnsi="Times New Roman" w:cs="Times New Roman"/>
                <w:b/>
                <w:bCs/>
                <w:sz w:val="24"/>
                <w:szCs w:val="24"/>
                <w:vertAlign w:val="subscript"/>
                <w:lang w:val="en-US"/>
              </w:rPr>
              <w:t>min</w:t>
            </w:r>
            <w:proofErr w:type="spellEnd"/>
            <w:r w:rsidRPr="009B3764">
              <w:rPr>
                <w:rFonts w:ascii="Times New Roman" w:eastAsiaTheme="minorEastAsia" w:hAnsi="Times New Roman" w:cs="Times New Roman"/>
                <w:b/>
                <w:bCs/>
                <w:sz w:val="24"/>
                <w:szCs w:val="24"/>
              </w:rPr>
              <w:t xml:space="preserve"> – мінімальна гранична ціна на балансуючому ринку;</w:t>
            </w:r>
          </w:p>
          <w:p w14:paraId="21D0D26E" w14:textId="239563EF" w:rsidR="00D47B9D" w:rsidRPr="009B3764" w:rsidRDefault="00D47B9D" w:rsidP="00E3387A">
            <w:pPr>
              <w:spacing w:after="0" w:line="240" w:lineRule="auto"/>
              <w:ind w:firstLine="397"/>
              <w:jc w:val="both"/>
              <w:rPr>
                <w:rFonts w:ascii="Times New Roman" w:hAnsi="Times New Roman" w:cs="Times New Roman"/>
                <w:b/>
                <w:bCs/>
                <w:iCs/>
                <w:sz w:val="24"/>
                <w:szCs w:val="24"/>
              </w:rPr>
            </w:pPr>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CINSTQ</m:t>
                  </m:r>
                </m:e>
                <m:sub>
                  <m:r>
                    <m:rPr>
                      <m:sty m:val="bi"/>
                    </m:rPr>
                    <w:rPr>
                      <w:rFonts w:ascii="Cambria Math" w:eastAsiaTheme="minorEastAsia" w:hAnsi="Cambria Math" w:cs="Times New Roman"/>
                      <w:sz w:val="24"/>
                      <w:szCs w:val="24"/>
                    </w:rPr>
                    <m:t>e</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rPr>
                    <m:t>d</m:t>
                  </m:r>
                  <m:r>
                    <m:rPr>
                      <m:sty m:val="bi"/>
                    </m:rPr>
                    <w:rPr>
                      <w:rFonts w:ascii="Cambria Math" w:eastAsiaTheme="minorEastAsia" w:hAnsi="Cambria Math" w:cs="Times New Roman"/>
                      <w:sz w:val="24"/>
                      <w:szCs w:val="24"/>
                      <w:lang w:val="en-US"/>
                    </w:rPr>
                    <m:t>n</m:t>
                  </m:r>
                </m:sup>
              </m:sSubSup>
            </m:oMath>
            <w:r w:rsidRPr="009B3764">
              <w:rPr>
                <w:rFonts w:ascii="Times New Roman" w:hAnsi="Times New Roman" w:cs="Times New Roman"/>
                <w:b/>
                <w:bCs/>
                <w:iCs/>
                <w:sz w:val="24"/>
                <w:szCs w:val="24"/>
                <w:lang w:val="ru-RU"/>
              </w:rPr>
              <w:t xml:space="preserve"> – </w:t>
            </w:r>
            <w:r w:rsidRPr="009B3764">
              <w:rPr>
                <w:rFonts w:ascii="Times New Roman" w:hAnsi="Times New Roman" w:cs="Times New Roman"/>
                <w:b/>
                <w:bCs/>
                <w:iCs/>
                <w:sz w:val="24"/>
                <w:szCs w:val="24"/>
              </w:rPr>
              <w:t xml:space="preserve">величина списання коштів за активовану балансуючу електричну енергію на розвантаження одиниці надання </w:t>
            </w:r>
            <w:r w:rsidRPr="009B3764">
              <w:rPr>
                <w:rFonts w:ascii="Times New Roman" w:hAnsi="Times New Roman" w:cs="Times New Roman"/>
                <w:b/>
                <w:bCs/>
                <w:iCs/>
                <w:sz w:val="24"/>
                <w:szCs w:val="24"/>
              </w:rPr>
              <w:lastRenderedPageBreak/>
              <w:t>послуг з балансування е в торговій зоні z за розрахунковий період t, яка обчислюється за формулою:</w:t>
            </w:r>
          </w:p>
          <w:p w14:paraId="63258785" w14:textId="44EA71C8" w:rsidR="00D47B9D" w:rsidRPr="009B3764" w:rsidRDefault="00D47B9D" w:rsidP="00E3387A">
            <w:pPr>
              <w:spacing w:after="0" w:line="240" w:lineRule="auto"/>
              <w:ind w:firstLine="397"/>
              <w:jc w:val="both"/>
              <w:rPr>
                <w:rFonts w:ascii="Times New Roman" w:hAnsi="Times New Roman" w:cs="Times New Roman"/>
                <w:b/>
                <w:bCs/>
                <w:iCs/>
                <w:sz w:val="24"/>
                <w:szCs w:val="24"/>
              </w:rPr>
            </w:pPr>
            <m:oMathPara>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CINSTQ</m:t>
                    </m:r>
                  </m:e>
                  <m:sub>
                    <m:r>
                      <m:rPr>
                        <m:sty m:val="bi"/>
                      </m:rPr>
                      <w:rPr>
                        <w:rFonts w:ascii="Cambria Math" w:eastAsiaTheme="minorEastAsia" w:hAnsi="Cambria Math" w:cs="Times New Roman"/>
                        <w:sz w:val="24"/>
                        <w:szCs w:val="24"/>
                      </w:rPr>
                      <m:t>e,</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rPr>
                      <m:t>d</m:t>
                    </m:r>
                    <m:r>
                      <m:rPr>
                        <m:sty m:val="bi"/>
                      </m:rPr>
                      <w:rPr>
                        <w:rFonts w:ascii="Cambria Math" w:eastAsiaTheme="minorEastAsia" w:hAnsi="Cambria Math" w:cs="Times New Roman"/>
                        <w:sz w:val="24"/>
                        <w:szCs w:val="24"/>
                        <w:lang w:val="en-US"/>
                      </w:rPr>
                      <m:t>n</m:t>
                    </m:r>
                  </m:sup>
                </m:sSubSup>
                <m:r>
                  <m:rPr>
                    <m:sty m:val="bi"/>
                  </m:rPr>
                  <w:rPr>
                    <w:rFonts w:ascii="Cambria Math" w:eastAsiaTheme="minorEastAsia" w:hAnsi="Cambria Math" w:cs="Times New Roman"/>
                    <w:sz w:val="24"/>
                    <w:szCs w:val="24"/>
                  </w:rPr>
                  <m:t>=</m:t>
                </m:r>
                <m:d>
                  <m:dPr>
                    <m:begChr m:val="{"/>
                    <m:endChr m:val=""/>
                    <m:ctrlPr>
                      <w:rPr>
                        <w:rFonts w:ascii="Cambria Math" w:hAnsi="Cambria Math" w:cs="Times New Roman"/>
                        <w:b/>
                        <w:bCs/>
                        <w:sz w:val="24"/>
                        <w:szCs w:val="24"/>
                      </w:rPr>
                    </m:ctrlPr>
                  </m:dPr>
                  <m:e>
                    <m:eqArr>
                      <m:eqArrPr>
                        <m:ctrlPr>
                          <w:rPr>
                            <w:rFonts w:ascii="Cambria Math" w:hAnsi="Cambria Math" w:cs="Times New Roman"/>
                            <w:b/>
                            <w:bCs/>
                            <w:sz w:val="24"/>
                            <w:szCs w:val="24"/>
                          </w:rPr>
                        </m:ctrlPr>
                      </m:eqArrPr>
                      <m:e>
                        <m:r>
                          <m:rPr>
                            <m:sty m:val="b"/>
                          </m:rPr>
                          <w:rPr>
                            <w:rFonts w:ascii="Cambria Math" w:hAnsi="Cambria Math" w:cs="Times New Roman"/>
                            <w:sz w:val="24"/>
                            <w:szCs w:val="24"/>
                          </w:rPr>
                          <m:t xml:space="preserve">0,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 0</m:t>
                        </m:r>
                      </m:e>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lang w:val="en-US"/>
                              </w:rPr>
                              <m:t>dn</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&lt; 0  </m:t>
                        </m:r>
                      </m:e>
                    </m:eqArr>
                  </m:e>
                </m:d>
              </m:oMath>
            </m:oMathPara>
          </w:p>
          <w:p w14:paraId="31CCF70C" w14:textId="22757811" w:rsidR="00D47B9D" w:rsidRPr="009B3764" w:rsidRDefault="00D47B9D" w:rsidP="00E3387A">
            <w:pPr>
              <w:spacing w:after="0" w:line="240" w:lineRule="auto"/>
              <w:ind w:firstLine="397"/>
              <w:jc w:val="both"/>
              <w:rPr>
                <w:rFonts w:ascii="Times New Roman" w:hAnsi="Times New Roman" w:cs="Times New Roman"/>
                <w:b/>
                <w:bCs/>
                <w:iCs/>
                <w:sz w:val="24"/>
                <w:szCs w:val="24"/>
              </w:rPr>
            </w:pPr>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IEQ</m:t>
                  </m:r>
                </m:e>
                <m:sub>
                  <m:r>
                    <m:rPr>
                      <m:sty m:val="bi"/>
                    </m:rPr>
                    <w:rPr>
                      <w:rFonts w:ascii="Cambria Math" w:eastAsiaTheme="minorEastAsia" w:hAnsi="Cambria Math" w:cs="Times New Roman"/>
                      <w:sz w:val="24"/>
                      <w:szCs w:val="24"/>
                    </w:rPr>
                    <m:t>b</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rPr>
                    <m:t>+</m:t>
                  </m:r>
                </m:sup>
              </m:sSubSup>
            </m:oMath>
            <w:r w:rsidRPr="009B3764">
              <w:rPr>
                <w:rFonts w:ascii="Times New Roman" w:hAnsi="Times New Roman" w:cs="Times New Roman"/>
                <w:b/>
                <w:bCs/>
                <w:iCs/>
                <w:sz w:val="24"/>
                <w:szCs w:val="24"/>
                <w:lang w:val="ru-RU"/>
              </w:rPr>
              <w:t xml:space="preserve"> – </w:t>
            </w:r>
            <w:r w:rsidRPr="009B3764">
              <w:rPr>
                <w:rFonts w:ascii="Times New Roman" w:hAnsi="Times New Roman" w:cs="Times New Roman"/>
                <w:b/>
                <w:bCs/>
                <w:iCs/>
                <w:sz w:val="24"/>
                <w:szCs w:val="24"/>
              </w:rPr>
              <w:t xml:space="preserve">обсяг позитивного небалансу СВБ </w:t>
            </w:r>
            <w:r w:rsidRPr="009B3764">
              <w:rPr>
                <w:rFonts w:ascii="Times New Roman" w:hAnsi="Times New Roman" w:cs="Times New Roman"/>
                <w:b/>
                <w:bCs/>
                <w:iCs/>
                <w:sz w:val="24"/>
                <w:szCs w:val="24"/>
                <w:lang w:val="en-US"/>
              </w:rPr>
              <w:t>b</w:t>
            </w:r>
            <w:r w:rsidRPr="009B3764">
              <w:rPr>
                <w:rFonts w:ascii="Times New Roman" w:hAnsi="Times New Roman" w:cs="Times New Roman"/>
                <w:b/>
                <w:bCs/>
                <w:iCs/>
                <w:sz w:val="24"/>
                <w:szCs w:val="24"/>
              </w:rPr>
              <w:t xml:space="preserve"> в торговій зоні z за розрахунковий період t обчислюється за формулою:</w:t>
            </w:r>
          </w:p>
          <w:p w14:paraId="1F2E5942" w14:textId="0CEACDA8" w:rsidR="00D47B9D" w:rsidRPr="009B3764" w:rsidRDefault="00D47B9D" w:rsidP="00E3387A">
            <w:pPr>
              <w:spacing w:after="0" w:line="240" w:lineRule="auto"/>
              <w:ind w:firstLine="397"/>
              <w:jc w:val="both"/>
              <w:rPr>
                <w:rFonts w:ascii="Times New Roman" w:hAnsi="Times New Roman" w:cs="Times New Roman"/>
                <w:b/>
                <w:bCs/>
                <w:sz w:val="24"/>
                <w:szCs w:val="24"/>
              </w:rPr>
            </w:pPr>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IEQ</m:t>
                  </m:r>
                </m:e>
                <m:sub>
                  <m:r>
                    <m:rPr>
                      <m:sty m:val="bi"/>
                    </m:rPr>
                    <w:rPr>
                      <w:rFonts w:ascii="Cambria Math" w:eastAsiaTheme="minorEastAsia" w:hAnsi="Cambria Math" w:cs="Times New Roman"/>
                      <w:sz w:val="24"/>
                      <w:szCs w:val="24"/>
                    </w:rPr>
                    <m:t>b,</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rPr>
                    <m:t>+</m:t>
                  </m:r>
                </m:sup>
              </m:sSubSup>
              <m:r>
                <m:rPr>
                  <m:sty m:val="bi"/>
                </m:rPr>
                <w:rPr>
                  <w:rFonts w:ascii="Cambria Math" w:eastAsiaTheme="minorEastAsia" w:hAnsi="Cambria Math" w:cs="Times New Roman"/>
                  <w:sz w:val="24"/>
                  <w:szCs w:val="24"/>
                </w:rPr>
                <m:t>=</m:t>
              </m:r>
              <m:d>
                <m:dPr>
                  <m:begChr m:val="{"/>
                  <m:endChr m:val=""/>
                  <m:ctrlPr>
                    <w:rPr>
                      <w:rFonts w:ascii="Cambria Math" w:hAnsi="Cambria Math" w:cs="Times New Roman"/>
                      <w:b/>
                      <w:bCs/>
                      <w:sz w:val="24"/>
                      <w:szCs w:val="24"/>
                    </w:rPr>
                  </m:ctrlPr>
                </m:dPr>
                <m:e>
                  <m:eqArr>
                    <m:eqArrPr>
                      <m:ctrlPr>
                        <w:rPr>
                          <w:rFonts w:ascii="Cambria Math" w:hAnsi="Cambria Math" w:cs="Times New Roman"/>
                          <w:b/>
                          <w:bCs/>
                          <w:sz w:val="24"/>
                          <w:szCs w:val="24"/>
                        </w:rPr>
                      </m:ctrlPr>
                    </m:eqArrPr>
                    <m:e>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m:t>
                          </m:r>
                          <m:r>
                            <m:rPr>
                              <m:sty m:val="bi"/>
                            </m:rPr>
                            <w:rPr>
                              <w:rFonts w:ascii="Cambria Math" w:hAnsi="Cambria Math" w:cs="Times New Roman"/>
                              <w:sz w:val="24"/>
                              <w:szCs w:val="24"/>
                              <w:lang w:val="en-US"/>
                            </w:rPr>
                            <m:t>E</m:t>
                          </m:r>
                          <m:r>
                            <m:rPr>
                              <m:sty m:val="b"/>
                            </m:rPr>
                            <w:rPr>
                              <w:rFonts w:ascii="Cambria Math" w:hAnsi="Cambria Math" w:cs="Times New Roman"/>
                              <w:sz w:val="24"/>
                              <w:szCs w:val="24"/>
                            </w:rPr>
                            <m:t>Q</m:t>
                          </m:r>
                        </m:e>
                        <m:sub>
                          <m:r>
                            <m:rPr>
                              <m:sty m:val="b"/>
                            </m:rPr>
                            <w:rPr>
                              <w:rFonts w:ascii="Cambria Math" w:hAnsi="Cambria Math" w:cs="Times New Roman"/>
                              <w:sz w:val="24"/>
                              <w:szCs w:val="24"/>
                            </w:rPr>
                            <m:t>b,z,t</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m:t>
                          </m:r>
                          <m:r>
                            <m:rPr>
                              <m:sty m:val="bi"/>
                            </m:rPr>
                            <w:rPr>
                              <w:rFonts w:ascii="Cambria Math" w:hAnsi="Cambria Math" w:cs="Times New Roman"/>
                              <w:sz w:val="24"/>
                              <w:szCs w:val="24"/>
                              <w:lang w:val="en-US"/>
                            </w:rPr>
                            <m:t>E</m:t>
                          </m:r>
                          <m:r>
                            <m:rPr>
                              <m:sty m:val="b"/>
                            </m:rPr>
                            <w:rPr>
                              <w:rFonts w:ascii="Cambria Math" w:hAnsi="Cambria Math" w:cs="Times New Roman"/>
                              <w:sz w:val="24"/>
                              <w:szCs w:val="24"/>
                            </w:rPr>
                            <m:t>Q</m:t>
                          </m:r>
                        </m:e>
                        <m:sub>
                          <m:r>
                            <m:rPr>
                              <m:sty m:val="b"/>
                            </m:rPr>
                            <w:rPr>
                              <w:rFonts w:ascii="Cambria Math" w:hAnsi="Cambria Math" w:cs="Times New Roman"/>
                              <w:sz w:val="24"/>
                              <w:szCs w:val="24"/>
                            </w:rPr>
                            <m:t>b,z,t</m:t>
                          </m:r>
                        </m:sub>
                      </m:sSub>
                      <m:r>
                        <m:rPr>
                          <m:sty m:val="b"/>
                        </m:rPr>
                        <w:rPr>
                          <w:rFonts w:ascii="Cambria Math" w:hAnsi="Cambria Math" w:cs="Times New Roman"/>
                          <w:sz w:val="24"/>
                          <w:szCs w:val="24"/>
                        </w:rPr>
                        <m:t>&gt; 0</m:t>
                      </m:r>
                    </m:e>
                    <m:e>
                      <m:r>
                        <m:rPr>
                          <m:sty m:val="b"/>
                        </m:rPr>
                        <w:rPr>
                          <w:rFonts w:ascii="Cambria Math" w:hAnsi="Cambria Math" w:cs="Times New Roman"/>
                          <w:sz w:val="24"/>
                          <w:szCs w:val="24"/>
                        </w:rPr>
                        <m:t xml:space="preserve">0,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m:t>
                          </m:r>
                          <m:r>
                            <m:rPr>
                              <m:sty m:val="bi"/>
                            </m:rPr>
                            <w:rPr>
                              <w:rFonts w:ascii="Cambria Math" w:hAnsi="Cambria Math" w:cs="Times New Roman"/>
                              <w:sz w:val="24"/>
                              <w:szCs w:val="24"/>
                              <w:lang w:val="en-US"/>
                            </w:rPr>
                            <m:t>E</m:t>
                          </m:r>
                          <m:r>
                            <m:rPr>
                              <m:sty m:val="b"/>
                            </m:rPr>
                            <w:rPr>
                              <w:rFonts w:ascii="Cambria Math" w:hAnsi="Cambria Math" w:cs="Times New Roman"/>
                              <w:sz w:val="24"/>
                              <w:szCs w:val="24"/>
                            </w:rPr>
                            <m:t>Q</m:t>
                          </m:r>
                        </m:e>
                        <m:sub>
                          <m:r>
                            <m:rPr>
                              <m:sty m:val="b"/>
                            </m:rPr>
                            <w:rPr>
                              <w:rFonts w:ascii="Cambria Math" w:hAnsi="Cambria Math" w:cs="Times New Roman"/>
                              <w:sz w:val="24"/>
                              <w:szCs w:val="24"/>
                            </w:rPr>
                            <m:t>b,z,t</m:t>
                          </m:r>
                        </m:sub>
                      </m:sSub>
                      <m:r>
                        <m:rPr>
                          <m:sty m:val="b"/>
                        </m:rPr>
                        <w:rPr>
                          <w:rFonts w:ascii="Cambria Math" w:hAnsi="Cambria Math" w:cs="Times New Roman"/>
                          <w:sz w:val="24"/>
                          <w:szCs w:val="24"/>
                        </w:rPr>
                        <m:t xml:space="preserve">≤ 0  </m:t>
                      </m:r>
                    </m:e>
                  </m:eqArr>
                </m:e>
              </m:d>
            </m:oMath>
            <w:r w:rsidRPr="009B3764">
              <w:rPr>
                <w:rFonts w:ascii="Times New Roman" w:hAnsi="Times New Roman" w:cs="Times New Roman"/>
                <w:b/>
                <w:bCs/>
                <w:sz w:val="24"/>
                <w:szCs w:val="24"/>
              </w:rPr>
              <w:t>;</w:t>
            </w:r>
          </w:p>
          <w:p w14:paraId="502300E8" w14:textId="0A6A878A" w:rsidR="00D47B9D" w:rsidRPr="009B3764" w:rsidRDefault="00D47B9D" w:rsidP="00E3387A">
            <w:pPr>
              <w:spacing w:after="0" w:line="240" w:lineRule="auto"/>
              <w:ind w:firstLine="397"/>
              <w:jc w:val="both"/>
              <w:rPr>
                <w:rFonts w:ascii="Times New Roman" w:eastAsiaTheme="minorEastAsia" w:hAnsi="Times New Roman" w:cs="Times New Roman"/>
                <w:b/>
                <w:bCs/>
                <w:sz w:val="24"/>
                <w:szCs w:val="24"/>
              </w:rPr>
            </w:pPr>
            <w:r w:rsidRPr="009B3764">
              <w:rPr>
                <w:rFonts w:ascii="Times New Roman" w:hAnsi="Times New Roman" w:cs="Times New Roman"/>
                <w:sz w:val="24"/>
                <w:szCs w:val="24"/>
              </w:rPr>
              <w:t>2)</w:t>
            </w:r>
            <w:r w:rsidRPr="009B3764">
              <w:rPr>
                <w:rFonts w:ascii="Times New Roman" w:hAnsi="Times New Roman" w:cs="Times New Roman"/>
                <w:sz w:val="24"/>
                <w:szCs w:val="24"/>
                <w:lang w:val="ru-RU"/>
              </w:rPr>
              <w:t xml:space="preserve"> </w:t>
            </w:r>
            <w:r w:rsidRPr="009B3764">
              <w:rPr>
                <w:rFonts w:ascii="Times New Roman" w:hAnsi="Times New Roman" w:cs="Times New Roman"/>
                <w:sz w:val="24"/>
                <w:szCs w:val="24"/>
              </w:rPr>
              <w:t>) ціна негативного небалансу (</w:t>
            </w:r>
            <m:oMath>
              <m:sSubSup>
                <m:sSubSupPr>
                  <m:ctrlPr>
                    <w:rPr>
                      <w:rFonts w:ascii="Cambria Math" w:hAnsi="Cambria Math" w:cs="Times New Roman"/>
                      <w:sz w:val="24"/>
                      <w:szCs w:val="24"/>
                    </w:rPr>
                  </m:ctrlPr>
                </m:sSubSupPr>
                <m:e>
                  <m:r>
                    <m:rPr>
                      <m:sty m:val="p"/>
                    </m:rPr>
                    <w:rPr>
                      <w:rFonts w:ascii="Cambria Math" w:hAnsi="Cambria Math" w:cs="Times New Roman"/>
                      <w:sz w:val="24"/>
                      <w:szCs w:val="24"/>
                    </w:rPr>
                    <m:t>IMSP</m:t>
                  </m:r>
                </m:e>
                <m:sub>
                  <m:r>
                    <m:rPr>
                      <m:sty m:val="p"/>
                    </m:rPr>
                    <w:rPr>
                      <w:rFonts w:ascii="Cambria Math" w:hAnsi="Cambria Math" w:cs="Times New Roman"/>
                      <w:sz w:val="24"/>
                      <w:szCs w:val="24"/>
                    </w:rPr>
                    <m:t>z,t</m:t>
                  </m:r>
                </m:sub>
                <m:sup>
                  <m:r>
                    <w:rPr>
                      <w:rFonts w:ascii="Cambria Math" w:hAnsi="Cambria Math" w:cs="Times New Roman"/>
                      <w:sz w:val="24"/>
                      <w:szCs w:val="24"/>
                    </w:rPr>
                    <m:t>-</m:t>
                  </m:r>
                </m:sup>
              </m:sSubSup>
              <m:r>
                <m:rPr>
                  <m:sty m:val="p"/>
                </m:rPr>
                <w:rPr>
                  <w:rFonts w:ascii="Cambria Math" w:hAnsi="Cambria Math" w:cs="Times New Roman"/>
                  <w:sz w:val="24"/>
                  <w:szCs w:val="24"/>
                </w:rPr>
                <m:t>)</m:t>
              </m:r>
            </m:oMath>
            <w:r w:rsidRPr="009B3764">
              <w:rPr>
                <w:rFonts w:ascii="Times New Roman" w:eastAsiaTheme="minorEastAsia" w:hAnsi="Times New Roman" w:cs="Times New Roman"/>
                <w:iCs/>
                <w:sz w:val="24"/>
                <w:szCs w:val="24"/>
              </w:rPr>
              <w:t xml:space="preserve"> </w:t>
            </w:r>
            <w:r w:rsidRPr="009B3764">
              <w:rPr>
                <w:rFonts w:ascii="Times New Roman" w:hAnsi="Times New Roman" w:cs="Times New Roman"/>
                <w:strike/>
                <w:sz w:val="24"/>
                <w:szCs w:val="24"/>
              </w:rPr>
              <w:t>дорівнює маржинальній ціні балансуючої енергії на завантаження (</w:t>
            </w:r>
            <m:oMath>
              <m:sSubSup>
                <m:sSubSupPr>
                  <m:ctrlPr>
                    <w:rPr>
                      <w:rFonts w:ascii="Cambria Math" w:eastAsiaTheme="majorEastAsia" w:hAnsi="Cambria Math" w:cs="Times New Roman"/>
                      <w:strike/>
                      <w:sz w:val="24"/>
                      <w:szCs w:val="24"/>
                    </w:rPr>
                  </m:ctrlPr>
                </m:sSubSupPr>
                <m:e>
                  <m:r>
                    <m:rPr>
                      <m:sty m:val="p"/>
                    </m:rPr>
                    <w:rPr>
                      <w:rFonts w:ascii="Cambria Math" w:eastAsiaTheme="majorEastAsia" w:hAnsi="Cambria Math" w:cs="Times New Roman"/>
                      <w:strike/>
                      <w:sz w:val="24"/>
                      <w:szCs w:val="24"/>
                    </w:rPr>
                    <m:t>MSP</m:t>
                  </m:r>
                </m:e>
                <m:sub>
                  <m:r>
                    <m:rPr>
                      <m:sty m:val="p"/>
                    </m:rPr>
                    <w:rPr>
                      <w:rFonts w:ascii="Cambria Math" w:eastAsiaTheme="majorEastAsia" w:hAnsi="Cambria Math" w:cs="Times New Roman"/>
                      <w:strike/>
                      <w:sz w:val="24"/>
                      <w:szCs w:val="24"/>
                    </w:rPr>
                    <m:t>z,t</m:t>
                  </m:r>
                </m:sub>
                <m:sup>
                  <m:r>
                    <m:rPr>
                      <m:sty m:val="p"/>
                    </m:rPr>
                    <w:rPr>
                      <w:rFonts w:ascii="Cambria Math" w:eastAsiaTheme="majorEastAsia" w:hAnsi="Cambria Math" w:cs="Times New Roman"/>
                      <w:strike/>
                      <w:sz w:val="24"/>
                      <w:szCs w:val="24"/>
                    </w:rPr>
                    <m:t>u</m:t>
                  </m:r>
                  <m:r>
                    <m:rPr>
                      <m:sty m:val="p"/>
                    </m:rPr>
                    <w:rPr>
                      <w:rFonts w:ascii="Cambria Math" w:eastAsiaTheme="majorEastAsia" w:hAnsi="Cambria Math" w:cs="Times New Roman"/>
                      <w:strike/>
                      <w:sz w:val="24"/>
                      <w:szCs w:val="24"/>
                      <w:lang w:val="en-US"/>
                    </w:rPr>
                    <m:t>p</m:t>
                  </m:r>
                </m:sup>
              </m:sSubSup>
            </m:oMath>
            <w:r w:rsidRPr="009B3764">
              <w:rPr>
                <w:rFonts w:ascii="Times New Roman" w:eastAsiaTheme="minorEastAsia" w:hAnsi="Times New Roman" w:cs="Times New Roman"/>
                <w:strike/>
                <w:sz w:val="24"/>
                <w:szCs w:val="24"/>
              </w:rPr>
              <w:t>) за цей розрахунковий період</w:t>
            </w:r>
            <w:r w:rsidRPr="009B3764">
              <w:rPr>
                <w:rFonts w:ascii="Times New Roman" w:hAnsi="Times New Roman" w:cs="Times New Roman"/>
                <w:b/>
                <w:bCs/>
                <w:sz w:val="24"/>
                <w:szCs w:val="24"/>
              </w:rPr>
              <w:t xml:space="preserve"> визнача</w:t>
            </w:r>
            <w:r w:rsidRPr="009B3764">
              <w:rPr>
                <w:rFonts w:ascii="Times New Roman" w:eastAsiaTheme="minorEastAsia" w:hAnsi="Times New Roman" w:cs="Times New Roman"/>
                <w:b/>
                <w:bCs/>
                <w:sz w:val="24"/>
                <w:szCs w:val="24"/>
              </w:rPr>
              <w:t>ється за формулою:</w:t>
            </w:r>
          </w:p>
          <w:p w14:paraId="69E6AC81" w14:textId="0814B823" w:rsidR="00D47B9D" w:rsidRPr="009B3764" w:rsidRDefault="00D47B9D" w:rsidP="00E3387A">
            <w:pPr>
              <w:spacing w:after="0" w:line="240" w:lineRule="auto"/>
              <w:ind w:firstLine="397"/>
              <w:jc w:val="both"/>
              <w:rPr>
                <w:rFonts w:ascii="Times New Roman" w:eastAsiaTheme="minorEastAsia" w:hAnsi="Times New Roman" w:cs="Times New Roman"/>
                <w:b/>
                <w:bCs/>
                <w:iCs/>
                <w:sz w:val="24"/>
                <w:szCs w:val="24"/>
                <w:lang w:val="en-US"/>
              </w:rPr>
            </w:pPr>
            <m:oMathPara>
              <m:oMath>
                <m:sSubSup>
                  <m:sSubSupPr>
                    <m:ctrlPr>
                      <w:rPr>
                        <w:rFonts w:ascii="Cambria Math" w:hAnsi="Cambria Math" w:cs="Times New Roman"/>
                        <w:b/>
                        <w:bCs/>
                        <w:iCs/>
                        <w:sz w:val="24"/>
                        <w:szCs w:val="24"/>
                      </w:rPr>
                    </m:ctrlPr>
                  </m:sSubSupPr>
                  <m:e>
                    <m:r>
                      <m:rPr>
                        <m:sty m:val="b"/>
                      </m:rPr>
                      <w:rPr>
                        <w:rFonts w:ascii="Cambria Math" w:hAnsi="Cambria Math" w:cs="Times New Roman"/>
                        <w:sz w:val="24"/>
                        <w:szCs w:val="24"/>
                      </w:rPr>
                      <m:t>IMSP</m:t>
                    </m:r>
                  </m:e>
                  <m:sub>
                    <m:r>
                      <m:rPr>
                        <m:sty m:val="b"/>
                      </m:rPr>
                      <w:rPr>
                        <w:rFonts w:ascii="Cambria Math" w:hAnsi="Cambria Math" w:cs="Times New Roman"/>
                        <w:sz w:val="24"/>
                        <w:szCs w:val="24"/>
                      </w:rPr>
                      <m:t>z,t</m:t>
                    </m:r>
                  </m:sub>
                  <m:sup>
                    <m:r>
                      <m:rPr>
                        <m:sty m:val="b"/>
                      </m:rPr>
                      <w:rPr>
                        <w:rFonts w:ascii="Cambria Math" w:hAnsi="Cambria Math" w:cs="Times New Roman"/>
                        <w:sz w:val="24"/>
                        <w:szCs w:val="24"/>
                      </w:rPr>
                      <m:t>-</m:t>
                    </m:r>
                  </m:sup>
                </m:sSubSup>
                <m:r>
                  <m:rPr>
                    <m:sty m:val="b"/>
                  </m:rPr>
                  <w:rPr>
                    <w:rFonts w:ascii="Cambria Math" w:eastAsiaTheme="minorEastAsia" w:hAnsi="Cambria Math" w:cs="Times New Roman"/>
                    <w:sz w:val="24"/>
                    <w:szCs w:val="24"/>
                  </w:rPr>
                  <m:t>= mi</m:t>
                </m:r>
                <m:r>
                  <m:rPr>
                    <m:sty m:val="bi"/>
                  </m:rPr>
                  <w:rPr>
                    <w:rFonts w:ascii="Cambria Math" w:eastAsiaTheme="minorEastAsia" w:hAnsi="Cambria Math" w:cs="Times New Roman"/>
                    <w:sz w:val="24"/>
                    <w:szCs w:val="24"/>
                    <w:lang w:val="en-US"/>
                  </w:rPr>
                  <m:t>n</m:t>
                </m:r>
                <m:r>
                  <m:rPr>
                    <m:sty m:val="b"/>
                  </m:rPr>
                  <w:rPr>
                    <w:rFonts w:ascii="Cambria Math" w:eastAsiaTheme="minorEastAsia" w:hAnsi="Cambria Math" w:cs="Times New Roman"/>
                    <w:sz w:val="24"/>
                    <w:szCs w:val="24"/>
                    <w:lang w:val="en-US"/>
                  </w:rPr>
                  <m:t>(</m:t>
                </m:r>
                <m:sSub>
                  <m:sSubPr>
                    <m:ctrlPr>
                      <w:rPr>
                        <w:rFonts w:ascii="Cambria Math" w:eastAsiaTheme="minorEastAsia" w:hAnsi="Cambria Math" w:cs="Times New Roman"/>
                        <w:b/>
                        <w:bCs/>
                        <w:iCs/>
                        <w:sz w:val="24"/>
                        <w:szCs w:val="24"/>
                        <w:lang w:val="en-US"/>
                      </w:rPr>
                    </m:ctrlPr>
                  </m:sSubPr>
                  <m:e>
                    <m:r>
                      <m:rPr>
                        <m:sty m:val="b"/>
                      </m:rPr>
                      <w:rPr>
                        <w:rFonts w:ascii="Cambria Math" w:eastAsiaTheme="minorEastAsia" w:hAnsi="Cambria Math" w:cs="Times New Roman"/>
                        <w:sz w:val="24"/>
                        <w:szCs w:val="24"/>
                        <w:lang w:val="en-US"/>
                      </w:rPr>
                      <m:t>PB</m:t>
                    </m:r>
                  </m:e>
                  <m:sub>
                    <m:r>
                      <m:rPr>
                        <m:sty m:val="b"/>
                      </m:rPr>
                      <w:rPr>
                        <w:rFonts w:ascii="Cambria Math" w:eastAsiaTheme="minorEastAsia" w:hAnsi="Cambria Math" w:cs="Times New Roman"/>
                        <w:sz w:val="24"/>
                        <w:szCs w:val="24"/>
                        <w:lang w:val="en-US"/>
                      </w:rPr>
                      <m:t>max</m:t>
                    </m:r>
                  </m:sub>
                </m:sSub>
                <m:r>
                  <m:rPr>
                    <m:sty m:val="b"/>
                  </m:rPr>
                  <w:rPr>
                    <w:rFonts w:ascii="Cambria Math" w:eastAsiaTheme="minorEastAsia" w:hAnsi="Cambria Math" w:cs="Times New Roman"/>
                    <w:sz w:val="24"/>
                    <w:szCs w:val="24"/>
                    <w:lang w:val="en-US"/>
                  </w:rPr>
                  <m:t>;</m:t>
                </m:r>
                <m:f>
                  <m:fPr>
                    <m:ctrlPr>
                      <w:rPr>
                        <w:rFonts w:ascii="Cambria Math" w:eastAsiaTheme="minorEastAsia" w:hAnsi="Cambria Math" w:cs="Times New Roman"/>
                        <w:b/>
                        <w:bCs/>
                        <w:iCs/>
                        <w:sz w:val="24"/>
                        <w:szCs w:val="24"/>
                      </w:rPr>
                    </m:ctrlPr>
                  </m:fPr>
                  <m:num>
                    <m:nary>
                      <m:naryPr>
                        <m:chr m:val="∑"/>
                        <m:limLoc m:val="subSup"/>
                        <m:supHide m:val="1"/>
                        <m:ctrlPr>
                          <w:rPr>
                            <w:rFonts w:ascii="Cambria Math" w:eastAsiaTheme="minorEastAsia" w:hAnsi="Cambria Math" w:cs="Times New Roman"/>
                            <w:b/>
                            <w:bCs/>
                            <w:iCs/>
                            <w:sz w:val="24"/>
                            <w:szCs w:val="24"/>
                          </w:rPr>
                        </m:ctrlPr>
                      </m:naryPr>
                      <m:sub>
                        <m:r>
                          <m:rPr>
                            <m:sty m:val="b"/>
                          </m:rPr>
                          <w:rPr>
                            <w:rFonts w:ascii="Cambria Math" w:eastAsiaTheme="minorEastAsia" w:hAnsi="Cambria Math" w:cs="Times New Roman"/>
                            <w:sz w:val="24"/>
                            <w:szCs w:val="24"/>
                            <w:lang w:val="en-US"/>
                          </w:rPr>
                          <m:t>e∈z</m:t>
                        </m:r>
                      </m:sub>
                      <m:sup/>
                      <m:e>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CINSTQ</m:t>
                            </m:r>
                          </m:e>
                          <m:sub>
                            <m:r>
                              <m:rPr>
                                <m:sty m:val="bi"/>
                              </m:rPr>
                              <w:rPr>
                                <w:rFonts w:ascii="Cambria Math" w:eastAsiaTheme="minorEastAsia" w:hAnsi="Cambria Math" w:cs="Times New Roman"/>
                                <w:sz w:val="24"/>
                                <w:szCs w:val="24"/>
                              </w:rPr>
                              <m:t>e</m:t>
                            </m:r>
                            <m:r>
                              <m:rPr>
                                <m:sty m:val="bi"/>
                              </m:rPr>
                              <w:rPr>
                                <w:rFonts w:ascii="Cambria Math" w:eastAsiaTheme="minorEastAsia" w:hAnsi="Cambria Math" w:cs="Times New Roman"/>
                                <w:sz w:val="24"/>
                                <w:szCs w:val="24"/>
                                <w:lang w:val="en-US"/>
                              </w:rPr>
                              <m:t>,z,t</m:t>
                            </m:r>
                          </m:sub>
                          <m:sup>
                            <m:r>
                              <m:rPr>
                                <m:sty m:val="bi"/>
                              </m:rPr>
                              <w:rPr>
                                <w:rFonts w:ascii="Cambria Math" w:eastAsiaTheme="minorEastAsia" w:hAnsi="Cambria Math" w:cs="Times New Roman"/>
                                <w:sz w:val="24"/>
                                <w:szCs w:val="24"/>
                              </w:rPr>
                              <m:t>u</m:t>
                            </m:r>
                            <m:r>
                              <m:rPr>
                                <m:sty m:val="bi"/>
                              </m:rPr>
                              <w:rPr>
                                <w:rFonts w:ascii="Cambria Math" w:eastAsiaTheme="minorEastAsia" w:hAnsi="Cambria Math" w:cs="Times New Roman"/>
                                <w:sz w:val="24"/>
                                <w:szCs w:val="24"/>
                                <w:lang w:val="en-US"/>
                              </w:rPr>
                              <m:t>p</m:t>
                            </m:r>
                          </m:sup>
                        </m:sSubSup>
                      </m:e>
                    </m:nary>
                  </m:num>
                  <m:den>
                    <m:nary>
                      <m:naryPr>
                        <m:chr m:val="∑"/>
                        <m:limLoc m:val="subSup"/>
                        <m:supHide m:val="1"/>
                        <m:ctrlPr>
                          <w:rPr>
                            <w:rFonts w:ascii="Cambria Math" w:eastAsiaTheme="minorEastAsia" w:hAnsi="Cambria Math" w:cs="Times New Roman"/>
                            <w:b/>
                            <w:bCs/>
                            <w:iCs/>
                            <w:sz w:val="24"/>
                            <w:szCs w:val="24"/>
                          </w:rPr>
                        </m:ctrlPr>
                      </m:naryPr>
                      <m:sub>
                        <m:r>
                          <m:rPr>
                            <m:sty m:val="b"/>
                          </m:rPr>
                          <w:rPr>
                            <w:rFonts w:ascii="Cambria Math" w:eastAsiaTheme="minorEastAsia" w:hAnsi="Cambria Math" w:cs="Times New Roman"/>
                            <w:sz w:val="24"/>
                            <w:szCs w:val="24"/>
                            <w:lang w:val="en-US"/>
                          </w:rPr>
                          <m:t>b∈z</m:t>
                        </m:r>
                      </m:sub>
                      <m:sup/>
                      <m:e>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IEQ</m:t>
                            </m:r>
                          </m:e>
                          <m:sub>
                            <m:r>
                              <m:rPr>
                                <m:sty m:val="bi"/>
                              </m:rPr>
                              <w:rPr>
                                <w:rFonts w:ascii="Cambria Math" w:eastAsiaTheme="minorEastAsia" w:hAnsi="Cambria Math" w:cs="Times New Roman"/>
                                <w:sz w:val="24"/>
                                <w:szCs w:val="24"/>
                              </w:rPr>
                              <m:t>b</m:t>
                            </m:r>
                            <m:r>
                              <m:rPr>
                                <m:sty m:val="bi"/>
                              </m:rPr>
                              <w:rPr>
                                <w:rFonts w:ascii="Cambria Math" w:eastAsiaTheme="minorEastAsia" w:hAnsi="Cambria Math" w:cs="Times New Roman"/>
                                <w:sz w:val="24"/>
                                <w:szCs w:val="24"/>
                                <w:lang w:val="en-US"/>
                              </w:rPr>
                              <m:t>,z,t</m:t>
                            </m:r>
                          </m:sub>
                          <m:sup>
                            <m:r>
                              <m:rPr>
                                <m:sty m:val="bi"/>
                              </m:rPr>
                              <w:rPr>
                                <w:rFonts w:ascii="Cambria Math" w:eastAsiaTheme="minorEastAsia" w:hAnsi="Cambria Math" w:cs="Times New Roman"/>
                                <w:sz w:val="24"/>
                                <w:szCs w:val="24"/>
                              </w:rPr>
                              <m:t>-</m:t>
                            </m:r>
                          </m:sup>
                        </m:sSubSup>
                        <m:r>
                          <m:rPr>
                            <m:sty m:val="b"/>
                          </m:rPr>
                          <w:rPr>
                            <w:rFonts w:ascii="Cambria Math" w:eastAsiaTheme="minorEastAsia" w:hAnsi="Cambria Math" w:cs="Times New Roman"/>
                            <w:sz w:val="24"/>
                            <w:szCs w:val="24"/>
                            <w:lang w:val="en-US"/>
                          </w:rPr>
                          <m:t>)</m:t>
                        </m:r>
                      </m:e>
                    </m:nary>
                  </m:den>
                </m:f>
                <m:r>
                  <m:rPr>
                    <m:sty m:val="b"/>
                  </m:rPr>
                  <w:rPr>
                    <w:rFonts w:ascii="Cambria Math" w:eastAsiaTheme="minorEastAsia" w:hAnsi="Cambria Math" w:cs="Times New Roman"/>
                    <w:sz w:val="24"/>
                    <w:szCs w:val="24"/>
                  </w:rPr>
                  <m:t>)</m:t>
                </m:r>
              </m:oMath>
            </m:oMathPara>
          </w:p>
          <w:p w14:paraId="5174C41A" w14:textId="77777777" w:rsidR="00D47B9D" w:rsidRPr="009B3764" w:rsidRDefault="00D47B9D" w:rsidP="00E3387A">
            <w:pPr>
              <w:spacing w:after="0" w:line="240" w:lineRule="auto"/>
              <w:ind w:firstLine="397"/>
              <w:jc w:val="both"/>
              <w:rPr>
                <w:rFonts w:ascii="Times New Roman" w:eastAsiaTheme="minorEastAsia" w:hAnsi="Times New Roman" w:cs="Times New Roman"/>
                <w:b/>
                <w:bCs/>
                <w:sz w:val="24"/>
                <w:szCs w:val="24"/>
                <w:lang w:val="ru-RU"/>
              </w:rPr>
            </w:pPr>
            <w:r w:rsidRPr="009B3764">
              <w:rPr>
                <w:rFonts w:ascii="Times New Roman" w:eastAsiaTheme="minorEastAsia" w:hAnsi="Times New Roman" w:cs="Times New Roman"/>
                <w:b/>
                <w:bCs/>
                <w:sz w:val="24"/>
                <w:szCs w:val="24"/>
              </w:rPr>
              <w:t xml:space="preserve">де </w:t>
            </w:r>
          </w:p>
          <w:p w14:paraId="0794013A" w14:textId="77777777" w:rsidR="00D47B9D" w:rsidRPr="009B3764" w:rsidRDefault="00D47B9D" w:rsidP="00E3387A">
            <w:pPr>
              <w:spacing w:after="0" w:line="240" w:lineRule="auto"/>
              <w:ind w:firstLine="397"/>
              <w:jc w:val="both"/>
              <w:rPr>
                <w:rFonts w:ascii="Times New Roman" w:eastAsiaTheme="minorEastAsia" w:hAnsi="Times New Roman" w:cs="Times New Roman"/>
                <w:b/>
                <w:bCs/>
                <w:sz w:val="24"/>
                <w:szCs w:val="24"/>
                <w:lang w:val="ru-RU"/>
              </w:rPr>
            </w:pPr>
            <w:proofErr w:type="spellStart"/>
            <w:r w:rsidRPr="009B3764">
              <w:rPr>
                <w:rFonts w:ascii="Times New Roman" w:eastAsiaTheme="minorEastAsia" w:hAnsi="Times New Roman" w:cs="Times New Roman"/>
                <w:b/>
                <w:bCs/>
                <w:sz w:val="24"/>
                <w:szCs w:val="24"/>
                <w:lang w:val="en-US"/>
              </w:rPr>
              <w:t>PB</w:t>
            </w:r>
            <w:r w:rsidRPr="009B3764">
              <w:rPr>
                <w:rFonts w:ascii="Times New Roman" w:eastAsiaTheme="minorEastAsia" w:hAnsi="Times New Roman" w:cs="Times New Roman"/>
                <w:b/>
                <w:bCs/>
                <w:sz w:val="24"/>
                <w:szCs w:val="24"/>
                <w:vertAlign w:val="subscript"/>
                <w:lang w:val="en-US"/>
              </w:rPr>
              <w:t>max</w:t>
            </w:r>
            <w:proofErr w:type="spellEnd"/>
            <w:r w:rsidRPr="009B3764">
              <w:rPr>
                <w:rFonts w:ascii="Times New Roman" w:eastAsiaTheme="minorEastAsia" w:hAnsi="Times New Roman" w:cs="Times New Roman"/>
                <w:b/>
                <w:bCs/>
                <w:sz w:val="24"/>
                <w:szCs w:val="24"/>
              </w:rPr>
              <w:t xml:space="preserve"> – максимальна гранична ціна на балансуючому ринку;</w:t>
            </w:r>
          </w:p>
          <w:p w14:paraId="53FFB123" w14:textId="0CBF9809" w:rsidR="00D47B9D" w:rsidRPr="009B3764" w:rsidRDefault="00D47B9D" w:rsidP="00E3387A">
            <w:pPr>
              <w:spacing w:after="0" w:line="240" w:lineRule="auto"/>
              <w:ind w:firstLine="397"/>
              <w:jc w:val="both"/>
              <w:rPr>
                <w:rFonts w:ascii="Times New Roman" w:hAnsi="Times New Roman" w:cs="Times New Roman"/>
                <w:b/>
                <w:bCs/>
                <w:iCs/>
                <w:sz w:val="24"/>
                <w:szCs w:val="24"/>
              </w:rPr>
            </w:pPr>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CINSTQ</m:t>
                  </m:r>
                </m:e>
                <m:sub>
                  <m:r>
                    <m:rPr>
                      <m:sty m:val="bi"/>
                    </m:rPr>
                    <w:rPr>
                      <w:rFonts w:ascii="Cambria Math" w:eastAsiaTheme="minorEastAsia" w:hAnsi="Cambria Math" w:cs="Times New Roman"/>
                      <w:sz w:val="24"/>
                      <w:szCs w:val="24"/>
                    </w:rPr>
                    <m:t>e</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lang w:val="en-US"/>
                    </w:rPr>
                    <m:t>up</m:t>
                  </m:r>
                </m:sup>
              </m:sSubSup>
            </m:oMath>
            <w:r w:rsidRPr="009B3764">
              <w:rPr>
                <w:rFonts w:ascii="Times New Roman" w:hAnsi="Times New Roman" w:cs="Times New Roman"/>
                <w:b/>
                <w:bCs/>
                <w:iCs/>
                <w:sz w:val="24"/>
                <w:szCs w:val="24"/>
                <w:lang w:val="ru-RU"/>
              </w:rPr>
              <w:t xml:space="preserve"> – </w:t>
            </w:r>
            <w:r w:rsidRPr="009B3764">
              <w:rPr>
                <w:rFonts w:ascii="Times New Roman" w:hAnsi="Times New Roman" w:cs="Times New Roman"/>
                <w:b/>
                <w:bCs/>
                <w:iCs/>
                <w:sz w:val="24"/>
                <w:szCs w:val="24"/>
              </w:rPr>
              <w:t>величина нарахування коштів за активовану балансуючу електричну енергію на завантаження одиниці надання послуг з балансування е в торговій зоні z за розрахунковий період t, яка обчислюється за формулою:</w:t>
            </w:r>
          </w:p>
          <w:p w14:paraId="133B65DB" w14:textId="311C6628" w:rsidR="00D47B9D" w:rsidRPr="009B3764" w:rsidRDefault="00D47B9D" w:rsidP="00E3387A">
            <w:pPr>
              <w:spacing w:after="0" w:line="240" w:lineRule="auto"/>
              <w:ind w:firstLine="397"/>
              <w:jc w:val="both"/>
              <w:rPr>
                <w:rFonts w:ascii="Times New Roman" w:hAnsi="Times New Roman" w:cs="Times New Roman"/>
                <w:b/>
                <w:bCs/>
                <w:iCs/>
                <w:sz w:val="24"/>
                <w:szCs w:val="24"/>
              </w:rPr>
            </w:pPr>
            <m:oMathPara>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CINSTQ</m:t>
                    </m:r>
                  </m:e>
                  <m:sub>
                    <m:r>
                      <m:rPr>
                        <m:sty m:val="bi"/>
                      </m:rPr>
                      <w:rPr>
                        <w:rFonts w:ascii="Cambria Math" w:eastAsiaTheme="minorEastAsia" w:hAnsi="Cambria Math" w:cs="Times New Roman"/>
                        <w:sz w:val="24"/>
                        <w:szCs w:val="24"/>
                      </w:rPr>
                      <m:t>e,</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rPr>
                      <m:t>u</m:t>
                    </m:r>
                    <m:r>
                      <m:rPr>
                        <m:sty m:val="bi"/>
                      </m:rPr>
                      <w:rPr>
                        <w:rFonts w:ascii="Cambria Math" w:eastAsiaTheme="minorEastAsia" w:hAnsi="Cambria Math" w:cs="Times New Roman"/>
                        <w:sz w:val="24"/>
                        <w:szCs w:val="24"/>
                        <w:lang w:val="en-US"/>
                      </w:rPr>
                      <m:t>p</m:t>
                    </m:r>
                  </m:sup>
                </m:sSubSup>
                <m:r>
                  <m:rPr>
                    <m:sty m:val="bi"/>
                  </m:rPr>
                  <w:rPr>
                    <w:rFonts w:ascii="Cambria Math" w:eastAsiaTheme="minorEastAsia" w:hAnsi="Cambria Math" w:cs="Times New Roman"/>
                    <w:sz w:val="24"/>
                    <w:szCs w:val="24"/>
                  </w:rPr>
                  <m:t>=</m:t>
                </m:r>
                <m:d>
                  <m:dPr>
                    <m:begChr m:val="{"/>
                    <m:endChr m:val=""/>
                    <m:ctrlPr>
                      <w:rPr>
                        <w:rFonts w:ascii="Cambria Math" w:hAnsi="Cambria Math" w:cs="Times New Roman"/>
                        <w:b/>
                        <w:bCs/>
                        <w:sz w:val="24"/>
                        <w:szCs w:val="24"/>
                      </w:rPr>
                    </m:ctrlPr>
                  </m:dPr>
                  <m:e>
                    <m:eqArr>
                      <m:eqArrPr>
                        <m:ctrlPr>
                          <w:rPr>
                            <w:rFonts w:ascii="Cambria Math" w:hAnsi="Cambria Math" w:cs="Times New Roman"/>
                            <w:b/>
                            <w:bCs/>
                            <w:sz w:val="24"/>
                            <w:szCs w:val="24"/>
                          </w:rPr>
                        </m:ctrlPr>
                      </m:eqArrPr>
                      <m:e>
                        <m:r>
                          <m:rPr>
                            <m:sty m:val="b"/>
                          </m:rPr>
                          <w:rPr>
                            <w:rFonts w:ascii="Cambria Math" w:hAnsi="Cambria Math" w:cs="Times New Roman"/>
                            <w:sz w:val="24"/>
                            <w:szCs w:val="24"/>
                          </w:rPr>
                          <m:t xml:space="preserve">0,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e,z,t</m:t>
                            </m:r>
                          </m:sub>
                        </m:sSub>
                        <m:r>
                          <m:rPr>
                            <m:sty m:val="bi"/>
                          </m:rPr>
                          <w:rPr>
                            <w:rFonts w:ascii="Cambria Math" w:hAnsi="Cambria Math" w:cs="Times New Roman"/>
                            <w:sz w:val="24"/>
                            <w:szCs w:val="24"/>
                            <w:lang w:val="en-US"/>
                          </w:rPr>
                          <m:t>≤</m:t>
                        </m:r>
                        <m:r>
                          <m:rPr>
                            <m:sty m:val="b"/>
                          </m:rPr>
                          <w:rPr>
                            <w:rFonts w:ascii="Cambria Math" w:hAnsi="Cambria Math" w:cs="Times New Roman"/>
                            <w:sz w:val="24"/>
                            <w:szCs w:val="24"/>
                          </w:rPr>
                          <m:t xml:space="preserve"> 0</m:t>
                        </m:r>
                      </m:e>
                      <m:e>
                        <m:sSubSup>
                          <m:sSubSupPr>
                            <m:ctrlPr>
                              <w:rPr>
                                <w:rFonts w:ascii="Cambria Math" w:hAnsi="Cambria Math" w:cs="Times New Roman"/>
                                <w:b/>
                                <w:bCs/>
                                <w:sz w:val="24"/>
                                <w:szCs w:val="24"/>
                              </w:rPr>
                            </m:ctrlPr>
                          </m:sSubSupPr>
                          <m:e>
                            <m:r>
                              <m:rPr>
                                <m:sty m:val="b"/>
                              </m:rPr>
                              <w:rPr>
                                <w:rFonts w:ascii="Cambria Math" w:hAnsi="Cambria Math" w:cs="Times New Roman"/>
                                <w:sz w:val="24"/>
                                <w:szCs w:val="24"/>
                              </w:rPr>
                              <m:t>MSP</m:t>
                            </m:r>
                          </m:e>
                          <m:sub>
                            <m:r>
                              <m:rPr>
                                <m:sty m:val="b"/>
                              </m:rPr>
                              <w:rPr>
                                <w:rFonts w:ascii="Cambria Math" w:hAnsi="Cambria Math" w:cs="Times New Roman"/>
                                <w:sz w:val="24"/>
                                <w:szCs w:val="24"/>
                              </w:rPr>
                              <m:t>z,t</m:t>
                            </m:r>
                          </m:sub>
                          <m:sup>
                            <m:r>
                              <m:rPr>
                                <m:sty m:val="b"/>
                              </m:rPr>
                              <w:rPr>
                                <w:rFonts w:ascii="Cambria Math" w:hAnsi="Cambria Math" w:cs="Times New Roman"/>
                                <w:sz w:val="24"/>
                                <w:szCs w:val="24"/>
                                <w:lang w:val="en-US"/>
                              </w:rPr>
                              <m:t>up</m:t>
                            </m:r>
                          </m:sup>
                        </m:sSubSup>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INST</m:t>
                            </m:r>
                          </m:e>
                          <m:sub>
                            <m:r>
                              <m:rPr>
                                <m:sty m:val="b"/>
                              </m:rPr>
                              <w:rPr>
                                <w:rFonts w:ascii="Cambria Math" w:hAnsi="Cambria Math" w:cs="Times New Roman"/>
                                <w:sz w:val="24"/>
                                <w:szCs w:val="24"/>
                              </w:rPr>
                              <m:t>e,z,t</m:t>
                            </m:r>
                          </m:sub>
                        </m:sSub>
                        <m:r>
                          <m:rPr>
                            <m:sty m:val="b"/>
                          </m:rPr>
                          <w:rPr>
                            <w:rFonts w:ascii="Cambria Math" w:hAnsi="Cambria Math" w:cs="Times New Roman"/>
                            <w:sz w:val="24"/>
                            <w:szCs w:val="24"/>
                          </w:rPr>
                          <m:t>-</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FPQ</m:t>
                            </m:r>
                          </m:e>
                          <m:sub>
                            <m:r>
                              <m:rPr>
                                <m:sty m:val="b"/>
                              </m:rPr>
                              <w:rPr>
                                <w:rFonts w:ascii="Cambria Math" w:hAnsi="Cambria Math" w:cs="Times New Roman"/>
                                <w:sz w:val="24"/>
                                <w:szCs w:val="24"/>
                              </w:rPr>
                              <m:t xml:space="preserve">e,z,t </m:t>
                            </m:r>
                          </m:sub>
                        </m:sSub>
                        <m:r>
                          <m:rPr>
                            <m:sty m:val="b"/>
                          </m:rPr>
                          <w:rPr>
                            <w:rFonts w:ascii="Cambria Math" w:hAnsi="Cambria Math" w:cs="Times New Roman"/>
                            <w:sz w:val="24"/>
                            <w:szCs w:val="24"/>
                          </w:rPr>
                          <m:t xml:space="preserve">&gt; 0  </m:t>
                        </m:r>
                      </m:e>
                    </m:eqArr>
                  </m:e>
                </m:d>
              </m:oMath>
            </m:oMathPara>
          </w:p>
          <w:p w14:paraId="68BF49BD" w14:textId="5B2489FA" w:rsidR="00D47B9D" w:rsidRPr="009B3764" w:rsidRDefault="00D47B9D" w:rsidP="00E3387A">
            <w:pPr>
              <w:spacing w:after="0" w:line="240" w:lineRule="auto"/>
              <w:ind w:firstLine="397"/>
              <w:jc w:val="both"/>
              <w:rPr>
                <w:rFonts w:ascii="Times New Roman" w:hAnsi="Times New Roman" w:cs="Times New Roman"/>
                <w:b/>
                <w:bCs/>
                <w:iCs/>
                <w:sz w:val="24"/>
                <w:szCs w:val="24"/>
              </w:rPr>
            </w:pPr>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IEQ</m:t>
                  </m:r>
                </m:e>
                <m:sub>
                  <m:r>
                    <m:rPr>
                      <m:sty m:val="bi"/>
                    </m:rPr>
                    <w:rPr>
                      <w:rFonts w:ascii="Cambria Math" w:eastAsiaTheme="minorEastAsia" w:hAnsi="Cambria Math" w:cs="Times New Roman"/>
                      <w:sz w:val="24"/>
                      <w:szCs w:val="24"/>
                    </w:rPr>
                    <m:t>b</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lang w:val="ru-RU"/>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rPr>
                    <m:t>-</m:t>
                  </m:r>
                </m:sup>
              </m:sSubSup>
            </m:oMath>
            <w:r w:rsidRPr="009B3764">
              <w:rPr>
                <w:rFonts w:ascii="Times New Roman" w:hAnsi="Times New Roman" w:cs="Times New Roman"/>
                <w:b/>
                <w:bCs/>
                <w:iCs/>
                <w:sz w:val="24"/>
                <w:szCs w:val="24"/>
                <w:lang w:val="ru-RU"/>
              </w:rPr>
              <w:t xml:space="preserve"> – </w:t>
            </w:r>
            <w:r w:rsidRPr="009B3764">
              <w:rPr>
                <w:rFonts w:ascii="Times New Roman" w:hAnsi="Times New Roman" w:cs="Times New Roman"/>
                <w:b/>
                <w:bCs/>
                <w:iCs/>
                <w:sz w:val="24"/>
                <w:szCs w:val="24"/>
              </w:rPr>
              <w:t xml:space="preserve">обсяг негативного небалансу СВБ </w:t>
            </w:r>
            <w:r w:rsidRPr="009B3764">
              <w:rPr>
                <w:rFonts w:ascii="Times New Roman" w:hAnsi="Times New Roman" w:cs="Times New Roman"/>
                <w:b/>
                <w:bCs/>
                <w:iCs/>
                <w:sz w:val="24"/>
                <w:szCs w:val="24"/>
                <w:lang w:val="en-US"/>
              </w:rPr>
              <w:t>b</w:t>
            </w:r>
            <w:r w:rsidRPr="009B3764">
              <w:rPr>
                <w:rFonts w:ascii="Times New Roman" w:hAnsi="Times New Roman" w:cs="Times New Roman"/>
                <w:b/>
                <w:bCs/>
                <w:iCs/>
                <w:sz w:val="24"/>
                <w:szCs w:val="24"/>
              </w:rPr>
              <w:t xml:space="preserve"> в торговій зоні z за розрахунковий період t обчислюється за формулою:</w:t>
            </w:r>
          </w:p>
          <w:p w14:paraId="0D7CC6EF" w14:textId="2B84BD2D" w:rsidR="00D47B9D" w:rsidRPr="009B3764" w:rsidRDefault="00D47B9D" w:rsidP="00E3387A">
            <w:pPr>
              <w:spacing w:after="0" w:line="240" w:lineRule="auto"/>
              <w:ind w:firstLine="397"/>
              <w:jc w:val="both"/>
              <w:rPr>
                <w:rFonts w:ascii="Times New Roman" w:hAnsi="Times New Roman" w:cs="Times New Roman"/>
                <w:b/>
                <w:bCs/>
                <w:i/>
                <w:sz w:val="24"/>
                <w:szCs w:val="24"/>
                <w:lang w:val="en-US"/>
              </w:rPr>
            </w:pPr>
            <m:oMathPara>
              <m:oMath>
                <m:sSubSup>
                  <m:sSubSupPr>
                    <m:ctrlPr>
                      <w:rPr>
                        <w:rFonts w:ascii="Cambria Math" w:eastAsiaTheme="minorEastAsia" w:hAnsi="Cambria Math" w:cs="Times New Roman"/>
                        <w:b/>
                        <w:bCs/>
                        <w:i/>
                        <w:iCs/>
                        <w:sz w:val="24"/>
                        <w:szCs w:val="24"/>
                      </w:rPr>
                    </m:ctrlPr>
                  </m:sSubSupPr>
                  <m:e>
                    <m:r>
                      <m:rPr>
                        <m:sty m:val="bi"/>
                      </m:rPr>
                      <w:rPr>
                        <w:rFonts w:ascii="Cambria Math" w:eastAsiaTheme="minorEastAsia" w:hAnsi="Cambria Math" w:cs="Times New Roman"/>
                        <w:sz w:val="24"/>
                        <w:szCs w:val="24"/>
                        <w:lang w:val="en-US"/>
                      </w:rPr>
                      <m:t>IEQ</m:t>
                    </m:r>
                  </m:e>
                  <m:sub>
                    <m:r>
                      <m:rPr>
                        <m:sty m:val="bi"/>
                      </m:rPr>
                      <w:rPr>
                        <w:rFonts w:ascii="Cambria Math" w:eastAsiaTheme="minorEastAsia" w:hAnsi="Cambria Math" w:cs="Times New Roman"/>
                        <w:sz w:val="24"/>
                        <w:szCs w:val="24"/>
                      </w:rPr>
                      <m:t>b,</m:t>
                    </m:r>
                    <m:r>
                      <m:rPr>
                        <m:sty m:val="bi"/>
                      </m:rPr>
                      <w:rPr>
                        <w:rFonts w:ascii="Cambria Math" w:eastAsiaTheme="minorEastAsia" w:hAnsi="Cambria Math" w:cs="Times New Roman"/>
                        <w:sz w:val="24"/>
                        <w:szCs w:val="24"/>
                        <w:lang w:val="en-US"/>
                      </w:rPr>
                      <m:t>z</m:t>
                    </m:r>
                    <m:r>
                      <m:rPr>
                        <m:sty m:val="bi"/>
                      </m:rPr>
                      <w:rPr>
                        <w:rFonts w:ascii="Cambria Math" w:eastAsiaTheme="minorEastAsia" w:hAnsi="Cambria Math" w:cs="Times New Roman"/>
                        <w:sz w:val="24"/>
                        <w:szCs w:val="24"/>
                      </w:rPr>
                      <m:t>,</m:t>
                    </m:r>
                    <m:r>
                      <m:rPr>
                        <m:sty m:val="bi"/>
                      </m:rPr>
                      <w:rPr>
                        <w:rFonts w:ascii="Cambria Math" w:eastAsiaTheme="minorEastAsia" w:hAnsi="Cambria Math" w:cs="Times New Roman"/>
                        <w:sz w:val="24"/>
                        <w:szCs w:val="24"/>
                        <w:lang w:val="en-US"/>
                      </w:rPr>
                      <m:t>t</m:t>
                    </m:r>
                  </m:sub>
                  <m:sup>
                    <m:r>
                      <m:rPr>
                        <m:sty m:val="bi"/>
                      </m:rPr>
                      <w:rPr>
                        <w:rFonts w:ascii="Cambria Math" w:eastAsiaTheme="minorEastAsia" w:hAnsi="Cambria Math" w:cs="Times New Roman"/>
                        <w:sz w:val="24"/>
                        <w:szCs w:val="24"/>
                      </w:rPr>
                      <m:t>-</m:t>
                    </m:r>
                  </m:sup>
                </m:sSubSup>
                <m:r>
                  <m:rPr>
                    <m:sty m:val="bi"/>
                  </m:rPr>
                  <w:rPr>
                    <w:rFonts w:ascii="Cambria Math" w:eastAsiaTheme="minorEastAsia" w:hAnsi="Cambria Math" w:cs="Times New Roman"/>
                    <w:sz w:val="24"/>
                    <w:szCs w:val="24"/>
                  </w:rPr>
                  <m:t>=</m:t>
                </m:r>
                <m:d>
                  <m:dPr>
                    <m:begChr m:val="{"/>
                    <m:endChr m:val=""/>
                    <m:ctrlPr>
                      <w:rPr>
                        <w:rFonts w:ascii="Cambria Math" w:hAnsi="Cambria Math" w:cs="Times New Roman"/>
                        <w:b/>
                        <w:bCs/>
                        <w:sz w:val="24"/>
                        <w:szCs w:val="24"/>
                      </w:rPr>
                    </m:ctrlPr>
                  </m:dPr>
                  <m:e>
                    <m:eqArr>
                      <m:eqArrPr>
                        <m:ctrlPr>
                          <w:rPr>
                            <w:rFonts w:ascii="Cambria Math" w:hAnsi="Cambria Math" w:cs="Times New Roman"/>
                            <w:b/>
                            <w:bCs/>
                            <w:sz w:val="24"/>
                            <w:szCs w:val="24"/>
                          </w:rPr>
                        </m:ctrlPr>
                      </m:eqArrPr>
                      <m:e>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m:t>
                            </m:r>
                            <m:r>
                              <m:rPr>
                                <m:sty m:val="bi"/>
                              </m:rPr>
                              <w:rPr>
                                <w:rFonts w:ascii="Cambria Math" w:hAnsi="Cambria Math" w:cs="Times New Roman"/>
                                <w:sz w:val="24"/>
                                <w:szCs w:val="24"/>
                                <w:lang w:val="en-US"/>
                              </w:rPr>
                              <m:t>E</m:t>
                            </m:r>
                            <m:r>
                              <m:rPr>
                                <m:sty m:val="b"/>
                              </m:rPr>
                              <w:rPr>
                                <w:rFonts w:ascii="Cambria Math" w:hAnsi="Cambria Math" w:cs="Times New Roman"/>
                                <w:sz w:val="24"/>
                                <w:szCs w:val="24"/>
                              </w:rPr>
                              <m:t>Q</m:t>
                            </m:r>
                          </m:e>
                          <m:sub>
                            <m:r>
                              <m:rPr>
                                <m:sty m:val="b"/>
                              </m:rPr>
                              <w:rPr>
                                <w:rFonts w:ascii="Cambria Math" w:hAnsi="Cambria Math" w:cs="Times New Roman"/>
                                <w:sz w:val="24"/>
                                <w:szCs w:val="24"/>
                              </w:rPr>
                              <m:t>b,z,t</m:t>
                            </m:r>
                          </m:sub>
                        </m:sSub>
                        <m:r>
                          <m:rPr>
                            <m:sty m:val="b"/>
                          </m:rPr>
                          <w:rPr>
                            <w:rFonts w:ascii="Cambria Math" w:hAnsi="Cambria Math" w:cs="Times New Roman"/>
                            <w:sz w:val="24"/>
                            <w:szCs w:val="24"/>
                          </w:rPr>
                          <m:t xml:space="preserve">,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m:t>
                            </m:r>
                            <m:r>
                              <m:rPr>
                                <m:sty m:val="bi"/>
                              </m:rPr>
                              <w:rPr>
                                <w:rFonts w:ascii="Cambria Math" w:hAnsi="Cambria Math" w:cs="Times New Roman"/>
                                <w:sz w:val="24"/>
                                <w:szCs w:val="24"/>
                                <w:lang w:val="en-US"/>
                              </w:rPr>
                              <m:t>E</m:t>
                            </m:r>
                            <m:r>
                              <m:rPr>
                                <m:sty m:val="b"/>
                              </m:rPr>
                              <w:rPr>
                                <w:rFonts w:ascii="Cambria Math" w:hAnsi="Cambria Math" w:cs="Times New Roman"/>
                                <w:sz w:val="24"/>
                                <w:szCs w:val="24"/>
                              </w:rPr>
                              <m:t>Q</m:t>
                            </m:r>
                          </m:e>
                          <m:sub>
                            <m:r>
                              <m:rPr>
                                <m:sty m:val="b"/>
                              </m:rPr>
                              <w:rPr>
                                <w:rFonts w:ascii="Cambria Math" w:hAnsi="Cambria Math" w:cs="Times New Roman"/>
                                <w:sz w:val="24"/>
                                <w:szCs w:val="24"/>
                              </w:rPr>
                              <m:t>b,z,t</m:t>
                            </m:r>
                          </m:sub>
                        </m:sSub>
                        <m:r>
                          <m:rPr>
                            <m:sty m:val="bi"/>
                          </m:rPr>
                          <w:rPr>
                            <w:rFonts w:ascii="Cambria Math" w:hAnsi="Cambria Math" w:cs="Times New Roman"/>
                            <w:sz w:val="24"/>
                            <w:szCs w:val="24"/>
                          </w:rPr>
                          <m:t>&lt;</m:t>
                        </m:r>
                        <m:r>
                          <m:rPr>
                            <m:sty m:val="b"/>
                          </m:rPr>
                          <w:rPr>
                            <w:rFonts w:ascii="Cambria Math" w:hAnsi="Cambria Math" w:cs="Times New Roman"/>
                            <w:sz w:val="24"/>
                            <w:szCs w:val="24"/>
                          </w:rPr>
                          <m:t xml:space="preserve"> 0</m:t>
                        </m:r>
                      </m:e>
                      <m:e>
                        <m:r>
                          <m:rPr>
                            <m:sty m:val="b"/>
                          </m:rPr>
                          <w:rPr>
                            <w:rFonts w:ascii="Cambria Math" w:hAnsi="Cambria Math" w:cs="Times New Roman"/>
                            <w:sz w:val="24"/>
                            <w:szCs w:val="24"/>
                          </w:rPr>
                          <m:t xml:space="preserve">0, якщо </m:t>
                        </m:r>
                        <m:sSub>
                          <m:sSubPr>
                            <m:ctrlPr>
                              <w:rPr>
                                <w:rFonts w:ascii="Cambria Math" w:hAnsi="Cambria Math" w:cs="Times New Roman"/>
                                <w:b/>
                                <w:bCs/>
                                <w:iCs/>
                                <w:sz w:val="24"/>
                                <w:szCs w:val="24"/>
                              </w:rPr>
                            </m:ctrlPr>
                          </m:sSubPr>
                          <m:e>
                            <m:r>
                              <m:rPr>
                                <m:sty m:val="b"/>
                              </m:rPr>
                              <w:rPr>
                                <w:rFonts w:ascii="Cambria Math" w:hAnsi="Cambria Math" w:cs="Times New Roman"/>
                                <w:sz w:val="24"/>
                                <w:szCs w:val="24"/>
                              </w:rPr>
                              <m:t>I</m:t>
                            </m:r>
                            <m:r>
                              <m:rPr>
                                <m:sty m:val="bi"/>
                              </m:rPr>
                              <w:rPr>
                                <w:rFonts w:ascii="Cambria Math" w:hAnsi="Cambria Math" w:cs="Times New Roman"/>
                                <w:sz w:val="24"/>
                                <w:szCs w:val="24"/>
                                <w:lang w:val="en-US"/>
                              </w:rPr>
                              <m:t>E</m:t>
                            </m:r>
                            <m:r>
                              <m:rPr>
                                <m:sty m:val="b"/>
                              </m:rPr>
                              <w:rPr>
                                <w:rFonts w:ascii="Cambria Math" w:hAnsi="Cambria Math" w:cs="Times New Roman"/>
                                <w:sz w:val="24"/>
                                <w:szCs w:val="24"/>
                              </w:rPr>
                              <m:t>Q</m:t>
                            </m:r>
                          </m:e>
                          <m:sub>
                            <m:r>
                              <m:rPr>
                                <m:sty m:val="b"/>
                              </m:rPr>
                              <w:rPr>
                                <w:rFonts w:ascii="Cambria Math" w:hAnsi="Cambria Math" w:cs="Times New Roman"/>
                                <w:sz w:val="24"/>
                                <w:szCs w:val="24"/>
                              </w:rPr>
                              <m:t>b,z,t</m:t>
                            </m:r>
                          </m:sub>
                        </m:sSub>
                        <m:r>
                          <m:rPr>
                            <m:sty m:val="b"/>
                          </m:rPr>
                          <w:rPr>
                            <w:rFonts w:ascii="Cambria Math" w:hAnsi="Cambria Math" w:cs="Times New Roman"/>
                            <w:sz w:val="24"/>
                            <w:szCs w:val="24"/>
                          </w:rPr>
                          <m:t xml:space="preserve">≥ 0  </m:t>
                        </m:r>
                      </m:e>
                    </m:eqArr>
                  </m:e>
                </m:d>
              </m:oMath>
            </m:oMathPara>
          </w:p>
          <w:p w14:paraId="1CF1B71B" w14:textId="77777777"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p>
          <w:p w14:paraId="736507BF" w14:textId="77777777" w:rsidR="00D47B9D" w:rsidRPr="009B3764" w:rsidRDefault="00D47B9D" w:rsidP="00E3387A">
            <w:pPr>
              <w:spacing w:after="0" w:line="240" w:lineRule="auto"/>
              <w:ind w:firstLine="397"/>
              <w:jc w:val="both"/>
              <w:rPr>
                <w:rFonts w:ascii="Times New Roman" w:hAnsi="Times New Roman" w:cs="Times New Roman"/>
                <w:i/>
                <w:sz w:val="24"/>
                <w:szCs w:val="24"/>
                <w:lang w:eastAsia="uk-UA"/>
              </w:rPr>
            </w:pPr>
            <w:r w:rsidRPr="009B3764">
              <w:rPr>
                <w:rFonts w:ascii="Times New Roman" w:hAnsi="Times New Roman" w:cs="Times New Roman"/>
                <w:i/>
                <w:sz w:val="24"/>
                <w:szCs w:val="24"/>
                <w:lang w:eastAsia="uk-UA"/>
              </w:rPr>
              <w:t xml:space="preserve">Сальдована вартість небалансів всіх СВБ торгової зони за розрахунковий період, розрахована відповідно до чинної редакції Правил ринку, а також редакції </w:t>
            </w:r>
            <w:proofErr w:type="spellStart"/>
            <w:r w:rsidRPr="009B3764">
              <w:rPr>
                <w:rFonts w:ascii="Times New Roman" w:hAnsi="Times New Roman" w:cs="Times New Roman"/>
                <w:i/>
                <w:sz w:val="24"/>
                <w:szCs w:val="24"/>
                <w:lang w:eastAsia="uk-UA"/>
              </w:rPr>
              <w:t>проєкту</w:t>
            </w:r>
            <w:proofErr w:type="spellEnd"/>
            <w:r w:rsidRPr="009B3764">
              <w:rPr>
                <w:rFonts w:ascii="Times New Roman" w:hAnsi="Times New Roman" w:cs="Times New Roman"/>
                <w:i/>
                <w:sz w:val="24"/>
                <w:szCs w:val="24"/>
                <w:lang w:eastAsia="uk-UA"/>
              </w:rPr>
              <w:t xml:space="preserve"> рішення, не відповідає сальдованій вартості активованої балансуючої електричної енергії всіх ППБ, оскільки сумарні обсяги позитивних та негативних небалансів всіх СВБ </w:t>
            </w:r>
            <w:r w:rsidRPr="009B3764">
              <w:rPr>
                <w:rFonts w:ascii="Times New Roman" w:hAnsi="Times New Roman" w:cs="Times New Roman"/>
                <w:i/>
                <w:sz w:val="24"/>
                <w:szCs w:val="24"/>
                <w:lang w:eastAsia="uk-UA"/>
              </w:rPr>
              <w:lastRenderedPageBreak/>
              <w:t>не відповідають сумарним обсягам активованої балансуючої електричної енергії на розвантаження та завантаження відповідно, що призводить або до надлишкових нарахувань на користь ОСП, або до недоотримання ОСП коштів.</w:t>
            </w:r>
          </w:p>
          <w:p w14:paraId="1D84E6F4" w14:textId="05E71790"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lang w:eastAsia="uk-UA"/>
              </w:rPr>
              <w:t>Запропонована редакція усуває зазначену проблему, оскільки ціни негативних/позитивних небалансів розраховуються на основі сумарних нарахувань коштів за балансуючу електричну енергію на завантаження/розвантаження відповідно.</w:t>
            </w:r>
          </w:p>
        </w:tc>
        <w:tc>
          <w:tcPr>
            <w:tcW w:w="2401" w:type="dxa"/>
          </w:tcPr>
          <w:p w14:paraId="0E9CCF6C" w14:textId="4E0FAC8D"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13E044D3" w14:textId="77777777" w:rsidTr="00CE51E0">
        <w:tc>
          <w:tcPr>
            <w:tcW w:w="4963" w:type="dxa"/>
            <w:vMerge/>
          </w:tcPr>
          <w:p w14:paraId="1A668251" w14:textId="77777777" w:rsidR="00D47B9D" w:rsidRPr="009B3764" w:rsidRDefault="00D47B9D" w:rsidP="00A02646">
            <w:pPr>
              <w:widowControl w:val="0"/>
              <w:spacing w:before="60" w:after="0" w:line="240" w:lineRule="auto"/>
              <w:ind w:firstLine="313"/>
              <w:jc w:val="both"/>
              <w:rPr>
                <w:rFonts w:ascii="Times New Roman" w:hAnsi="Times New Roman" w:cs="Times New Roman"/>
                <w:b/>
                <w:bCs/>
                <w:sz w:val="24"/>
                <w:szCs w:val="24"/>
              </w:rPr>
            </w:pPr>
          </w:p>
        </w:tc>
        <w:tc>
          <w:tcPr>
            <w:tcW w:w="7762" w:type="dxa"/>
          </w:tcPr>
          <w:p w14:paraId="7F542BAC"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5B1C708D" w14:textId="1C546A95"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6D898E79"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69A20D14" w14:textId="24E8DCBE" w:rsidR="00D47B9D" w:rsidRPr="009B3764" w:rsidRDefault="00D47B9D" w:rsidP="00E3387A">
            <w:pPr>
              <w:widowControl w:val="0"/>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Запропонована редакція пункту 5.16.2 змінює порядок фінансового врегулювання небалансів СВБ. Для ПУП це має істотний фінансовий вплив, оскільки обсяги небалансів залежать, зокрема, від непрогнозованого споживання побутових споживачів та обсягів електроенергії, придбаної у приватних домогосподарств. Пропонується залишити чинну редакцію.</w:t>
            </w:r>
          </w:p>
        </w:tc>
        <w:tc>
          <w:tcPr>
            <w:tcW w:w="2401" w:type="dxa"/>
          </w:tcPr>
          <w:p w14:paraId="08DCA630" w14:textId="4A5B6FF1" w:rsidR="00D47B9D" w:rsidRPr="009B3764" w:rsidRDefault="00D47B9D" w:rsidP="00CE51E0">
            <w:pPr>
              <w:widowControl w:val="0"/>
              <w:spacing w:before="60" w:after="0" w:line="240" w:lineRule="auto"/>
              <w:jc w:val="center"/>
              <w:rPr>
                <w:rFonts w:ascii="Times New Roman" w:hAnsi="Times New Roman" w:cs="Times New Roman"/>
                <w:bCs/>
                <w:sz w:val="24"/>
                <w:szCs w:val="24"/>
              </w:rPr>
            </w:pPr>
            <w:r w:rsidRPr="009B3764">
              <w:rPr>
                <w:rFonts w:ascii="Times New Roman" w:hAnsi="Times New Roman" w:cs="Times New Roman"/>
                <w:sz w:val="24"/>
                <w:szCs w:val="24"/>
              </w:rPr>
              <w:t>Потребує додаткового обговорення</w:t>
            </w:r>
          </w:p>
        </w:tc>
      </w:tr>
      <w:tr w:rsidR="00D47B9D" w:rsidRPr="009B3764" w14:paraId="0635F76C" w14:textId="77777777" w:rsidTr="00CE51E0">
        <w:tc>
          <w:tcPr>
            <w:tcW w:w="4963" w:type="dxa"/>
            <w:vMerge/>
          </w:tcPr>
          <w:p w14:paraId="5BC2CAEC"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0C711175" w14:textId="44C64240"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«Черкасиенергозбут»2:</w:t>
            </w:r>
          </w:p>
          <w:p w14:paraId="68B77F88" w14:textId="512BA893"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5.16.2. Ціна небалансу електричної енергії (</w:t>
            </w:r>
            <w:proofErr w:type="spellStart"/>
            <w:r w:rsidRPr="009B3764">
              <w:rPr>
                <w:rFonts w:ascii="Times New Roman" w:hAnsi="Times New Roman" w:cs="Times New Roman"/>
                <w:sz w:val="24"/>
                <w:szCs w:val="24"/>
              </w:rPr>
              <w:t>IMSP</w:t>
            </w:r>
            <w:r w:rsidRPr="009B3764">
              <w:rPr>
                <w:rFonts w:ascii="Times New Roman" w:hAnsi="Times New Roman" w:cs="Times New Roman"/>
                <w:sz w:val="24"/>
                <w:szCs w:val="24"/>
                <w:vertAlign w:val="subscript"/>
              </w:rPr>
              <w:t>z,t</w:t>
            </w:r>
            <w:proofErr w:type="spellEnd"/>
            <w:r w:rsidRPr="009B3764">
              <w:rPr>
                <w:rFonts w:ascii="Times New Roman" w:hAnsi="Times New Roman" w:cs="Times New Roman"/>
                <w:sz w:val="24"/>
                <w:szCs w:val="24"/>
              </w:rPr>
              <w:t>) за розрахунковий період t дорівнює маржинальній ціні балансуючої електричної енергії (у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за розрахунковий період t, що розрахована відповідно до пункту 5.13.3 глави 5.13 цього розділу в залежності від того, чи перебуває система в дефіциті, профіциті або збалансована.</w:t>
            </w:r>
          </w:p>
          <w:p w14:paraId="12EEE98B"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AEF9A2C" w14:textId="0DE31CEC"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34FA6D0A" w14:textId="30E25EC6"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6CF98AEC" w14:textId="77777777" w:rsidTr="00CE51E0">
        <w:tc>
          <w:tcPr>
            <w:tcW w:w="4963" w:type="dxa"/>
            <w:vMerge/>
          </w:tcPr>
          <w:p w14:paraId="3DA18FA9"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0ED8988B"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2660C96A" w14:textId="728240AD"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09F81C1F" w14:textId="77777777"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p>
          <w:p w14:paraId="7A112D58" w14:textId="6A1BB4D5"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000578D7" w14:textId="775A8CD2"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5DDA147E" w14:textId="77777777" w:rsidTr="00CE51E0">
        <w:tc>
          <w:tcPr>
            <w:tcW w:w="4963" w:type="dxa"/>
            <w:vMerge/>
          </w:tcPr>
          <w:p w14:paraId="68017515"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E15AC1A"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«ЄВРО ТРЕЙД ЕНЕРДЖІ»:</w:t>
            </w:r>
          </w:p>
          <w:p w14:paraId="755A9CB0" w14:textId="7D28025B"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Залишити пункт 5.16.2 у чинній редакції до завершення моделювання та запровадження запобіжників. У доопрацьованому </w:t>
            </w:r>
            <w:proofErr w:type="spellStart"/>
            <w:r w:rsidRPr="009B3764">
              <w:rPr>
                <w:rFonts w:ascii="Times New Roman" w:hAnsi="Times New Roman" w:cs="Times New Roman"/>
                <w:sz w:val="24"/>
                <w:szCs w:val="24"/>
              </w:rPr>
              <w:t>проєкті</w:t>
            </w:r>
            <w:proofErr w:type="spellEnd"/>
            <w:r w:rsidRPr="009B3764">
              <w:rPr>
                <w:rFonts w:ascii="Times New Roman" w:hAnsi="Times New Roman" w:cs="Times New Roman"/>
                <w:sz w:val="24"/>
                <w:szCs w:val="24"/>
              </w:rPr>
              <w:t xml:space="preserve"> передбачити перехідний ціновий коридор або інший обмежувальний механізм, що не </w:t>
            </w:r>
            <w:r w:rsidRPr="009B3764">
              <w:rPr>
                <w:rFonts w:ascii="Times New Roman" w:hAnsi="Times New Roman" w:cs="Times New Roman"/>
                <w:sz w:val="24"/>
                <w:szCs w:val="24"/>
              </w:rPr>
              <w:lastRenderedPageBreak/>
              <w:t xml:space="preserve">допускатиме різкого </w:t>
            </w:r>
            <w:proofErr w:type="spellStart"/>
            <w:r w:rsidRPr="009B3764">
              <w:rPr>
                <w:rFonts w:ascii="Times New Roman" w:hAnsi="Times New Roman" w:cs="Times New Roman"/>
                <w:sz w:val="24"/>
                <w:szCs w:val="24"/>
              </w:rPr>
              <w:t>регуляторно</w:t>
            </w:r>
            <w:proofErr w:type="spellEnd"/>
            <w:r w:rsidRPr="009B3764">
              <w:rPr>
                <w:rFonts w:ascii="Times New Roman" w:hAnsi="Times New Roman" w:cs="Times New Roman"/>
                <w:sz w:val="24"/>
                <w:szCs w:val="24"/>
              </w:rPr>
              <w:t xml:space="preserve"> зумовленого зростання вартості небалансів.</w:t>
            </w:r>
          </w:p>
          <w:p w14:paraId="02EF6249" w14:textId="0272ADF0"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Передбачити щомісячне оприлюднення НКРЕКП і НЕК «Укренерго» відтворюваних показників: середньозваженої вартості позитивного і негативного небалансів, середньої додаткової вартості у грн/</w:t>
            </w:r>
            <w:proofErr w:type="spellStart"/>
            <w:r w:rsidRPr="009B3764">
              <w:rPr>
                <w:rFonts w:ascii="Times New Roman" w:hAnsi="Times New Roman" w:cs="Times New Roman"/>
                <w:sz w:val="24"/>
                <w:szCs w:val="24"/>
              </w:rPr>
              <w:t>кВт·год</w:t>
            </w:r>
            <w:proofErr w:type="spellEnd"/>
            <w:r w:rsidRPr="009B3764">
              <w:rPr>
                <w:rFonts w:ascii="Times New Roman" w:hAnsi="Times New Roman" w:cs="Times New Roman"/>
                <w:sz w:val="24"/>
                <w:szCs w:val="24"/>
              </w:rPr>
              <w:t>, а також типового, несприятливого та максимально несприятливого рівнів витрат.</w:t>
            </w:r>
          </w:p>
          <w:p w14:paraId="1C0FB3E6" w14:textId="77777777" w:rsidR="00D47B9D" w:rsidRPr="009B3764" w:rsidRDefault="00D47B9D" w:rsidP="00E3387A">
            <w:pPr>
              <w:spacing w:after="0" w:line="240" w:lineRule="auto"/>
              <w:ind w:left="-23" w:firstLine="397"/>
              <w:jc w:val="both"/>
              <w:rPr>
                <w:rFonts w:ascii="Times New Roman" w:hAnsi="Times New Roman" w:cs="Times New Roman"/>
                <w:sz w:val="24"/>
                <w:szCs w:val="24"/>
              </w:rPr>
            </w:pPr>
          </w:p>
          <w:p w14:paraId="3CBD0097" w14:textId="0BE0AF9C" w:rsidR="00D47B9D" w:rsidRPr="009B3764" w:rsidRDefault="00D47B9D" w:rsidP="00E3387A">
            <w:pPr>
              <w:spacing w:after="0" w:line="240" w:lineRule="auto"/>
              <w:ind w:left="-23" w:firstLine="397"/>
              <w:jc w:val="both"/>
              <w:rPr>
                <w:rFonts w:ascii="Times New Roman" w:hAnsi="Times New Roman" w:cs="Times New Roman"/>
                <w:b/>
                <w:i/>
                <w:sz w:val="24"/>
                <w:szCs w:val="24"/>
                <w:u w:val="single"/>
              </w:rPr>
            </w:pPr>
            <w:r w:rsidRPr="009B3764">
              <w:rPr>
                <w:rFonts w:ascii="Times New Roman" w:eastAsia="MS Mincho" w:hAnsi="Times New Roman" w:cs="Times New Roman"/>
                <w:i/>
                <w:sz w:val="24"/>
                <w:szCs w:val="24"/>
                <w14:ligatures w14:val="none"/>
              </w:rPr>
              <w:t xml:space="preserve">Пряме ототожнення позитивного небалансу з </w:t>
            </w:r>
            <w:proofErr w:type="spellStart"/>
            <w:r w:rsidRPr="009B3764">
              <w:rPr>
                <w:rFonts w:ascii="Times New Roman" w:eastAsia="MS Mincho" w:hAnsi="Times New Roman" w:cs="Times New Roman"/>
                <w:i/>
                <w:sz w:val="24"/>
                <w:szCs w:val="24"/>
                <w14:ligatures w14:val="none"/>
              </w:rPr>
              <w:t>MSPdown</w:t>
            </w:r>
            <w:proofErr w:type="spellEnd"/>
            <w:r w:rsidRPr="009B3764">
              <w:rPr>
                <w:rFonts w:ascii="Times New Roman" w:eastAsia="MS Mincho" w:hAnsi="Times New Roman" w:cs="Times New Roman"/>
                <w:i/>
                <w:sz w:val="24"/>
                <w:szCs w:val="24"/>
                <w14:ligatures w14:val="none"/>
              </w:rPr>
              <w:t xml:space="preserve">, а негативного — з </w:t>
            </w:r>
            <w:proofErr w:type="spellStart"/>
            <w:r w:rsidRPr="009B3764">
              <w:rPr>
                <w:rFonts w:ascii="Times New Roman" w:eastAsia="MS Mincho" w:hAnsi="Times New Roman" w:cs="Times New Roman"/>
                <w:i/>
                <w:sz w:val="24"/>
                <w:szCs w:val="24"/>
                <w14:ligatures w14:val="none"/>
              </w:rPr>
              <w:t>MSPup</w:t>
            </w:r>
            <w:proofErr w:type="spellEnd"/>
            <w:r w:rsidRPr="009B3764">
              <w:rPr>
                <w:rFonts w:ascii="Times New Roman" w:eastAsia="MS Mincho" w:hAnsi="Times New Roman" w:cs="Times New Roman"/>
                <w:i/>
                <w:sz w:val="24"/>
                <w:szCs w:val="24"/>
                <w14:ligatures w14:val="none"/>
              </w:rPr>
              <w:t xml:space="preserve"> одночасно з вилученням захисної прив’язки до РДН системно знижує компенсацію позитивного відхилення та збільшує плату за негативне. Результат переноситься до кінцевої ціни постачання.</w:t>
            </w:r>
          </w:p>
          <w:p w14:paraId="1AF59154" w14:textId="0FA1C523"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Без кількісних індикаторів неможливо своєчасно виявити перевищення прогнозованого навантаження, оцінити вплив на бюджети та запустити автоматичний перегляд алгоритму.</w:t>
            </w:r>
          </w:p>
        </w:tc>
        <w:tc>
          <w:tcPr>
            <w:tcW w:w="2401" w:type="dxa"/>
          </w:tcPr>
          <w:p w14:paraId="59D5102B" w14:textId="67D94BA6"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3F7FBAF3" w14:textId="77777777" w:rsidTr="00CE51E0">
        <w:tc>
          <w:tcPr>
            <w:tcW w:w="4963" w:type="dxa"/>
            <w:vMerge/>
          </w:tcPr>
          <w:p w14:paraId="47CFC2B1"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05E2583"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76D1E502"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6D4B766F"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p>
          <w:p w14:paraId="086CD20D" w14:textId="030B7225"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51C2F6B7" w14:textId="163806C9"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4D923ABD" w14:textId="77777777" w:rsidTr="00CE51E0">
        <w:tc>
          <w:tcPr>
            <w:tcW w:w="4963" w:type="dxa"/>
            <w:vMerge/>
          </w:tcPr>
          <w:p w14:paraId="379C063D"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0F31B019" w14:textId="48FBC7F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7E3332D5" w14:textId="0E5B7AB3"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5.16.2. Ціна небалансу електричної енергії (</w:t>
            </w:r>
            <w:proofErr w:type="spellStart"/>
            <w:r w:rsidRPr="009B3764">
              <w:rPr>
                <w:rFonts w:ascii="Times New Roman" w:hAnsi="Times New Roman" w:cs="Times New Roman"/>
                <w:sz w:val="24"/>
                <w:szCs w:val="24"/>
              </w:rPr>
              <w:t>IMSP</w:t>
            </w:r>
            <w:r w:rsidRPr="009B3764">
              <w:rPr>
                <w:rFonts w:ascii="Times New Roman" w:hAnsi="Times New Roman" w:cs="Times New Roman"/>
                <w:sz w:val="24"/>
                <w:szCs w:val="24"/>
                <w:vertAlign w:val="subscript"/>
              </w:rPr>
              <w:t>z,t</w:t>
            </w:r>
            <w:proofErr w:type="spellEnd"/>
            <w:r w:rsidRPr="009B3764">
              <w:rPr>
                <w:rFonts w:ascii="Times New Roman" w:hAnsi="Times New Roman" w:cs="Times New Roman"/>
                <w:sz w:val="24"/>
                <w:szCs w:val="24"/>
              </w:rPr>
              <w:t>) за розрахунковий період t дорівнює маржинальній ціні балансуючої електричної енергії (у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за розрахунковий період t, що розрахована відповідно до пункту 5.13.3 глави 5.13 цього розділу в залежності від того, чи перебуває система в дефіциті, профіциті або збалансована.</w:t>
            </w:r>
          </w:p>
          <w:p w14:paraId="667EE9A9"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77A81E6F" w14:textId="2DD6E0EC" w:rsidR="00D47B9D" w:rsidRPr="009B3764" w:rsidRDefault="00D47B9D" w:rsidP="00AE3F0F">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07A48515" w14:textId="7E68FA93"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CE51E0" w:rsidRPr="009B3764" w14:paraId="34E7331F" w14:textId="77777777" w:rsidTr="00CE51E0">
        <w:tc>
          <w:tcPr>
            <w:tcW w:w="4963" w:type="dxa"/>
          </w:tcPr>
          <w:p w14:paraId="38E25ECD" w14:textId="77777777" w:rsidR="00CE51E0" w:rsidRPr="009B3764" w:rsidRDefault="00CE51E0"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3DB892E7" w14:textId="77777777" w:rsidR="00CE51E0" w:rsidRPr="009B3764" w:rsidRDefault="00CE51E0"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7A47441A" w14:textId="277F801F" w:rsidR="00CE51E0" w:rsidRPr="009B3764" w:rsidRDefault="00CE51E0"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5.16.2. Ціна небалансу електричної енергії (</w:t>
            </w:r>
            <w:proofErr w:type="spellStart"/>
            <w:r w:rsidRPr="009B3764">
              <w:rPr>
                <w:rFonts w:ascii="Times New Roman" w:hAnsi="Times New Roman" w:cs="Times New Roman"/>
                <w:sz w:val="24"/>
                <w:szCs w:val="24"/>
              </w:rPr>
              <w:t>IMSP</w:t>
            </w:r>
            <w:r w:rsidRPr="009B3764">
              <w:rPr>
                <w:rFonts w:ascii="Times New Roman" w:hAnsi="Times New Roman" w:cs="Times New Roman"/>
                <w:sz w:val="24"/>
                <w:szCs w:val="24"/>
                <w:vertAlign w:val="subscript"/>
              </w:rPr>
              <w:t>z,t</w:t>
            </w:r>
            <w:proofErr w:type="spellEnd"/>
            <w:r w:rsidRPr="009B3764">
              <w:rPr>
                <w:rFonts w:ascii="Times New Roman" w:hAnsi="Times New Roman" w:cs="Times New Roman"/>
                <w:sz w:val="24"/>
                <w:szCs w:val="24"/>
              </w:rPr>
              <w:t>) за розрахунковий період t дорівнює маржинальній ціні балансуючої електричної енергії (у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 xml:space="preserve">) за розрахунковий період t, що розрахована відповідно до </w:t>
            </w:r>
            <w:r w:rsidRPr="009B3764">
              <w:rPr>
                <w:rFonts w:ascii="Times New Roman" w:hAnsi="Times New Roman" w:cs="Times New Roman"/>
                <w:sz w:val="24"/>
                <w:szCs w:val="24"/>
              </w:rPr>
              <w:lastRenderedPageBreak/>
              <w:t>пункту 5.13.3 глави 5.13 цього розділу в залежності від того, чи перебуває система в дефіциті, профіциті або збалансована.</w:t>
            </w:r>
          </w:p>
          <w:p w14:paraId="6162FC8D" w14:textId="77777777" w:rsidR="00CE51E0" w:rsidRPr="009B3764" w:rsidRDefault="00CE51E0" w:rsidP="00E3387A">
            <w:pPr>
              <w:spacing w:after="0" w:line="240" w:lineRule="auto"/>
              <w:ind w:left="-23" w:firstLine="397"/>
              <w:jc w:val="both"/>
              <w:rPr>
                <w:rFonts w:ascii="Times New Roman" w:hAnsi="Times New Roman" w:cs="Times New Roman"/>
                <w:b/>
                <w:sz w:val="24"/>
                <w:szCs w:val="24"/>
                <w:u w:val="single"/>
              </w:rPr>
            </w:pPr>
          </w:p>
          <w:p w14:paraId="5F5BB337" w14:textId="2D7F9E84" w:rsidR="00CE51E0" w:rsidRPr="009B3764" w:rsidRDefault="00CE51E0" w:rsidP="00AE3F0F">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5BF72F87" w14:textId="1C61C407" w:rsidR="00CE51E0" w:rsidRPr="009B3764" w:rsidRDefault="00CE51E0"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CE51E0" w:rsidRPr="009B3764" w14:paraId="308CBE44" w14:textId="6209A270" w:rsidTr="00CE51E0">
        <w:tc>
          <w:tcPr>
            <w:tcW w:w="4963" w:type="dxa"/>
          </w:tcPr>
          <w:p w14:paraId="3AE9A5DC" w14:textId="604A3CC6" w:rsidR="00CE51E0" w:rsidRPr="009B3764" w:rsidRDefault="00CE51E0" w:rsidP="00A02646">
            <w:pPr>
              <w:widowControl w:val="0"/>
              <w:spacing w:before="60" w:after="0" w:line="240" w:lineRule="auto"/>
              <w:ind w:firstLine="313"/>
              <w:jc w:val="both"/>
              <w:rPr>
                <w:rFonts w:ascii="Times New Roman" w:hAnsi="Times New Roman" w:cs="Times New Roman"/>
                <w:b/>
                <w:sz w:val="24"/>
                <w:szCs w:val="24"/>
              </w:rPr>
            </w:pPr>
            <w:r w:rsidRPr="009B3764">
              <w:rPr>
                <w:rFonts w:ascii="Times New Roman" w:hAnsi="Times New Roman" w:cs="Times New Roman"/>
                <w:b/>
                <w:sz w:val="24"/>
                <w:szCs w:val="24"/>
              </w:rPr>
              <w:t>5.17. Списання або нарахування небалансів електричної енергії</w:t>
            </w:r>
          </w:p>
        </w:tc>
        <w:tc>
          <w:tcPr>
            <w:tcW w:w="7762" w:type="dxa"/>
          </w:tcPr>
          <w:p w14:paraId="2FEDAC27" w14:textId="420418EA" w:rsidR="00CE51E0" w:rsidRPr="009B3764" w:rsidRDefault="00CE51E0"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5.17. Списання або нарахування небалансів електричної енергії</w:t>
            </w:r>
          </w:p>
        </w:tc>
        <w:tc>
          <w:tcPr>
            <w:tcW w:w="2401" w:type="dxa"/>
          </w:tcPr>
          <w:p w14:paraId="26A97DE1" w14:textId="77777777" w:rsidR="00CE51E0" w:rsidRPr="009B3764" w:rsidRDefault="00CE51E0" w:rsidP="00CE51E0">
            <w:pPr>
              <w:widowControl w:val="0"/>
              <w:spacing w:before="60" w:after="0" w:line="240" w:lineRule="auto"/>
              <w:jc w:val="center"/>
              <w:rPr>
                <w:rFonts w:ascii="Times New Roman" w:hAnsi="Times New Roman" w:cs="Times New Roman"/>
                <w:sz w:val="24"/>
                <w:szCs w:val="24"/>
              </w:rPr>
            </w:pPr>
          </w:p>
        </w:tc>
      </w:tr>
      <w:tr w:rsidR="00D47B9D" w:rsidRPr="009B3764" w14:paraId="49F3EB4D" w14:textId="4F4ED663" w:rsidTr="00CE51E0">
        <w:tc>
          <w:tcPr>
            <w:tcW w:w="4963" w:type="dxa"/>
            <w:vMerge w:val="restart"/>
          </w:tcPr>
          <w:p w14:paraId="4ACA838D" w14:textId="2F5D1ADC" w:rsidR="00D47B9D" w:rsidRPr="009B3764" w:rsidRDefault="00D47B9D" w:rsidP="00A02646">
            <w:pPr>
              <w:widowControl w:val="0"/>
              <w:spacing w:before="60" w:after="0" w:line="240" w:lineRule="auto"/>
              <w:ind w:firstLine="313"/>
              <w:jc w:val="both"/>
              <w:rPr>
                <w:rFonts w:ascii="Times New Roman" w:eastAsiaTheme="minorEastAsia" w:hAnsi="Times New Roman" w:cs="Times New Roman"/>
                <w:sz w:val="24"/>
                <w:szCs w:val="24"/>
              </w:rPr>
            </w:pPr>
            <w:bookmarkStart w:id="24" w:name="_Hlk236049572"/>
            <w:r w:rsidRPr="009B3764">
              <w:rPr>
                <w:rFonts w:ascii="Times New Roman" w:hAnsi="Times New Roman" w:cs="Times New Roman"/>
                <w:sz w:val="24"/>
                <w:szCs w:val="24"/>
              </w:rPr>
              <w:t xml:space="preserve">5.17.2. Списання/нарахування за небаланс для СВБ b </w:t>
            </w:r>
            <w:r w:rsidRPr="009B3764">
              <w:rPr>
                <w:rFonts w:ascii="Times New Roman" w:hAnsi="Times New Roman" w:cs="Times New Roman"/>
                <w:b/>
                <w:sz w:val="24"/>
                <w:szCs w:val="24"/>
              </w:rPr>
              <w:t xml:space="preserve">у </w:t>
            </w:r>
            <w:r w:rsidRPr="009B3764">
              <w:rPr>
                <w:rFonts w:ascii="Times New Roman" w:hAnsi="Times New Roman" w:cs="Times New Roman"/>
                <w:b/>
                <w:bCs/>
                <w:sz w:val="24"/>
                <w:szCs w:val="24"/>
              </w:rPr>
              <w:t xml:space="preserve">торговій зоні </w:t>
            </w:r>
            <w:r w:rsidRPr="009B3764">
              <w:rPr>
                <w:rFonts w:ascii="Times New Roman" w:hAnsi="Times New Roman" w:cs="Times New Roman"/>
                <w:sz w:val="24"/>
                <w:szCs w:val="24"/>
              </w:rPr>
              <w:t>z</w:t>
            </w:r>
            <w:r w:rsidRPr="009B3764">
              <w:rPr>
                <w:rFonts w:ascii="Times New Roman" w:hAnsi="Times New Roman" w:cs="Times New Roman"/>
                <w:b/>
                <w:bCs/>
                <w:sz w:val="24"/>
                <w:szCs w:val="24"/>
              </w:rPr>
              <w:t xml:space="preserve"> за розрахунковий період </w:t>
            </w:r>
            <w:r w:rsidRPr="009B3764">
              <w:rPr>
                <w:rFonts w:ascii="Times New Roman" w:hAnsi="Times New Roman" w:cs="Times New Roman"/>
                <w:sz w:val="24"/>
                <w:szCs w:val="24"/>
              </w:rPr>
              <w:t>t визначається за формулою</w:t>
            </w:r>
          </w:p>
          <w:p w14:paraId="56259DC0" w14:textId="6592ADF5" w:rsidR="00D47B9D" w:rsidRPr="009B3764" w:rsidRDefault="00D47B9D" w:rsidP="00A02646">
            <w:pPr>
              <w:widowControl w:val="0"/>
              <w:spacing w:before="60" w:after="0" w:line="240" w:lineRule="auto"/>
              <w:ind w:firstLine="313"/>
              <w:jc w:val="both"/>
              <w:rPr>
                <w:rFonts w:ascii="Times New Roman" w:hAnsi="Times New Roman" w:cs="Times New Roman"/>
                <w:bCs/>
                <w:sz w:val="24"/>
                <w:szCs w:val="24"/>
              </w:rPr>
            </w:pPr>
            <m:oMath>
              <m:sSub>
                <m:sSubPr>
                  <m:ctrlPr>
                    <w:rPr>
                      <w:rFonts w:ascii="Cambria Math" w:hAnsi="Cambria Math" w:cs="Times New Roman"/>
                      <w:bCs/>
                      <w:iCs/>
                      <w:sz w:val="24"/>
                      <w:szCs w:val="24"/>
                    </w:rPr>
                  </m:ctrlPr>
                </m:sSubPr>
                <m:e>
                  <m:r>
                    <m:rPr>
                      <m:sty m:val="p"/>
                    </m:rPr>
                    <w:rPr>
                      <w:rFonts w:ascii="Cambria Math" w:hAnsi="Cambria Math" w:cs="Times New Roman"/>
                      <w:sz w:val="24"/>
                      <w:szCs w:val="24"/>
                    </w:rPr>
                    <m:t>CIE</m:t>
                  </m:r>
                  <m:r>
                    <m:rPr>
                      <m:sty m:val="p"/>
                    </m:rPr>
                    <w:rPr>
                      <w:rFonts w:ascii="Cambria Math" w:hAnsi="Cambria Math" w:cs="Times New Roman"/>
                      <w:sz w:val="24"/>
                      <w:szCs w:val="24"/>
                      <w:lang w:val="en-US"/>
                    </w:rPr>
                    <m:t>Q</m:t>
                  </m:r>
                  <m:r>
                    <m:rPr>
                      <m:sty m:val="p"/>
                    </m:rPr>
                    <w:rPr>
                      <w:rFonts w:ascii="Cambria Math" w:hAnsi="Cambria Math" w:cs="Times New Roman"/>
                      <w:sz w:val="24"/>
                      <w:szCs w:val="24"/>
                    </w:rPr>
                    <m:t xml:space="preserve"> </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t>
                      </m:r>
                      <m:d>
                        <m:dPr>
                          <m:ctrlPr>
                            <w:rPr>
                              <w:rFonts w:ascii="Cambria Math" w:hAnsi="Cambria Math" w:cs="Times New Roman"/>
                              <w:b/>
                              <w:sz w:val="24"/>
                              <w:szCs w:val="24"/>
                            </w:rPr>
                          </m:ctrlPr>
                        </m:dPr>
                        <m:e>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lang w:val="en-US"/>
                                </w:rPr>
                                <m:t>I</m:t>
                              </m:r>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e>
                      </m:d>
                      <m:r>
                        <m:rPr>
                          <m:sty m:val="b"/>
                        </m:rPr>
                        <w:rPr>
                          <w:rFonts w:ascii="Cambria Math" w:hAnsi="Cambria Math" w:cs="Times New Roman"/>
                          <w:sz w:val="24"/>
                          <w:szCs w:val="24"/>
                        </w:rPr>
                        <m:t>·(</m:t>
                      </m:r>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m:t>
                      </m:r>
                      <m:r>
                        <m:rPr>
                          <m:sty m:val="b"/>
                        </m:rPr>
                        <w:rPr>
                          <w:rFonts w:ascii="Cambria Math" w:hAnsi="Cambria Math" w:cs="Times New Roman"/>
                          <w:sz w:val="24"/>
                          <w:szCs w:val="24"/>
                        </w:rPr>
                        <m:t>(</m:t>
                      </m:r>
                      <m:r>
                        <m:rPr>
                          <m:sty m:val="b"/>
                        </m:rPr>
                        <w:rPr>
                          <w:rFonts w:ascii="Cambria Math" w:hAnsi="Cambria Math" w:cs="Times New Roman"/>
                          <w:sz w:val="24"/>
                          <w:szCs w:val="24"/>
                          <w:lang w:val="en-US"/>
                        </w:rPr>
                        <m:t>I</m:t>
                      </m:r>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r>
                        <m:rPr>
                          <m:sty m:val="b"/>
                        </m:rPr>
                        <w:rPr>
                          <w:rFonts w:ascii="Cambria Math" w:hAnsi="Cambria Math" w:cs="Times New Roman"/>
                          <w:sz w:val="24"/>
                          <w:szCs w:val="24"/>
                        </w:rPr>
                        <m:t xml:space="preserve">) </m:t>
                      </m:r>
                      <m:r>
                        <m:rPr>
                          <m:sty m:val="p"/>
                        </m:rPr>
                        <w:rPr>
                          <w:rFonts w:ascii="Cambria Math" w:hAnsi="Cambria Math" w:cs="Times New Roman"/>
                          <w:sz w:val="24"/>
                          <w:szCs w:val="24"/>
                        </w:rPr>
                        <m:t>·(1+</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r w:rsidRPr="009B3764">
              <w:rPr>
                <w:rFonts w:ascii="Times New Roman" w:hAnsi="Times New Roman" w:cs="Times New Roman"/>
                <w:bCs/>
                <w:sz w:val="24"/>
                <w:szCs w:val="24"/>
              </w:rPr>
              <w:t>,</w:t>
            </w:r>
          </w:p>
          <w:p w14:paraId="04B675A0" w14:textId="35E70BCF" w:rsidR="00D47B9D" w:rsidRPr="009B3764" w:rsidRDefault="00D47B9D" w:rsidP="00A02646">
            <w:pPr>
              <w:widowControl w:val="0"/>
              <w:spacing w:before="60" w:after="0" w:line="240" w:lineRule="auto"/>
              <w:ind w:firstLine="313"/>
              <w:jc w:val="both"/>
              <w:rPr>
                <w:rFonts w:ascii="Times New Roman" w:hAnsi="Times New Roman" w:cs="Times New Roman"/>
                <w:b/>
                <w:bCs/>
                <w:sz w:val="24"/>
                <w:szCs w:val="24"/>
              </w:rPr>
            </w:pPr>
            <w:r w:rsidRPr="009B3764">
              <w:rPr>
                <w:rFonts w:ascii="Times New Roman" w:hAnsi="Times New Roman" w:cs="Times New Roman"/>
                <w:bCs/>
                <w:sz w:val="24"/>
                <w:szCs w:val="24"/>
              </w:rPr>
              <w:t xml:space="preserve">де </w:t>
            </w:r>
            <w:proofErr w:type="spellStart"/>
            <w:r w:rsidRPr="009B3764">
              <w:rPr>
                <w:rFonts w:ascii="Times New Roman" w:hAnsi="Times New Roman" w:cs="Times New Roman"/>
                <w:bCs/>
                <w:sz w:val="24"/>
                <w:szCs w:val="24"/>
              </w:rPr>
              <w:t>K</w:t>
            </w:r>
            <w:r w:rsidRPr="009B3764">
              <w:rPr>
                <w:rFonts w:ascii="Times New Roman" w:hAnsi="Times New Roman" w:cs="Times New Roman"/>
                <w:bCs/>
                <w:sz w:val="24"/>
                <w:szCs w:val="24"/>
                <w:vertAlign w:val="superscript"/>
              </w:rPr>
              <w:t>im</w:t>
            </w:r>
            <w:proofErr w:type="spellEnd"/>
            <w:r w:rsidRPr="009B3764">
              <w:rPr>
                <w:rFonts w:ascii="Times New Roman" w:hAnsi="Times New Roman" w:cs="Times New Roman"/>
                <w:bCs/>
                <w:sz w:val="24"/>
                <w:szCs w:val="24"/>
              </w:rPr>
              <w:t xml:space="preserve"> = 0,05 – коефіцієнт ціни небалансу</w:t>
            </w:r>
            <w:r w:rsidRPr="009B3764">
              <w:rPr>
                <w:rFonts w:ascii="Times New Roman" w:hAnsi="Times New Roman" w:cs="Times New Roman"/>
                <w:b/>
                <w:bCs/>
                <w:sz w:val="24"/>
                <w:szCs w:val="24"/>
              </w:rPr>
              <w:t>.</w:t>
            </w:r>
          </w:p>
          <w:p w14:paraId="1BA87B54" w14:textId="673EE4B0" w:rsidR="00D47B9D" w:rsidRPr="009B3764" w:rsidRDefault="00D47B9D" w:rsidP="00A02646">
            <w:pPr>
              <w:widowControl w:val="0"/>
              <w:spacing w:before="60" w:after="0" w:line="240" w:lineRule="auto"/>
              <w:ind w:firstLine="313"/>
              <w:jc w:val="both"/>
              <w:rPr>
                <w:rFonts w:ascii="Times New Roman" w:hAnsi="Times New Roman" w:cs="Times New Roman"/>
                <w:bCs/>
                <w:sz w:val="24"/>
                <w:szCs w:val="24"/>
              </w:rPr>
            </w:pPr>
            <w:r w:rsidRPr="009B3764">
              <w:rPr>
                <w:rFonts w:ascii="Times New Roman" w:hAnsi="Times New Roman" w:cs="Times New Roman"/>
                <w:bCs/>
                <w:sz w:val="24"/>
                <w:szCs w:val="24"/>
              </w:rPr>
              <w:t xml:space="preserve">Позитивне значення </w:t>
            </w:r>
            <m:oMath>
              <m:sSub>
                <m:sSubPr>
                  <m:ctrlPr>
                    <w:rPr>
                      <w:rFonts w:ascii="Cambria Math" w:hAnsi="Cambria Math" w:cs="Times New Roman"/>
                      <w:bCs/>
                      <w:sz w:val="24"/>
                      <w:szCs w:val="24"/>
                    </w:rPr>
                  </m:ctrlPr>
                </m:sSubPr>
                <m:e>
                  <m:r>
                    <m:rPr>
                      <m:sty m:val="p"/>
                    </m:rPr>
                    <w:rPr>
                      <w:rFonts w:ascii="Cambria Math" w:hAnsi="Cambria Math" w:cs="Times New Roman"/>
                      <w:sz w:val="24"/>
                      <w:szCs w:val="24"/>
                      <w:lang w:val="en-US"/>
                    </w:rPr>
                    <m:t>CIEQ</m:t>
                  </m:r>
                </m:e>
                <m:sub>
                  <m:r>
                    <m:rPr>
                      <m:sty m:val="p"/>
                    </m:rPr>
                    <w:rPr>
                      <w:rFonts w:ascii="Cambria Math" w:hAnsi="Cambria Math" w:cs="Times New Roman"/>
                      <w:sz w:val="24"/>
                      <w:szCs w:val="24"/>
                    </w:rPr>
                    <m:t>e</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z</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t</m:t>
                  </m:r>
                </m:sub>
              </m:sSub>
            </m:oMath>
            <w:r w:rsidRPr="009B3764">
              <w:rPr>
                <w:rFonts w:ascii="Times New Roman" w:hAnsi="Times New Roman" w:cs="Times New Roman"/>
                <w:bCs/>
                <w:sz w:val="24"/>
                <w:szCs w:val="24"/>
              </w:rPr>
              <w:t xml:space="preserve"> означає нарахування для СВБ (або списання для АР), тоді як негативне значення означає списання СВБ (або нарахування для АР).</w:t>
            </w:r>
            <w:bookmarkEnd w:id="24"/>
          </w:p>
        </w:tc>
        <w:tc>
          <w:tcPr>
            <w:tcW w:w="7762" w:type="dxa"/>
          </w:tcPr>
          <w:p w14:paraId="1DE2E5E6"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«НАЕК «Енергоатом»:</w:t>
            </w:r>
          </w:p>
          <w:p w14:paraId="636C0A22" w14:textId="77777777" w:rsidR="00D47B9D" w:rsidRPr="009B3764" w:rsidRDefault="00D47B9D" w:rsidP="00E3387A">
            <w:pPr>
              <w:widowControl w:val="0"/>
              <w:spacing w:after="0" w:line="240" w:lineRule="auto"/>
              <w:ind w:firstLine="397"/>
              <w:jc w:val="both"/>
              <w:rPr>
                <w:rFonts w:ascii="Times New Roman" w:eastAsiaTheme="minorEastAsia" w:hAnsi="Times New Roman" w:cs="Times New Roman"/>
                <w:sz w:val="24"/>
                <w:szCs w:val="24"/>
              </w:rPr>
            </w:pPr>
            <w:r w:rsidRPr="009B3764">
              <w:rPr>
                <w:rFonts w:ascii="Times New Roman" w:hAnsi="Times New Roman" w:cs="Times New Roman"/>
                <w:sz w:val="24"/>
                <w:szCs w:val="24"/>
              </w:rPr>
              <w:t>5.17.2. Списання/нарахування за небаланс для СВБ b у торговій зоні z за розрахунковий період t визначається за формулою</w:t>
            </w:r>
          </w:p>
          <w:p w14:paraId="42CDA2A6" w14:textId="07D6B8C2" w:rsidR="00D47B9D" w:rsidRPr="009B3764" w:rsidRDefault="00D47B9D" w:rsidP="00E3387A">
            <w:pPr>
              <w:widowControl w:val="0"/>
              <w:spacing w:after="0" w:line="240" w:lineRule="auto"/>
              <w:ind w:firstLine="397"/>
              <w:jc w:val="both"/>
              <w:rPr>
                <w:rFonts w:ascii="Times New Roman" w:hAnsi="Times New Roman" w:cs="Times New Roman"/>
                <w:bCs/>
                <w:sz w:val="24"/>
                <w:szCs w:val="24"/>
              </w:rPr>
            </w:pPr>
            <m:oMath>
              <m:sSub>
                <m:sSubPr>
                  <m:ctrlPr>
                    <w:rPr>
                      <w:rFonts w:ascii="Cambria Math" w:hAnsi="Cambria Math" w:cs="Times New Roman"/>
                      <w:bCs/>
                      <w:iCs/>
                      <w:sz w:val="24"/>
                      <w:szCs w:val="24"/>
                    </w:rPr>
                  </m:ctrlPr>
                </m:sSubPr>
                <m:e>
                  <m:r>
                    <m:rPr>
                      <m:sty m:val="p"/>
                    </m:rPr>
                    <w:rPr>
                      <w:rFonts w:ascii="Cambria Math" w:hAnsi="Cambria Math" w:cs="Times New Roman"/>
                      <w:sz w:val="24"/>
                      <w:szCs w:val="24"/>
                    </w:rPr>
                    <m:t xml:space="preserve">CIEQ </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t>
                      </m:r>
                      <m:d>
                        <m:dPr>
                          <m:ctrlPr>
                            <w:rPr>
                              <w:rFonts w:ascii="Cambria Math" w:hAnsi="Cambria Math" w:cs="Times New Roman"/>
                              <w:b/>
                              <w:sz w:val="24"/>
                              <w:szCs w:val="24"/>
                            </w:rPr>
                          </m:ctrlPr>
                        </m:dPr>
                        <m:e>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IMSP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e>
                      </m:d>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m:t>
                      </m:r>
                      <m:r>
                        <m:rPr>
                          <m:sty m:val="b"/>
                        </m:rPr>
                        <w:rPr>
                          <w:rFonts w:ascii="Cambria Math" w:hAnsi="Cambria Math" w:cs="Times New Roman"/>
                          <w:sz w:val="24"/>
                          <w:szCs w:val="24"/>
                        </w:rPr>
                        <m:t>(I</m:t>
                      </m:r>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r>
                        <m:rPr>
                          <m:sty m:val="b"/>
                        </m:rPr>
                        <w:rPr>
                          <w:rFonts w:ascii="Cambria Math" w:hAnsi="Cambria Math" w:cs="Times New Roman"/>
                          <w:sz w:val="24"/>
                          <w:szCs w:val="24"/>
                        </w:rPr>
                        <m:t>)</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r w:rsidRPr="009B3764">
              <w:rPr>
                <w:rFonts w:ascii="Times New Roman" w:hAnsi="Times New Roman" w:cs="Times New Roman"/>
                <w:bCs/>
                <w:sz w:val="24"/>
                <w:szCs w:val="24"/>
              </w:rPr>
              <w:t>,</w:t>
            </w:r>
          </w:p>
          <w:p w14:paraId="3000E6D3" w14:textId="54A340BD" w:rsidR="00D47B9D" w:rsidRPr="009B3764" w:rsidRDefault="00D47B9D"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Позитивне значення </w:t>
            </w:r>
            <m:oMath>
              <m:sSub>
                <m:sSubPr>
                  <m:ctrlPr>
                    <w:rPr>
                      <w:rFonts w:ascii="Cambria Math" w:hAnsi="Cambria Math" w:cs="Times New Roman"/>
                      <w:bCs/>
                      <w:sz w:val="24"/>
                      <w:szCs w:val="24"/>
                    </w:rPr>
                  </m:ctrlPr>
                </m:sSubPr>
                <m:e>
                  <m:r>
                    <m:rPr>
                      <m:sty m:val="p"/>
                    </m:rPr>
                    <w:rPr>
                      <w:rFonts w:ascii="Cambria Math" w:hAnsi="Cambria Math" w:cs="Times New Roman"/>
                      <w:sz w:val="24"/>
                      <w:szCs w:val="24"/>
                    </w:rPr>
                    <m:t>CIEQ</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означає нарахування для СВБ (або списання для АР), тоді як негативне значення означає списання СВБ (або нарахування для АР).</w:t>
            </w:r>
          </w:p>
          <w:p w14:paraId="082406C0"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p>
          <w:p w14:paraId="25548EF8" w14:textId="30D7CF70"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bCs/>
                <w:i/>
                <w:sz w:val="24"/>
                <w:szCs w:val="24"/>
              </w:rPr>
              <w:t xml:space="preserve">Враховуючи зміни щодо удосконалення механізму формування цін небалансів та балансуючої енергії, пропонуємо прибрати </w:t>
            </w:r>
            <w:proofErr w:type="spellStart"/>
            <w:r w:rsidRPr="009B3764">
              <w:rPr>
                <w:rFonts w:ascii="Times New Roman" w:hAnsi="Times New Roman" w:cs="Times New Roman"/>
                <w:bCs/>
                <w:i/>
                <w:sz w:val="24"/>
                <w:szCs w:val="24"/>
              </w:rPr>
              <w:t>K</w:t>
            </w:r>
            <w:r w:rsidRPr="009B3764">
              <w:rPr>
                <w:rFonts w:ascii="Times New Roman" w:hAnsi="Times New Roman" w:cs="Times New Roman"/>
                <w:bCs/>
                <w:i/>
                <w:sz w:val="24"/>
                <w:szCs w:val="24"/>
                <w:vertAlign w:val="superscript"/>
              </w:rPr>
              <w:t>im</w:t>
            </w:r>
            <w:proofErr w:type="spellEnd"/>
            <w:r w:rsidRPr="009B3764">
              <w:rPr>
                <w:rFonts w:ascii="Times New Roman" w:hAnsi="Times New Roman" w:cs="Times New Roman"/>
                <w:bCs/>
                <w:i/>
                <w:sz w:val="24"/>
                <w:szCs w:val="24"/>
              </w:rPr>
              <w:t xml:space="preserve"> = 0,05 – коефіцієнт ціни небалансу, що створює додаткове фінансове навантаження на учасників ринку.</w:t>
            </w:r>
          </w:p>
        </w:tc>
        <w:tc>
          <w:tcPr>
            <w:tcW w:w="2401" w:type="dxa"/>
          </w:tcPr>
          <w:p w14:paraId="1E836FE7" w14:textId="366C13DE" w:rsidR="00D47B9D" w:rsidRPr="009B3764" w:rsidRDefault="00D47B9D"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t>Потребує додаткового обговорення</w:t>
            </w:r>
          </w:p>
        </w:tc>
      </w:tr>
      <w:tr w:rsidR="00D47B9D" w:rsidRPr="009B3764" w14:paraId="4CBBBAA9" w14:textId="77777777" w:rsidTr="00CE51E0">
        <w:tc>
          <w:tcPr>
            <w:tcW w:w="4963" w:type="dxa"/>
            <w:vMerge/>
          </w:tcPr>
          <w:p w14:paraId="01CC406C" w14:textId="77777777"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w:p>
        </w:tc>
        <w:tc>
          <w:tcPr>
            <w:tcW w:w="7762" w:type="dxa"/>
          </w:tcPr>
          <w:p w14:paraId="41B01AA4"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«Д.ТРЕЙДІНГ»:</w:t>
            </w:r>
          </w:p>
          <w:p w14:paraId="780758C8" w14:textId="77777777" w:rsidR="00D47B9D" w:rsidRPr="009B3764" w:rsidRDefault="00D47B9D" w:rsidP="00E3387A">
            <w:pPr>
              <w:widowControl w:val="0"/>
              <w:spacing w:after="0" w:line="240" w:lineRule="auto"/>
              <w:ind w:firstLine="397"/>
              <w:jc w:val="both"/>
              <w:rPr>
                <w:rFonts w:ascii="Times New Roman" w:eastAsiaTheme="minorEastAsia" w:hAnsi="Times New Roman" w:cs="Times New Roman"/>
                <w:sz w:val="24"/>
                <w:szCs w:val="24"/>
              </w:rPr>
            </w:pPr>
            <w:r w:rsidRPr="009B3764">
              <w:rPr>
                <w:rFonts w:ascii="Times New Roman" w:hAnsi="Times New Roman" w:cs="Times New Roman"/>
                <w:sz w:val="24"/>
                <w:szCs w:val="24"/>
              </w:rPr>
              <w:t xml:space="preserve">5.17.2. Списання/нарахування за небаланс для СВБ b </w:t>
            </w:r>
            <w:r w:rsidRPr="009B3764">
              <w:rPr>
                <w:rFonts w:ascii="Times New Roman" w:hAnsi="Times New Roman" w:cs="Times New Roman"/>
                <w:b/>
                <w:sz w:val="24"/>
                <w:szCs w:val="24"/>
              </w:rPr>
              <w:t xml:space="preserve">у </w:t>
            </w:r>
            <w:r w:rsidRPr="009B3764">
              <w:rPr>
                <w:rFonts w:ascii="Times New Roman" w:hAnsi="Times New Roman" w:cs="Times New Roman"/>
                <w:b/>
                <w:bCs/>
                <w:sz w:val="24"/>
                <w:szCs w:val="24"/>
              </w:rPr>
              <w:t xml:space="preserve">торговій зоні </w:t>
            </w:r>
            <w:r w:rsidRPr="009B3764">
              <w:rPr>
                <w:rFonts w:ascii="Times New Roman" w:hAnsi="Times New Roman" w:cs="Times New Roman"/>
                <w:sz w:val="24"/>
                <w:szCs w:val="24"/>
              </w:rPr>
              <w:t>z</w:t>
            </w:r>
            <w:r w:rsidRPr="009B3764">
              <w:rPr>
                <w:rFonts w:ascii="Times New Roman" w:hAnsi="Times New Roman" w:cs="Times New Roman"/>
                <w:b/>
                <w:bCs/>
                <w:sz w:val="24"/>
                <w:szCs w:val="24"/>
              </w:rPr>
              <w:t xml:space="preserve"> за розрахунковий період </w:t>
            </w:r>
            <w:r w:rsidRPr="009B3764">
              <w:rPr>
                <w:rFonts w:ascii="Times New Roman" w:hAnsi="Times New Roman" w:cs="Times New Roman"/>
                <w:sz w:val="24"/>
                <w:szCs w:val="24"/>
              </w:rPr>
              <w:t>t визначається за формулою</w:t>
            </w:r>
          </w:p>
          <w:p w14:paraId="4CE5E3F8" w14:textId="4880F634" w:rsidR="00D47B9D" w:rsidRPr="009B3764" w:rsidRDefault="00D47B9D" w:rsidP="00E3387A">
            <w:pPr>
              <w:widowControl w:val="0"/>
              <w:spacing w:after="0" w:line="240" w:lineRule="auto"/>
              <w:ind w:firstLine="397"/>
              <w:jc w:val="both"/>
              <w:rPr>
                <w:rFonts w:ascii="Times New Roman" w:hAnsi="Times New Roman" w:cs="Times New Roman"/>
                <w:bCs/>
                <w:sz w:val="24"/>
                <w:szCs w:val="24"/>
              </w:rPr>
            </w:pPr>
            <m:oMath>
              <m:sSub>
                <m:sSubPr>
                  <m:ctrlPr>
                    <w:rPr>
                      <w:rFonts w:ascii="Cambria Math" w:hAnsi="Cambria Math" w:cs="Times New Roman"/>
                      <w:bCs/>
                      <w:iCs/>
                      <w:sz w:val="24"/>
                      <w:szCs w:val="24"/>
                    </w:rPr>
                  </m:ctrlPr>
                </m:sSubPr>
                <m:e>
                  <m:r>
                    <m:rPr>
                      <m:sty m:val="p"/>
                    </m:rPr>
                    <w:rPr>
                      <w:rFonts w:ascii="Cambria Math" w:hAnsi="Cambria Math" w:cs="Times New Roman"/>
                      <w:sz w:val="24"/>
                      <w:szCs w:val="24"/>
                    </w:rPr>
                    <m:t>CIE</m:t>
                  </m:r>
                  <m:r>
                    <m:rPr>
                      <m:sty m:val="p"/>
                    </m:rPr>
                    <w:rPr>
                      <w:rFonts w:ascii="Cambria Math" w:hAnsi="Cambria Math" w:cs="Times New Roman"/>
                      <w:sz w:val="24"/>
                      <w:szCs w:val="24"/>
                      <w:lang w:val="en-US"/>
                    </w:rPr>
                    <m:t>Q</m:t>
                  </m:r>
                  <m:r>
                    <m:rPr>
                      <m:sty m:val="p"/>
                    </m:rPr>
                    <w:rPr>
                      <w:rFonts w:ascii="Cambria Math" w:hAnsi="Cambria Math" w:cs="Times New Roman"/>
                      <w:sz w:val="24"/>
                      <w:szCs w:val="24"/>
                    </w:rPr>
                    <m:t xml:space="preserve"> </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t>
                      </m:r>
                      <m:d>
                        <m:dPr>
                          <m:ctrlPr>
                            <w:rPr>
                              <w:rFonts w:ascii="Cambria Math" w:hAnsi="Cambria Math" w:cs="Times New Roman"/>
                              <w:b/>
                              <w:sz w:val="24"/>
                              <w:szCs w:val="24"/>
                            </w:rPr>
                          </m:ctrlPr>
                        </m:dPr>
                        <m:e>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lang w:val="en-US"/>
                                </w:rPr>
                                <m:t>I</m:t>
                              </m:r>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e>
                      </m:d>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m:t>
                      </m:r>
                      <m:r>
                        <m:rPr>
                          <m:sty m:val="b"/>
                        </m:rPr>
                        <w:rPr>
                          <w:rFonts w:ascii="Cambria Math" w:hAnsi="Cambria Math" w:cs="Times New Roman"/>
                          <w:sz w:val="24"/>
                          <w:szCs w:val="24"/>
                        </w:rPr>
                        <m:t>(</m:t>
                      </m:r>
                      <m:r>
                        <m:rPr>
                          <m:sty m:val="b"/>
                        </m:rPr>
                        <w:rPr>
                          <w:rFonts w:ascii="Cambria Math" w:hAnsi="Cambria Math" w:cs="Times New Roman"/>
                          <w:sz w:val="24"/>
                          <w:szCs w:val="24"/>
                          <w:lang w:val="en-US"/>
                        </w:rPr>
                        <m:t>I</m:t>
                      </m:r>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r>
                        <m:rPr>
                          <m:sty m:val="b"/>
                        </m:rPr>
                        <w:rPr>
                          <w:rFonts w:ascii="Cambria Math" w:hAnsi="Cambria Math" w:cs="Times New Roman"/>
                          <w:sz w:val="24"/>
                          <w:szCs w:val="24"/>
                        </w:rPr>
                        <m:t xml:space="preserve">)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r w:rsidRPr="009B3764">
              <w:rPr>
                <w:rFonts w:ascii="Times New Roman" w:hAnsi="Times New Roman" w:cs="Times New Roman"/>
                <w:bCs/>
                <w:sz w:val="24"/>
                <w:szCs w:val="24"/>
              </w:rPr>
              <w:t>,</w:t>
            </w:r>
          </w:p>
          <w:p w14:paraId="2A678FEA" w14:textId="51B89C87" w:rsidR="00D47B9D" w:rsidRPr="009B3764" w:rsidRDefault="00D47B9D"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Позитивне значення </w:t>
            </w:r>
            <m:oMath>
              <m:sSub>
                <m:sSubPr>
                  <m:ctrlPr>
                    <w:rPr>
                      <w:rFonts w:ascii="Cambria Math" w:hAnsi="Cambria Math" w:cs="Times New Roman"/>
                      <w:bCs/>
                      <w:sz w:val="24"/>
                      <w:szCs w:val="24"/>
                    </w:rPr>
                  </m:ctrlPr>
                </m:sSubPr>
                <m:e>
                  <m:r>
                    <m:rPr>
                      <m:sty m:val="p"/>
                    </m:rPr>
                    <w:rPr>
                      <w:rFonts w:ascii="Cambria Math" w:hAnsi="Cambria Math" w:cs="Times New Roman"/>
                      <w:sz w:val="24"/>
                      <w:szCs w:val="24"/>
                      <w:lang w:val="en-US"/>
                    </w:rPr>
                    <m:t>CIEQ</m:t>
                  </m:r>
                </m:e>
                <m:sub>
                  <m:r>
                    <m:rPr>
                      <m:sty m:val="p"/>
                    </m:rPr>
                    <w:rPr>
                      <w:rFonts w:ascii="Cambria Math" w:hAnsi="Cambria Math" w:cs="Times New Roman"/>
                      <w:sz w:val="24"/>
                      <w:szCs w:val="24"/>
                    </w:rPr>
                    <m:t>e</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z</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t</m:t>
                  </m:r>
                </m:sub>
              </m:sSub>
            </m:oMath>
            <w:r w:rsidRPr="009B3764">
              <w:rPr>
                <w:rFonts w:ascii="Times New Roman" w:hAnsi="Times New Roman" w:cs="Times New Roman"/>
                <w:bCs/>
                <w:sz w:val="24"/>
                <w:szCs w:val="24"/>
              </w:rPr>
              <w:t xml:space="preserve"> означає нарахування для СВБ (або </w:t>
            </w:r>
            <w:r w:rsidRPr="009B3764">
              <w:rPr>
                <w:rFonts w:ascii="Times New Roman" w:hAnsi="Times New Roman" w:cs="Times New Roman"/>
                <w:bCs/>
                <w:sz w:val="24"/>
                <w:szCs w:val="24"/>
              </w:rPr>
              <w:lastRenderedPageBreak/>
              <w:t>списання для АР), тоді як негативне значення означає списання СВБ (або нарахування для АР).</w:t>
            </w:r>
          </w:p>
          <w:p w14:paraId="11759D80"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13D01932" w14:textId="326704B7" w:rsidR="00D47B9D" w:rsidRPr="009B3764" w:rsidRDefault="00D47B9D" w:rsidP="00E3387A">
            <w:pPr>
              <w:spacing w:after="0" w:line="240" w:lineRule="auto"/>
              <w:ind w:firstLine="397"/>
              <w:jc w:val="both"/>
              <w:rPr>
                <w:rFonts w:ascii="Times New Roman" w:hAnsi="Times New Roman" w:cs="Times New Roman"/>
                <w:b/>
                <w:sz w:val="24"/>
                <w:szCs w:val="24"/>
                <w:u w:val="single"/>
              </w:rPr>
            </w:pPr>
            <w:r w:rsidRPr="009B3764">
              <w:rPr>
                <w:rFonts w:ascii="Times New Roman" w:hAnsi="Times New Roman" w:cs="Times New Roman"/>
                <w:bCs/>
                <w:i/>
                <w:sz w:val="24"/>
                <w:szCs w:val="24"/>
              </w:rPr>
              <w:t xml:space="preserve">Пропонуємо прибрати коефіцієнт ціни небалансу  </w:t>
            </w:r>
            <w:proofErr w:type="spellStart"/>
            <w:r w:rsidRPr="009B3764">
              <w:rPr>
                <w:rFonts w:ascii="Times New Roman" w:hAnsi="Times New Roman" w:cs="Times New Roman"/>
                <w:bCs/>
                <w:i/>
                <w:sz w:val="24"/>
                <w:szCs w:val="24"/>
              </w:rPr>
              <w:t>K</w:t>
            </w:r>
            <w:r w:rsidRPr="009B3764">
              <w:rPr>
                <w:rFonts w:ascii="Times New Roman" w:hAnsi="Times New Roman" w:cs="Times New Roman"/>
                <w:bCs/>
                <w:i/>
                <w:sz w:val="24"/>
                <w:szCs w:val="24"/>
                <w:vertAlign w:val="superscript"/>
              </w:rPr>
              <w:t>im</w:t>
            </w:r>
            <w:proofErr w:type="spellEnd"/>
            <w:r w:rsidRPr="009B3764">
              <w:rPr>
                <w:rFonts w:ascii="Times New Roman" w:hAnsi="Times New Roman" w:cs="Times New Roman"/>
                <w:bCs/>
                <w:i/>
                <w:sz w:val="24"/>
                <w:szCs w:val="24"/>
              </w:rPr>
              <w:t xml:space="preserve">  з формули, оскільки додаткове застосування коефіцієнта </w:t>
            </w:r>
            <w:r w:rsidRPr="009B3764">
              <w:rPr>
                <w:rFonts w:ascii="Times New Roman" w:hAnsi="Times New Roman" w:cs="Times New Roman"/>
                <w:b/>
                <w:bCs/>
                <w:i/>
                <w:sz w:val="24"/>
                <w:szCs w:val="24"/>
                <w:lang w:val="en-US"/>
              </w:rPr>
              <w:t>Kim</w:t>
            </w:r>
            <w:r w:rsidRPr="009B3764">
              <w:rPr>
                <w:rFonts w:ascii="Times New Roman" w:hAnsi="Times New Roman" w:cs="Times New Roman"/>
                <w:bCs/>
                <w:i/>
                <w:sz w:val="24"/>
                <w:szCs w:val="24"/>
              </w:rPr>
              <w:t xml:space="preserve"> фактично призводить до повторного коригування вже диференційованої ціни небалансу, оскільки окремі ціни позитивного та негативного небалансу вже формуються на основі відповідних цін балансуючого ринку (</w:t>
            </w:r>
            <w:proofErr w:type="spellStart"/>
            <w:r w:rsidRPr="009B3764">
              <w:rPr>
                <w:rFonts w:ascii="Times New Roman" w:hAnsi="Times New Roman" w:cs="Times New Roman"/>
                <w:b/>
                <w:bCs/>
                <w:i/>
                <w:sz w:val="24"/>
                <w:szCs w:val="24"/>
                <w:lang w:val="en-US"/>
              </w:rPr>
              <w:t>MSPdn</w:t>
            </w:r>
            <w:proofErr w:type="spellEnd"/>
            <w:r w:rsidRPr="009B3764">
              <w:rPr>
                <w:rFonts w:ascii="Times New Roman" w:hAnsi="Times New Roman" w:cs="Times New Roman"/>
                <w:bCs/>
                <w:i/>
                <w:sz w:val="24"/>
                <w:szCs w:val="24"/>
              </w:rPr>
              <w:t xml:space="preserve"> та </w:t>
            </w:r>
            <w:proofErr w:type="spellStart"/>
            <w:r w:rsidRPr="009B3764">
              <w:rPr>
                <w:rFonts w:ascii="Times New Roman" w:hAnsi="Times New Roman" w:cs="Times New Roman"/>
                <w:b/>
                <w:bCs/>
                <w:i/>
                <w:sz w:val="24"/>
                <w:szCs w:val="24"/>
                <w:lang w:val="en-US"/>
              </w:rPr>
              <w:t>MSPup</w:t>
            </w:r>
            <w:proofErr w:type="spellEnd"/>
            <w:r w:rsidRPr="009B3764">
              <w:rPr>
                <w:rFonts w:ascii="Times New Roman" w:hAnsi="Times New Roman" w:cs="Times New Roman"/>
                <w:bCs/>
                <w:i/>
                <w:sz w:val="24"/>
                <w:szCs w:val="24"/>
              </w:rPr>
              <w:t xml:space="preserve">). </w:t>
            </w:r>
            <w:r w:rsidRPr="009B3764">
              <w:rPr>
                <w:rFonts w:ascii="Times New Roman" w:hAnsi="Times New Roman" w:cs="Times New Roman"/>
                <w:bCs/>
                <w:i/>
                <w:sz w:val="24"/>
                <w:szCs w:val="24"/>
                <w:lang w:val="ru-RU"/>
              </w:rPr>
              <w:t xml:space="preserve">У </w:t>
            </w:r>
            <w:proofErr w:type="spellStart"/>
            <w:r w:rsidRPr="009B3764">
              <w:rPr>
                <w:rFonts w:ascii="Times New Roman" w:hAnsi="Times New Roman" w:cs="Times New Roman"/>
                <w:bCs/>
                <w:i/>
                <w:sz w:val="24"/>
                <w:szCs w:val="24"/>
                <w:lang w:val="ru-RU"/>
              </w:rPr>
              <w:t>результаті</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коефіцієнт</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створює</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додатковий</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фінансовий</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вплив</w:t>
            </w:r>
            <w:proofErr w:type="spellEnd"/>
            <w:r w:rsidRPr="009B3764">
              <w:rPr>
                <w:rFonts w:ascii="Times New Roman" w:hAnsi="Times New Roman" w:cs="Times New Roman"/>
                <w:bCs/>
                <w:i/>
                <w:sz w:val="24"/>
                <w:szCs w:val="24"/>
                <w:lang w:val="ru-RU"/>
              </w:rPr>
              <w:t xml:space="preserve"> на </w:t>
            </w:r>
            <w:proofErr w:type="spellStart"/>
            <w:r w:rsidRPr="009B3764">
              <w:rPr>
                <w:rFonts w:ascii="Times New Roman" w:hAnsi="Times New Roman" w:cs="Times New Roman"/>
                <w:bCs/>
                <w:i/>
                <w:sz w:val="24"/>
                <w:szCs w:val="24"/>
                <w:lang w:val="ru-RU"/>
              </w:rPr>
              <w:t>учасників</w:t>
            </w:r>
            <w:proofErr w:type="spellEnd"/>
            <w:r w:rsidRPr="009B3764">
              <w:rPr>
                <w:rFonts w:ascii="Times New Roman" w:hAnsi="Times New Roman" w:cs="Times New Roman"/>
                <w:bCs/>
                <w:i/>
                <w:sz w:val="24"/>
                <w:szCs w:val="24"/>
                <w:lang w:val="ru-RU"/>
              </w:rPr>
              <w:t xml:space="preserve"> ринку, </w:t>
            </w:r>
            <w:proofErr w:type="spellStart"/>
            <w:r w:rsidRPr="009B3764">
              <w:rPr>
                <w:rFonts w:ascii="Times New Roman" w:hAnsi="Times New Roman" w:cs="Times New Roman"/>
                <w:bCs/>
                <w:i/>
                <w:sz w:val="24"/>
                <w:szCs w:val="24"/>
                <w:lang w:val="ru-RU"/>
              </w:rPr>
              <w:t>який</w:t>
            </w:r>
            <w:proofErr w:type="spellEnd"/>
            <w:r w:rsidRPr="009B3764">
              <w:rPr>
                <w:rFonts w:ascii="Times New Roman" w:hAnsi="Times New Roman" w:cs="Times New Roman"/>
                <w:bCs/>
                <w:i/>
                <w:sz w:val="24"/>
                <w:szCs w:val="24"/>
                <w:lang w:val="ru-RU"/>
              </w:rPr>
              <w:t xml:space="preserve"> не </w:t>
            </w:r>
            <w:proofErr w:type="spellStart"/>
            <w:r w:rsidRPr="009B3764">
              <w:rPr>
                <w:rFonts w:ascii="Times New Roman" w:hAnsi="Times New Roman" w:cs="Times New Roman"/>
                <w:bCs/>
                <w:i/>
                <w:sz w:val="24"/>
                <w:szCs w:val="24"/>
                <w:lang w:val="ru-RU"/>
              </w:rPr>
              <w:t>пов'язаний</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із</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фактичними</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витратами</w:t>
            </w:r>
            <w:proofErr w:type="spellEnd"/>
            <w:r w:rsidRPr="009B3764">
              <w:rPr>
                <w:rFonts w:ascii="Times New Roman" w:hAnsi="Times New Roman" w:cs="Times New Roman"/>
                <w:bCs/>
                <w:i/>
                <w:sz w:val="24"/>
                <w:szCs w:val="24"/>
                <w:lang w:val="ru-RU"/>
              </w:rPr>
              <w:t xml:space="preserve"> на </w:t>
            </w:r>
            <w:proofErr w:type="spellStart"/>
            <w:r w:rsidRPr="009B3764">
              <w:rPr>
                <w:rFonts w:ascii="Times New Roman" w:hAnsi="Times New Roman" w:cs="Times New Roman"/>
                <w:bCs/>
                <w:i/>
                <w:sz w:val="24"/>
                <w:szCs w:val="24"/>
                <w:lang w:val="ru-RU"/>
              </w:rPr>
              <w:t>балансування</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системи</w:t>
            </w:r>
            <w:proofErr w:type="spellEnd"/>
            <w:r w:rsidRPr="009B3764">
              <w:rPr>
                <w:rFonts w:ascii="Times New Roman" w:hAnsi="Times New Roman" w:cs="Times New Roman"/>
                <w:bCs/>
                <w:i/>
                <w:sz w:val="24"/>
                <w:szCs w:val="24"/>
                <w:lang w:val="ru-RU"/>
              </w:rPr>
              <w:t xml:space="preserve"> та не </w:t>
            </w:r>
            <w:proofErr w:type="spellStart"/>
            <w:r w:rsidRPr="009B3764">
              <w:rPr>
                <w:rFonts w:ascii="Times New Roman" w:hAnsi="Times New Roman" w:cs="Times New Roman"/>
                <w:bCs/>
                <w:i/>
                <w:sz w:val="24"/>
                <w:szCs w:val="24"/>
                <w:lang w:val="ru-RU"/>
              </w:rPr>
              <w:t>має</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достатнього</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економічного</w:t>
            </w:r>
            <w:proofErr w:type="spellEnd"/>
            <w:r w:rsidRPr="009B3764">
              <w:rPr>
                <w:rFonts w:ascii="Times New Roman" w:hAnsi="Times New Roman" w:cs="Times New Roman"/>
                <w:bCs/>
                <w:i/>
                <w:sz w:val="24"/>
                <w:szCs w:val="24"/>
                <w:lang w:val="ru-RU"/>
              </w:rPr>
              <w:t xml:space="preserve"> </w:t>
            </w:r>
            <w:proofErr w:type="spellStart"/>
            <w:r w:rsidRPr="009B3764">
              <w:rPr>
                <w:rFonts w:ascii="Times New Roman" w:hAnsi="Times New Roman" w:cs="Times New Roman"/>
                <w:bCs/>
                <w:i/>
                <w:sz w:val="24"/>
                <w:szCs w:val="24"/>
                <w:lang w:val="ru-RU"/>
              </w:rPr>
              <w:t>обґрунтування</w:t>
            </w:r>
            <w:proofErr w:type="spellEnd"/>
            <w:r w:rsidRPr="009B3764">
              <w:rPr>
                <w:rFonts w:ascii="Times New Roman" w:hAnsi="Times New Roman" w:cs="Times New Roman"/>
                <w:bCs/>
                <w:i/>
                <w:sz w:val="24"/>
                <w:szCs w:val="24"/>
                <w:lang w:val="ru-RU"/>
              </w:rPr>
              <w:t>.</w:t>
            </w:r>
          </w:p>
        </w:tc>
        <w:tc>
          <w:tcPr>
            <w:tcW w:w="2401" w:type="dxa"/>
          </w:tcPr>
          <w:p w14:paraId="31636238" w14:textId="6B42FA8C" w:rsidR="00D47B9D" w:rsidRPr="009B3764" w:rsidRDefault="00D47B9D"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622F1850" w14:textId="77777777" w:rsidTr="00CE51E0">
        <w:tc>
          <w:tcPr>
            <w:tcW w:w="4963" w:type="dxa"/>
            <w:vMerge/>
          </w:tcPr>
          <w:p w14:paraId="204C97FB" w14:textId="77777777"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w:p>
        </w:tc>
        <w:tc>
          <w:tcPr>
            <w:tcW w:w="7762" w:type="dxa"/>
          </w:tcPr>
          <w:p w14:paraId="047CB4F3" w14:textId="77777777" w:rsidR="00D47B9D" w:rsidRPr="009B3764" w:rsidRDefault="00D47B9D" w:rsidP="00AE3F0F">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«ДТЕК ЗАХІДЕНЕРГО»:</w:t>
            </w:r>
          </w:p>
          <w:p w14:paraId="3BE390D2" w14:textId="77777777" w:rsidR="00D47B9D" w:rsidRPr="009B3764" w:rsidRDefault="00D47B9D" w:rsidP="00AE3F0F">
            <w:pPr>
              <w:widowControl w:val="0"/>
              <w:spacing w:after="0" w:line="240" w:lineRule="auto"/>
              <w:ind w:left="-23" w:firstLine="397"/>
              <w:jc w:val="both"/>
              <w:rPr>
                <w:rFonts w:ascii="Times New Roman" w:eastAsiaTheme="minorEastAsia" w:hAnsi="Times New Roman" w:cs="Times New Roman"/>
                <w:bCs/>
                <w:sz w:val="24"/>
                <w:szCs w:val="24"/>
              </w:rPr>
            </w:pPr>
            <w:r w:rsidRPr="009B3764">
              <w:rPr>
                <w:rFonts w:ascii="Times New Roman" w:hAnsi="Times New Roman" w:cs="Times New Roman"/>
                <w:bCs/>
                <w:sz w:val="24"/>
                <w:szCs w:val="24"/>
              </w:rPr>
              <w:t>5.17.2. Списання/нарахування за небаланс для СВБ b у торговій зоні z за розрахунковий період t визначається за формулою</w:t>
            </w:r>
          </w:p>
          <w:p w14:paraId="24379864" w14:textId="05FB03D4" w:rsidR="00D47B9D" w:rsidRPr="009B3764" w:rsidRDefault="00D47B9D" w:rsidP="00AE3F0F">
            <w:pPr>
              <w:widowControl w:val="0"/>
              <w:spacing w:after="0" w:line="240" w:lineRule="auto"/>
              <w:ind w:left="-23" w:firstLine="397"/>
              <w:jc w:val="both"/>
              <w:rPr>
                <w:rFonts w:ascii="Times New Roman" w:hAnsi="Times New Roman" w:cs="Times New Roman"/>
                <w:bCs/>
                <w:sz w:val="24"/>
                <w:szCs w:val="24"/>
              </w:rPr>
            </w:pPr>
            <m:oMath>
              <m:sSub>
                <m:sSubPr>
                  <m:ctrlPr>
                    <w:rPr>
                      <w:rFonts w:ascii="Cambria Math" w:hAnsi="Cambria Math" w:cs="Times New Roman"/>
                      <w:bCs/>
                      <w:iCs/>
                      <w:sz w:val="24"/>
                      <w:szCs w:val="24"/>
                    </w:rPr>
                  </m:ctrlPr>
                </m:sSubPr>
                <m:e>
                  <m:r>
                    <m:rPr>
                      <m:sty m:val="p"/>
                    </m:rPr>
                    <w:rPr>
                      <w:rFonts w:ascii="Cambria Math" w:hAnsi="Cambria Math" w:cs="Times New Roman"/>
                      <w:sz w:val="24"/>
                      <w:szCs w:val="24"/>
                    </w:rPr>
                    <m:t xml:space="preserve">CIEQ </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t>
                      </m:r>
                      <m:d>
                        <m:dPr>
                          <m:ctrlPr>
                            <w:rPr>
                              <w:rFonts w:ascii="Cambria Math" w:hAnsi="Cambria Math" w:cs="Times New Roman"/>
                              <w:bCs/>
                              <w:sz w:val="24"/>
                              <w:szCs w:val="24"/>
                            </w:rPr>
                          </m:ctrlPr>
                        </m:dPr>
                        <m:e>
                          <m:sSubSup>
                            <m:sSubSupPr>
                              <m:ctrlPr>
                                <w:rPr>
                                  <w:rFonts w:ascii="Cambria Math" w:eastAsiaTheme="majorEastAsia" w:hAnsi="Cambria Math" w:cs="Times New Roman"/>
                                  <w:bCs/>
                                  <w:sz w:val="24"/>
                                  <w:szCs w:val="24"/>
                                </w:rPr>
                              </m:ctrlPr>
                            </m:sSubSupPr>
                            <m:e>
                              <m:r>
                                <m:rPr>
                                  <m:sty m:val="p"/>
                                </m:rPr>
                                <w:rPr>
                                  <w:rFonts w:ascii="Cambria Math" w:eastAsiaTheme="majorEastAsia" w:hAnsi="Cambria Math" w:cs="Times New Roman"/>
                                  <w:sz w:val="24"/>
                                  <w:szCs w:val="24"/>
                                </w:rPr>
                                <m:t>IMSP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m:t>
                              </m:r>
                            </m:sup>
                          </m:sSubSup>
                        </m:e>
                      </m:d>
                      <m:r>
                        <m:rPr>
                          <m:sty m:val="p"/>
                        </m:rPr>
                        <w:rPr>
                          <w:rFonts w:ascii="Cambria Math" w:hAnsi="Cambria Math" w:cs="Times New Roman"/>
                          <w:sz w:val="24"/>
                          <w:szCs w:val="24"/>
                        </w:rPr>
                        <m:t>·</m:t>
                      </m:r>
                      <m:r>
                        <m:rPr>
                          <m:sty m:val="b"/>
                        </m:rPr>
                        <w:rPr>
                          <w:rFonts w:ascii="Cambria Math" w:hAnsi="Cambria Math" w:cs="Times New Roman"/>
                          <w:strike/>
                          <w:sz w:val="24"/>
                          <w:szCs w:val="24"/>
                        </w:rPr>
                        <m:t>(1-</m:t>
                      </m:r>
                      <m:sSup>
                        <m:sSupPr>
                          <m:ctrlPr>
                            <w:rPr>
                              <w:rFonts w:ascii="Cambria Math" w:hAnsi="Cambria Math" w:cs="Times New Roman"/>
                              <w:b/>
                              <w:strike/>
                              <w:sz w:val="24"/>
                              <w:szCs w:val="24"/>
                            </w:rPr>
                          </m:ctrlPr>
                        </m:sSupPr>
                        <m:e>
                          <m:r>
                            <m:rPr>
                              <m:sty m:val="b"/>
                            </m:rPr>
                            <w:rPr>
                              <w:rFonts w:ascii="Cambria Math" w:hAnsi="Cambria Math" w:cs="Times New Roman"/>
                              <w:strike/>
                              <w:sz w:val="24"/>
                              <w:szCs w:val="24"/>
                            </w:rPr>
                            <m:t>K</m:t>
                          </m:r>
                        </m:e>
                        <m:sup>
                          <m:r>
                            <m:rPr>
                              <m:sty m:val="b"/>
                            </m:rPr>
                            <w:rPr>
                              <w:rFonts w:ascii="Cambria Math" w:hAnsi="Cambria Math" w:cs="Times New Roman"/>
                              <w:strike/>
                              <w:sz w:val="24"/>
                              <w:szCs w:val="24"/>
                            </w:rPr>
                            <m:t>im</m:t>
                          </m:r>
                        </m:sup>
                      </m:sSup>
                      <m:r>
                        <m:rPr>
                          <m:sty m:val="b"/>
                        </m:rPr>
                        <w:rPr>
                          <w:rFonts w:ascii="Cambria Math" w:hAnsi="Cambria Math" w:cs="Times New Roman"/>
                          <w:strike/>
                          <w:sz w:val="24"/>
                          <w:szCs w:val="24"/>
                        </w:rPr>
                        <m:t>)</m:t>
                      </m:r>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·(I</m:t>
                      </m:r>
                      <m:sSubSup>
                        <m:sSubSupPr>
                          <m:ctrlPr>
                            <w:rPr>
                              <w:rFonts w:ascii="Cambria Math" w:eastAsiaTheme="majorEastAsia" w:hAnsi="Cambria Math" w:cs="Times New Roman"/>
                              <w:bCs/>
                              <w:sz w:val="24"/>
                              <w:szCs w:val="24"/>
                            </w:rPr>
                          </m:ctrlPr>
                        </m:sSubSupPr>
                        <m:e>
                          <m:r>
                            <m:rPr>
                              <m:sty m:val="p"/>
                            </m:rPr>
                            <w:rPr>
                              <w:rFonts w:ascii="Cambria Math" w:eastAsiaTheme="majorEastAsia" w:hAnsi="Cambria Math" w:cs="Times New Roman"/>
                              <w:sz w:val="24"/>
                              <w:szCs w:val="24"/>
                            </w:rPr>
                            <m:t>MSP</m:t>
                          </m:r>
                        </m:e>
                        <m:sub>
                          <m:r>
                            <m:rPr>
                              <m:sty m:val="p"/>
                            </m:rPr>
                            <w:rPr>
                              <w:rFonts w:ascii="Cambria Math" w:eastAsiaTheme="majorEastAsia" w:hAnsi="Cambria Math" w:cs="Times New Roman"/>
                              <w:sz w:val="24"/>
                              <w:szCs w:val="24"/>
                            </w:rPr>
                            <m:t>z,t</m:t>
                          </m:r>
                        </m:sub>
                        <m:sup>
                          <m:r>
                            <m:rPr>
                              <m:sty m:val="p"/>
                            </m:rPr>
                            <w:rPr>
                              <w:rFonts w:ascii="Cambria Math" w:eastAsiaTheme="majorEastAsia" w:hAnsi="Cambria Math" w:cs="Times New Roman"/>
                              <w:sz w:val="24"/>
                              <w:szCs w:val="24"/>
                            </w:rPr>
                            <m:t>-</m:t>
                          </m:r>
                        </m:sup>
                      </m:sSubSup>
                      <m:r>
                        <m:rPr>
                          <m:sty m:val="p"/>
                        </m:rPr>
                        <w:rPr>
                          <w:rFonts w:ascii="Cambria Math" w:hAnsi="Cambria Math" w:cs="Times New Roman"/>
                          <w:sz w:val="24"/>
                          <w:szCs w:val="24"/>
                        </w:rPr>
                        <m:t>) ·</m:t>
                      </m:r>
                      <m:r>
                        <m:rPr>
                          <m:sty m:val="b"/>
                        </m:rPr>
                        <w:rPr>
                          <w:rFonts w:ascii="Cambria Math" w:hAnsi="Cambria Math" w:cs="Times New Roman"/>
                          <w:strike/>
                          <w:sz w:val="24"/>
                          <w:szCs w:val="24"/>
                        </w:rPr>
                        <m:t>(1+</m:t>
                      </m:r>
                      <m:sSup>
                        <m:sSupPr>
                          <m:ctrlPr>
                            <w:rPr>
                              <w:rFonts w:ascii="Cambria Math" w:hAnsi="Cambria Math" w:cs="Times New Roman"/>
                              <w:b/>
                              <w:strike/>
                              <w:sz w:val="24"/>
                              <w:szCs w:val="24"/>
                            </w:rPr>
                          </m:ctrlPr>
                        </m:sSupPr>
                        <m:e>
                          <m:r>
                            <m:rPr>
                              <m:sty m:val="b"/>
                            </m:rPr>
                            <w:rPr>
                              <w:rFonts w:ascii="Cambria Math" w:hAnsi="Cambria Math" w:cs="Times New Roman"/>
                              <w:strike/>
                              <w:sz w:val="24"/>
                              <w:szCs w:val="24"/>
                            </w:rPr>
                            <m:t>K</m:t>
                          </m:r>
                        </m:e>
                        <m:sup>
                          <m:r>
                            <m:rPr>
                              <m:sty m:val="b"/>
                            </m:rPr>
                            <w:rPr>
                              <w:rFonts w:ascii="Cambria Math" w:hAnsi="Cambria Math" w:cs="Times New Roman"/>
                              <w:strike/>
                              <w:sz w:val="24"/>
                              <w:szCs w:val="24"/>
                            </w:rPr>
                            <m:t>im</m:t>
                          </m:r>
                        </m:sup>
                      </m:sSup>
                      <m:r>
                        <m:rPr>
                          <m:sty m:val="b"/>
                        </m:rPr>
                        <w:rPr>
                          <w:rFonts w:ascii="Cambria Math" w:hAnsi="Cambria Math" w:cs="Times New Roman"/>
                          <w:strike/>
                          <w:sz w:val="24"/>
                          <w:szCs w:val="24"/>
                        </w:rPr>
                        <m:t>)</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r w:rsidRPr="009B3764">
              <w:rPr>
                <w:rFonts w:ascii="Times New Roman" w:hAnsi="Times New Roman" w:cs="Times New Roman"/>
                <w:bCs/>
                <w:sz w:val="24"/>
                <w:szCs w:val="24"/>
              </w:rPr>
              <w:t>,</w:t>
            </w:r>
          </w:p>
          <w:p w14:paraId="03DDEE7A" w14:textId="77777777" w:rsidR="00D47B9D" w:rsidRPr="009B3764" w:rsidRDefault="00D47B9D" w:rsidP="00AE3F0F">
            <w:pPr>
              <w:widowControl w:val="0"/>
              <w:spacing w:after="0" w:line="240" w:lineRule="auto"/>
              <w:ind w:left="-23" w:firstLine="397"/>
              <w:jc w:val="both"/>
              <w:rPr>
                <w:rFonts w:ascii="Times New Roman" w:hAnsi="Times New Roman" w:cs="Times New Roman"/>
                <w:b/>
                <w:strike/>
                <w:sz w:val="24"/>
                <w:szCs w:val="24"/>
              </w:rPr>
            </w:pPr>
            <w:r w:rsidRPr="009B3764">
              <w:rPr>
                <w:rFonts w:ascii="Times New Roman" w:hAnsi="Times New Roman" w:cs="Times New Roman"/>
                <w:b/>
                <w:strike/>
                <w:sz w:val="24"/>
                <w:szCs w:val="24"/>
              </w:rPr>
              <w:t xml:space="preserve">де </w:t>
            </w:r>
            <w:proofErr w:type="spellStart"/>
            <w:r w:rsidRPr="009B3764">
              <w:rPr>
                <w:rFonts w:ascii="Times New Roman" w:hAnsi="Times New Roman" w:cs="Times New Roman"/>
                <w:b/>
                <w:strike/>
                <w:sz w:val="24"/>
                <w:szCs w:val="24"/>
              </w:rPr>
              <w:t>K</w:t>
            </w:r>
            <w:r w:rsidRPr="009B3764">
              <w:rPr>
                <w:rFonts w:ascii="Times New Roman" w:hAnsi="Times New Roman" w:cs="Times New Roman"/>
                <w:b/>
                <w:strike/>
                <w:sz w:val="24"/>
                <w:szCs w:val="24"/>
                <w:vertAlign w:val="superscript"/>
              </w:rPr>
              <w:t>im</w:t>
            </w:r>
            <w:proofErr w:type="spellEnd"/>
            <w:r w:rsidRPr="009B3764">
              <w:rPr>
                <w:rFonts w:ascii="Times New Roman" w:hAnsi="Times New Roman" w:cs="Times New Roman"/>
                <w:b/>
                <w:strike/>
                <w:sz w:val="24"/>
                <w:szCs w:val="24"/>
              </w:rPr>
              <w:t xml:space="preserve"> = 0,05 – коефіцієнт ціни небалансу.</w:t>
            </w:r>
          </w:p>
          <w:p w14:paraId="22ED94D2" w14:textId="56C0F506" w:rsidR="00D47B9D" w:rsidRPr="009B3764" w:rsidRDefault="00D47B9D" w:rsidP="00AE3F0F">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Позитивне значення </w:t>
            </w:r>
            <m:oMath>
              <m:sSub>
                <m:sSubPr>
                  <m:ctrlPr>
                    <w:rPr>
                      <w:rFonts w:ascii="Cambria Math" w:hAnsi="Cambria Math" w:cs="Times New Roman"/>
                      <w:bCs/>
                      <w:sz w:val="24"/>
                      <w:szCs w:val="24"/>
                    </w:rPr>
                  </m:ctrlPr>
                </m:sSubPr>
                <m:e>
                  <m:r>
                    <m:rPr>
                      <m:sty m:val="p"/>
                    </m:rPr>
                    <w:rPr>
                      <w:rFonts w:ascii="Cambria Math" w:hAnsi="Cambria Math" w:cs="Times New Roman"/>
                      <w:sz w:val="24"/>
                      <w:szCs w:val="24"/>
                    </w:rPr>
                    <m:t>CIEQ</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означає нарахування для СВБ (або списання для АР), тоді як негативне значення означає списання СВБ (або нарахування для АР).</w:t>
            </w:r>
          </w:p>
          <w:p w14:paraId="4C25042C" w14:textId="77777777" w:rsidR="00D47B9D" w:rsidRPr="009B3764" w:rsidRDefault="00D47B9D" w:rsidP="00AE3F0F">
            <w:pPr>
              <w:spacing w:after="0" w:line="240" w:lineRule="auto"/>
              <w:ind w:left="-23" w:firstLine="397"/>
              <w:jc w:val="both"/>
              <w:rPr>
                <w:rFonts w:ascii="Times New Roman" w:hAnsi="Times New Roman" w:cs="Times New Roman"/>
                <w:b/>
                <w:sz w:val="24"/>
                <w:szCs w:val="24"/>
                <w:u w:val="single"/>
              </w:rPr>
            </w:pPr>
          </w:p>
          <w:p w14:paraId="4F5C2F95" w14:textId="77777777" w:rsidR="00D47B9D" w:rsidRPr="009B3764" w:rsidRDefault="00D47B9D" w:rsidP="00AE3F0F">
            <w:pPr>
              <w:spacing w:after="0" w:line="240" w:lineRule="auto"/>
              <w:ind w:left="-23"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Пропонується виключити з пункту 5.17.2 </w:t>
            </w:r>
            <w:proofErr w:type="spellStart"/>
            <w:r w:rsidRPr="009B3764">
              <w:rPr>
                <w:rFonts w:ascii="Times New Roman" w:hAnsi="Times New Roman" w:cs="Times New Roman"/>
                <w:i/>
                <w:iCs/>
                <w:sz w:val="24"/>
                <w:szCs w:val="24"/>
              </w:rPr>
              <w:t>проєкту</w:t>
            </w:r>
            <w:proofErr w:type="spellEnd"/>
            <w:r w:rsidRPr="009B3764">
              <w:rPr>
                <w:rFonts w:ascii="Times New Roman" w:hAnsi="Times New Roman" w:cs="Times New Roman"/>
                <w:i/>
                <w:iCs/>
                <w:sz w:val="24"/>
                <w:szCs w:val="24"/>
              </w:rPr>
              <w:t xml:space="preserve"> змін Правил ринку коефіцієнт ціни небалансу «</w:t>
            </w:r>
            <w:proofErr w:type="spellStart"/>
            <w:r w:rsidRPr="009B3764">
              <w:rPr>
                <w:rFonts w:ascii="Times New Roman" w:hAnsi="Times New Roman" w:cs="Times New Roman"/>
                <w:i/>
                <w:iCs/>
                <w:sz w:val="24"/>
                <w:szCs w:val="24"/>
              </w:rPr>
              <w:t>Kim</w:t>
            </w:r>
            <w:proofErr w:type="spellEnd"/>
            <w:r w:rsidRPr="009B3764">
              <w:rPr>
                <w:rFonts w:ascii="Times New Roman" w:hAnsi="Times New Roman" w:cs="Times New Roman"/>
                <w:i/>
                <w:iCs/>
                <w:sz w:val="24"/>
                <w:szCs w:val="24"/>
              </w:rPr>
              <w:t xml:space="preserve">» та відповідні множники (1 − </w:t>
            </w:r>
            <w:proofErr w:type="spellStart"/>
            <w:r w:rsidRPr="009B3764">
              <w:rPr>
                <w:rFonts w:ascii="Times New Roman" w:hAnsi="Times New Roman" w:cs="Times New Roman"/>
                <w:i/>
                <w:iCs/>
                <w:sz w:val="24"/>
                <w:szCs w:val="24"/>
              </w:rPr>
              <w:t>Kim</w:t>
            </w:r>
            <w:proofErr w:type="spellEnd"/>
            <w:r w:rsidRPr="009B3764">
              <w:rPr>
                <w:rFonts w:ascii="Times New Roman" w:hAnsi="Times New Roman" w:cs="Times New Roman"/>
                <w:i/>
                <w:iCs/>
                <w:sz w:val="24"/>
                <w:szCs w:val="24"/>
              </w:rPr>
              <w:t xml:space="preserve">) і (1 + </w:t>
            </w:r>
            <w:proofErr w:type="spellStart"/>
            <w:r w:rsidRPr="009B3764">
              <w:rPr>
                <w:rFonts w:ascii="Times New Roman" w:hAnsi="Times New Roman" w:cs="Times New Roman"/>
                <w:i/>
                <w:iCs/>
                <w:sz w:val="24"/>
                <w:szCs w:val="24"/>
              </w:rPr>
              <w:t>Kim</w:t>
            </w:r>
            <w:proofErr w:type="spellEnd"/>
            <w:r w:rsidRPr="009B3764">
              <w:rPr>
                <w:rFonts w:ascii="Times New Roman" w:hAnsi="Times New Roman" w:cs="Times New Roman"/>
                <w:i/>
                <w:iCs/>
                <w:sz w:val="24"/>
                <w:szCs w:val="24"/>
              </w:rPr>
              <w:t>), застосовуючи для розрахунку списання/нарахування за небаланс безпосередньо ціни небалансу IMSP⁺ та IMSP⁻, визначені відповідно до пункту 5.16.2., з огляду на наступне:</w:t>
            </w:r>
          </w:p>
          <w:p w14:paraId="1E9A3B5A" w14:textId="77777777" w:rsidR="00D47B9D" w:rsidRPr="009B3764" w:rsidRDefault="00D47B9D" w:rsidP="00AE3F0F">
            <w:pPr>
              <w:pStyle w:val="a9"/>
              <w:numPr>
                <w:ilvl w:val="0"/>
                <w:numId w:val="11"/>
              </w:numPr>
              <w:spacing w:after="0" w:line="240" w:lineRule="auto"/>
              <w:ind w:left="-23" w:firstLine="397"/>
              <w:contextualSpacing w:val="0"/>
              <w:jc w:val="both"/>
              <w:rPr>
                <w:rFonts w:ascii="Times New Roman" w:hAnsi="Times New Roman" w:cs="Times New Roman"/>
                <w:b/>
                <w:bCs/>
                <w:i/>
                <w:iCs/>
                <w:sz w:val="24"/>
                <w:szCs w:val="24"/>
              </w:rPr>
            </w:pPr>
            <w:r w:rsidRPr="009B3764">
              <w:rPr>
                <w:rFonts w:ascii="Times New Roman" w:hAnsi="Times New Roman" w:cs="Times New Roman"/>
                <w:b/>
                <w:bCs/>
                <w:i/>
                <w:iCs/>
                <w:sz w:val="24"/>
                <w:szCs w:val="24"/>
              </w:rPr>
              <w:t>Надмірне необґрунтоване фінансове навантаження на учасників ринку.</w:t>
            </w:r>
          </w:p>
          <w:p w14:paraId="1DE3A578" w14:textId="77777777" w:rsidR="00D47B9D" w:rsidRPr="009B3764" w:rsidRDefault="00D47B9D" w:rsidP="00AE3F0F">
            <w:pPr>
              <w:pStyle w:val="a9"/>
              <w:spacing w:after="0" w:line="240" w:lineRule="auto"/>
              <w:ind w:left="-23" w:firstLine="397"/>
              <w:contextualSpacing w:val="0"/>
              <w:jc w:val="both"/>
              <w:rPr>
                <w:rFonts w:ascii="Times New Roman" w:hAnsi="Times New Roman" w:cs="Times New Roman"/>
                <w:b/>
                <w:bCs/>
                <w:i/>
                <w:iCs/>
                <w:sz w:val="24"/>
                <w:szCs w:val="24"/>
              </w:rPr>
            </w:pPr>
            <w:proofErr w:type="spellStart"/>
            <w:r w:rsidRPr="009B3764">
              <w:rPr>
                <w:rFonts w:ascii="Times New Roman" w:hAnsi="Times New Roman" w:cs="Times New Roman"/>
                <w:i/>
                <w:iCs/>
                <w:sz w:val="24"/>
                <w:szCs w:val="24"/>
              </w:rPr>
              <w:lastRenderedPageBreak/>
              <w:t>Проєкт</w:t>
            </w:r>
            <w:proofErr w:type="spellEnd"/>
            <w:r w:rsidRPr="009B3764">
              <w:rPr>
                <w:rFonts w:ascii="Times New Roman" w:hAnsi="Times New Roman" w:cs="Times New Roman"/>
                <w:i/>
                <w:iCs/>
                <w:sz w:val="24"/>
                <w:szCs w:val="24"/>
              </w:rPr>
              <w:t xml:space="preserve"> одночасно запроваджує дві концептуально різні </w:t>
            </w:r>
            <w:proofErr w:type="spellStart"/>
            <w:r w:rsidRPr="009B3764">
              <w:rPr>
                <w:rFonts w:ascii="Times New Roman" w:hAnsi="Times New Roman" w:cs="Times New Roman"/>
                <w:i/>
                <w:iCs/>
                <w:sz w:val="24"/>
                <w:szCs w:val="24"/>
              </w:rPr>
              <w:t>санкційні</w:t>
            </w:r>
            <w:proofErr w:type="spellEnd"/>
            <w:r w:rsidRPr="009B3764">
              <w:rPr>
                <w:rFonts w:ascii="Times New Roman" w:hAnsi="Times New Roman" w:cs="Times New Roman"/>
                <w:i/>
                <w:iCs/>
                <w:sz w:val="24"/>
                <w:szCs w:val="24"/>
              </w:rPr>
              <w:t xml:space="preserve"> конструкції, що діють на той самий обсяг небалансу:</w:t>
            </w:r>
          </w:p>
          <w:p w14:paraId="414FA1CB" w14:textId="77777777" w:rsidR="00D47B9D" w:rsidRPr="009B3764" w:rsidRDefault="00D47B9D" w:rsidP="00AE3F0F">
            <w:pPr>
              <w:spacing w:after="0" w:line="240" w:lineRule="auto"/>
              <w:ind w:left="-23"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 роздільне ціноутворення: ціна позитивного небалансу прив'язується до маржинальної ціни розвантаження (IMSP⁺ = MSPᵈⁿ), а ціна негативного небалансу – до маржинальної ціни завантаження (IMSP⁻ = MSPᵘᵖ);</w:t>
            </w:r>
          </w:p>
          <w:p w14:paraId="26FEC13D" w14:textId="77777777" w:rsidR="00D47B9D" w:rsidRPr="009B3764" w:rsidRDefault="00D47B9D" w:rsidP="00AE3F0F">
            <w:pPr>
              <w:spacing w:after="0" w:line="240" w:lineRule="auto"/>
              <w:ind w:left="-23"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 коригуючий коефіцієнт </w:t>
            </w:r>
            <w:proofErr w:type="spellStart"/>
            <w:r w:rsidRPr="009B3764">
              <w:rPr>
                <w:rFonts w:ascii="Times New Roman" w:hAnsi="Times New Roman" w:cs="Times New Roman"/>
                <w:i/>
                <w:iCs/>
                <w:sz w:val="24"/>
                <w:szCs w:val="24"/>
              </w:rPr>
              <w:t>Kim</w:t>
            </w:r>
            <w:proofErr w:type="spellEnd"/>
            <w:r w:rsidRPr="009B3764">
              <w:rPr>
                <w:rFonts w:ascii="Times New Roman" w:hAnsi="Times New Roman" w:cs="Times New Roman"/>
                <w:i/>
                <w:iCs/>
                <w:sz w:val="24"/>
                <w:szCs w:val="24"/>
              </w:rPr>
              <w:t xml:space="preserve"> = 0,05 – додаткове зниження ціни позитивного небалансу та підвищення ціни негативного небалансу на 5%.</w:t>
            </w:r>
          </w:p>
          <w:p w14:paraId="1648087F" w14:textId="77777777" w:rsidR="00D47B9D" w:rsidRPr="009B3764" w:rsidRDefault="00D47B9D" w:rsidP="00AE3F0F">
            <w:pPr>
              <w:spacing w:after="0" w:line="240" w:lineRule="auto"/>
              <w:ind w:left="-23"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Кожна з цих конструкцій самостійно створює економічний стимул до мінімізації відхилень. Їх одночасне застосування до одного й того самого обсягу небалансу призводить до подвійного (кумулятивного) штрафного впливу, який не має самостійного економічного обґрунтування і покладає на СВБ надмірне фінансове навантаження.</w:t>
            </w:r>
          </w:p>
          <w:p w14:paraId="647AA09D" w14:textId="77777777" w:rsidR="00D47B9D" w:rsidRPr="009B3764" w:rsidRDefault="00D47B9D" w:rsidP="00AE3F0F">
            <w:pPr>
              <w:pStyle w:val="a9"/>
              <w:numPr>
                <w:ilvl w:val="0"/>
                <w:numId w:val="11"/>
              </w:numPr>
              <w:spacing w:after="0" w:line="240" w:lineRule="auto"/>
              <w:ind w:left="-23" w:firstLine="397"/>
              <w:contextualSpacing w:val="0"/>
              <w:jc w:val="both"/>
              <w:rPr>
                <w:rFonts w:ascii="Times New Roman" w:hAnsi="Times New Roman" w:cs="Times New Roman"/>
                <w:b/>
                <w:bCs/>
                <w:i/>
                <w:iCs/>
                <w:sz w:val="24"/>
                <w:szCs w:val="24"/>
              </w:rPr>
            </w:pPr>
            <w:r w:rsidRPr="009B3764">
              <w:rPr>
                <w:rFonts w:ascii="Times New Roman" w:hAnsi="Times New Roman" w:cs="Times New Roman"/>
                <w:b/>
                <w:bCs/>
                <w:i/>
                <w:iCs/>
                <w:sz w:val="24"/>
                <w:szCs w:val="24"/>
              </w:rPr>
              <w:t>Ризик порушення фінансової нейтральності на користь ОСП.</w:t>
            </w:r>
          </w:p>
          <w:p w14:paraId="4F7094E1" w14:textId="77777777" w:rsidR="00D47B9D" w:rsidRPr="009B3764" w:rsidRDefault="00D47B9D" w:rsidP="00AE3F0F">
            <w:pPr>
              <w:pStyle w:val="a9"/>
              <w:spacing w:after="0" w:line="240" w:lineRule="auto"/>
              <w:ind w:left="-23" w:firstLine="397"/>
              <w:contextualSpacing w:val="0"/>
              <w:jc w:val="both"/>
              <w:rPr>
                <w:rFonts w:ascii="Times New Roman" w:hAnsi="Times New Roman" w:cs="Times New Roman"/>
                <w:i/>
                <w:iCs/>
                <w:sz w:val="24"/>
                <w:szCs w:val="24"/>
              </w:rPr>
            </w:pPr>
            <w:r w:rsidRPr="009B3764">
              <w:rPr>
                <w:rFonts w:ascii="Times New Roman" w:hAnsi="Times New Roman" w:cs="Times New Roman"/>
                <w:i/>
                <w:iCs/>
                <w:sz w:val="24"/>
                <w:szCs w:val="24"/>
              </w:rPr>
              <w:t>Одночасне застосування «</w:t>
            </w:r>
            <w:r w:rsidRPr="009B3764">
              <w:rPr>
                <w:rFonts w:ascii="Times New Roman" w:hAnsi="Times New Roman" w:cs="Times New Roman"/>
                <w:i/>
                <w:iCs/>
                <w:sz w:val="24"/>
                <w:szCs w:val="24"/>
                <w:lang w:val="en-US"/>
              </w:rPr>
              <w:t>dual</w:t>
            </w:r>
            <w:r w:rsidRPr="009B3764">
              <w:rPr>
                <w:rFonts w:ascii="Times New Roman" w:hAnsi="Times New Roman" w:cs="Times New Roman"/>
                <w:i/>
                <w:iCs/>
                <w:sz w:val="24"/>
                <w:szCs w:val="24"/>
              </w:rPr>
              <w:t xml:space="preserve"> </w:t>
            </w:r>
            <w:r w:rsidRPr="009B3764">
              <w:rPr>
                <w:rFonts w:ascii="Times New Roman" w:hAnsi="Times New Roman" w:cs="Times New Roman"/>
                <w:i/>
                <w:iCs/>
                <w:sz w:val="24"/>
                <w:szCs w:val="24"/>
                <w:lang w:val="en-US"/>
              </w:rPr>
              <w:t>pricing</w:t>
            </w:r>
            <w:r w:rsidRPr="009B3764">
              <w:rPr>
                <w:rFonts w:ascii="Times New Roman" w:hAnsi="Times New Roman" w:cs="Times New Roman"/>
                <w:i/>
                <w:iCs/>
                <w:sz w:val="24"/>
                <w:szCs w:val="24"/>
              </w:rPr>
              <w:t>» моделі та коефіцієнта «</w:t>
            </w:r>
            <w:proofErr w:type="spellStart"/>
            <w:r w:rsidRPr="009B3764">
              <w:rPr>
                <w:rFonts w:ascii="Times New Roman" w:hAnsi="Times New Roman" w:cs="Times New Roman"/>
                <w:i/>
                <w:iCs/>
                <w:sz w:val="24"/>
                <w:szCs w:val="24"/>
              </w:rPr>
              <w:t>Kim</w:t>
            </w:r>
            <w:proofErr w:type="spellEnd"/>
            <w:r w:rsidRPr="009B3764">
              <w:rPr>
                <w:rFonts w:ascii="Times New Roman" w:hAnsi="Times New Roman" w:cs="Times New Roman"/>
                <w:i/>
                <w:iCs/>
                <w:sz w:val="24"/>
                <w:szCs w:val="24"/>
              </w:rPr>
              <w:t xml:space="preserve">» створює ризик систематичного перевищення надходжень оператора системи передачі над його витратами на врегулювання небалансів. Показово, що сам </w:t>
            </w:r>
            <w:proofErr w:type="spellStart"/>
            <w:r w:rsidRPr="009B3764">
              <w:rPr>
                <w:rFonts w:ascii="Times New Roman" w:hAnsi="Times New Roman" w:cs="Times New Roman"/>
                <w:i/>
                <w:iCs/>
                <w:sz w:val="24"/>
                <w:szCs w:val="24"/>
              </w:rPr>
              <w:t>проєкт</w:t>
            </w:r>
            <w:proofErr w:type="spellEnd"/>
            <w:r w:rsidRPr="009B3764">
              <w:rPr>
                <w:rFonts w:ascii="Times New Roman" w:hAnsi="Times New Roman" w:cs="Times New Roman"/>
                <w:i/>
                <w:iCs/>
                <w:sz w:val="24"/>
                <w:szCs w:val="24"/>
              </w:rPr>
              <w:t xml:space="preserve"> обґрунтовується необхідністю усунення дефіциту коштів ОСП; однак поєднання «</w:t>
            </w:r>
            <w:r w:rsidRPr="009B3764">
              <w:rPr>
                <w:rFonts w:ascii="Times New Roman" w:hAnsi="Times New Roman" w:cs="Times New Roman"/>
                <w:i/>
                <w:iCs/>
                <w:sz w:val="24"/>
                <w:szCs w:val="24"/>
                <w:lang w:val="en-US"/>
              </w:rPr>
              <w:t>dual</w:t>
            </w:r>
            <w:r w:rsidRPr="009B3764">
              <w:rPr>
                <w:rFonts w:ascii="Times New Roman" w:hAnsi="Times New Roman" w:cs="Times New Roman"/>
                <w:i/>
                <w:iCs/>
                <w:sz w:val="24"/>
                <w:szCs w:val="24"/>
              </w:rPr>
              <w:t xml:space="preserve"> </w:t>
            </w:r>
            <w:r w:rsidRPr="009B3764">
              <w:rPr>
                <w:rFonts w:ascii="Times New Roman" w:hAnsi="Times New Roman" w:cs="Times New Roman"/>
                <w:i/>
                <w:iCs/>
                <w:sz w:val="24"/>
                <w:szCs w:val="24"/>
                <w:lang w:val="en-US"/>
              </w:rPr>
              <w:t>pricing</w:t>
            </w:r>
            <w:r w:rsidRPr="009B3764">
              <w:rPr>
                <w:rFonts w:ascii="Times New Roman" w:hAnsi="Times New Roman" w:cs="Times New Roman"/>
                <w:i/>
                <w:iCs/>
                <w:sz w:val="24"/>
                <w:szCs w:val="24"/>
              </w:rPr>
              <w:t>» із «</w:t>
            </w:r>
            <w:proofErr w:type="spellStart"/>
            <w:r w:rsidRPr="009B3764">
              <w:rPr>
                <w:rFonts w:ascii="Times New Roman" w:hAnsi="Times New Roman" w:cs="Times New Roman"/>
                <w:i/>
                <w:iCs/>
                <w:sz w:val="24"/>
                <w:szCs w:val="24"/>
              </w:rPr>
              <w:t>Kim</w:t>
            </w:r>
            <w:proofErr w:type="spellEnd"/>
            <w:r w:rsidRPr="009B3764">
              <w:rPr>
                <w:rFonts w:ascii="Times New Roman" w:hAnsi="Times New Roman" w:cs="Times New Roman"/>
                <w:i/>
                <w:iCs/>
                <w:sz w:val="24"/>
                <w:szCs w:val="24"/>
              </w:rPr>
              <w:t>» здатне спричинити зворотний дисбаланс — стійкий профіцит коштів за рахунок СВБ. У будь-якому разі фінансова нейтральність балансуючого ринку має забезпечуватися без надмірного навантаження на сторони, відповідальні за баланс.</w:t>
            </w:r>
          </w:p>
          <w:p w14:paraId="356F468F" w14:textId="2D0C6085" w:rsidR="00D47B9D" w:rsidRPr="009B3764" w:rsidRDefault="00D47B9D" w:rsidP="00AE3F0F">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iCs/>
                <w:sz w:val="24"/>
                <w:szCs w:val="24"/>
              </w:rPr>
              <w:t>Метою врегулювання небалансів є відшкодування вартості балансування системи та формування коректного цінового сигналу, а не генерування додаткового доходу для ОСП.</w:t>
            </w:r>
          </w:p>
        </w:tc>
        <w:tc>
          <w:tcPr>
            <w:tcW w:w="2401" w:type="dxa"/>
          </w:tcPr>
          <w:p w14:paraId="08F2B5A4" w14:textId="0392B0F8" w:rsidR="00D47B9D" w:rsidRPr="009B3764" w:rsidRDefault="00D47B9D"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6C86CDF2" w14:textId="77777777" w:rsidTr="00CE51E0">
        <w:tc>
          <w:tcPr>
            <w:tcW w:w="4963" w:type="dxa"/>
            <w:vMerge/>
          </w:tcPr>
          <w:p w14:paraId="290CBA04" w14:textId="77777777"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w:p>
        </w:tc>
        <w:tc>
          <w:tcPr>
            <w:tcW w:w="7762" w:type="dxa"/>
          </w:tcPr>
          <w:p w14:paraId="31652D37"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«ДНІПРОВСЬКІ ЕНЕРГЕТИЧНІ ПОСЛУГИ», ТОВ «ДОНЕЦЬКІ ЕНЕРГЕТИЧНІ ПОСЛУГИ», ТОВ «КИЇВСЬКІ ЕНЕРГЕТИЧНІ ПОСЛУГИ», ТОВ «ЯСНО+»:</w:t>
            </w:r>
          </w:p>
          <w:p w14:paraId="143ACEBB" w14:textId="13F0FA02"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пункт 5.17.2 у чинній редакції.</w:t>
            </w:r>
          </w:p>
          <w:p w14:paraId="1EB3E037" w14:textId="77777777" w:rsidR="00D47B9D" w:rsidRPr="009B3764" w:rsidRDefault="00D47B9D" w:rsidP="00E3387A">
            <w:pPr>
              <w:spacing w:after="0" w:line="240" w:lineRule="auto"/>
              <w:ind w:left="-23" w:firstLine="397"/>
              <w:jc w:val="both"/>
              <w:rPr>
                <w:rFonts w:ascii="Times New Roman" w:hAnsi="Times New Roman" w:cs="Times New Roman"/>
                <w:b/>
                <w:bCs/>
                <w:sz w:val="24"/>
                <w:szCs w:val="24"/>
              </w:rPr>
            </w:pPr>
          </w:p>
          <w:p w14:paraId="684903CB" w14:textId="2F19A01F"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 xml:space="preserve">Запропонована редакція змінює порядок визначення списання/нарахування за небаланс СВБ та застосовується разом із </w:t>
            </w:r>
            <w:r w:rsidRPr="009B3764">
              <w:rPr>
                <w:rFonts w:ascii="Times New Roman" w:hAnsi="Times New Roman" w:cs="Times New Roman"/>
                <w:i/>
                <w:sz w:val="24"/>
                <w:szCs w:val="24"/>
              </w:rPr>
              <w:lastRenderedPageBreak/>
              <w:t xml:space="preserve">передбаченими п. 5.16.2 </w:t>
            </w:r>
            <w:proofErr w:type="spellStart"/>
            <w:r w:rsidRPr="009B3764">
              <w:rPr>
                <w:rFonts w:ascii="Times New Roman" w:hAnsi="Times New Roman" w:cs="Times New Roman"/>
                <w:i/>
                <w:sz w:val="24"/>
                <w:szCs w:val="24"/>
              </w:rPr>
              <w:t>проєкту</w:t>
            </w:r>
            <w:proofErr w:type="spellEnd"/>
            <w:r w:rsidRPr="009B3764">
              <w:rPr>
                <w:rFonts w:ascii="Times New Roman" w:hAnsi="Times New Roman" w:cs="Times New Roman"/>
                <w:i/>
                <w:sz w:val="24"/>
                <w:szCs w:val="24"/>
              </w:rPr>
              <w:t xml:space="preserve"> окремими цінами позитивного та негативного небалансів. Унаслідок цього фінансовий результат СВБ визначатиметься залежно від </w:t>
            </w:r>
            <w:proofErr w:type="spellStart"/>
            <w:r w:rsidRPr="009B3764">
              <w:rPr>
                <w:rFonts w:ascii="Times New Roman" w:hAnsi="Times New Roman" w:cs="Times New Roman"/>
                <w:i/>
                <w:sz w:val="24"/>
                <w:szCs w:val="24"/>
              </w:rPr>
              <w:t>знака</w:t>
            </w:r>
            <w:proofErr w:type="spellEnd"/>
            <w:r w:rsidRPr="009B3764">
              <w:rPr>
                <w:rFonts w:ascii="Times New Roman" w:hAnsi="Times New Roman" w:cs="Times New Roman"/>
                <w:i/>
                <w:sz w:val="24"/>
                <w:szCs w:val="24"/>
              </w:rPr>
              <w:t xml:space="preserve"> її небалансу без урахування дефіцитного, </w:t>
            </w:r>
            <w:proofErr w:type="spellStart"/>
            <w:r w:rsidRPr="009B3764">
              <w:rPr>
                <w:rFonts w:ascii="Times New Roman" w:hAnsi="Times New Roman" w:cs="Times New Roman"/>
                <w:i/>
                <w:sz w:val="24"/>
                <w:szCs w:val="24"/>
              </w:rPr>
              <w:t>профіцитного</w:t>
            </w:r>
            <w:proofErr w:type="spellEnd"/>
            <w:r w:rsidRPr="009B3764">
              <w:rPr>
                <w:rFonts w:ascii="Times New Roman" w:hAnsi="Times New Roman" w:cs="Times New Roman"/>
                <w:i/>
                <w:sz w:val="24"/>
                <w:szCs w:val="24"/>
              </w:rPr>
              <w:t xml:space="preserve"> або збалансованого стану системи та фактичного впливу такого небалансу на загальний баланс електричної енергії. Це створює ризик збільшення розриву між ціною РДН і вартістю врегулювання небалансів та, як наслідок, додаткові фінансові ризики для СВБ та постачальників електричної енергії.</w:t>
            </w:r>
          </w:p>
        </w:tc>
        <w:tc>
          <w:tcPr>
            <w:tcW w:w="2401" w:type="dxa"/>
          </w:tcPr>
          <w:p w14:paraId="54236281" w14:textId="2D9BC0FC" w:rsidR="00D47B9D" w:rsidRPr="009B3764" w:rsidRDefault="00D47B9D"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4686E79D" w14:textId="77777777" w:rsidTr="00CE51E0">
        <w:tc>
          <w:tcPr>
            <w:tcW w:w="4963" w:type="dxa"/>
            <w:vMerge/>
          </w:tcPr>
          <w:p w14:paraId="43637EE3"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FDBDF84" w14:textId="2B7CFD4D"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ГО «Перша енергетична рада»:</w:t>
            </w:r>
          </w:p>
          <w:p w14:paraId="5C1CFA6F"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5.17.2. Списання/нарахування за небаланс для СВБ b у всіх зонах z протягом розрахункового періоду t визначається за формулою</w:t>
            </w:r>
          </w:p>
          <w:p w14:paraId="5EC06610" w14:textId="6B400116"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noProof/>
                <w:sz w:val="24"/>
                <w:szCs w:val="24"/>
              </w:rPr>
              <w:drawing>
                <wp:inline distT="0" distB="0" distL="0" distR="0" wp14:anchorId="677363B2" wp14:editId="50C48931">
                  <wp:extent cx="2186354" cy="396190"/>
                  <wp:effectExtent l="0" t="0" r="4445" b="4445"/>
                  <wp:docPr id="1184533431" name="Рисунок 1184533431" descr="https://zakon-pro.ligazakon.net/l_flib1.nsf/LookupFiles/GK39821_IMG_498.GIF/$file/GK39821_IMG_498.GIF">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s://zakon-pro.ligazakon.net/l_flib1.nsf/LookupFiles/GK39821_IMG_498.GIF/$file/GK39821_IMG_498.GIF">
                            <a:hlinkClick r:id="rId31" tgtFrame="&quot;_blank&quo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41869" cy="406250"/>
                          </a:xfrm>
                          <a:prstGeom prst="rect">
                            <a:avLst/>
                          </a:prstGeom>
                          <a:noFill/>
                          <a:ln>
                            <a:noFill/>
                          </a:ln>
                        </pic:spPr>
                      </pic:pic>
                    </a:graphicData>
                  </a:graphic>
                </wp:inline>
              </w:drawing>
            </w:r>
          </w:p>
          <w:p w14:paraId="161869AD"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w:proofErr w:type="spellStart"/>
            <w:r w:rsidRPr="009B3764">
              <w:rPr>
                <w:rFonts w:ascii="Times New Roman" w:hAnsi="Times New Roman" w:cs="Times New Roman"/>
                <w:sz w:val="24"/>
                <w:szCs w:val="24"/>
              </w:rPr>
              <w:t>PDAM</w:t>
            </w:r>
            <w:r w:rsidRPr="009B3764">
              <w:rPr>
                <w:rFonts w:ascii="Times New Roman" w:hAnsi="Times New Roman" w:cs="Times New Roman"/>
                <w:sz w:val="24"/>
                <w:szCs w:val="24"/>
                <w:vertAlign w:val="subscript"/>
              </w:rPr>
              <w:t>z,t</w:t>
            </w:r>
            <w:proofErr w:type="spellEnd"/>
            <w:r w:rsidRPr="009B3764">
              <w:rPr>
                <w:rFonts w:ascii="Times New Roman" w:hAnsi="Times New Roman" w:cs="Times New Roman"/>
                <w:sz w:val="24"/>
                <w:szCs w:val="24"/>
              </w:rPr>
              <w:t xml:space="preserve"> - визначена на торгах на РДН ціна купівлі-продажу електричної енергії в зоні z для розрахункового періоду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w:t>
            </w:r>
          </w:p>
          <w:p w14:paraId="419AE0F9"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proofErr w:type="spellStart"/>
            <w:r w:rsidRPr="009B3764">
              <w:rPr>
                <w:rFonts w:ascii="Times New Roman" w:hAnsi="Times New Roman" w:cs="Times New Roman"/>
                <w:sz w:val="24"/>
                <w:szCs w:val="24"/>
              </w:rPr>
              <w:t>K</w:t>
            </w:r>
            <w:r w:rsidRPr="009B3764">
              <w:rPr>
                <w:rFonts w:ascii="Times New Roman" w:hAnsi="Times New Roman" w:cs="Times New Roman"/>
                <w:sz w:val="24"/>
                <w:szCs w:val="24"/>
                <w:vertAlign w:val="superscript"/>
              </w:rPr>
              <w:t>im</w:t>
            </w:r>
            <w:proofErr w:type="spellEnd"/>
            <w:r w:rsidRPr="009B3764">
              <w:rPr>
                <w:rFonts w:ascii="Times New Roman" w:hAnsi="Times New Roman" w:cs="Times New Roman"/>
                <w:sz w:val="24"/>
                <w:szCs w:val="24"/>
              </w:rPr>
              <w:t xml:space="preserve"> = 0,05 - коефіцієнт ціни небалансу.</w:t>
            </w:r>
          </w:p>
          <w:p w14:paraId="750E320F" w14:textId="75AD6E60"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sz w:val="24"/>
                <w:szCs w:val="24"/>
              </w:rPr>
              <w:t xml:space="preserve">Позитивне значення </w:t>
            </w:r>
            <w:proofErr w:type="spellStart"/>
            <w:r w:rsidRPr="009B3764">
              <w:rPr>
                <w:rFonts w:ascii="Times New Roman" w:hAnsi="Times New Roman" w:cs="Times New Roman"/>
                <w:sz w:val="24"/>
                <w:szCs w:val="24"/>
              </w:rPr>
              <w:t>CIEQ</w:t>
            </w:r>
            <w:r w:rsidRPr="009B3764">
              <w:rPr>
                <w:rFonts w:ascii="Times New Roman" w:hAnsi="Times New Roman" w:cs="Times New Roman"/>
                <w:sz w:val="24"/>
                <w:szCs w:val="24"/>
                <w:vertAlign w:val="subscript"/>
              </w:rPr>
              <w:t>b,z,t</w:t>
            </w:r>
            <w:proofErr w:type="spellEnd"/>
            <w:r w:rsidRPr="009B3764">
              <w:rPr>
                <w:rFonts w:ascii="Times New Roman" w:hAnsi="Times New Roman" w:cs="Times New Roman"/>
                <w:sz w:val="24"/>
                <w:szCs w:val="24"/>
              </w:rPr>
              <w:t xml:space="preserve"> означає нарахування для СВБ (або списання для АР), тоді як негативне значення означає списання СВБ (або нарахування для АР) </w:t>
            </w:r>
            <w:r w:rsidRPr="009B3764">
              <w:rPr>
                <w:rFonts w:ascii="Times New Roman" w:hAnsi="Times New Roman" w:cs="Times New Roman"/>
                <w:b/>
                <w:bCs/>
                <w:sz w:val="24"/>
                <w:szCs w:val="24"/>
              </w:rPr>
              <w:t>незалежно від напряму небалансу електричної енергії системи.</w:t>
            </w:r>
          </w:p>
          <w:p w14:paraId="19705542"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B07A1E8" w14:textId="6603666B"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обґрунтуванню до пункту 5.13.1.</w:t>
            </w:r>
          </w:p>
        </w:tc>
        <w:tc>
          <w:tcPr>
            <w:tcW w:w="2401" w:type="dxa"/>
          </w:tcPr>
          <w:p w14:paraId="4EDB1A25" w14:textId="4B474170"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704F1C43" w14:textId="77777777" w:rsidTr="00CE51E0">
        <w:tc>
          <w:tcPr>
            <w:tcW w:w="4963" w:type="dxa"/>
            <w:vMerge/>
          </w:tcPr>
          <w:p w14:paraId="3151E892"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4054BF19"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УВЕА  та ЄУЕА:</w:t>
            </w:r>
          </w:p>
          <w:p w14:paraId="26670012" w14:textId="77777777" w:rsidR="00D47B9D" w:rsidRPr="009B3764" w:rsidRDefault="00D47B9D"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5.17.2. Списання/нарахування за небаланс для СВБ b у всіх зонах z протягом розрахункового періоду t визначається за формулою</w:t>
            </w:r>
          </w:p>
          <w:p w14:paraId="587A78E5" w14:textId="52DC47B5"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m:oMath>
              <m:sSub>
                <m:sSubPr>
                  <m:ctrlPr>
                    <w:rPr>
                      <w:rFonts w:ascii="Cambria Math" w:hAnsi="Cambria Math" w:cs="Times New Roman"/>
                      <w:bCs/>
                      <w:i/>
                      <w:iCs/>
                      <w:sz w:val="24"/>
                      <w:szCs w:val="24"/>
                    </w:rPr>
                  </m:ctrlPr>
                </m:sSubPr>
                <m:e>
                  <m:r>
                    <w:rPr>
                      <w:rFonts w:ascii="Cambria Math" w:hAnsi="Cambria Math" w:cs="Times New Roman"/>
                      <w:sz w:val="24"/>
                      <w:szCs w:val="24"/>
                    </w:rPr>
                    <m:t>CIE</m:t>
                  </m:r>
                  <m:r>
                    <w:rPr>
                      <w:rFonts w:ascii="Cambria Math" w:hAnsi="Cambria Math" w:cs="Times New Roman"/>
                      <w:sz w:val="24"/>
                      <w:szCs w:val="24"/>
                      <w:lang w:val="en-US"/>
                    </w:rPr>
                    <m:t>Q</m:t>
                  </m:r>
                  <m:r>
                    <w:rPr>
                      <w:rFonts w:ascii="Cambria Math" w:hAnsi="Cambria Math" w:cs="Times New Roman"/>
                      <w:sz w:val="24"/>
                      <w:szCs w:val="24"/>
                    </w:rPr>
                    <m:t xml:space="preserve"> </m:t>
                  </m:r>
                </m:e>
                <m:sub>
                  <m:r>
                    <w:rPr>
                      <w:rFonts w:ascii="Cambria Math" w:hAnsi="Cambria Math" w:cs="Times New Roman"/>
                      <w:sz w:val="24"/>
                      <w:szCs w:val="24"/>
                    </w:rPr>
                    <m:t>e,z,t</m:t>
                  </m:r>
                </m:sub>
              </m:sSub>
            </m:oMath>
            <w:r w:rsidRPr="009B3764">
              <w:rPr>
                <w:rFonts w:ascii="Times New Roman" w:eastAsiaTheme="minorEastAsia" w:hAnsi="Times New Roman" w:cs="Times New Roman"/>
                <w:bCs/>
                <w:i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m:t>
                      </m:r>
                      <m:r>
                        <w:rPr>
                          <w:rFonts w:ascii="Cambria Math" w:hAnsi="Cambria Math" w:cs="Times New Roman"/>
                          <w:sz w:val="24"/>
                          <w:szCs w:val="24"/>
                          <w:lang w:val="en-US"/>
                        </w:rPr>
                        <m:t>in</m:t>
                      </m:r>
                      <m:d>
                        <m:dPr>
                          <m:ctrlPr>
                            <w:rPr>
                              <w:rFonts w:ascii="Cambria Math" w:hAnsi="Cambria Math" w:cs="Times New Roman"/>
                              <w:b/>
                              <w:sz w:val="24"/>
                              <w:szCs w:val="24"/>
                            </w:rPr>
                          </m:ctrlPr>
                        </m:dPr>
                        <m:e>
                          <m:sSub>
                            <m:sSubPr>
                              <m:ctrlPr>
                                <w:rPr>
                                  <w:rFonts w:ascii="Cambria Math" w:hAnsi="Cambria Math" w:cs="Times New Roman"/>
                                  <w:b/>
                                  <w:i/>
                                  <w:sz w:val="24"/>
                                  <w:szCs w:val="24"/>
                                </w:rPr>
                              </m:ctrlPr>
                            </m:sSubPr>
                            <m:e>
                              <m:r>
                                <m:rPr>
                                  <m:sty m:val="bi"/>
                                </m:rPr>
                                <w:rPr>
                                  <w:rFonts w:ascii="Cambria Math" w:hAnsi="Cambria Math" w:cs="Times New Roman"/>
                                  <w:sz w:val="24"/>
                                  <w:szCs w:val="24"/>
                                </w:rPr>
                                <m:t>P</m:t>
                              </m:r>
                              <m:r>
                                <m:rPr>
                                  <m:sty m:val="bi"/>
                                </m:rPr>
                                <w:rPr>
                                  <w:rFonts w:ascii="Cambria Math" w:hAnsi="Cambria Math" w:cs="Times New Roman"/>
                                  <w:sz w:val="24"/>
                                  <w:szCs w:val="24"/>
                                  <w:lang w:val="en-US"/>
                                </w:rPr>
                                <m:t>DAM</m:t>
                              </m:r>
                            </m:e>
                            <m:sub>
                              <m:r>
                                <m:rPr>
                                  <m:sty m:val="bi"/>
                                </m:rPr>
                                <w:rPr>
                                  <w:rFonts w:ascii="Cambria Math" w:hAnsi="Cambria Math" w:cs="Times New Roman"/>
                                  <w:sz w:val="24"/>
                                  <w:szCs w:val="24"/>
                                </w:rPr>
                                <m:t>z,</m:t>
                              </m:r>
                              <m:r>
                                <m:rPr>
                                  <m:sty m:val="bi"/>
                                </m:rPr>
                                <w:rPr>
                                  <w:rFonts w:ascii="Cambria Math" w:hAnsi="Cambria Math" w:cs="Times New Roman"/>
                                  <w:sz w:val="24"/>
                                  <w:szCs w:val="24"/>
                                  <w:lang w:val="en-US"/>
                                </w:rPr>
                                <m:t>t</m:t>
                              </m:r>
                            </m:sub>
                          </m:sSub>
                          <m:r>
                            <m:rPr>
                              <m:sty m:val="bi"/>
                            </m:rPr>
                            <w:rPr>
                              <w:rFonts w:ascii="Cambria Math" w:hAnsi="Cambria Math" w:cs="Times New Roman"/>
                              <w:sz w:val="24"/>
                              <w:szCs w:val="24"/>
                            </w:rPr>
                            <m:t xml:space="preserve">, </m:t>
                          </m:r>
                          <m:sSub>
                            <m:sSubPr>
                              <m:ctrlPr>
                                <w:rPr>
                                  <w:rFonts w:ascii="Cambria Math" w:hAnsi="Cambria Math" w:cs="Times New Roman"/>
                                  <w:b/>
                                  <w:i/>
                                  <w:sz w:val="24"/>
                                  <w:szCs w:val="24"/>
                                  <w:lang w:val="en-US"/>
                                </w:rPr>
                              </m:ctrlPr>
                            </m:sSubPr>
                            <m:e>
                              <m:r>
                                <m:rPr>
                                  <m:sty m:val="b"/>
                                </m:rPr>
                                <w:rPr>
                                  <w:rFonts w:ascii="Cambria Math" w:eastAsiaTheme="majorEastAsia" w:hAnsi="Cambria Math" w:cs="Times New Roman"/>
                                  <w:sz w:val="24"/>
                                  <w:szCs w:val="24"/>
                                  <w:lang w:val="en-US"/>
                                </w:rPr>
                                <m:t>I</m:t>
                              </m:r>
                              <m:r>
                                <m:rPr>
                                  <m:sty m:val="b"/>
                                </m:rPr>
                                <w:rPr>
                                  <w:rFonts w:ascii="Cambria Math" w:eastAsiaTheme="majorEastAsia" w:hAnsi="Cambria Math" w:cs="Times New Roman"/>
                                  <w:sz w:val="24"/>
                                  <w:szCs w:val="24"/>
                                </w:rPr>
                                <m:t>MSP</m:t>
                              </m:r>
                            </m:e>
                            <m:sub>
                              <m:r>
                                <m:rPr>
                                  <m:sty m:val="bi"/>
                                </m:rPr>
                                <w:rPr>
                                  <w:rFonts w:ascii="Cambria Math" w:hAnsi="Cambria Math" w:cs="Times New Roman"/>
                                  <w:sz w:val="24"/>
                                  <w:szCs w:val="24"/>
                                  <w:lang w:val="en-US"/>
                                </w:rPr>
                                <m:t>z</m:t>
                              </m:r>
                              <m:r>
                                <m:rPr>
                                  <m:sty m:val="bi"/>
                                </m:rPr>
                                <w:rPr>
                                  <w:rFonts w:ascii="Cambria Math" w:hAnsi="Cambria Math" w:cs="Times New Roman"/>
                                  <w:sz w:val="24"/>
                                  <w:szCs w:val="24"/>
                                </w:rPr>
                                <m:t>,</m:t>
                              </m:r>
                              <m:r>
                                <m:rPr>
                                  <m:sty m:val="bi"/>
                                </m:rPr>
                                <w:rPr>
                                  <w:rFonts w:ascii="Cambria Math" w:hAnsi="Cambria Math" w:cs="Times New Roman"/>
                                  <w:sz w:val="24"/>
                                  <w:szCs w:val="24"/>
                                  <w:lang w:val="en-US"/>
                                </w:rPr>
                                <m:t>t</m:t>
                              </m:r>
                            </m:sub>
                          </m:sSub>
                        </m:e>
                      </m:d>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·m</m:t>
                      </m:r>
                      <m:r>
                        <w:rPr>
                          <w:rFonts w:ascii="Cambria Math" w:hAnsi="Cambria Math" w:cs="Times New Roman"/>
                          <w:sz w:val="24"/>
                          <w:szCs w:val="24"/>
                          <w:lang w:val="en-US"/>
                        </w:rPr>
                        <m:t>ax</m:t>
                      </m:r>
                      <m:d>
                        <m:dPr>
                          <m:ctrlPr>
                            <w:rPr>
                              <w:rFonts w:ascii="Cambria Math" w:hAnsi="Cambria Math" w:cs="Times New Roman"/>
                              <w:b/>
                              <w:sz w:val="24"/>
                              <w:szCs w:val="24"/>
                            </w:rPr>
                          </m:ctrlPr>
                        </m:dPr>
                        <m:e>
                          <m:sSub>
                            <m:sSubPr>
                              <m:ctrlPr>
                                <w:rPr>
                                  <w:rFonts w:ascii="Cambria Math" w:hAnsi="Cambria Math" w:cs="Times New Roman"/>
                                  <w:b/>
                                  <w:i/>
                                  <w:sz w:val="24"/>
                                  <w:szCs w:val="24"/>
                                </w:rPr>
                              </m:ctrlPr>
                            </m:sSubPr>
                            <m:e>
                              <m:r>
                                <m:rPr>
                                  <m:sty m:val="bi"/>
                                </m:rPr>
                                <w:rPr>
                                  <w:rFonts w:ascii="Cambria Math" w:hAnsi="Cambria Math" w:cs="Times New Roman"/>
                                  <w:sz w:val="24"/>
                                  <w:szCs w:val="24"/>
                                </w:rPr>
                                <m:t>P</m:t>
                              </m:r>
                              <m:r>
                                <m:rPr>
                                  <m:sty m:val="bi"/>
                                </m:rPr>
                                <w:rPr>
                                  <w:rFonts w:ascii="Cambria Math" w:hAnsi="Cambria Math" w:cs="Times New Roman"/>
                                  <w:sz w:val="24"/>
                                  <w:szCs w:val="24"/>
                                  <w:lang w:val="en-US"/>
                                </w:rPr>
                                <m:t>DAM</m:t>
                              </m:r>
                            </m:e>
                            <m:sub>
                              <m:r>
                                <m:rPr>
                                  <m:sty m:val="bi"/>
                                </m:rPr>
                                <w:rPr>
                                  <w:rFonts w:ascii="Cambria Math" w:hAnsi="Cambria Math" w:cs="Times New Roman"/>
                                  <w:sz w:val="24"/>
                                  <w:szCs w:val="24"/>
                                </w:rPr>
                                <m:t>z,</m:t>
                              </m:r>
                              <m:r>
                                <m:rPr>
                                  <m:sty m:val="bi"/>
                                </m:rPr>
                                <w:rPr>
                                  <w:rFonts w:ascii="Cambria Math" w:hAnsi="Cambria Math" w:cs="Times New Roman"/>
                                  <w:sz w:val="24"/>
                                  <w:szCs w:val="24"/>
                                  <w:lang w:val="en-US"/>
                                </w:rPr>
                                <m:t>t</m:t>
                              </m:r>
                            </m:sub>
                          </m:sSub>
                          <m:r>
                            <m:rPr>
                              <m:sty m:val="bi"/>
                            </m:rPr>
                            <w:rPr>
                              <w:rFonts w:ascii="Cambria Math" w:hAnsi="Cambria Math" w:cs="Times New Roman"/>
                              <w:sz w:val="24"/>
                              <w:szCs w:val="24"/>
                            </w:rPr>
                            <m:t xml:space="preserve">, </m:t>
                          </m:r>
                          <m:sSub>
                            <m:sSubPr>
                              <m:ctrlPr>
                                <w:rPr>
                                  <w:rFonts w:ascii="Cambria Math" w:hAnsi="Cambria Math" w:cs="Times New Roman"/>
                                  <w:b/>
                                  <w:i/>
                                  <w:sz w:val="24"/>
                                  <w:szCs w:val="24"/>
                                  <w:lang w:val="en-US"/>
                                </w:rPr>
                              </m:ctrlPr>
                            </m:sSubPr>
                            <m:e>
                              <m:r>
                                <m:rPr>
                                  <m:sty m:val="b"/>
                                </m:rPr>
                                <w:rPr>
                                  <w:rFonts w:ascii="Cambria Math" w:eastAsiaTheme="majorEastAsia" w:hAnsi="Cambria Math" w:cs="Times New Roman"/>
                                  <w:sz w:val="24"/>
                                  <w:szCs w:val="24"/>
                                  <w:lang w:val="en-US"/>
                                </w:rPr>
                                <m:t>I</m:t>
                              </m:r>
                              <m:r>
                                <m:rPr>
                                  <m:sty m:val="b"/>
                                </m:rPr>
                                <w:rPr>
                                  <w:rFonts w:ascii="Cambria Math" w:eastAsiaTheme="majorEastAsia" w:hAnsi="Cambria Math" w:cs="Times New Roman"/>
                                  <w:sz w:val="24"/>
                                  <w:szCs w:val="24"/>
                                </w:rPr>
                                <m:t>MSP</m:t>
                              </m:r>
                            </m:e>
                            <m:sub>
                              <m:r>
                                <m:rPr>
                                  <m:sty m:val="bi"/>
                                </m:rPr>
                                <w:rPr>
                                  <w:rFonts w:ascii="Cambria Math" w:hAnsi="Cambria Math" w:cs="Times New Roman"/>
                                  <w:sz w:val="24"/>
                                  <w:szCs w:val="24"/>
                                  <w:lang w:val="en-US"/>
                                </w:rPr>
                                <m:t>z</m:t>
                              </m:r>
                              <m:r>
                                <m:rPr>
                                  <m:sty m:val="bi"/>
                                </m:rPr>
                                <w:rPr>
                                  <w:rFonts w:ascii="Cambria Math" w:hAnsi="Cambria Math" w:cs="Times New Roman"/>
                                  <w:sz w:val="24"/>
                                  <w:szCs w:val="24"/>
                                </w:rPr>
                                <m:t>,</m:t>
                              </m:r>
                              <m:r>
                                <m:rPr>
                                  <m:sty m:val="bi"/>
                                </m:rPr>
                                <w:rPr>
                                  <w:rFonts w:ascii="Cambria Math" w:hAnsi="Cambria Math" w:cs="Times New Roman"/>
                                  <w:sz w:val="24"/>
                                  <w:szCs w:val="24"/>
                                  <w:lang w:val="en-US"/>
                                </w:rPr>
                                <m:t>t</m:t>
                              </m:r>
                            </m:sub>
                          </m:sSub>
                        </m:e>
                      </m:d>
                      <m:r>
                        <m:rPr>
                          <m:sty m:val="p"/>
                        </m:rPr>
                        <w:rPr>
                          <w:rFonts w:ascii="Cambria Math" w:hAnsi="Cambria Math" w:cs="Times New Roman"/>
                          <w:sz w:val="24"/>
                          <w:szCs w:val="24"/>
                        </w:rPr>
                        <m:t>,</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p>
          <w:p w14:paraId="6D7CD888"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 xml:space="preserve">де </w:t>
            </w:r>
            <w:proofErr w:type="spellStart"/>
            <w:r w:rsidRPr="009B3764">
              <w:rPr>
                <w:rFonts w:ascii="Times New Roman" w:hAnsi="Times New Roman" w:cs="Times New Roman"/>
                <w:b/>
                <w:bCs/>
                <w:sz w:val="24"/>
                <w:szCs w:val="24"/>
              </w:rPr>
              <w:t>PDAM</w:t>
            </w:r>
            <w:r w:rsidRPr="009B3764">
              <w:rPr>
                <w:rFonts w:ascii="Times New Roman" w:hAnsi="Times New Roman" w:cs="Times New Roman"/>
                <w:b/>
                <w:bCs/>
                <w:sz w:val="24"/>
                <w:szCs w:val="24"/>
                <w:vertAlign w:val="subscript"/>
              </w:rPr>
              <w:t>z,t</w:t>
            </w:r>
            <w:proofErr w:type="spellEnd"/>
            <w:r w:rsidRPr="009B3764">
              <w:rPr>
                <w:rFonts w:ascii="Times New Roman" w:hAnsi="Times New Roman" w:cs="Times New Roman"/>
                <w:b/>
                <w:bCs/>
                <w:sz w:val="24"/>
                <w:szCs w:val="24"/>
              </w:rPr>
              <w:t xml:space="preserve"> - визначена на торгах на РДН ціна купівлі-продажу електричної енергії в зоні z для розрахункового періоду t, </w:t>
            </w:r>
            <w:r w:rsidRPr="009B3764">
              <w:rPr>
                <w:rFonts w:ascii="Times New Roman" w:hAnsi="Times New Roman" w:cs="Times New Roman"/>
                <w:b/>
                <w:bCs/>
                <w:sz w:val="24"/>
                <w:szCs w:val="24"/>
              </w:rPr>
              <w:lastRenderedPageBreak/>
              <w:t>грн/</w:t>
            </w:r>
            <w:proofErr w:type="spellStart"/>
            <w:r w:rsidRPr="009B3764">
              <w:rPr>
                <w:rFonts w:ascii="Times New Roman" w:hAnsi="Times New Roman" w:cs="Times New Roman"/>
                <w:b/>
                <w:bCs/>
                <w:sz w:val="24"/>
                <w:szCs w:val="24"/>
              </w:rPr>
              <w:t>МВт·год</w:t>
            </w:r>
            <w:proofErr w:type="spellEnd"/>
            <w:r w:rsidRPr="009B3764">
              <w:rPr>
                <w:rFonts w:ascii="Times New Roman" w:hAnsi="Times New Roman" w:cs="Times New Roman"/>
                <w:b/>
                <w:bCs/>
                <w:sz w:val="24"/>
                <w:szCs w:val="24"/>
              </w:rPr>
              <w:t>;</w:t>
            </w:r>
          </w:p>
          <w:p w14:paraId="698BD676" w14:textId="79A24BE0" w:rsidR="00D47B9D" w:rsidRPr="009B3764" w:rsidRDefault="00D47B9D" w:rsidP="00E3387A">
            <w:pPr>
              <w:widowControl w:val="0"/>
              <w:spacing w:after="0" w:line="240" w:lineRule="auto"/>
              <w:ind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Позитивне значення </w:t>
            </w:r>
            <w:proofErr w:type="spellStart"/>
            <w:r w:rsidRPr="009B3764">
              <w:rPr>
                <w:rFonts w:ascii="Times New Roman" w:hAnsi="Times New Roman" w:cs="Times New Roman"/>
                <w:bCs/>
                <w:sz w:val="24"/>
                <w:szCs w:val="24"/>
              </w:rPr>
              <w:t>CIEQ</w:t>
            </w:r>
            <w:r w:rsidRPr="009B3764">
              <w:rPr>
                <w:rFonts w:ascii="Times New Roman" w:hAnsi="Times New Roman" w:cs="Times New Roman"/>
                <w:bCs/>
                <w:sz w:val="24"/>
                <w:szCs w:val="24"/>
                <w:vertAlign w:val="subscript"/>
              </w:rPr>
              <w:t>b,z,t</w:t>
            </w:r>
            <w:proofErr w:type="spellEnd"/>
            <w:r w:rsidRPr="009B3764">
              <w:rPr>
                <w:rFonts w:ascii="Times New Roman" w:hAnsi="Times New Roman" w:cs="Times New Roman"/>
                <w:bCs/>
                <w:sz w:val="24"/>
                <w:szCs w:val="24"/>
              </w:rPr>
              <w:t xml:space="preserve"> означає нарахування для СВБ (або списання для АР), тоді як негативне значення означає списання СВБ (або нарахування для АР).</w:t>
            </w:r>
          </w:p>
          <w:p w14:paraId="6245D3CC"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lang w:val="ru-RU"/>
              </w:rPr>
            </w:pPr>
          </w:p>
          <w:p w14:paraId="23002250"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За </w:t>
            </w:r>
            <w:proofErr w:type="spellStart"/>
            <w:r w:rsidRPr="009B3764">
              <w:rPr>
                <w:rFonts w:ascii="Times New Roman" w:hAnsi="Times New Roman" w:cs="Times New Roman"/>
                <w:i/>
                <w:iCs/>
                <w:sz w:val="24"/>
                <w:szCs w:val="24"/>
              </w:rPr>
              <w:t>strict</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ціна позитивного і негативного небалансу повинна бути однаковою за знаком та абсолютним значенням. Саме так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визначено ACER </w:t>
            </w:r>
            <w:proofErr w:type="spellStart"/>
            <w:r w:rsidRPr="009B3764">
              <w:rPr>
                <w:rFonts w:ascii="Times New Roman" w:hAnsi="Times New Roman" w:cs="Times New Roman"/>
                <w:i/>
                <w:iCs/>
                <w:sz w:val="24"/>
                <w:szCs w:val="24"/>
              </w:rPr>
              <w:t>Decision</w:t>
            </w:r>
            <w:proofErr w:type="spellEnd"/>
            <w:r w:rsidRPr="009B3764">
              <w:rPr>
                <w:rFonts w:ascii="Times New Roman" w:hAnsi="Times New Roman" w:cs="Times New Roman"/>
                <w:i/>
                <w:iCs/>
                <w:sz w:val="24"/>
                <w:szCs w:val="24"/>
              </w:rPr>
              <w:t xml:space="preserve"> 18/2020.</w:t>
            </w:r>
          </w:p>
          <w:p w14:paraId="57310D89"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Застосування:</w:t>
            </w:r>
          </w:p>
          <w:p w14:paraId="0FE11CA3"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0,95 × IMSP для позитивного небалансу та</w:t>
            </w:r>
          </w:p>
          <w:p w14:paraId="4A1440DA"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1,05 × IMSP для негативного небалансу означає, що фактична розрахункова ціна однієї </w:t>
            </w:r>
            <w:proofErr w:type="spellStart"/>
            <w:r w:rsidRPr="009B3764">
              <w:rPr>
                <w:rFonts w:ascii="Times New Roman" w:hAnsi="Times New Roman" w:cs="Times New Roman"/>
                <w:i/>
                <w:iCs/>
                <w:sz w:val="24"/>
                <w:szCs w:val="24"/>
              </w:rPr>
              <w:t>МВт·год</w:t>
            </w:r>
            <w:proofErr w:type="spellEnd"/>
            <w:r w:rsidRPr="009B3764">
              <w:rPr>
                <w:rFonts w:ascii="Times New Roman" w:hAnsi="Times New Roman" w:cs="Times New Roman"/>
                <w:i/>
                <w:iCs/>
                <w:sz w:val="24"/>
                <w:szCs w:val="24"/>
              </w:rPr>
              <w:t xml:space="preserve"> залежить від знаку небалансу.</w:t>
            </w:r>
          </w:p>
          <w:p w14:paraId="0608C869"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Тобто навіть за формального існування однієї IMSP фактично виникають дві різні ціни.</w:t>
            </w:r>
          </w:p>
          <w:p w14:paraId="19FD1620"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Це не відповідає цільовій моделі ЄС.</w:t>
            </w:r>
          </w:p>
          <w:p w14:paraId="1D468306"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Крім того, стаття 44(1)(c) Регламенту (ЄС) 2017/2195 (EB </w:t>
            </w:r>
            <w:r w:rsidRPr="009B3764">
              <w:rPr>
                <w:rFonts w:ascii="Times New Roman" w:hAnsi="Times New Roman" w:cs="Times New Roman"/>
                <w:i/>
                <w:iCs/>
                <w:sz w:val="24"/>
                <w:szCs w:val="24"/>
                <w:lang w:val="en-US"/>
              </w:rPr>
              <w:t>GL</w:t>
            </w:r>
            <w:r w:rsidRPr="009B3764">
              <w:rPr>
                <w:rFonts w:ascii="Times New Roman" w:hAnsi="Times New Roman" w:cs="Times New Roman"/>
                <w:i/>
                <w:iCs/>
                <w:sz w:val="24"/>
                <w:szCs w:val="24"/>
              </w:rPr>
              <w:t xml:space="preserve"> - </w:t>
            </w:r>
            <w:proofErr w:type="spellStart"/>
            <w:r w:rsidRPr="009B3764">
              <w:rPr>
                <w:rFonts w:ascii="Times New Roman" w:hAnsi="Times New Roman" w:cs="Times New Roman"/>
                <w:i/>
                <w:iCs/>
                <w:sz w:val="24"/>
                <w:szCs w:val="24"/>
              </w:rPr>
              <w:t>Electricity</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Balancing</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Guideline</w:t>
            </w:r>
            <w:proofErr w:type="spellEnd"/>
            <w:r w:rsidRPr="009B3764">
              <w:rPr>
                <w:rFonts w:ascii="Times New Roman" w:hAnsi="Times New Roman" w:cs="Times New Roman"/>
                <w:i/>
                <w:iCs/>
                <w:sz w:val="24"/>
                <w:szCs w:val="24"/>
              </w:rPr>
              <w:t>) вимагає створювати стимули для СВБ бути збалансованими або допомагати системі відновити баланс.</w:t>
            </w:r>
          </w:p>
          <w:p w14:paraId="351D35E7"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 xml:space="preserve">При </w:t>
            </w:r>
            <w:proofErr w:type="spellStart"/>
            <w:r w:rsidRPr="009B3764">
              <w:rPr>
                <w:rFonts w:ascii="Times New Roman" w:hAnsi="Times New Roman" w:cs="Times New Roman"/>
                <w:i/>
                <w:iCs/>
                <w:sz w:val="24"/>
                <w:szCs w:val="24"/>
              </w:rPr>
              <w:t>single</w:t>
            </w:r>
            <w:proofErr w:type="spellEnd"/>
            <w:r w:rsidRPr="009B3764">
              <w:rPr>
                <w:rFonts w:ascii="Times New Roman" w:hAnsi="Times New Roman" w:cs="Times New Roman"/>
                <w:i/>
                <w:iCs/>
                <w:sz w:val="24"/>
                <w:szCs w:val="24"/>
              </w:rPr>
              <w:t xml:space="preserve"> </w:t>
            </w:r>
            <w:proofErr w:type="spellStart"/>
            <w:r w:rsidRPr="009B3764">
              <w:rPr>
                <w:rFonts w:ascii="Times New Roman" w:hAnsi="Times New Roman" w:cs="Times New Roman"/>
                <w:i/>
                <w:iCs/>
                <w:sz w:val="24"/>
                <w:szCs w:val="24"/>
              </w:rPr>
              <w:t>pricing</w:t>
            </w:r>
            <w:proofErr w:type="spellEnd"/>
            <w:r w:rsidRPr="009B3764">
              <w:rPr>
                <w:rFonts w:ascii="Times New Roman" w:hAnsi="Times New Roman" w:cs="Times New Roman"/>
                <w:i/>
                <w:iCs/>
                <w:sz w:val="24"/>
                <w:szCs w:val="24"/>
              </w:rPr>
              <w:t xml:space="preserve"> сама системна ціна вже спонукає до надання допомоги системі.</w:t>
            </w:r>
          </w:p>
          <w:p w14:paraId="3CA9A5A7"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Наприклад, у дефіцитній системі висока IMSP:</w:t>
            </w:r>
          </w:p>
          <w:p w14:paraId="5344BD20" w14:textId="77777777" w:rsidR="00D47B9D" w:rsidRPr="009B3764" w:rsidRDefault="00D47B9D" w:rsidP="00F615CF">
            <w:pPr>
              <w:widowControl w:val="0"/>
              <w:numPr>
                <w:ilvl w:val="0"/>
                <w:numId w:val="13"/>
              </w:numPr>
              <w:spacing w:after="0" w:line="240" w:lineRule="auto"/>
              <w:ind w:left="0"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робить негативний небаланс дорогим;</w:t>
            </w:r>
          </w:p>
          <w:p w14:paraId="0F185D14" w14:textId="77777777" w:rsidR="00D47B9D" w:rsidRPr="009B3764" w:rsidRDefault="00D47B9D" w:rsidP="00F615CF">
            <w:pPr>
              <w:widowControl w:val="0"/>
              <w:numPr>
                <w:ilvl w:val="0"/>
                <w:numId w:val="13"/>
              </w:numPr>
              <w:spacing w:after="0" w:line="240" w:lineRule="auto"/>
              <w:ind w:left="0"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одночасно робить позитивний небаланс економічно цінним, оскільки він допомагає системі.</w:t>
            </w:r>
          </w:p>
          <w:p w14:paraId="34B783AF" w14:textId="77777777" w:rsidR="00D47B9D" w:rsidRPr="009B3764" w:rsidRDefault="00D47B9D" w:rsidP="00F615CF">
            <w:pPr>
              <w:widowControl w:val="0"/>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Додатковий асиметричний коефіцієнт для кожного знаку небалансу послаблює цей системний сигнал.</w:t>
            </w:r>
          </w:p>
          <w:p w14:paraId="2E53FC36" w14:textId="2BDB2A07" w:rsidR="00D47B9D" w:rsidRPr="009B3764" w:rsidRDefault="00D47B9D" w:rsidP="00F615CF">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iCs/>
                <w:color w:val="auto"/>
                <w:sz w:val="24"/>
                <w:szCs w:val="24"/>
              </w:rPr>
              <w:t>Тому застосування постійного 5-відсоткового диференціалу до всіх ISP (періодів врегулювання небалансів) доцільно замінити системною ціною, що безпосередньо відображає фактичну вартість балансування.</w:t>
            </w:r>
          </w:p>
        </w:tc>
        <w:tc>
          <w:tcPr>
            <w:tcW w:w="2401" w:type="dxa"/>
          </w:tcPr>
          <w:p w14:paraId="66FF6EEB" w14:textId="07A640E1"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78110AE8" w14:textId="77777777" w:rsidTr="00CE51E0">
        <w:tc>
          <w:tcPr>
            <w:tcW w:w="4963" w:type="dxa"/>
            <w:vMerge/>
          </w:tcPr>
          <w:p w14:paraId="56C84F9F"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7D767F3C"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«ГС-ТРЕЙДІНГ»  </w:t>
            </w:r>
          </w:p>
          <w:p w14:paraId="750A84A5" w14:textId="77777777"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eastAsia="Times New Roman" w:hAnsi="Times New Roman" w:cs="Times New Roman"/>
                <w:sz w:val="24"/>
                <w:szCs w:val="24"/>
              </w:rPr>
              <w:t>5.17.2. Списання/нарахування за небаланс для СВБ b у торговій зоні z за розрахунковий період t визначається:</w:t>
            </w:r>
          </w:p>
          <w:p w14:paraId="2F8FB258" w14:textId="77777777"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eastAsia="Times New Roman" w:hAnsi="Times New Roman" w:cs="Times New Roman"/>
                <w:sz w:val="24"/>
                <w:szCs w:val="24"/>
              </w:rPr>
              <w:t xml:space="preserve">якщо </w:t>
            </w:r>
            <w:proofErr w:type="spellStart"/>
            <w:r w:rsidRPr="009B3764">
              <w:rPr>
                <w:rFonts w:ascii="Times New Roman" w:eastAsia="Times New Roman" w:hAnsi="Times New Roman" w:cs="Times New Roman"/>
                <w:sz w:val="24"/>
                <w:szCs w:val="24"/>
              </w:rPr>
              <w:t>IEQb,z,t</w:t>
            </w:r>
            <w:proofErr w:type="spellEnd"/>
            <w:r w:rsidRPr="009B3764">
              <w:rPr>
                <w:rFonts w:ascii="Times New Roman" w:eastAsia="Times New Roman" w:hAnsi="Times New Roman" w:cs="Times New Roman"/>
                <w:sz w:val="24"/>
                <w:szCs w:val="24"/>
              </w:rPr>
              <w:t xml:space="preserve"> &gt; 0:</w:t>
            </w:r>
          </w:p>
          <w:p w14:paraId="36B9A2E0" w14:textId="7E2811A4" w:rsidR="00D47B9D" w:rsidRPr="009B3764" w:rsidRDefault="00D47B9D" w:rsidP="00E3387A">
            <w:pPr>
              <w:spacing w:after="0" w:line="240" w:lineRule="auto"/>
              <w:ind w:firstLine="397"/>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CIEQ</m:t>
                    </m:r>
                  </m:e>
                  <m:sub>
                    <m:r>
                      <m:rPr>
                        <m:sty m:val="p"/>
                      </m:rPr>
                      <w:rPr>
                        <w:rFonts w:ascii="Cambria Math" w:hAnsi="Cambria Math" w:cs="Times New Roman"/>
                        <w:sz w:val="24"/>
                        <w:szCs w:val="24"/>
                      </w:rPr>
                      <m:t>b,z,t</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IEQ</m:t>
                    </m:r>
                  </m:e>
                  <m:sub>
                    <m:r>
                      <m:rPr>
                        <m:sty m:val="p"/>
                      </m:rPr>
                      <w:rPr>
                        <w:rFonts w:ascii="Cambria Math" w:hAnsi="Cambria Math" w:cs="Times New Roman"/>
                        <w:sz w:val="24"/>
                        <w:szCs w:val="24"/>
                      </w:rPr>
                      <m:t>b,z,t</m:t>
                    </m:r>
                  </m:sub>
                </m:sSub>
                <m:r>
                  <w:rPr>
                    <w:rFonts w:ascii="Cambria Math" w:hAnsi="Cambria Math" w:cs="Times New Roman"/>
                    <w:sz w:val="24"/>
                    <w:szCs w:val="24"/>
                  </w:rPr>
                  <m:t>·</m:t>
                </m:r>
                <m:sSubSup>
                  <m:sSubSupPr>
                    <m:ctrlPr>
                      <w:rPr>
                        <w:rFonts w:ascii="Cambria Math" w:hAnsi="Cambria Math" w:cs="Times New Roman"/>
                        <w:sz w:val="24"/>
                        <w:szCs w:val="24"/>
                      </w:rPr>
                    </m:ctrlPr>
                  </m:sSubSupPr>
                  <m:e>
                    <m:r>
                      <w:rPr>
                        <w:rFonts w:ascii="Cambria Math" w:hAnsi="Cambria Math" w:cs="Times New Roman"/>
                        <w:sz w:val="24"/>
                        <w:szCs w:val="24"/>
                      </w:rPr>
                      <m:t>IMSP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m:t>
                    </m:r>
                  </m:sup>
                </m:sSubSup>
              </m:oMath>
            </m:oMathPara>
          </w:p>
          <w:p w14:paraId="0AAA3B1A" w14:textId="77777777"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eastAsia="Times New Roman" w:hAnsi="Times New Roman" w:cs="Times New Roman"/>
                <w:sz w:val="24"/>
                <w:szCs w:val="24"/>
              </w:rPr>
              <w:t xml:space="preserve">якщо </w:t>
            </w:r>
            <w:proofErr w:type="spellStart"/>
            <w:r w:rsidRPr="009B3764">
              <w:rPr>
                <w:rFonts w:ascii="Times New Roman" w:eastAsia="Times New Roman" w:hAnsi="Times New Roman" w:cs="Times New Roman"/>
                <w:sz w:val="24"/>
                <w:szCs w:val="24"/>
              </w:rPr>
              <w:t>IEQb,z,t</w:t>
            </w:r>
            <w:proofErr w:type="spellEnd"/>
            <w:r w:rsidRPr="009B3764">
              <w:rPr>
                <w:rFonts w:ascii="Times New Roman" w:eastAsia="Times New Roman" w:hAnsi="Times New Roman" w:cs="Times New Roman"/>
                <w:sz w:val="24"/>
                <w:szCs w:val="24"/>
              </w:rPr>
              <w:t xml:space="preserve"> &lt; 0:</w:t>
            </w:r>
          </w:p>
          <w:p w14:paraId="3FAA121D" w14:textId="386D5BD4" w:rsidR="00D47B9D" w:rsidRPr="009B3764" w:rsidRDefault="00D47B9D" w:rsidP="00E3387A">
            <w:pPr>
              <w:spacing w:after="0" w:line="240" w:lineRule="auto"/>
              <w:ind w:firstLine="397"/>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CIEQ</m:t>
                    </m:r>
                  </m:e>
                  <m:sub>
                    <m:r>
                      <m:rPr>
                        <m:sty m:val="p"/>
                      </m:rPr>
                      <w:rPr>
                        <w:rFonts w:ascii="Cambria Math" w:hAnsi="Cambria Math" w:cs="Times New Roman"/>
                        <w:sz w:val="24"/>
                        <w:szCs w:val="24"/>
                      </w:rPr>
                      <m:t>b,z,t</m:t>
                    </m:r>
                  </m:sub>
                </m:sSub>
                <m: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IEQ</m:t>
                    </m:r>
                  </m:e>
                  <m:sub>
                    <m:r>
                      <m:rPr>
                        <m:sty m:val="p"/>
                      </m:rPr>
                      <w:rPr>
                        <w:rFonts w:ascii="Cambria Math" w:hAnsi="Cambria Math" w:cs="Times New Roman"/>
                        <w:sz w:val="24"/>
                        <w:szCs w:val="24"/>
                      </w:rPr>
                      <m:t>b,z,t</m:t>
                    </m:r>
                  </m:sub>
                </m:sSub>
                <m:r>
                  <w:rPr>
                    <w:rFonts w:ascii="Cambria Math" w:hAnsi="Cambria Math" w:cs="Times New Roman"/>
                    <w:sz w:val="24"/>
                    <w:szCs w:val="24"/>
                  </w:rPr>
                  <m:t>·</m:t>
                </m:r>
                <m:sSubSup>
                  <m:sSubSupPr>
                    <m:ctrlPr>
                      <w:rPr>
                        <w:rFonts w:ascii="Cambria Math" w:hAnsi="Cambria Math" w:cs="Times New Roman"/>
                        <w:sz w:val="24"/>
                        <w:szCs w:val="24"/>
                      </w:rPr>
                    </m:ctrlPr>
                  </m:sSubSupPr>
                  <m:e>
                    <m:r>
                      <w:rPr>
                        <w:rFonts w:ascii="Cambria Math" w:hAnsi="Cambria Math" w:cs="Times New Roman"/>
                        <w:sz w:val="24"/>
                        <w:szCs w:val="24"/>
                      </w:rPr>
                      <m:t>IMSP</m:t>
                    </m:r>
                  </m:e>
                  <m:sub>
                    <m:r>
                      <m:rPr>
                        <m:sty m:val="p"/>
                      </m:rPr>
                      <w:rPr>
                        <w:rFonts w:ascii="Cambria Math" w:hAnsi="Cambria Math" w:cs="Times New Roman"/>
                        <w:sz w:val="24"/>
                        <w:szCs w:val="24"/>
                      </w:rPr>
                      <m:t>z,t</m:t>
                    </m:r>
                  </m:sub>
                  <m:sup>
                    <m:r>
                      <m:rPr>
                        <m:sty m:val="p"/>
                      </m:rPr>
                      <w:rPr>
                        <w:rFonts w:ascii="Cambria Math" w:hAnsi="Cambria Math" w:cs="Times New Roman"/>
                        <w:sz w:val="24"/>
                        <w:szCs w:val="24"/>
                      </w:rPr>
                      <m:t>-</m:t>
                    </m:r>
                  </m:sup>
                </m:sSubSup>
              </m:oMath>
            </m:oMathPara>
          </w:p>
          <w:p w14:paraId="7A85A8D1" w14:textId="77777777"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eastAsia="Times New Roman" w:hAnsi="Times New Roman" w:cs="Times New Roman"/>
                <w:sz w:val="24"/>
                <w:szCs w:val="24"/>
              </w:rPr>
              <w:t xml:space="preserve">якщо </w:t>
            </w:r>
            <w:proofErr w:type="spellStart"/>
            <w:r w:rsidRPr="009B3764">
              <w:rPr>
                <w:rFonts w:ascii="Times New Roman" w:eastAsia="Times New Roman" w:hAnsi="Times New Roman" w:cs="Times New Roman"/>
                <w:sz w:val="24"/>
                <w:szCs w:val="24"/>
              </w:rPr>
              <w:t>IEQb,z,t</w:t>
            </w:r>
            <w:proofErr w:type="spellEnd"/>
            <w:r w:rsidRPr="009B3764">
              <w:rPr>
                <w:rFonts w:ascii="Times New Roman" w:eastAsia="Times New Roman" w:hAnsi="Times New Roman" w:cs="Times New Roman"/>
                <w:sz w:val="24"/>
                <w:szCs w:val="24"/>
              </w:rPr>
              <w:t xml:space="preserve"> = 0:</w:t>
            </w:r>
          </w:p>
          <w:p w14:paraId="74AA424C" w14:textId="20BD005C" w:rsidR="00D47B9D" w:rsidRPr="009B3764" w:rsidRDefault="00D47B9D" w:rsidP="00E3387A">
            <w:pPr>
              <w:spacing w:after="0" w:line="240" w:lineRule="auto"/>
              <w:ind w:firstLine="397"/>
              <w:jc w:val="both"/>
              <w:rPr>
                <w:rFonts w:ascii="Times New Roman" w:hAnsi="Times New Roman" w:cs="Times New Roman"/>
                <w:sz w:val="24"/>
                <w:szCs w:val="24"/>
              </w:rPr>
            </w:pPr>
            <m:oMathPara>
              <m:oMathParaPr>
                <m:jc m:val="center"/>
              </m:oMathParaPr>
              <m:oMath>
                <m:sSub>
                  <m:sSubPr>
                    <m:ctrlPr>
                      <w:rPr>
                        <w:rFonts w:ascii="Cambria Math" w:hAnsi="Cambria Math" w:cs="Times New Roman"/>
                        <w:sz w:val="24"/>
                        <w:szCs w:val="24"/>
                      </w:rPr>
                    </m:ctrlPr>
                  </m:sSubPr>
                  <m:e>
                    <m:r>
                      <w:rPr>
                        <w:rFonts w:ascii="Cambria Math" w:hAnsi="Cambria Math" w:cs="Times New Roman"/>
                        <w:sz w:val="24"/>
                        <w:szCs w:val="24"/>
                      </w:rPr>
                      <m:t>CIEQ</m:t>
                    </m:r>
                  </m:e>
                  <m:sub>
                    <m:r>
                      <m:rPr>
                        <m:sty m:val="p"/>
                      </m:rPr>
                      <w:rPr>
                        <w:rFonts w:ascii="Cambria Math" w:hAnsi="Cambria Math" w:cs="Times New Roman"/>
                        <w:sz w:val="24"/>
                        <w:szCs w:val="24"/>
                      </w:rPr>
                      <m:t>b,z,t</m:t>
                    </m:r>
                  </m:sub>
                </m:sSub>
                <m:r>
                  <w:rPr>
                    <w:rFonts w:ascii="Cambria Math" w:hAnsi="Cambria Math" w:cs="Times New Roman"/>
                    <w:sz w:val="24"/>
                    <w:szCs w:val="24"/>
                  </w:rPr>
                  <m:t>=0</m:t>
                </m:r>
              </m:oMath>
            </m:oMathPara>
          </w:p>
          <w:p w14:paraId="42BE5EDC" w14:textId="77777777"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eastAsia="Times New Roman" w:hAnsi="Times New Roman" w:cs="Times New Roman"/>
                <w:sz w:val="24"/>
                <w:szCs w:val="24"/>
              </w:rPr>
              <w:t xml:space="preserve">Позитивне значення </w:t>
            </w:r>
            <w:proofErr w:type="spellStart"/>
            <w:r w:rsidRPr="009B3764">
              <w:rPr>
                <w:rFonts w:ascii="Times New Roman" w:eastAsia="Times New Roman" w:hAnsi="Times New Roman" w:cs="Times New Roman"/>
                <w:sz w:val="24"/>
                <w:szCs w:val="24"/>
              </w:rPr>
              <w:t>CIEQb,z,t</w:t>
            </w:r>
            <w:proofErr w:type="spellEnd"/>
            <w:r w:rsidRPr="009B3764">
              <w:rPr>
                <w:rFonts w:ascii="Times New Roman" w:eastAsia="Times New Roman" w:hAnsi="Times New Roman" w:cs="Times New Roman"/>
                <w:sz w:val="24"/>
                <w:szCs w:val="24"/>
              </w:rPr>
              <w:t xml:space="preserve"> означає нарахування для СВБ (або списання для АР), негативне значення — списання СВБ (або нарахування для АР).</w:t>
            </w:r>
          </w:p>
          <w:p w14:paraId="1C4A0480" w14:textId="77777777" w:rsidR="00D47B9D" w:rsidRPr="009B3764" w:rsidRDefault="00D47B9D" w:rsidP="00E3387A">
            <w:pPr>
              <w:spacing w:after="0" w:line="240" w:lineRule="auto"/>
              <w:ind w:firstLine="397"/>
              <w:jc w:val="both"/>
              <w:rPr>
                <w:rFonts w:ascii="Times New Roman" w:hAnsi="Times New Roman" w:cs="Times New Roman"/>
                <w:b/>
                <w:sz w:val="24"/>
                <w:szCs w:val="24"/>
              </w:rPr>
            </w:pPr>
            <w:r w:rsidRPr="009B3764">
              <w:rPr>
                <w:rFonts w:ascii="Times New Roman" w:eastAsia="Times New Roman" w:hAnsi="Times New Roman" w:cs="Times New Roman"/>
                <w:b/>
                <w:sz w:val="24"/>
                <w:szCs w:val="24"/>
              </w:rPr>
              <w:t>За кожний розрахунковий період має виконуватися контрольна умова фінансової нейтральності:</w:t>
            </w:r>
          </w:p>
          <w:p w14:paraId="50EE3856" w14:textId="53D6EB9D" w:rsidR="00D47B9D" w:rsidRPr="009B3764" w:rsidRDefault="00D47B9D" w:rsidP="00E3387A">
            <w:pPr>
              <w:pStyle w:val="3"/>
              <w:keepNext w:val="0"/>
              <w:keepLines w:val="0"/>
              <w:widowControl w:val="0"/>
              <w:spacing w:before="0" w:after="0" w:line="240" w:lineRule="auto"/>
              <w:ind w:firstLine="397"/>
              <w:jc w:val="both"/>
              <w:outlineLvl w:val="2"/>
              <w:rPr>
                <w:rFonts w:ascii="Times New Roman" w:eastAsiaTheme="minorEastAsia" w:hAnsi="Times New Roman" w:cs="Times New Roman"/>
                <w:b/>
                <w:color w:val="auto"/>
                <w:sz w:val="24"/>
                <w:szCs w:val="24"/>
              </w:rPr>
            </w:pPr>
            <m:oMathPara>
              <m:oMath>
                <m:sSub>
                  <m:sSubPr>
                    <m:ctrlPr>
                      <w:rPr>
                        <w:rFonts w:ascii="Cambria Math" w:hAnsi="Cambria Math" w:cs="Times New Roman"/>
                        <w:b/>
                        <w:color w:val="auto"/>
                        <w:sz w:val="24"/>
                        <w:szCs w:val="24"/>
                      </w:rPr>
                    </m:ctrlPr>
                  </m:sSubPr>
                  <m:e>
                    <m:r>
                      <m:rPr>
                        <m:sty m:val="bi"/>
                      </m:rPr>
                      <w:rPr>
                        <w:rFonts w:ascii="Cambria Math" w:hAnsi="Cambria Math" w:cs="Times New Roman"/>
                        <w:color w:val="auto"/>
                        <w:sz w:val="24"/>
                        <w:szCs w:val="24"/>
                      </w:rPr>
                      <m:t>Σ</m:t>
                    </m:r>
                  </m:e>
                  <m:sub>
                    <m:r>
                      <m:rPr>
                        <m:sty m:val="b"/>
                      </m:rPr>
                      <w:rPr>
                        <w:rFonts w:ascii="Cambria Math" w:hAnsi="Cambria Math" w:cs="Times New Roman"/>
                        <w:color w:val="auto"/>
                        <w:sz w:val="24"/>
                        <w:szCs w:val="24"/>
                      </w:rPr>
                      <m:t>b</m:t>
                    </m:r>
                  </m:sub>
                </m:sSub>
                <m:sSub>
                  <m:sSubPr>
                    <m:ctrlPr>
                      <w:rPr>
                        <w:rFonts w:ascii="Cambria Math" w:hAnsi="Cambria Math" w:cs="Times New Roman"/>
                        <w:b/>
                        <w:color w:val="auto"/>
                        <w:sz w:val="24"/>
                        <w:szCs w:val="24"/>
                      </w:rPr>
                    </m:ctrlPr>
                  </m:sSubPr>
                  <m:e>
                    <m:r>
                      <m:rPr>
                        <m:sty m:val="bi"/>
                      </m:rPr>
                      <w:rPr>
                        <w:rFonts w:ascii="Cambria Math" w:hAnsi="Cambria Math" w:cs="Times New Roman"/>
                        <w:color w:val="auto"/>
                        <w:sz w:val="24"/>
                        <w:szCs w:val="24"/>
                      </w:rPr>
                      <m:t>CIEQ</m:t>
                    </m:r>
                  </m:e>
                  <m:sub>
                    <m:r>
                      <m:rPr>
                        <m:sty m:val="b"/>
                      </m:rPr>
                      <w:rPr>
                        <w:rFonts w:ascii="Cambria Math" w:hAnsi="Cambria Math" w:cs="Times New Roman"/>
                        <w:color w:val="auto"/>
                        <w:sz w:val="24"/>
                        <w:szCs w:val="24"/>
                      </w:rPr>
                      <m:t>b,z,t</m:t>
                    </m:r>
                  </m:sub>
                </m:sSub>
                <m:r>
                  <m:rPr>
                    <m:sty m:val="bi"/>
                  </m:rPr>
                  <w:rPr>
                    <w:rFonts w:ascii="Cambria Math" w:hAnsi="Cambria Math" w:cs="Times New Roman"/>
                    <w:color w:val="auto"/>
                    <w:sz w:val="24"/>
                    <w:szCs w:val="24"/>
                  </w:rPr>
                  <m:t>+</m:t>
                </m:r>
                <m:sSubSup>
                  <m:sSubSupPr>
                    <m:ctrlPr>
                      <w:rPr>
                        <w:rFonts w:ascii="Cambria Math" w:hAnsi="Cambria Math" w:cs="Times New Roman"/>
                        <w:b/>
                        <w:color w:val="auto"/>
                        <w:sz w:val="24"/>
                        <w:szCs w:val="24"/>
                      </w:rPr>
                    </m:ctrlPr>
                  </m:sSubSupPr>
                  <m:e>
                    <m:r>
                      <m:rPr>
                        <m:sty m:val="bi"/>
                      </m:rPr>
                      <w:rPr>
                        <w:rFonts w:ascii="Cambria Math" w:hAnsi="Cambria Math" w:cs="Times New Roman"/>
                        <w:color w:val="auto"/>
                        <w:sz w:val="24"/>
                        <w:szCs w:val="24"/>
                      </w:rPr>
                      <m:t>ΔC</m:t>
                    </m:r>
                  </m:e>
                  <m:sub>
                    <m:r>
                      <m:rPr>
                        <m:sty m:val="b"/>
                      </m:rPr>
                      <w:rPr>
                        <w:rFonts w:ascii="Cambria Math" w:hAnsi="Cambria Math" w:cs="Times New Roman"/>
                        <w:color w:val="auto"/>
                        <w:sz w:val="24"/>
                        <w:szCs w:val="24"/>
                      </w:rPr>
                      <m:t>z,t</m:t>
                    </m:r>
                  </m:sub>
                  <m:sup>
                    <m:r>
                      <m:rPr>
                        <m:sty m:val="b"/>
                      </m:rPr>
                      <w:rPr>
                        <w:rFonts w:ascii="Cambria Math" w:hAnsi="Cambria Math" w:cs="Times New Roman"/>
                        <w:color w:val="auto"/>
                        <w:sz w:val="24"/>
                        <w:szCs w:val="24"/>
                      </w:rPr>
                      <m:t>BE</m:t>
                    </m:r>
                  </m:sup>
                </m:sSubSup>
                <m:r>
                  <m:rPr>
                    <m:sty m:val="bi"/>
                  </m:rPr>
                  <w:rPr>
                    <w:rFonts w:ascii="Cambria Math" w:hAnsi="Cambria Math" w:cs="Times New Roman"/>
                    <w:color w:val="auto"/>
                    <w:sz w:val="24"/>
                    <w:szCs w:val="24"/>
                  </w:rPr>
                  <m:t>=0</m:t>
                </m:r>
              </m:oMath>
            </m:oMathPara>
          </w:p>
          <w:p w14:paraId="7A2C9D87" w14:textId="77777777" w:rsidR="00D47B9D" w:rsidRPr="009B3764" w:rsidRDefault="00D47B9D" w:rsidP="00E3387A">
            <w:pPr>
              <w:spacing w:after="0" w:line="240" w:lineRule="auto"/>
              <w:ind w:firstLine="397"/>
              <w:jc w:val="both"/>
              <w:rPr>
                <w:rFonts w:ascii="Times New Roman" w:eastAsiaTheme="minorEastAsia" w:hAnsi="Times New Roman" w:cs="Times New Roman"/>
                <w:sz w:val="24"/>
                <w:szCs w:val="24"/>
              </w:rPr>
            </w:pPr>
          </w:p>
          <w:p w14:paraId="5F7A8744"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eastAsia="Times New Roman" w:hAnsi="Times New Roman" w:cs="Times New Roman"/>
                <w:i/>
                <w:sz w:val="24"/>
                <w:szCs w:val="24"/>
              </w:rPr>
              <w:t xml:space="preserve">Коефіцієнт </w:t>
            </w:r>
            <w:proofErr w:type="spellStart"/>
            <w:r w:rsidRPr="009B3764">
              <w:rPr>
                <w:rFonts w:ascii="Times New Roman" w:eastAsia="Times New Roman" w:hAnsi="Times New Roman" w:cs="Times New Roman"/>
                <w:i/>
                <w:sz w:val="24"/>
                <w:szCs w:val="24"/>
              </w:rPr>
              <w:t>Kim</w:t>
            </w:r>
            <w:proofErr w:type="spellEnd"/>
            <w:r w:rsidRPr="009B3764">
              <w:rPr>
                <w:rFonts w:ascii="Times New Roman" w:eastAsia="Times New Roman" w:hAnsi="Times New Roman" w:cs="Times New Roman"/>
                <w:i/>
                <w:sz w:val="24"/>
                <w:szCs w:val="24"/>
              </w:rPr>
              <w:t xml:space="preserve"> = 0,05 та всі посилання на нього пропонується виключити. Спеціально розроблена компенсаційна складова ΔPIMB вже визначається у точному розмірі, необхідному для повної компенсації сальдо розрахунків за балансуючу електричну енергію. Додаткове множення цін на 0,95/1,05 порушить фінансову нейтральність.</w:t>
            </w:r>
          </w:p>
          <w:p w14:paraId="7AA43635" w14:textId="77777777" w:rsidR="00D47B9D" w:rsidRPr="009B3764" w:rsidRDefault="00D47B9D" w:rsidP="00E3387A">
            <w:pPr>
              <w:spacing w:after="0" w:line="240" w:lineRule="auto"/>
              <w:ind w:firstLine="397"/>
              <w:jc w:val="both"/>
              <w:rPr>
                <w:rFonts w:ascii="Times New Roman" w:hAnsi="Times New Roman" w:cs="Times New Roman"/>
                <w:i/>
                <w:sz w:val="24"/>
                <w:szCs w:val="24"/>
              </w:rPr>
            </w:pPr>
            <w:r w:rsidRPr="009B3764">
              <w:rPr>
                <w:rFonts w:ascii="Times New Roman" w:eastAsia="Times New Roman" w:hAnsi="Times New Roman" w:cs="Times New Roman"/>
                <w:i/>
                <w:sz w:val="24"/>
                <w:szCs w:val="24"/>
              </w:rPr>
              <w:t>Формула забезпечує принцип: сукупний фінансовий результат АР від розрахунків за небаланси дорівнює за модулем і є протилежним за знаком чистому сальдо розрахунків з ППБ за балансуючу електричну енергію, використану для балансування системи. Підсумковий результат АР дорівнює нулю.</w:t>
            </w:r>
          </w:p>
          <w:p w14:paraId="5DA37880" w14:textId="08C08EC9" w:rsidR="00D47B9D" w:rsidRPr="009B3764" w:rsidRDefault="00D47B9D" w:rsidP="00E3387A">
            <w:pPr>
              <w:spacing w:after="0" w:line="240" w:lineRule="auto"/>
              <w:ind w:firstLine="397"/>
              <w:jc w:val="both"/>
              <w:rPr>
                <w:rFonts w:ascii="Times New Roman" w:eastAsiaTheme="minorEastAsia" w:hAnsi="Times New Roman" w:cs="Times New Roman"/>
                <w:sz w:val="24"/>
                <w:szCs w:val="24"/>
              </w:rPr>
            </w:pPr>
            <w:r w:rsidRPr="009B3764">
              <w:rPr>
                <w:rFonts w:ascii="Times New Roman" w:eastAsia="Times New Roman" w:hAnsi="Times New Roman" w:cs="Times New Roman"/>
                <w:i/>
                <w:sz w:val="24"/>
                <w:szCs w:val="24"/>
              </w:rPr>
              <w:t>Одночасно необхідно виправити технічний індекс CIEQ: для розрахунків СВБ має застосовуватися індекс b, а не e.</w:t>
            </w:r>
          </w:p>
        </w:tc>
        <w:tc>
          <w:tcPr>
            <w:tcW w:w="2401" w:type="dxa"/>
          </w:tcPr>
          <w:p w14:paraId="6352BC5C" w14:textId="1013AD64"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75FB6AB6" w14:textId="77777777" w:rsidTr="00CE51E0">
        <w:tc>
          <w:tcPr>
            <w:tcW w:w="4963" w:type="dxa"/>
            <w:vMerge/>
          </w:tcPr>
          <w:p w14:paraId="61408135"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60288BFE" w14:textId="33F5DA51"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«ЕНЕРА ЧЕРНІГІВ», ТОВ «ЕНЕРА ВІННИЦЯ»:</w:t>
            </w:r>
          </w:p>
          <w:p w14:paraId="1D00B1E3" w14:textId="77777777"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sz w:val="24"/>
                <w:szCs w:val="24"/>
                <w:lang w:eastAsia="uk-UA"/>
              </w:rPr>
              <w:t>5.17.2. Списання/нарахування за небаланс для СВБ b у всіх зонах z протягом розрахункового періоду t визначається за формулою</w:t>
            </w:r>
          </w:p>
          <w:p w14:paraId="3EB50863" w14:textId="3FFC7674"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noProof/>
                <w:sz w:val="24"/>
                <w:szCs w:val="24"/>
                <w:lang w:eastAsia="uk-UA"/>
              </w:rPr>
              <w:drawing>
                <wp:inline distT="0" distB="0" distL="0" distR="0" wp14:anchorId="06A10194" wp14:editId="69C649A1">
                  <wp:extent cx="3749040" cy="678180"/>
                  <wp:effectExtent l="0" t="0" r="3810" b="7620"/>
                  <wp:docPr id="37164556" name="Рисунок 6" descr="https://zakon-pro.ligazakon.net/l_flib1.nsf/LookupFiles/GK39821_IMG_498.GIF/$file/GK39821_IMG_498.GIF">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6046940" descr="https://zakon-pro.ligazakon.net/l_flib1.nsf/LookupFiles/GK39821_IMG_498.GIF/$file/GK39821_IMG_498.GIF">
                            <a:hlinkClick r:id="rId31" tgtFrame="&quot;_blank&quo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9040" cy="678180"/>
                          </a:xfrm>
                          <a:prstGeom prst="rect">
                            <a:avLst/>
                          </a:prstGeom>
                          <a:noFill/>
                          <a:ln>
                            <a:noFill/>
                          </a:ln>
                        </pic:spPr>
                      </pic:pic>
                    </a:graphicData>
                  </a:graphic>
                </wp:inline>
              </w:drawing>
            </w:r>
          </w:p>
          <w:p w14:paraId="420F9D46" w14:textId="77777777"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sz w:val="24"/>
                <w:szCs w:val="24"/>
                <w:lang w:eastAsia="uk-UA"/>
              </w:rPr>
              <w:lastRenderedPageBreak/>
              <w:t xml:space="preserve">де </w:t>
            </w:r>
            <w:proofErr w:type="spellStart"/>
            <w:r w:rsidRPr="009B3764">
              <w:rPr>
                <w:rFonts w:ascii="Times New Roman" w:eastAsia="Times New Roman" w:hAnsi="Times New Roman" w:cs="Times New Roman"/>
                <w:b/>
                <w:sz w:val="24"/>
                <w:szCs w:val="24"/>
                <w:lang w:eastAsia="uk-UA"/>
              </w:rPr>
              <w:t>PDAM</w:t>
            </w:r>
            <w:r w:rsidRPr="009B3764">
              <w:rPr>
                <w:rFonts w:ascii="Times New Roman" w:eastAsia="Times New Roman" w:hAnsi="Times New Roman" w:cs="Times New Roman"/>
                <w:b/>
                <w:sz w:val="24"/>
                <w:szCs w:val="24"/>
                <w:vertAlign w:val="subscript"/>
                <w:lang w:eastAsia="uk-UA"/>
              </w:rPr>
              <w:t>z,t</w:t>
            </w:r>
            <w:proofErr w:type="spellEnd"/>
            <w:r w:rsidRPr="009B3764">
              <w:rPr>
                <w:rFonts w:ascii="Times New Roman" w:eastAsia="Times New Roman" w:hAnsi="Times New Roman" w:cs="Times New Roman"/>
                <w:b/>
                <w:sz w:val="24"/>
                <w:szCs w:val="24"/>
                <w:lang w:eastAsia="uk-UA"/>
              </w:rPr>
              <w:t xml:space="preserve"> - визначена на торгах на РДН ціна купівлі-продажу електричної енергії в зоні z для розрахункового періоду t, грн/</w:t>
            </w:r>
            <w:proofErr w:type="spellStart"/>
            <w:r w:rsidRPr="009B3764">
              <w:rPr>
                <w:rFonts w:ascii="Times New Roman" w:eastAsia="Times New Roman" w:hAnsi="Times New Roman" w:cs="Times New Roman"/>
                <w:b/>
                <w:sz w:val="24"/>
                <w:szCs w:val="24"/>
                <w:lang w:eastAsia="uk-UA"/>
              </w:rPr>
              <w:t>МВт·год</w:t>
            </w:r>
            <w:proofErr w:type="spellEnd"/>
            <w:r w:rsidRPr="009B3764">
              <w:rPr>
                <w:rFonts w:ascii="Times New Roman" w:eastAsia="Times New Roman" w:hAnsi="Times New Roman" w:cs="Times New Roman"/>
                <w:b/>
                <w:sz w:val="24"/>
                <w:szCs w:val="24"/>
                <w:lang w:eastAsia="uk-UA"/>
              </w:rPr>
              <w:t>;</w:t>
            </w:r>
          </w:p>
          <w:p w14:paraId="6C116211" w14:textId="77777777"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proofErr w:type="spellStart"/>
            <w:r w:rsidRPr="009B3764">
              <w:rPr>
                <w:rFonts w:ascii="Times New Roman" w:eastAsia="Times New Roman" w:hAnsi="Times New Roman" w:cs="Times New Roman"/>
                <w:b/>
                <w:sz w:val="24"/>
                <w:szCs w:val="24"/>
                <w:lang w:eastAsia="uk-UA"/>
              </w:rPr>
              <w:t>K</w:t>
            </w:r>
            <w:r w:rsidRPr="009B3764">
              <w:rPr>
                <w:rFonts w:ascii="Times New Roman" w:eastAsia="Times New Roman" w:hAnsi="Times New Roman" w:cs="Times New Roman"/>
                <w:b/>
                <w:sz w:val="24"/>
                <w:szCs w:val="24"/>
                <w:vertAlign w:val="superscript"/>
                <w:lang w:eastAsia="uk-UA"/>
              </w:rPr>
              <w:t>im</w:t>
            </w:r>
            <w:proofErr w:type="spellEnd"/>
            <w:r w:rsidRPr="009B3764">
              <w:rPr>
                <w:rFonts w:ascii="Times New Roman" w:eastAsia="Times New Roman" w:hAnsi="Times New Roman" w:cs="Times New Roman"/>
                <w:b/>
                <w:sz w:val="24"/>
                <w:szCs w:val="24"/>
                <w:lang w:eastAsia="uk-UA"/>
              </w:rPr>
              <w:t xml:space="preserve"> = 0,05 - коефіцієнт ціни небалансу.</w:t>
            </w:r>
          </w:p>
          <w:p w14:paraId="79C53149" w14:textId="3074C8E1" w:rsidR="00D47B9D" w:rsidRPr="009B3764" w:rsidRDefault="00D47B9D" w:rsidP="00E3387A">
            <w:pPr>
              <w:spacing w:after="0" w:line="240" w:lineRule="auto"/>
              <w:ind w:left="-23"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sz w:val="24"/>
                <w:szCs w:val="24"/>
                <w:lang w:eastAsia="uk-UA"/>
              </w:rPr>
              <w:t xml:space="preserve">Позитивне значення </w:t>
            </w:r>
            <w:proofErr w:type="spellStart"/>
            <w:r w:rsidRPr="009B3764">
              <w:rPr>
                <w:rFonts w:ascii="Times New Roman" w:eastAsia="Times New Roman" w:hAnsi="Times New Roman" w:cs="Times New Roman"/>
                <w:b/>
                <w:sz w:val="24"/>
                <w:szCs w:val="24"/>
                <w:lang w:eastAsia="uk-UA"/>
              </w:rPr>
              <w:t>CIEQ</w:t>
            </w:r>
            <w:r w:rsidRPr="009B3764">
              <w:rPr>
                <w:rFonts w:ascii="Times New Roman" w:eastAsia="Times New Roman" w:hAnsi="Times New Roman" w:cs="Times New Roman"/>
                <w:b/>
                <w:sz w:val="24"/>
                <w:szCs w:val="24"/>
                <w:vertAlign w:val="subscript"/>
                <w:lang w:eastAsia="uk-UA"/>
              </w:rPr>
              <w:t>b,z,t</w:t>
            </w:r>
            <w:proofErr w:type="spellEnd"/>
            <w:r w:rsidRPr="009B3764">
              <w:rPr>
                <w:rFonts w:ascii="Times New Roman" w:eastAsia="Times New Roman" w:hAnsi="Times New Roman" w:cs="Times New Roman"/>
                <w:b/>
                <w:sz w:val="24"/>
                <w:szCs w:val="24"/>
                <w:lang w:eastAsia="uk-UA"/>
              </w:rPr>
              <w:t xml:space="preserve"> означає нарахування для СВБ (або списання для АР), тоді як негативне значення означає списання СВБ (або нарахування для АР) незалежно від напряму небалансу електричної енергії системи.</w:t>
            </w:r>
          </w:p>
          <w:p w14:paraId="0B4B3B3B"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02A9BA9B" w14:textId="08F1068F"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обкутуванню до пункту 4.13.1.</w:t>
            </w:r>
          </w:p>
        </w:tc>
        <w:tc>
          <w:tcPr>
            <w:tcW w:w="2401" w:type="dxa"/>
          </w:tcPr>
          <w:p w14:paraId="44687272" w14:textId="5DEF8AE6"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36551E12" w14:textId="77777777" w:rsidTr="00CE51E0">
        <w:tc>
          <w:tcPr>
            <w:tcW w:w="4963" w:type="dxa"/>
            <w:vMerge/>
          </w:tcPr>
          <w:p w14:paraId="471A76E1"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7E0147FD" w14:textId="6D55DC6A"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«ЕНЕРА СУМИ»:</w:t>
            </w:r>
          </w:p>
          <w:p w14:paraId="1AFA110B" w14:textId="77777777"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sz w:val="24"/>
                <w:szCs w:val="24"/>
                <w:lang w:eastAsia="uk-UA"/>
              </w:rPr>
              <w:t>5.17.2. Списання/нарахування за небаланс для СВБ b у всіх зонах z протягом розрахункового періоду t визначається за формулою</w:t>
            </w:r>
          </w:p>
          <w:p w14:paraId="066C9563" w14:textId="655F47BB"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noProof/>
                <w:sz w:val="24"/>
                <w:szCs w:val="24"/>
                <w:lang w:eastAsia="uk-UA"/>
              </w:rPr>
              <w:drawing>
                <wp:inline distT="0" distB="0" distL="0" distR="0" wp14:anchorId="13B030EB" wp14:editId="69515167">
                  <wp:extent cx="3749040" cy="678180"/>
                  <wp:effectExtent l="0" t="0" r="3810" b="7620"/>
                  <wp:docPr id="1" name="Рисунок 6" descr="https://zakon-pro.ligazakon.net/l_flib1.nsf/LookupFiles/GK39821_IMG_498.GIF/$file/GK39821_IMG_498.GIF">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6046940" descr="https://zakon-pro.ligazakon.net/l_flib1.nsf/LookupFiles/GK39821_IMG_498.GIF/$file/GK39821_IMG_498.GIF">
                            <a:hlinkClick r:id="rId31" tgtFrame="&quot;_blank&quo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9040" cy="678180"/>
                          </a:xfrm>
                          <a:prstGeom prst="rect">
                            <a:avLst/>
                          </a:prstGeom>
                          <a:noFill/>
                          <a:ln>
                            <a:noFill/>
                          </a:ln>
                        </pic:spPr>
                      </pic:pic>
                    </a:graphicData>
                  </a:graphic>
                </wp:inline>
              </w:drawing>
            </w:r>
          </w:p>
          <w:p w14:paraId="0EABA7E5" w14:textId="77777777"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sz w:val="24"/>
                <w:szCs w:val="24"/>
                <w:lang w:eastAsia="uk-UA"/>
              </w:rPr>
              <w:t xml:space="preserve">де </w:t>
            </w:r>
            <w:proofErr w:type="spellStart"/>
            <w:r w:rsidRPr="009B3764">
              <w:rPr>
                <w:rFonts w:ascii="Times New Roman" w:eastAsia="Times New Roman" w:hAnsi="Times New Roman" w:cs="Times New Roman"/>
                <w:b/>
                <w:sz w:val="24"/>
                <w:szCs w:val="24"/>
                <w:lang w:eastAsia="uk-UA"/>
              </w:rPr>
              <w:t>PDAM</w:t>
            </w:r>
            <w:r w:rsidRPr="009B3764">
              <w:rPr>
                <w:rFonts w:ascii="Times New Roman" w:eastAsia="Times New Roman" w:hAnsi="Times New Roman" w:cs="Times New Roman"/>
                <w:b/>
                <w:sz w:val="24"/>
                <w:szCs w:val="24"/>
                <w:vertAlign w:val="subscript"/>
                <w:lang w:eastAsia="uk-UA"/>
              </w:rPr>
              <w:t>z,t</w:t>
            </w:r>
            <w:proofErr w:type="spellEnd"/>
            <w:r w:rsidRPr="009B3764">
              <w:rPr>
                <w:rFonts w:ascii="Times New Roman" w:eastAsia="Times New Roman" w:hAnsi="Times New Roman" w:cs="Times New Roman"/>
                <w:b/>
                <w:sz w:val="24"/>
                <w:szCs w:val="24"/>
                <w:lang w:eastAsia="uk-UA"/>
              </w:rPr>
              <w:t xml:space="preserve"> - визначена на торгах на РДН ціна купівлі-продажу електричної енергії в зоні z для розрахункового періоду t, грн/</w:t>
            </w:r>
            <w:proofErr w:type="spellStart"/>
            <w:r w:rsidRPr="009B3764">
              <w:rPr>
                <w:rFonts w:ascii="Times New Roman" w:eastAsia="Times New Roman" w:hAnsi="Times New Roman" w:cs="Times New Roman"/>
                <w:b/>
                <w:sz w:val="24"/>
                <w:szCs w:val="24"/>
                <w:lang w:eastAsia="uk-UA"/>
              </w:rPr>
              <w:t>МВт·год</w:t>
            </w:r>
            <w:proofErr w:type="spellEnd"/>
            <w:r w:rsidRPr="009B3764">
              <w:rPr>
                <w:rFonts w:ascii="Times New Roman" w:eastAsia="Times New Roman" w:hAnsi="Times New Roman" w:cs="Times New Roman"/>
                <w:b/>
                <w:sz w:val="24"/>
                <w:szCs w:val="24"/>
                <w:lang w:eastAsia="uk-UA"/>
              </w:rPr>
              <w:t>;</w:t>
            </w:r>
          </w:p>
          <w:p w14:paraId="6A54C71E" w14:textId="77777777" w:rsidR="00D47B9D" w:rsidRPr="009B3764" w:rsidRDefault="00D47B9D" w:rsidP="00E3387A">
            <w:pPr>
              <w:spacing w:after="0" w:line="240" w:lineRule="auto"/>
              <w:ind w:firstLine="397"/>
              <w:jc w:val="both"/>
              <w:rPr>
                <w:rFonts w:ascii="Times New Roman" w:eastAsia="Times New Roman" w:hAnsi="Times New Roman" w:cs="Times New Roman"/>
                <w:b/>
                <w:sz w:val="24"/>
                <w:szCs w:val="24"/>
                <w:lang w:eastAsia="uk-UA"/>
              </w:rPr>
            </w:pPr>
            <w:proofErr w:type="spellStart"/>
            <w:r w:rsidRPr="009B3764">
              <w:rPr>
                <w:rFonts w:ascii="Times New Roman" w:eastAsia="Times New Roman" w:hAnsi="Times New Roman" w:cs="Times New Roman"/>
                <w:b/>
                <w:sz w:val="24"/>
                <w:szCs w:val="24"/>
                <w:lang w:eastAsia="uk-UA"/>
              </w:rPr>
              <w:t>K</w:t>
            </w:r>
            <w:r w:rsidRPr="009B3764">
              <w:rPr>
                <w:rFonts w:ascii="Times New Roman" w:eastAsia="Times New Roman" w:hAnsi="Times New Roman" w:cs="Times New Roman"/>
                <w:b/>
                <w:sz w:val="24"/>
                <w:szCs w:val="24"/>
                <w:vertAlign w:val="superscript"/>
                <w:lang w:eastAsia="uk-UA"/>
              </w:rPr>
              <w:t>im</w:t>
            </w:r>
            <w:proofErr w:type="spellEnd"/>
            <w:r w:rsidRPr="009B3764">
              <w:rPr>
                <w:rFonts w:ascii="Times New Roman" w:eastAsia="Times New Roman" w:hAnsi="Times New Roman" w:cs="Times New Roman"/>
                <w:b/>
                <w:sz w:val="24"/>
                <w:szCs w:val="24"/>
                <w:lang w:eastAsia="uk-UA"/>
              </w:rPr>
              <w:t xml:space="preserve"> = 0,05 - коефіцієнт ціни небалансу.</w:t>
            </w:r>
          </w:p>
          <w:p w14:paraId="11F5BA55" w14:textId="7FAAB2F6" w:rsidR="00D47B9D" w:rsidRPr="009B3764" w:rsidRDefault="00D47B9D" w:rsidP="00E3387A">
            <w:pPr>
              <w:spacing w:after="0" w:line="240" w:lineRule="auto"/>
              <w:ind w:left="-23" w:firstLine="397"/>
              <w:jc w:val="both"/>
              <w:rPr>
                <w:rFonts w:ascii="Times New Roman" w:eastAsia="Times New Roman" w:hAnsi="Times New Roman" w:cs="Times New Roman"/>
                <w:b/>
                <w:sz w:val="24"/>
                <w:szCs w:val="24"/>
                <w:lang w:eastAsia="uk-UA"/>
              </w:rPr>
            </w:pPr>
            <w:r w:rsidRPr="009B3764">
              <w:rPr>
                <w:rFonts w:ascii="Times New Roman" w:eastAsia="Times New Roman" w:hAnsi="Times New Roman" w:cs="Times New Roman"/>
                <w:b/>
                <w:sz w:val="24"/>
                <w:szCs w:val="24"/>
                <w:lang w:eastAsia="uk-UA"/>
              </w:rPr>
              <w:t xml:space="preserve">Позитивне значення </w:t>
            </w:r>
            <w:proofErr w:type="spellStart"/>
            <w:r w:rsidRPr="009B3764">
              <w:rPr>
                <w:rFonts w:ascii="Times New Roman" w:eastAsia="Times New Roman" w:hAnsi="Times New Roman" w:cs="Times New Roman"/>
                <w:b/>
                <w:sz w:val="24"/>
                <w:szCs w:val="24"/>
                <w:lang w:eastAsia="uk-UA"/>
              </w:rPr>
              <w:t>CIEQ</w:t>
            </w:r>
            <w:r w:rsidRPr="009B3764">
              <w:rPr>
                <w:rFonts w:ascii="Times New Roman" w:eastAsia="Times New Roman" w:hAnsi="Times New Roman" w:cs="Times New Roman"/>
                <w:b/>
                <w:sz w:val="24"/>
                <w:szCs w:val="24"/>
                <w:vertAlign w:val="subscript"/>
                <w:lang w:eastAsia="uk-UA"/>
              </w:rPr>
              <w:t>b,z,t</w:t>
            </w:r>
            <w:proofErr w:type="spellEnd"/>
            <w:r w:rsidRPr="009B3764">
              <w:rPr>
                <w:rFonts w:ascii="Times New Roman" w:eastAsia="Times New Roman" w:hAnsi="Times New Roman" w:cs="Times New Roman"/>
                <w:b/>
                <w:sz w:val="24"/>
                <w:szCs w:val="24"/>
                <w:lang w:eastAsia="uk-UA"/>
              </w:rPr>
              <w:t xml:space="preserve"> означає нарахування для СВБ (або списання для АР), тоді як негативне значення означає списання СВБ (або нарахування для АР) незалежно від напряму небалансу електричної енергії системи.</w:t>
            </w:r>
          </w:p>
          <w:p w14:paraId="52A07699"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5D4F7D4A" w14:textId="7ACB7D4B"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обкутуванню до пункту 4.13.1.</w:t>
            </w:r>
          </w:p>
        </w:tc>
        <w:tc>
          <w:tcPr>
            <w:tcW w:w="2401" w:type="dxa"/>
          </w:tcPr>
          <w:p w14:paraId="4D865AC5" w14:textId="49B094E3"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07A47142" w14:textId="77777777" w:rsidTr="00CE51E0">
        <w:tc>
          <w:tcPr>
            <w:tcW w:w="4963" w:type="dxa"/>
            <w:vMerge/>
          </w:tcPr>
          <w:p w14:paraId="1D8CE70E"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6D16AFDB"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1A654E36" w14:textId="70F2AB1D"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289B6814"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4188C50D" w14:textId="7B6646FA"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 xml:space="preserve">Запропонована редакція пункту 5.17.2 змінює формулу списання/нарахування коштів за небаланс для СВБ. За розрахунками ТОВ «ЗАКАРПАТТЯЕНЕРГОЗБУТ» це призводить до збільшення витрат на </w:t>
            </w:r>
            <w:r w:rsidRPr="009B3764">
              <w:rPr>
                <w:rFonts w:ascii="Times New Roman" w:hAnsi="Times New Roman" w:cs="Times New Roman"/>
                <w:i/>
                <w:color w:val="auto"/>
                <w:sz w:val="24"/>
                <w:szCs w:val="24"/>
              </w:rPr>
              <w:lastRenderedPageBreak/>
              <w:t xml:space="preserve">врегулювання небалансів: у лютому 2026 року – у 2,76 </w:t>
            </w:r>
            <w:proofErr w:type="spellStart"/>
            <w:r w:rsidRPr="009B3764">
              <w:rPr>
                <w:rFonts w:ascii="Times New Roman" w:hAnsi="Times New Roman" w:cs="Times New Roman"/>
                <w:i/>
                <w:color w:val="auto"/>
                <w:sz w:val="24"/>
                <w:szCs w:val="24"/>
              </w:rPr>
              <w:t>раза</w:t>
            </w:r>
            <w:proofErr w:type="spellEnd"/>
            <w:r w:rsidRPr="009B3764">
              <w:rPr>
                <w:rFonts w:ascii="Times New Roman" w:hAnsi="Times New Roman" w:cs="Times New Roman"/>
                <w:i/>
                <w:color w:val="auto"/>
                <w:sz w:val="24"/>
                <w:szCs w:val="24"/>
              </w:rPr>
              <w:t xml:space="preserve">, у березні – у 2,04 </w:t>
            </w:r>
            <w:proofErr w:type="spellStart"/>
            <w:r w:rsidRPr="009B3764">
              <w:rPr>
                <w:rFonts w:ascii="Times New Roman" w:hAnsi="Times New Roman" w:cs="Times New Roman"/>
                <w:i/>
                <w:color w:val="auto"/>
                <w:sz w:val="24"/>
                <w:szCs w:val="24"/>
              </w:rPr>
              <w:t>раза</w:t>
            </w:r>
            <w:proofErr w:type="spellEnd"/>
            <w:r w:rsidRPr="009B3764">
              <w:rPr>
                <w:rFonts w:ascii="Times New Roman" w:hAnsi="Times New Roman" w:cs="Times New Roman"/>
                <w:i/>
                <w:color w:val="auto"/>
                <w:sz w:val="24"/>
                <w:szCs w:val="24"/>
              </w:rPr>
              <w:t xml:space="preserve">, у квітні – у 1,45 </w:t>
            </w:r>
            <w:proofErr w:type="spellStart"/>
            <w:r w:rsidRPr="009B3764">
              <w:rPr>
                <w:rFonts w:ascii="Times New Roman" w:hAnsi="Times New Roman" w:cs="Times New Roman"/>
                <w:i/>
                <w:color w:val="auto"/>
                <w:sz w:val="24"/>
                <w:szCs w:val="24"/>
              </w:rPr>
              <w:t>раза</w:t>
            </w:r>
            <w:proofErr w:type="spellEnd"/>
            <w:r w:rsidRPr="009B3764">
              <w:rPr>
                <w:rFonts w:ascii="Times New Roman" w:hAnsi="Times New Roman" w:cs="Times New Roman"/>
                <w:i/>
                <w:color w:val="auto"/>
                <w:sz w:val="24"/>
                <w:szCs w:val="24"/>
              </w:rPr>
              <w:t>. Пропонується залишити чинну редакцію пункту 5.17.2.</w:t>
            </w:r>
          </w:p>
        </w:tc>
        <w:tc>
          <w:tcPr>
            <w:tcW w:w="2401" w:type="dxa"/>
          </w:tcPr>
          <w:p w14:paraId="36FC49B5" w14:textId="164CA18F"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043C7102" w14:textId="77777777" w:rsidTr="00CE51E0">
        <w:tc>
          <w:tcPr>
            <w:tcW w:w="4963" w:type="dxa"/>
            <w:vMerge/>
          </w:tcPr>
          <w:p w14:paraId="374B7B34"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5966CA09" w14:textId="4E1ACF01"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0F413B13"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5.17.2. Списання/нарахування за небаланс для СВБ b у всіх зонах z протягом розрахункового періоду t визначається за формулою</w:t>
            </w:r>
          </w:p>
          <w:p w14:paraId="54840EEF" w14:textId="1970322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noProof/>
                <w:sz w:val="24"/>
                <w:szCs w:val="24"/>
              </w:rPr>
              <w:drawing>
                <wp:inline distT="0" distB="0" distL="0" distR="0" wp14:anchorId="30D42333" wp14:editId="55573763">
                  <wp:extent cx="3753016" cy="680085"/>
                  <wp:effectExtent l="0" t="0" r="0" b="5715"/>
                  <wp:docPr id="2" name="Рисунок 2" descr="https://zakon-pro.ligazakon.net/l_flib1.nsf/LookupFiles/GK39821_IMG_498.GIF/$file/GK39821_IMG_498.GIF">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s://zakon-pro.ligazakon.net/l_flib1.nsf/LookupFiles/GK39821_IMG_498.GIF/$file/GK39821_IMG_498.GIF">
                            <a:hlinkClick r:id="rId31" tgtFrame="&quot;_blank&quo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86667" cy="686183"/>
                          </a:xfrm>
                          <a:prstGeom prst="rect">
                            <a:avLst/>
                          </a:prstGeom>
                          <a:noFill/>
                          <a:ln>
                            <a:noFill/>
                          </a:ln>
                        </pic:spPr>
                      </pic:pic>
                    </a:graphicData>
                  </a:graphic>
                </wp:inline>
              </w:drawing>
            </w:r>
          </w:p>
          <w:p w14:paraId="693DC827"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w:proofErr w:type="spellStart"/>
            <w:r w:rsidRPr="009B3764">
              <w:rPr>
                <w:rFonts w:ascii="Times New Roman" w:hAnsi="Times New Roman" w:cs="Times New Roman"/>
                <w:sz w:val="24"/>
                <w:szCs w:val="24"/>
              </w:rPr>
              <w:t>PDAMz,t</w:t>
            </w:r>
            <w:proofErr w:type="spellEnd"/>
            <w:r w:rsidRPr="009B3764">
              <w:rPr>
                <w:rFonts w:ascii="Times New Roman" w:hAnsi="Times New Roman" w:cs="Times New Roman"/>
                <w:sz w:val="24"/>
                <w:szCs w:val="24"/>
              </w:rPr>
              <w:t xml:space="preserve"> - визначена на торгах на РДН ціна купівлі-продажу електричної енергії в зоні z для розрахункового періоду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w:t>
            </w:r>
          </w:p>
          <w:p w14:paraId="02347E80"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proofErr w:type="spellStart"/>
            <w:r w:rsidRPr="009B3764">
              <w:rPr>
                <w:rFonts w:ascii="Times New Roman" w:hAnsi="Times New Roman" w:cs="Times New Roman"/>
                <w:sz w:val="24"/>
                <w:szCs w:val="24"/>
              </w:rPr>
              <w:t>Kim</w:t>
            </w:r>
            <w:proofErr w:type="spellEnd"/>
            <w:r w:rsidRPr="009B3764">
              <w:rPr>
                <w:rFonts w:ascii="Times New Roman" w:hAnsi="Times New Roman" w:cs="Times New Roman"/>
                <w:sz w:val="24"/>
                <w:szCs w:val="24"/>
              </w:rPr>
              <w:t xml:space="preserve"> = 0,05 - коефіцієнт ціни небалансу.</w:t>
            </w:r>
          </w:p>
          <w:p w14:paraId="5761AD89" w14:textId="6CF49A82"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Позитивне значення </w:t>
            </w:r>
            <w:proofErr w:type="spellStart"/>
            <w:r w:rsidRPr="009B3764">
              <w:rPr>
                <w:rFonts w:ascii="Times New Roman" w:hAnsi="Times New Roman" w:cs="Times New Roman"/>
                <w:sz w:val="24"/>
                <w:szCs w:val="24"/>
              </w:rPr>
              <w:t>CIEQb,z,t</w:t>
            </w:r>
            <w:proofErr w:type="spellEnd"/>
            <w:r w:rsidRPr="009B3764">
              <w:rPr>
                <w:rFonts w:ascii="Times New Roman" w:hAnsi="Times New Roman" w:cs="Times New Roman"/>
                <w:sz w:val="24"/>
                <w:szCs w:val="24"/>
              </w:rPr>
              <w:t> означає нарахування для СВБ (або списання для АР), тоді як негативне значення означає списання СВБ (або нарахування для АР) незалежно від напряму небалансу електричної енергії системи.</w:t>
            </w:r>
          </w:p>
          <w:p w14:paraId="7ED865DC"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65C2493D" w14:textId="1669E2A5"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698090B5" w14:textId="14DE9D4E"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6EA52F82" w14:textId="77777777" w:rsidTr="00CE51E0">
        <w:tc>
          <w:tcPr>
            <w:tcW w:w="4963" w:type="dxa"/>
            <w:vMerge/>
          </w:tcPr>
          <w:p w14:paraId="20951FB5"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CE744B1"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Львівенергозбут</w:t>
            </w:r>
            <w:proofErr w:type="spellEnd"/>
            <w:r w:rsidRPr="009B3764">
              <w:rPr>
                <w:rFonts w:ascii="Times New Roman" w:hAnsi="Times New Roman" w:cs="Times New Roman"/>
                <w:b/>
                <w:sz w:val="24"/>
                <w:szCs w:val="24"/>
                <w:u w:val="single"/>
              </w:rPr>
              <w:t>»:</w:t>
            </w:r>
          </w:p>
          <w:p w14:paraId="6EEE0925" w14:textId="77777777" w:rsidR="00D47B9D" w:rsidRPr="009B3764" w:rsidRDefault="00D47B9D" w:rsidP="00E3387A">
            <w:pPr>
              <w:widowControl w:val="0"/>
              <w:spacing w:after="0" w:line="240" w:lineRule="auto"/>
              <w:ind w:firstLine="397"/>
              <w:jc w:val="both"/>
              <w:rPr>
                <w:rFonts w:ascii="Times New Roman" w:eastAsiaTheme="minorEastAsia" w:hAnsi="Times New Roman" w:cs="Times New Roman"/>
                <w:sz w:val="24"/>
                <w:szCs w:val="24"/>
              </w:rPr>
            </w:pPr>
            <w:r w:rsidRPr="009B3764">
              <w:rPr>
                <w:rFonts w:ascii="Times New Roman" w:hAnsi="Times New Roman" w:cs="Times New Roman"/>
                <w:sz w:val="24"/>
                <w:szCs w:val="24"/>
              </w:rPr>
              <w:t xml:space="preserve">5.17.2. Списання/нарахування за небаланс для СВБ b </w:t>
            </w:r>
            <w:r w:rsidRPr="009B3764">
              <w:rPr>
                <w:rFonts w:ascii="Times New Roman" w:hAnsi="Times New Roman" w:cs="Times New Roman"/>
                <w:b/>
                <w:sz w:val="24"/>
                <w:szCs w:val="24"/>
              </w:rPr>
              <w:t xml:space="preserve">у </w:t>
            </w:r>
            <w:r w:rsidRPr="009B3764">
              <w:rPr>
                <w:rFonts w:ascii="Times New Roman" w:hAnsi="Times New Roman" w:cs="Times New Roman"/>
                <w:b/>
                <w:bCs/>
                <w:sz w:val="24"/>
                <w:szCs w:val="24"/>
              </w:rPr>
              <w:t xml:space="preserve">торговій зоні </w:t>
            </w:r>
            <w:r w:rsidRPr="009B3764">
              <w:rPr>
                <w:rFonts w:ascii="Times New Roman" w:hAnsi="Times New Roman" w:cs="Times New Roman"/>
                <w:sz w:val="24"/>
                <w:szCs w:val="24"/>
              </w:rPr>
              <w:t>z</w:t>
            </w:r>
            <w:r w:rsidRPr="009B3764">
              <w:rPr>
                <w:rFonts w:ascii="Times New Roman" w:hAnsi="Times New Roman" w:cs="Times New Roman"/>
                <w:b/>
                <w:bCs/>
                <w:sz w:val="24"/>
                <w:szCs w:val="24"/>
              </w:rPr>
              <w:t xml:space="preserve"> за розрахунковий період </w:t>
            </w:r>
            <w:r w:rsidRPr="009B3764">
              <w:rPr>
                <w:rFonts w:ascii="Times New Roman" w:hAnsi="Times New Roman" w:cs="Times New Roman"/>
                <w:sz w:val="24"/>
                <w:szCs w:val="24"/>
              </w:rPr>
              <w:t>t визначається за формулою</w:t>
            </w:r>
          </w:p>
          <w:p w14:paraId="3CE1CD7F" w14:textId="64753102" w:rsidR="00D47B9D" w:rsidRPr="009B3764" w:rsidRDefault="00D47B9D" w:rsidP="00E3387A">
            <w:pPr>
              <w:widowControl w:val="0"/>
              <w:spacing w:after="0" w:line="240" w:lineRule="auto"/>
              <w:ind w:firstLine="397"/>
              <w:jc w:val="both"/>
              <w:rPr>
                <w:rFonts w:ascii="Times New Roman" w:hAnsi="Times New Roman" w:cs="Times New Roman"/>
                <w:bCs/>
                <w:sz w:val="24"/>
                <w:szCs w:val="24"/>
              </w:rPr>
            </w:pPr>
            <m:oMath>
              <m:sSub>
                <m:sSubPr>
                  <m:ctrlPr>
                    <w:rPr>
                      <w:rFonts w:ascii="Cambria Math" w:hAnsi="Cambria Math" w:cs="Times New Roman"/>
                      <w:bCs/>
                      <w:iCs/>
                      <w:sz w:val="24"/>
                      <w:szCs w:val="24"/>
                    </w:rPr>
                  </m:ctrlPr>
                </m:sSubPr>
                <m:e>
                  <m:r>
                    <m:rPr>
                      <m:sty m:val="p"/>
                    </m:rPr>
                    <w:rPr>
                      <w:rFonts w:ascii="Cambria Math" w:hAnsi="Cambria Math" w:cs="Times New Roman"/>
                      <w:sz w:val="24"/>
                      <w:szCs w:val="24"/>
                    </w:rPr>
                    <m:t>CIE</m:t>
                  </m:r>
                  <m:r>
                    <m:rPr>
                      <m:sty m:val="p"/>
                    </m:rPr>
                    <w:rPr>
                      <w:rFonts w:ascii="Cambria Math" w:hAnsi="Cambria Math" w:cs="Times New Roman"/>
                      <w:sz w:val="24"/>
                      <w:szCs w:val="24"/>
                      <w:lang w:val="en-US"/>
                    </w:rPr>
                    <m:t>Q</m:t>
                  </m:r>
                  <m:r>
                    <m:rPr>
                      <m:sty m:val="p"/>
                    </m:rPr>
                    <w:rPr>
                      <w:rFonts w:ascii="Cambria Math" w:hAnsi="Cambria Math" w:cs="Times New Roman"/>
                      <w:sz w:val="24"/>
                      <w:szCs w:val="24"/>
                    </w:rPr>
                    <m:t xml:space="preserve"> </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t>
                      </m:r>
                      <m:d>
                        <m:dPr>
                          <m:ctrlPr>
                            <w:rPr>
                              <w:rFonts w:ascii="Cambria Math" w:hAnsi="Cambria Math" w:cs="Times New Roman"/>
                              <w:b/>
                              <w:sz w:val="24"/>
                              <w:szCs w:val="24"/>
                            </w:rPr>
                          </m:ctrlPr>
                        </m:dPr>
                        <m:e>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lang w:val="en-US"/>
                                </w:rPr>
                                <m:t>I</m:t>
                              </m:r>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e>
                      </m:d>
                      <m:r>
                        <m:rPr>
                          <m:sty m:val="b"/>
                        </m:rPr>
                        <w:rPr>
                          <w:rFonts w:ascii="Cambria Math" w:hAnsi="Cambria Math" w:cs="Times New Roman"/>
                          <w:sz w:val="24"/>
                          <w:szCs w:val="24"/>
                        </w:rPr>
                        <m:t>·(</m:t>
                      </m:r>
                      <m:r>
                        <m:rPr>
                          <m:sty m:val="p"/>
                        </m:rPr>
                        <w:rPr>
                          <w:rFonts w:ascii="Cambria Math" w:hAnsi="Cambria Math" w:cs="Times New Roman"/>
                          <w:sz w:val="24"/>
                          <w:szCs w:val="24"/>
                        </w:rPr>
                        <m:t>1</m:t>
                      </m:r>
                      <m:r>
                        <m:rPr>
                          <m:sty m:val="b"/>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m:t>
                      </m:r>
                      <m:r>
                        <m:rPr>
                          <m:sty m:val="b"/>
                        </m:rPr>
                        <w:rPr>
                          <w:rFonts w:ascii="Cambria Math" w:hAnsi="Cambria Math" w:cs="Times New Roman"/>
                          <w:sz w:val="24"/>
                          <w:szCs w:val="24"/>
                        </w:rPr>
                        <m:t>(</m:t>
                      </m:r>
                      <m:r>
                        <m:rPr>
                          <m:sty m:val="b"/>
                        </m:rPr>
                        <w:rPr>
                          <w:rFonts w:ascii="Cambria Math" w:hAnsi="Cambria Math" w:cs="Times New Roman"/>
                          <w:sz w:val="24"/>
                          <w:szCs w:val="24"/>
                          <w:lang w:val="en-US"/>
                        </w:rPr>
                        <m:t>I</m:t>
                      </m:r>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r>
                        <m:rPr>
                          <m:sty m:val="b"/>
                        </m:rPr>
                        <w:rPr>
                          <w:rFonts w:ascii="Cambria Math" w:hAnsi="Cambria Math" w:cs="Times New Roman"/>
                          <w:sz w:val="24"/>
                          <w:szCs w:val="24"/>
                        </w:rPr>
                        <m:t xml:space="preserve">) </m:t>
                      </m:r>
                      <m:r>
                        <m:rPr>
                          <m:sty m:val="p"/>
                        </m:rPr>
                        <w:rPr>
                          <w:rFonts w:ascii="Cambria Math" w:hAnsi="Cambria Math" w:cs="Times New Roman"/>
                          <w:sz w:val="24"/>
                          <w:szCs w:val="24"/>
                        </w:rPr>
                        <m:t>·(1</m:t>
                      </m:r>
                      <m:r>
                        <m:rPr>
                          <m:sty m:val="b"/>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r w:rsidRPr="009B3764">
              <w:rPr>
                <w:rFonts w:ascii="Times New Roman" w:hAnsi="Times New Roman" w:cs="Times New Roman"/>
                <w:bCs/>
                <w:sz w:val="24"/>
                <w:szCs w:val="24"/>
              </w:rPr>
              <w:t>,</w:t>
            </w:r>
          </w:p>
          <w:p w14:paraId="3D95611F" w14:textId="77777777" w:rsidR="00D47B9D" w:rsidRPr="009B3764" w:rsidRDefault="00D47B9D" w:rsidP="00E3387A">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Cs/>
                <w:sz w:val="24"/>
                <w:szCs w:val="24"/>
              </w:rPr>
              <w:t xml:space="preserve">де </w:t>
            </w:r>
            <w:proofErr w:type="spellStart"/>
            <w:r w:rsidRPr="009B3764">
              <w:rPr>
                <w:rFonts w:ascii="Times New Roman" w:hAnsi="Times New Roman" w:cs="Times New Roman"/>
                <w:bCs/>
                <w:sz w:val="24"/>
                <w:szCs w:val="24"/>
              </w:rPr>
              <w:t>K</w:t>
            </w:r>
            <w:r w:rsidRPr="009B3764">
              <w:rPr>
                <w:rFonts w:ascii="Times New Roman" w:hAnsi="Times New Roman" w:cs="Times New Roman"/>
                <w:bCs/>
                <w:sz w:val="24"/>
                <w:szCs w:val="24"/>
                <w:vertAlign w:val="superscript"/>
              </w:rPr>
              <w:t>im</w:t>
            </w:r>
            <w:proofErr w:type="spellEnd"/>
            <w:r w:rsidRPr="009B3764">
              <w:rPr>
                <w:rFonts w:ascii="Times New Roman" w:hAnsi="Times New Roman" w:cs="Times New Roman"/>
                <w:bCs/>
                <w:sz w:val="24"/>
                <w:szCs w:val="24"/>
              </w:rPr>
              <w:t xml:space="preserve"> = 0,15 – коефіцієнт ціни небалансу</w:t>
            </w:r>
            <w:r w:rsidRPr="009B3764">
              <w:rPr>
                <w:rFonts w:ascii="Times New Roman" w:hAnsi="Times New Roman" w:cs="Times New Roman"/>
                <w:b/>
                <w:bCs/>
                <w:sz w:val="24"/>
                <w:szCs w:val="24"/>
              </w:rPr>
              <w:t>.</w:t>
            </w:r>
          </w:p>
          <w:p w14:paraId="101E34DB" w14:textId="162825A1" w:rsidR="00D47B9D" w:rsidRPr="009B3764" w:rsidRDefault="00D47B9D" w:rsidP="00E3387A">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Позитивне значення </w:t>
            </w:r>
            <m:oMath>
              <m:sSub>
                <m:sSubPr>
                  <m:ctrlPr>
                    <w:rPr>
                      <w:rFonts w:ascii="Cambria Math" w:hAnsi="Cambria Math" w:cs="Times New Roman"/>
                      <w:bCs/>
                      <w:sz w:val="24"/>
                      <w:szCs w:val="24"/>
                    </w:rPr>
                  </m:ctrlPr>
                </m:sSubPr>
                <m:e>
                  <m:r>
                    <m:rPr>
                      <m:sty m:val="p"/>
                    </m:rPr>
                    <w:rPr>
                      <w:rFonts w:ascii="Cambria Math" w:hAnsi="Cambria Math" w:cs="Times New Roman"/>
                      <w:sz w:val="24"/>
                      <w:szCs w:val="24"/>
                      <w:lang w:val="en-US"/>
                    </w:rPr>
                    <m:t>CIEQ</m:t>
                  </m:r>
                </m:e>
                <m:sub>
                  <m:r>
                    <m:rPr>
                      <m:sty m:val="p"/>
                    </m:rPr>
                    <w:rPr>
                      <w:rFonts w:ascii="Cambria Math" w:hAnsi="Cambria Math" w:cs="Times New Roman"/>
                      <w:sz w:val="24"/>
                      <w:szCs w:val="24"/>
                    </w:rPr>
                    <m:t>e</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z</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t</m:t>
                  </m:r>
                </m:sub>
              </m:sSub>
            </m:oMath>
            <w:r w:rsidRPr="009B3764">
              <w:rPr>
                <w:rFonts w:ascii="Times New Roman" w:hAnsi="Times New Roman" w:cs="Times New Roman"/>
                <w:bCs/>
                <w:sz w:val="24"/>
                <w:szCs w:val="24"/>
              </w:rPr>
              <w:t xml:space="preserve"> означає нарахування для СВБ (або списання для АР), тоді як негативне значення означає списання СВБ (або нарахування для АР).</w:t>
            </w:r>
          </w:p>
          <w:p w14:paraId="7E8F977F"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13EE363A" w14:textId="65B3D759"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lang w:eastAsia="uk-UA"/>
              </w:rPr>
              <w:lastRenderedPageBreak/>
              <w:t xml:space="preserve">Оскільки з формули списання/нарахування за небаланс виключено ціну РДН </w:t>
            </w:r>
            <w:r w:rsidRPr="009B3764">
              <w:rPr>
                <w:rFonts w:ascii="Times New Roman" w:hAnsi="Times New Roman" w:cs="Times New Roman"/>
                <w:i/>
                <w:sz w:val="24"/>
                <w:szCs w:val="24"/>
                <w:lang w:val="en-US" w:eastAsia="uk-UA"/>
              </w:rPr>
              <w:t>PDAM</w:t>
            </w:r>
            <w:r w:rsidRPr="009B3764">
              <w:rPr>
                <w:rFonts w:ascii="Times New Roman" w:hAnsi="Times New Roman" w:cs="Times New Roman"/>
                <w:i/>
                <w:sz w:val="24"/>
                <w:szCs w:val="24"/>
                <w:lang w:eastAsia="uk-UA"/>
              </w:rPr>
              <w:t>, яка при певних напрямках системи зменшувала таке списання/нарахування за небаланс для СВБ, пропонуємо змінити коефіцієнт ціни небалансу на понижувальний.</w:t>
            </w:r>
          </w:p>
        </w:tc>
        <w:tc>
          <w:tcPr>
            <w:tcW w:w="2401" w:type="dxa"/>
          </w:tcPr>
          <w:p w14:paraId="34A30FE2" w14:textId="3B456F36"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3C45F39E" w14:textId="77777777" w:rsidTr="00CE51E0">
        <w:tc>
          <w:tcPr>
            <w:tcW w:w="4963" w:type="dxa"/>
            <w:vMerge/>
          </w:tcPr>
          <w:p w14:paraId="2BCD6C81"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3F53A9A"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31D5FD03" w14:textId="4EC893D8"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7FDCA719" w14:textId="77777777"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p>
          <w:p w14:paraId="02C8568D" w14:textId="79583879"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5AAD0FDA" w14:textId="71C83518"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2EB80C24" w14:textId="77777777" w:rsidTr="00CE51E0">
        <w:tc>
          <w:tcPr>
            <w:tcW w:w="4963" w:type="dxa"/>
            <w:vMerge/>
          </w:tcPr>
          <w:p w14:paraId="25D201B1"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59592B62"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«ЄВРО ТРЕЙД ЕНЕРДЖІ»:</w:t>
            </w:r>
          </w:p>
          <w:p w14:paraId="78E163C3" w14:textId="77777777"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Застосування коефіцієнта 0,05 разом із новою асиметричною базою відкласти на перехідний період. Остаточне значення коефіцієнта та умови його застосування визначити за результатами 12-місячного моделювання і відкритого тестування.</w:t>
            </w:r>
          </w:p>
          <w:p w14:paraId="6B0B3A9B" w14:textId="4F035DEC"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НКРЕКП у межах компетенції </w:t>
            </w:r>
            <w:proofErr w:type="spellStart"/>
            <w:r w:rsidRPr="009B3764">
              <w:rPr>
                <w:rFonts w:ascii="Times New Roman" w:hAnsi="Times New Roman" w:cs="Times New Roman"/>
                <w:sz w:val="24"/>
                <w:szCs w:val="24"/>
              </w:rPr>
              <w:t>внести</w:t>
            </w:r>
            <w:proofErr w:type="spellEnd"/>
            <w:r w:rsidRPr="009B3764">
              <w:rPr>
                <w:rFonts w:ascii="Times New Roman" w:hAnsi="Times New Roman" w:cs="Times New Roman"/>
                <w:sz w:val="24"/>
                <w:szCs w:val="24"/>
              </w:rPr>
              <w:t xml:space="preserve"> зміни до підзаконних актів, а також ініціювати законодавчі зміни, якими чітко розмежувати: СВБ здійснює розрахунки перед ОСП, а підтверджена вартість небалансів компенсується споживачем постачальнику як окрема змінна складова ціни. НЕК «Укренерго» як адміністратору Правил ринку подати відповідні пропозиції.</w:t>
            </w:r>
          </w:p>
          <w:p w14:paraId="4F36F9AE"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7C54A741" w14:textId="77777777" w:rsidR="00D47B9D" w:rsidRPr="009B3764" w:rsidRDefault="00D47B9D" w:rsidP="00E3387A">
            <w:pPr>
              <w:spacing w:after="0" w:line="240" w:lineRule="auto"/>
              <w:ind w:left="-23" w:firstLine="397"/>
              <w:jc w:val="both"/>
              <w:rPr>
                <w:rFonts w:ascii="Times New Roman" w:hAnsi="Times New Roman" w:cs="Times New Roman"/>
                <w:i/>
                <w:sz w:val="24"/>
                <w:szCs w:val="24"/>
              </w:rPr>
            </w:pPr>
            <w:r w:rsidRPr="009B3764">
              <w:rPr>
                <w:rFonts w:ascii="Times New Roman" w:hAnsi="Times New Roman" w:cs="Times New Roman"/>
                <w:i/>
                <w:sz w:val="24"/>
                <w:szCs w:val="24"/>
              </w:rPr>
              <w:t xml:space="preserve">Збереження 5-відсоткового зменшення для позитивного та збільшення для негативного небалансу додатково посилює різницю, яка вже виникає через застосування </w:t>
            </w:r>
            <w:proofErr w:type="spellStart"/>
            <w:r w:rsidRPr="009B3764">
              <w:rPr>
                <w:rFonts w:ascii="Times New Roman" w:hAnsi="Times New Roman" w:cs="Times New Roman"/>
                <w:i/>
                <w:sz w:val="24"/>
                <w:szCs w:val="24"/>
              </w:rPr>
              <w:t>MSPdown</w:t>
            </w:r>
            <w:proofErr w:type="spellEnd"/>
            <w:r w:rsidRPr="009B3764">
              <w:rPr>
                <w:rFonts w:ascii="Times New Roman" w:hAnsi="Times New Roman" w:cs="Times New Roman"/>
                <w:i/>
                <w:sz w:val="24"/>
                <w:szCs w:val="24"/>
              </w:rPr>
              <w:t xml:space="preserve"> і </w:t>
            </w:r>
            <w:proofErr w:type="spellStart"/>
            <w:r w:rsidRPr="009B3764">
              <w:rPr>
                <w:rFonts w:ascii="Times New Roman" w:hAnsi="Times New Roman" w:cs="Times New Roman"/>
                <w:i/>
                <w:sz w:val="24"/>
                <w:szCs w:val="24"/>
              </w:rPr>
              <w:t>MSPup</w:t>
            </w:r>
            <w:proofErr w:type="spellEnd"/>
            <w:r w:rsidRPr="009B3764">
              <w:rPr>
                <w:rFonts w:ascii="Times New Roman" w:hAnsi="Times New Roman" w:cs="Times New Roman"/>
                <w:i/>
                <w:sz w:val="24"/>
                <w:szCs w:val="24"/>
              </w:rPr>
              <w:t>.</w:t>
            </w:r>
          </w:p>
          <w:p w14:paraId="04979C40" w14:textId="567272DE" w:rsidR="00D47B9D" w:rsidRPr="009B3764" w:rsidRDefault="00D47B9D" w:rsidP="00E3387A">
            <w:pPr>
              <w:spacing w:after="0" w:line="240" w:lineRule="auto"/>
              <w:ind w:left="-23" w:firstLine="397"/>
              <w:jc w:val="both"/>
              <w:rPr>
                <w:rFonts w:ascii="Times New Roman" w:hAnsi="Times New Roman" w:cs="Times New Roman"/>
                <w:b/>
                <w:i/>
                <w:sz w:val="24"/>
                <w:szCs w:val="24"/>
                <w:u w:val="single"/>
              </w:rPr>
            </w:pPr>
            <w:r w:rsidRPr="009B3764">
              <w:rPr>
                <w:rFonts w:ascii="Times New Roman" w:hAnsi="Times New Roman" w:cs="Times New Roman"/>
                <w:i/>
                <w:sz w:val="24"/>
                <w:szCs w:val="24"/>
              </w:rPr>
              <w:t xml:space="preserve">Нормативна прозорість усуває приховане включення регуляторного ризику до маржі, забезпечує </w:t>
            </w:r>
            <w:proofErr w:type="spellStart"/>
            <w:r w:rsidRPr="009B3764">
              <w:rPr>
                <w:rFonts w:ascii="Times New Roman" w:hAnsi="Times New Roman" w:cs="Times New Roman"/>
                <w:i/>
                <w:sz w:val="24"/>
                <w:szCs w:val="24"/>
              </w:rPr>
              <w:t>порівнюваність</w:t>
            </w:r>
            <w:proofErr w:type="spellEnd"/>
            <w:r w:rsidRPr="009B3764">
              <w:rPr>
                <w:rFonts w:ascii="Times New Roman" w:hAnsi="Times New Roman" w:cs="Times New Roman"/>
                <w:i/>
                <w:sz w:val="24"/>
                <w:szCs w:val="24"/>
              </w:rPr>
              <w:t xml:space="preserve"> тендерних пропозицій і прямо показує, що юридичний платник перед ОСП та кінцеве джерело фінансування витрат є різними особами.</w:t>
            </w:r>
          </w:p>
        </w:tc>
        <w:tc>
          <w:tcPr>
            <w:tcW w:w="2401" w:type="dxa"/>
          </w:tcPr>
          <w:p w14:paraId="4751F886" w14:textId="28A9C8B0"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2BDF441E" w14:textId="77777777" w:rsidTr="00CE51E0">
        <w:tc>
          <w:tcPr>
            <w:tcW w:w="4963" w:type="dxa"/>
            <w:vMerge/>
          </w:tcPr>
          <w:p w14:paraId="25FDE21A"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6926A59E"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«ЕНЕРГЕТИЧНА КОМПАНІЯ УКРАЇНИ»:</w:t>
            </w:r>
          </w:p>
          <w:p w14:paraId="0AAC96BD" w14:textId="0B1564FA"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r w:rsidRPr="009B3764">
              <w:rPr>
                <w:rFonts w:ascii="Times New Roman" w:hAnsi="Times New Roman" w:cs="Times New Roman"/>
                <w:b/>
                <w:iCs/>
                <w:sz w:val="24"/>
                <w:szCs w:val="24"/>
              </w:rPr>
              <w:t>Залишити у чинній редакції.</w:t>
            </w:r>
          </w:p>
          <w:p w14:paraId="1A1F9034" w14:textId="77777777" w:rsidR="00D47B9D" w:rsidRPr="009B3764" w:rsidRDefault="00D47B9D" w:rsidP="00E3387A">
            <w:pPr>
              <w:widowControl w:val="0"/>
              <w:spacing w:after="0" w:line="240" w:lineRule="auto"/>
              <w:ind w:firstLine="397"/>
              <w:jc w:val="both"/>
              <w:rPr>
                <w:rFonts w:ascii="Times New Roman" w:hAnsi="Times New Roman" w:cs="Times New Roman"/>
                <w:b/>
                <w:iCs/>
                <w:sz w:val="24"/>
                <w:szCs w:val="24"/>
              </w:rPr>
            </w:pPr>
          </w:p>
          <w:p w14:paraId="17D7C368" w14:textId="47EBCF91"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4B703CF4" w14:textId="1484E23B"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225149DA" w14:textId="77777777" w:rsidTr="00CE51E0">
        <w:tc>
          <w:tcPr>
            <w:tcW w:w="4963" w:type="dxa"/>
            <w:vMerge/>
          </w:tcPr>
          <w:p w14:paraId="06236A8D"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2BC5DA8E" w14:textId="16633461"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Кіровоградобленерго</w:t>
            </w:r>
            <w:proofErr w:type="spellEnd"/>
            <w:r w:rsidRPr="009B3764">
              <w:rPr>
                <w:rFonts w:ascii="Times New Roman" w:hAnsi="Times New Roman" w:cs="Times New Roman"/>
                <w:b/>
                <w:sz w:val="24"/>
                <w:szCs w:val="24"/>
                <w:u w:val="single"/>
              </w:rPr>
              <w:t>»:</w:t>
            </w:r>
          </w:p>
          <w:p w14:paraId="1F563A76"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5.17.2. Списання/нарахування за небаланс для СВБ b у всіх зонах z </w:t>
            </w:r>
            <w:r w:rsidRPr="009B3764">
              <w:rPr>
                <w:rFonts w:ascii="Times New Roman" w:hAnsi="Times New Roman" w:cs="Times New Roman"/>
                <w:sz w:val="24"/>
                <w:szCs w:val="24"/>
              </w:rPr>
              <w:lastRenderedPageBreak/>
              <w:t>протягом розрахункового періоду t визначається за формулою</w:t>
            </w:r>
          </w:p>
          <w:p w14:paraId="4A0D8188" w14:textId="6525CEF0"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noProof/>
                <w:sz w:val="24"/>
                <w:szCs w:val="24"/>
              </w:rPr>
              <w:drawing>
                <wp:inline distT="0" distB="0" distL="0" distR="0" wp14:anchorId="04B3DA7E" wp14:editId="02D1C24F">
                  <wp:extent cx="3148745" cy="570585"/>
                  <wp:effectExtent l="0" t="0" r="0" b="1270"/>
                  <wp:docPr id="3" name="Рисунок 3" descr="https://zakon-pro.ligazakon.net/l_flib1.nsf/LookupFiles/GK39821_IMG_498.GIF/$file/GK39821_IMG_498.GIF">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s://zakon-pro.ligazakon.net/l_flib1.nsf/LookupFiles/GK39821_IMG_498.GIF/$file/GK39821_IMG_498.GIF">
                            <a:hlinkClick r:id="rId31" tgtFrame="&quot;_blank&quo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4621" cy="580710"/>
                          </a:xfrm>
                          <a:prstGeom prst="rect">
                            <a:avLst/>
                          </a:prstGeom>
                          <a:noFill/>
                          <a:ln>
                            <a:noFill/>
                          </a:ln>
                        </pic:spPr>
                      </pic:pic>
                    </a:graphicData>
                  </a:graphic>
                </wp:inline>
              </w:drawing>
            </w:r>
          </w:p>
          <w:p w14:paraId="032F0EE2"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w:proofErr w:type="spellStart"/>
            <w:r w:rsidRPr="009B3764">
              <w:rPr>
                <w:rFonts w:ascii="Times New Roman" w:hAnsi="Times New Roman" w:cs="Times New Roman"/>
                <w:sz w:val="24"/>
                <w:szCs w:val="24"/>
              </w:rPr>
              <w:t>PDAM</w:t>
            </w:r>
            <w:r w:rsidRPr="009B3764">
              <w:rPr>
                <w:rFonts w:ascii="Times New Roman" w:hAnsi="Times New Roman" w:cs="Times New Roman"/>
                <w:sz w:val="24"/>
                <w:szCs w:val="24"/>
                <w:vertAlign w:val="subscript"/>
              </w:rPr>
              <w:t>z,t</w:t>
            </w:r>
            <w:proofErr w:type="spellEnd"/>
            <w:r w:rsidRPr="009B3764">
              <w:rPr>
                <w:rFonts w:ascii="Times New Roman" w:hAnsi="Times New Roman" w:cs="Times New Roman"/>
                <w:sz w:val="24"/>
                <w:szCs w:val="24"/>
              </w:rPr>
              <w:t xml:space="preserve"> - визначена на торгах на РДН ціна купівлі-продажу електричної енергії в зоні z для розрахункового періоду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w:t>
            </w:r>
          </w:p>
          <w:p w14:paraId="3F5AAABA"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proofErr w:type="spellStart"/>
            <w:r w:rsidRPr="009B3764">
              <w:rPr>
                <w:rFonts w:ascii="Times New Roman" w:hAnsi="Times New Roman" w:cs="Times New Roman"/>
                <w:sz w:val="24"/>
                <w:szCs w:val="24"/>
              </w:rPr>
              <w:t>K</w:t>
            </w:r>
            <w:r w:rsidRPr="009B3764">
              <w:rPr>
                <w:rFonts w:ascii="Times New Roman" w:hAnsi="Times New Roman" w:cs="Times New Roman"/>
                <w:sz w:val="24"/>
                <w:szCs w:val="24"/>
                <w:vertAlign w:val="superscript"/>
              </w:rPr>
              <w:t>im</w:t>
            </w:r>
            <w:proofErr w:type="spellEnd"/>
            <w:r w:rsidRPr="009B3764">
              <w:rPr>
                <w:rFonts w:ascii="Times New Roman" w:hAnsi="Times New Roman" w:cs="Times New Roman"/>
                <w:sz w:val="24"/>
                <w:szCs w:val="24"/>
              </w:rPr>
              <w:t xml:space="preserve"> = 0,05 - коефіцієнт ціни небалансу.</w:t>
            </w:r>
          </w:p>
          <w:p w14:paraId="17BB68E9" w14:textId="2F8985C3" w:rsidR="00D47B9D" w:rsidRPr="009B3764" w:rsidRDefault="00D47B9D" w:rsidP="00F615CF">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sz w:val="24"/>
                <w:szCs w:val="24"/>
              </w:rPr>
              <w:t xml:space="preserve">Позитивне значення </w:t>
            </w:r>
            <w:proofErr w:type="spellStart"/>
            <w:r w:rsidRPr="009B3764">
              <w:rPr>
                <w:rFonts w:ascii="Times New Roman" w:hAnsi="Times New Roman" w:cs="Times New Roman"/>
                <w:sz w:val="24"/>
                <w:szCs w:val="24"/>
              </w:rPr>
              <w:t>CIEQ</w:t>
            </w:r>
            <w:r w:rsidRPr="009B3764">
              <w:rPr>
                <w:rFonts w:ascii="Times New Roman" w:hAnsi="Times New Roman" w:cs="Times New Roman"/>
                <w:sz w:val="24"/>
                <w:szCs w:val="24"/>
                <w:vertAlign w:val="subscript"/>
              </w:rPr>
              <w:t>b,z,t</w:t>
            </w:r>
            <w:proofErr w:type="spellEnd"/>
            <w:r w:rsidRPr="009B3764">
              <w:rPr>
                <w:rFonts w:ascii="Times New Roman" w:hAnsi="Times New Roman" w:cs="Times New Roman"/>
                <w:sz w:val="24"/>
                <w:szCs w:val="24"/>
              </w:rPr>
              <w:t xml:space="preserve"> означає нарахування для СВБ (або списання для АР), тоді як негативне значення означає списання СВБ (або нарахування для АР) незалежно від напряму небалансу електричної енергії </w:t>
            </w:r>
            <w:proofErr w:type="spellStart"/>
            <w:r w:rsidRPr="009B3764">
              <w:rPr>
                <w:rFonts w:ascii="Times New Roman" w:hAnsi="Times New Roman" w:cs="Times New Roman"/>
                <w:sz w:val="24"/>
                <w:szCs w:val="24"/>
              </w:rPr>
              <w:t>системи.</w:t>
            </w:r>
            <w:r w:rsidRPr="009B3764">
              <w:rPr>
                <w:rFonts w:ascii="Times New Roman" w:hAnsi="Times New Roman" w:cs="Times New Roman"/>
                <w:i/>
                <w:sz w:val="24"/>
                <w:szCs w:val="24"/>
              </w:rPr>
              <w:t>Обґрунтування</w:t>
            </w:r>
            <w:proofErr w:type="spellEnd"/>
            <w:r w:rsidRPr="009B3764">
              <w:rPr>
                <w:rFonts w:ascii="Times New Roman" w:hAnsi="Times New Roman" w:cs="Times New Roman"/>
                <w:i/>
                <w:sz w:val="24"/>
                <w:szCs w:val="24"/>
              </w:rPr>
              <w:t xml:space="preserve"> аналогічне обґрунтуванню до пункту 4.16.</w:t>
            </w:r>
          </w:p>
        </w:tc>
        <w:tc>
          <w:tcPr>
            <w:tcW w:w="2401" w:type="dxa"/>
          </w:tcPr>
          <w:p w14:paraId="0BB46347" w14:textId="48E7A030"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 xml:space="preserve">Потребує додаткового </w:t>
            </w:r>
            <w:r w:rsidRPr="009B3764">
              <w:rPr>
                <w:rFonts w:ascii="Times New Roman" w:hAnsi="Times New Roman" w:cs="Times New Roman"/>
                <w:color w:val="auto"/>
                <w:sz w:val="24"/>
                <w:szCs w:val="24"/>
              </w:rPr>
              <w:lastRenderedPageBreak/>
              <w:t>обговорення</w:t>
            </w:r>
          </w:p>
        </w:tc>
      </w:tr>
      <w:tr w:rsidR="00D47B9D" w:rsidRPr="009B3764" w14:paraId="534CA70E" w14:textId="77777777" w:rsidTr="00CE51E0">
        <w:tc>
          <w:tcPr>
            <w:tcW w:w="4963" w:type="dxa"/>
            <w:vMerge/>
          </w:tcPr>
          <w:p w14:paraId="281881E7"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5157A46C"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w:t>
            </w:r>
            <w:proofErr w:type="spellStart"/>
            <w:r w:rsidRPr="009B3764">
              <w:rPr>
                <w:rFonts w:ascii="Times New Roman" w:hAnsi="Times New Roman" w:cs="Times New Roman"/>
                <w:b/>
                <w:sz w:val="24"/>
                <w:szCs w:val="24"/>
                <w:u w:val="single"/>
              </w:rPr>
              <w:t>Черкасиобленерго</w:t>
            </w:r>
            <w:proofErr w:type="spellEnd"/>
            <w:r w:rsidRPr="009B3764">
              <w:rPr>
                <w:rFonts w:ascii="Times New Roman" w:hAnsi="Times New Roman" w:cs="Times New Roman"/>
                <w:b/>
                <w:sz w:val="24"/>
                <w:szCs w:val="24"/>
                <w:u w:val="single"/>
              </w:rPr>
              <w:t>»:</w:t>
            </w:r>
          </w:p>
          <w:p w14:paraId="651BC804"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5.17.2. Списання/нарахування за небаланс для СВБ b у всіх зонах z протягом розрахункового періоду t визначається за формулою</w:t>
            </w:r>
          </w:p>
          <w:p w14:paraId="75D52195" w14:textId="2546DE72"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noProof/>
                <w:sz w:val="24"/>
                <w:szCs w:val="24"/>
              </w:rPr>
              <w:drawing>
                <wp:inline distT="0" distB="0" distL="0" distR="0" wp14:anchorId="53D1E1FC" wp14:editId="35D75E48">
                  <wp:extent cx="3148745" cy="570585"/>
                  <wp:effectExtent l="0" t="0" r="0" b="1270"/>
                  <wp:docPr id="4" name="Рисунок 4" descr="https://zakon-pro.ligazakon.net/l_flib1.nsf/LookupFiles/GK39821_IMG_498.GIF/$file/GK39821_IMG_498.GIF">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s://zakon-pro.ligazakon.net/l_flib1.nsf/LookupFiles/GK39821_IMG_498.GIF/$file/GK39821_IMG_498.GIF">
                            <a:hlinkClick r:id="rId31" tgtFrame="&quot;_blank&quot;"/>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04621" cy="580710"/>
                          </a:xfrm>
                          <a:prstGeom prst="rect">
                            <a:avLst/>
                          </a:prstGeom>
                          <a:noFill/>
                          <a:ln>
                            <a:noFill/>
                          </a:ln>
                        </pic:spPr>
                      </pic:pic>
                    </a:graphicData>
                  </a:graphic>
                </wp:inline>
              </w:drawing>
            </w:r>
          </w:p>
          <w:p w14:paraId="0C76530F"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де </w:t>
            </w:r>
            <w:proofErr w:type="spellStart"/>
            <w:r w:rsidRPr="009B3764">
              <w:rPr>
                <w:rFonts w:ascii="Times New Roman" w:hAnsi="Times New Roman" w:cs="Times New Roman"/>
                <w:sz w:val="24"/>
                <w:szCs w:val="24"/>
              </w:rPr>
              <w:t>PDAM</w:t>
            </w:r>
            <w:r w:rsidRPr="009B3764">
              <w:rPr>
                <w:rFonts w:ascii="Times New Roman" w:hAnsi="Times New Roman" w:cs="Times New Roman"/>
                <w:sz w:val="24"/>
                <w:szCs w:val="24"/>
                <w:vertAlign w:val="subscript"/>
              </w:rPr>
              <w:t>z,t</w:t>
            </w:r>
            <w:proofErr w:type="spellEnd"/>
            <w:r w:rsidRPr="009B3764">
              <w:rPr>
                <w:rFonts w:ascii="Times New Roman" w:hAnsi="Times New Roman" w:cs="Times New Roman"/>
                <w:sz w:val="24"/>
                <w:szCs w:val="24"/>
              </w:rPr>
              <w:t xml:space="preserve"> - визначена на торгах на РДН ціна купівлі-продажу електричної енергії в зоні z для розрахункового періоду t, грн/</w:t>
            </w:r>
            <w:proofErr w:type="spellStart"/>
            <w:r w:rsidRPr="009B3764">
              <w:rPr>
                <w:rFonts w:ascii="Times New Roman" w:hAnsi="Times New Roman" w:cs="Times New Roman"/>
                <w:sz w:val="24"/>
                <w:szCs w:val="24"/>
              </w:rPr>
              <w:t>МВт·год</w:t>
            </w:r>
            <w:proofErr w:type="spellEnd"/>
            <w:r w:rsidRPr="009B3764">
              <w:rPr>
                <w:rFonts w:ascii="Times New Roman" w:hAnsi="Times New Roman" w:cs="Times New Roman"/>
                <w:sz w:val="24"/>
                <w:szCs w:val="24"/>
              </w:rPr>
              <w:t>;</w:t>
            </w:r>
          </w:p>
          <w:p w14:paraId="325D18BA"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proofErr w:type="spellStart"/>
            <w:r w:rsidRPr="009B3764">
              <w:rPr>
                <w:rFonts w:ascii="Times New Roman" w:hAnsi="Times New Roman" w:cs="Times New Roman"/>
                <w:sz w:val="24"/>
                <w:szCs w:val="24"/>
              </w:rPr>
              <w:t>K</w:t>
            </w:r>
            <w:r w:rsidRPr="009B3764">
              <w:rPr>
                <w:rFonts w:ascii="Times New Roman" w:hAnsi="Times New Roman" w:cs="Times New Roman"/>
                <w:sz w:val="24"/>
                <w:szCs w:val="24"/>
                <w:vertAlign w:val="superscript"/>
              </w:rPr>
              <w:t>im</w:t>
            </w:r>
            <w:proofErr w:type="spellEnd"/>
            <w:r w:rsidRPr="009B3764">
              <w:rPr>
                <w:rFonts w:ascii="Times New Roman" w:hAnsi="Times New Roman" w:cs="Times New Roman"/>
                <w:sz w:val="24"/>
                <w:szCs w:val="24"/>
              </w:rPr>
              <w:t xml:space="preserve"> = 0,05 - коефіцієнт ціни небалансу.</w:t>
            </w:r>
          </w:p>
          <w:p w14:paraId="388A6CD7" w14:textId="49DD65B4"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Позитивне значення </w:t>
            </w:r>
            <w:proofErr w:type="spellStart"/>
            <w:r w:rsidRPr="009B3764">
              <w:rPr>
                <w:rFonts w:ascii="Times New Roman" w:hAnsi="Times New Roman" w:cs="Times New Roman"/>
                <w:sz w:val="24"/>
                <w:szCs w:val="24"/>
              </w:rPr>
              <w:t>CIEQ</w:t>
            </w:r>
            <w:r w:rsidRPr="009B3764">
              <w:rPr>
                <w:rFonts w:ascii="Times New Roman" w:hAnsi="Times New Roman" w:cs="Times New Roman"/>
                <w:sz w:val="24"/>
                <w:szCs w:val="24"/>
                <w:vertAlign w:val="subscript"/>
              </w:rPr>
              <w:t>b,z,t</w:t>
            </w:r>
            <w:proofErr w:type="spellEnd"/>
            <w:r w:rsidRPr="009B3764">
              <w:rPr>
                <w:rFonts w:ascii="Times New Roman" w:hAnsi="Times New Roman" w:cs="Times New Roman"/>
                <w:sz w:val="24"/>
                <w:szCs w:val="24"/>
              </w:rPr>
              <w:t xml:space="preserve"> означає нарахування для СВБ (або списання для АР), тоді як негативне значення означає списання СВБ (або нарахування для АР) незалежно від напряму небалансу електричної енергії системи.</w:t>
            </w:r>
          </w:p>
          <w:p w14:paraId="4D937864"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4F3C3C2E" w14:textId="2D7E718A" w:rsidR="00D47B9D" w:rsidRPr="009B3764" w:rsidRDefault="00D47B9D" w:rsidP="00F615CF">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Обґрунтування аналогічне обґрунтуванню до пункту 4.16.</w:t>
            </w:r>
          </w:p>
        </w:tc>
        <w:tc>
          <w:tcPr>
            <w:tcW w:w="2401" w:type="dxa"/>
          </w:tcPr>
          <w:p w14:paraId="54DD9291" w14:textId="78F93876"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155DC430" w14:textId="77777777" w:rsidTr="00CE51E0">
        <w:tc>
          <w:tcPr>
            <w:tcW w:w="4963" w:type="dxa"/>
            <w:vMerge/>
          </w:tcPr>
          <w:p w14:paraId="2B9F4E40" w14:textId="77777777" w:rsidR="00D47B9D" w:rsidRPr="009B3764" w:rsidRDefault="00D47B9D" w:rsidP="00686CC9">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1989AF6A" w14:textId="77777777" w:rsidR="00D47B9D" w:rsidRPr="009B3764" w:rsidRDefault="00D47B9D" w:rsidP="00686CC9">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ПрАТ «</w:t>
            </w:r>
            <w:proofErr w:type="spellStart"/>
            <w:r w:rsidRPr="009B3764">
              <w:rPr>
                <w:rFonts w:ascii="Times New Roman" w:hAnsi="Times New Roman" w:cs="Times New Roman"/>
                <w:b/>
                <w:sz w:val="24"/>
                <w:szCs w:val="24"/>
                <w:u w:val="single"/>
              </w:rPr>
              <w:t>Львівобленерго</w:t>
            </w:r>
            <w:proofErr w:type="spellEnd"/>
            <w:r w:rsidRPr="009B3764">
              <w:rPr>
                <w:rFonts w:ascii="Times New Roman" w:hAnsi="Times New Roman" w:cs="Times New Roman"/>
                <w:b/>
                <w:sz w:val="24"/>
                <w:szCs w:val="24"/>
                <w:u w:val="single"/>
              </w:rPr>
              <w:t>»:</w:t>
            </w:r>
          </w:p>
          <w:p w14:paraId="521B37E5" w14:textId="77777777" w:rsidR="00D47B9D" w:rsidRPr="009B3764" w:rsidRDefault="00D47B9D" w:rsidP="00686CC9">
            <w:pPr>
              <w:widowControl w:val="0"/>
              <w:spacing w:after="0" w:line="240" w:lineRule="auto"/>
              <w:ind w:firstLine="397"/>
              <w:jc w:val="both"/>
              <w:rPr>
                <w:rFonts w:ascii="Times New Roman" w:eastAsiaTheme="minorEastAsia" w:hAnsi="Times New Roman" w:cs="Times New Roman"/>
                <w:sz w:val="24"/>
                <w:szCs w:val="24"/>
              </w:rPr>
            </w:pPr>
            <w:r w:rsidRPr="009B3764">
              <w:rPr>
                <w:rFonts w:ascii="Times New Roman" w:hAnsi="Times New Roman" w:cs="Times New Roman"/>
                <w:sz w:val="24"/>
                <w:szCs w:val="24"/>
              </w:rPr>
              <w:t xml:space="preserve">5.17.2. Списання/нарахування за небаланс для СВБ b </w:t>
            </w:r>
            <w:r w:rsidRPr="009B3764">
              <w:rPr>
                <w:rFonts w:ascii="Times New Roman" w:hAnsi="Times New Roman" w:cs="Times New Roman"/>
                <w:b/>
                <w:sz w:val="24"/>
                <w:szCs w:val="24"/>
              </w:rPr>
              <w:t xml:space="preserve">у </w:t>
            </w:r>
            <w:r w:rsidRPr="009B3764">
              <w:rPr>
                <w:rFonts w:ascii="Times New Roman" w:hAnsi="Times New Roman" w:cs="Times New Roman"/>
                <w:b/>
                <w:bCs/>
                <w:sz w:val="24"/>
                <w:szCs w:val="24"/>
              </w:rPr>
              <w:t xml:space="preserve">торговій зоні </w:t>
            </w:r>
            <w:r w:rsidRPr="009B3764">
              <w:rPr>
                <w:rFonts w:ascii="Times New Roman" w:hAnsi="Times New Roman" w:cs="Times New Roman"/>
                <w:sz w:val="24"/>
                <w:szCs w:val="24"/>
              </w:rPr>
              <w:t>z</w:t>
            </w:r>
            <w:r w:rsidRPr="009B3764">
              <w:rPr>
                <w:rFonts w:ascii="Times New Roman" w:hAnsi="Times New Roman" w:cs="Times New Roman"/>
                <w:b/>
                <w:bCs/>
                <w:sz w:val="24"/>
                <w:szCs w:val="24"/>
              </w:rPr>
              <w:t xml:space="preserve"> за розрахунковий період </w:t>
            </w:r>
            <w:r w:rsidRPr="009B3764">
              <w:rPr>
                <w:rFonts w:ascii="Times New Roman" w:hAnsi="Times New Roman" w:cs="Times New Roman"/>
                <w:sz w:val="24"/>
                <w:szCs w:val="24"/>
              </w:rPr>
              <w:t>t визначається за формулою</w:t>
            </w:r>
          </w:p>
          <w:p w14:paraId="793C237B" w14:textId="722A2BB2" w:rsidR="00D47B9D" w:rsidRPr="009B3764" w:rsidRDefault="00D47B9D" w:rsidP="00686CC9">
            <w:pPr>
              <w:widowControl w:val="0"/>
              <w:spacing w:after="0" w:line="240" w:lineRule="auto"/>
              <w:ind w:firstLine="397"/>
              <w:jc w:val="both"/>
              <w:rPr>
                <w:rFonts w:ascii="Times New Roman" w:hAnsi="Times New Roman" w:cs="Times New Roman"/>
                <w:bCs/>
                <w:sz w:val="24"/>
                <w:szCs w:val="24"/>
              </w:rPr>
            </w:pPr>
            <m:oMath>
              <m:sSub>
                <m:sSubPr>
                  <m:ctrlPr>
                    <w:rPr>
                      <w:rFonts w:ascii="Cambria Math" w:hAnsi="Cambria Math" w:cs="Times New Roman"/>
                      <w:bCs/>
                      <w:iCs/>
                      <w:sz w:val="24"/>
                      <w:szCs w:val="24"/>
                    </w:rPr>
                  </m:ctrlPr>
                </m:sSubPr>
                <m:e>
                  <m:r>
                    <m:rPr>
                      <m:sty m:val="p"/>
                    </m:rPr>
                    <w:rPr>
                      <w:rFonts w:ascii="Cambria Math" w:hAnsi="Cambria Math" w:cs="Times New Roman"/>
                      <w:sz w:val="24"/>
                      <w:szCs w:val="24"/>
                    </w:rPr>
                    <m:t>CIE</m:t>
                  </m:r>
                  <m:r>
                    <m:rPr>
                      <m:sty m:val="p"/>
                    </m:rPr>
                    <w:rPr>
                      <w:rFonts w:ascii="Cambria Math" w:hAnsi="Cambria Math" w:cs="Times New Roman"/>
                      <w:sz w:val="24"/>
                      <w:szCs w:val="24"/>
                      <w:lang w:val="en-US"/>
                    </w:rPr>
                    <m:t>Q</m:t>
                  </m:r>
                  <m:r>
                    <m:rPr>
                      <m:sty m:val="p"/>
                    </m:rPr>
                    <w:rPr>
                      <w:rFonts w:ascii="Cambria Math" w:hAnsi="Cambria Math" w:cs="Times New Roman"/>
                      <w:sz w:val="24"/>
                      <w:szCs w:val="24"/>
                    </w:rPr>
                    <m:t xml:space="preserve"> </m:t>
                  </m:r>
                </m:e>
                <m:sub>
                  <m:r>
                    <m:rPr>
                      <m:sty m:val="p"/>
                    </m:rPr>
                    <w:rPr>
                      <w:rFonts w:ascii="Cambria Math" w:hAnsi="Cambria Math" w:cs="Times New Roman"/>
                      <w:sz w:val="24"/>
                      <w:szCs w:val="24"/>
                    </w:rPr>
                    <m:t>e,z,t</m:t>
                  </m:r>
                </m:sub>
              </m:sSub>
            </m:oMath>
            <w:r w:rsidRPr="009B3764">
              <w:rPr>
                <w:rFonts w:ascii="Times New Roman" w:hAnsi="Times New Roman" w:cs="Times New Roman"/>
                <w:bCs/>
                <w:sz w:val="24"/>
                <w:szCs w:val="24"/>
              </w:rPr>
              <w:t xml:space="preserve"> = </w:t>
            </w:r>
            <m:oMath>
              <m:d>
                <m:dPr>
                  <m:begChr m:val="{"/>
                  <m:endChr m:val=""/>
                  <m:ctrlPr>
                    <w:rPr>
                      <w:rFonts w:ascii="Cambria Math" w:hAnsi="Cambria Math" w:cs="Times New Roman"/>
                      <w:bCs/>
                      <w:sz w:val="24"/>
                      <w:szCs w:val="24"/>
                    </w:rPr>
                  </m:ctrlPr>
                </m:dPr>
                <m:e>
                  <m:eqArr>
                    <m:eqArrPr>
                      <m:ctrlPr>
                        <w:rPr>
                          <w:rFonts w:ascii="Cambria Math" w:hAnsi="Cambria Math" w:cs="Times New Roman"/>
                          <w:bCs/>
                          <w:sz w:val="24"/>
                          <w:szCs w:val="24"/>
                        </w:rPr>
                      </m:ctrlPr>
                    </m:eqArrPr>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m:t>
                      </m:r>
                      <m:d>
                        <m:dPr>
                          <m:ctrlPr>
                            <w:rPr>
                              <w:rFonts w:ascii="Cambria Math" w:hAnsi="Cambria Math" w:cs="Times New Roman"/>
                              <w:b/>
                              <w:sz w:val="24"/>
                              <w:szCs w:val="24"/>
                            </w:rPr>
                          </m:ctrlPr>
                        </m:dPr>
                        <m:e>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lang w:val="en-US"/>
                                </w:rPr>
                                <m:t>I</m:t>
                              </m:r>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e>
                      </m:d>
                      <m:r>
                        <m:rPr>
                          <m:sty m:val="b"/>
                        </m:rPr>
                        <w:rPr>
                          <w:rFonts w:ascii="Cambria Math" w:hAnsi="Cambria Math" w:cs="Times New Roman"/>
                          <w:sz w:val="24"/>
                          <w:szCs w:val="24"/>
                        </w:rPr>
                        <m:t>·(</m:t>
                      </m:r>
                      <m:r>
                        <m:rPr>
                          <m:sty m:val="p"/>
                        </m:rPr>
                        <w:rPr>
                          <w:rFonts w:ascii="Cambria Math" w:hAnsi="Cambria Math" w:cs="Times New Roman"/>
                          <w:sz w:val="24"/>
                          <w:szCs w:val="24"/>
                        </w:rPr>
                        <m:t>1</m:t>
                      </m:r>
                      <m:r>
                        <m:rPr>
                          <m:sty m:val="b"/>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&gt; 0</m:t>
                      </m:r>
                      <m:ctrlPr>
                        <w:rPr>
                          <w:rFonts w:ascii="Cambria Math" w:eastAsia="Cambria Math" w:hAnsi="Cambria Math" w:cs="Times New Roman"/>
                          <w:bCs/>
                          <w:sz w:val="24"/>
                          <w:szCs w:val="24"/>
                        </w:rPr>
                      </m:ctrlPr>
                    </m:e>
                    <m:e>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 xml:space="preserve">b,z,t </m:t>
                          </m:r>
                        </m:sub>
                      </m:sSub>
                      <m:r>
                        <m:rPr>
                          <m:sty m:val="p"/>
                        </m:rPr>
                        <w:rPr>
                          <w:rFonts w:ascii="Cambria Math" w:hAnsi="Cambria Math" w:cs="Times New Roman"/>
                          <w:sz w:val="24"/>
                          <w:szCs w:val="24"/>
                        </w:rPr>
                        <m:t>·</m:t>
                      </m:r>
                      <m:r>
                        <m:rPr>
                          <m:sty m:val="b"/>
                        </m:rPr>
                        <w:rPr>
                          <w:rFonts w:ascii="Cambria Math" w:hAnsi="Cambria Math" w:cs="Times New Roman"/>
                          <w:sz w:val="24"/>
                          <w:szCs w:val="24"/>
                        </w:rPr>
                        <m:t>(</m:t>
                      </m:r>
                      <m:r>
                        <m:rPr>
                          <m:sty m:val="b"/>
                        </m:rPr>
                        <w:rPr>
                          <w:rFonts w:ascii="Cambria Math" w:hAnsi="Cambria Math" w:cs="Times New Roman"/>
                          <w:sz w:val="24"/>
                          <w:szCs w:val="24"/>
                          <w:lang w:val="en-US"/>
                        </w:rPr>
                        <m:t>I</m:t>
                      </m:r>
                      <m:sSubSup>
                        <m:sSubSupPr>
                          <m:ctrlPr>
                            <w:rPr>
                              <w:rFonts w:ascii="Cambria Math" w:eastAsiaTheme="majorEastAsia" w:hAnsi="Cambria Math" w:cs="Times New Roman"/>
                              <w:b/>
                              <w:bCs/>
                              <w:sz w:val="24"/>
                              <w:szCs w:val="24"/>
                            </w:rPr>
                          </m:ctrlPr>
                        </m:sSubSupPr>
                        <m:e>
                          <m:r>
                            <m:rPr>
                              <m:sty m:val="b"/>
                            </m:rPr>
                            <w:rPr>
                              <w:rFonts w:ascii="Cambria Math" w:eastAsiaTheme="majorEastAsia" w:hAnsi="Cambria Math" w:cs="Times New Roman"/>
                              <w:sz w:val="24"/>
                              <w:szCs w:val="24"/>
                            </w:rPr>
                            <m:t>MSP</m:t>
                          </m:r>
                        </m:e>
                        <m:sub>
                          <m:r>
                            <m:rPr>
                              <m:sty m:val="b"/>
                            </m:rPr>
                            <w:rPr>
                              <w:rFonts w:ascii="Cambria Math" w:eastAsiaTheme="majorEastAsia" w:hAnsi="Cambria Math" w:cs="Times New Roman"/>
                              <w:sz w:val="24"/>
                              <w:szCs w:val="24"/>
                            </w:rPr>
                            <m:t>z,t</m:t>
                          </m:r>
                        </m:sub>
                        <m:sup>
                          <m:r>
                            <m:rPr>
                              <m:sty m:val="b"/>
                            </m:rPr>
                            <w:rPr>
                              <w:rFonts w:ascii="Cambria Math" w:eastAsiaTheme="majorEastAsia" w:hAnsi="Cambria Math" w:cs="Times New Roman"/>
                              <w:sz w:val="24"/>
                              <w:szCs w:val="24"/>
                            </w:rPr>
                            <m:t>-</m:t>
                          </m:r>
                        </m:sup>
                      </m:sSubSup>
                      <m:r>
                        <m:rPr>
                          <m:sty m:val="b"/>
                        </m:rPr>
                        <w:rPr>
                          <w:rFonts w:ascii="Cambria Math" w:hAnsi="Cambria Math" w:cs="Times New Roman"/>
                          <w:sz w:val="24"/>
                          <w:szCs w:val="24"/>
                        </w:rPr>
                        <m:t xml:space="preserve">) </m:t>
                      </m:r>
                      <m:r>
                        <m:rPr>
                          <m:sty m:val="p"/>
                        </m:rPr>
                        <w:rPr>
                          <w:rFonts w:ascii="Cambria Math" w:hAnsi="Cambria Math" w:cs="Times New Roman"/>
                          <w:sz w:val="24"/>
                          <w:szCs w:val="24"/>
                        </w:rPr>
                        <m:t>·(1</m:t>
                      </m:r>
                      <m:r>
                        <m:rPr>
                          <m:sty m:val="b"/>
                        </m:rPr>
                        <w:rPr>
                          <w:rFonts w:ascii="Cambria Math" w:hAnsi="Cambria Math" w:cs="Times New Roman"/>
                          <w:sz w:val="24"/>
                          <w:szCs w:val="24"/>
                        </w:rPr>
                        <m:t>-</m:t>
                      </m:r>
                      <m:sSup>
                        <m:sSupPr>
                          <m:ctrlPr>
                            <w:rPr>
                              <w:rFonts w:ascii="Cambria Math" w:hAnsi="Cambria Math" w:cs="Times New Roman"/>
                              <w:sz w:val="24"/>
                              <w:szCs w:val="24"/>
                            </w:rPr>
                          </m:ctrlPr>
                        </m:sSupPr>
                        <m:e>
                          <m:r>
                            <m:rPr>
                              <m:sty m:val="p"/>
                            </m:rPr>
                            <w:rPr>
                              <w:rFonts w:ascii="Cambria Math" w:hAnsi="Cambria Math" w:cs="Times New Roman"/>
                              <w:sz w:val="24"/>
                              <w:szCs w:val="24"/>
                            </w:rPr>
                            <m:t>K</m:t>
                          </m:r>
                        </m:e>
                        <m:sup>
                          <m:r>
                            <m:rPr>
                              <m:sty m:val="p"/>
                            </m:rPr>
                            <w:rPr>
                              <w:rFonts w:ascii="Cambria Math" w:hAnsi="Cambria Math" w:cs="Times New Roman"/>
                              <w:sz w:val="24"/>
                              <w:szCs w:val="24"/>
                            </w:rPr>
                            <m:t>i</m:t>
                          </m:r>
                          <m:r>
                            <m:rPr>
                              <m:sty m:val="p"/>
                            </m:rPr>
                            <w:rPr>
                              <w:rFonts w:ascii="Cambria Math" w:hAnsi="Cambria Math" w:cs="Times New Roman"/>
                              <w:sz w:val="24"/>
                              <w:szCs w:val="24"/>
                              <w:lang w:val="en-US"/>
                            </w:rPr>
                            <m:t>m</m:t>
                          </m:r>
                        </m:sup>
                      </m:sSup>
                      <m:r>
                        <m:rPr>
                          <m:sty m:val="p"/>
                        </m:rPr>
                        <w:rPr>
                          <w:rFonts w:ascii="Cambria Math" w:hAnsi="Cambria Math" w:cs="Times New Roman"/>
                          <w:sz w:val="24"/>
                          <w:szCs w:val="24"/>
                        </w:rPr>
                        <m:t>)</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 xml:space="preserve">&lt; 0 </m:t>
                      </m:r>
                      <m:ctrlPr>
                        <w:rPr>
                          <w:rFonts w:ascii="Cambria Math" w:eastAsia="Cambria Math" w:hAnsi="Cambria Math" w:cs="Times New Roman"/>
                          <w:bCs/>
                          <w:sz w:val="24"/>
                          <w:szCs w:val="24"/>
                        </w:rPr>
                      </m:ctrlPr>
                    </m:e>
                    <m:e>
                      <m:r>
                        <m:rPr>
                          <m:sty m:val="p"/>
                        </m:rPr>
                        <w:rPr>
                          <w:rFonts w:ascii="Cambria Math" w:hAnsi="Cambria Math" w:cs="Times New Roman"/>
                          <w:sz w:val="24"/>
                          <w:szCs w:val="24"/>
                        </w:rPr>
                        <m:t xml:space="preserve">0, якщо  </m:t>
                      </m:r>
                      <m:sSub>
                        <m:sSubPr>
                          <m:ctrlPr>
                            <w:rPr>
                              <w:rFonts w:ascii="Cambria Math" w:hAnsi="Cambria Math" w:cs="Times New Roman"/>
                              <w:bCs/>
                              <w:sz w:val="24"/>
                              <w:szCs w:val="24"/>
                            </w:rPr>
                          </m:ctrlPr>
                        </m:sSubPr>
                        <m:e>
                          <m:r>
                            <m:rPr>
                              <m:sty m:val="p"/>
                            </m:rPr>
                            <w:rPr>
                              <w:rFonts w:ascii="Cambria Math" w:hAnsi="Cambria Math" w:cs="Times New Roman"/>
                              <w:sz w:val="24"/>
                              <w:szCs w:val="24"/>
                            </w:rPr>
                            <m:t>I</m:t>
                          </m:r>
                          <m:r>
                            <m:rPr>
                              <m:sty m:val="p"/>
                            </m:rPr>
                            <w:rPr>
                              <w:rFonts w:ascii="Cambria Math" w:hAnsi="Cambria Math" w:cs="Times New Roman"/>
                              <w:sz w:val="24"/>
                              <w:szCs w:val="24"/>
                              <w:lang w:val="en-US"/>
                            </w:rPr>
                            <m:t>EQ</m:t>
                          </m:r>
                        </m:e>
                        <m:sub>
                          <m:r>
                            <m:rPr>
                              <m:sty m:val="p"/>
                            </m:rPr>
                            <w:rPr>
                              <w:rFonts w:ascii="Cambria Math" w:hAnsi="Cambria Math" w:cs="Times New Roman"/>
                              <w:sz w:val="24"/>
                              <w:szCs w:val="24"/>
                            </w:rPr>
                            <m:t>b,z,t</m:t>
                          </m:r>
                        </m:sub>
                      </m:sSub>
                      <m:r>
                        <m:rPr>
                          <m:sty m:val="p"/>
                        </m:rPr>
                        <w:rPr>
                          <w:rFonts w:ascii="Cambria Math" w:hAnsi="Cambria Math" w:cs="Times New Roman"/>
                          <w:sz w:val="24"/>
                          <w:szCs w:val="24"/>
                        </w:rPr>
                        <m:t>=0</m:t>
                      </m:r>
                    </m:e>
                  </m:eqArr>
                </m:e>
              </m:d>
            </m:oMath>
            <w:r w:rsidRPr="009B3764">
              <w:rPr>
                <w:rFonts w:ascii="Times New Roman" w:hAnsi="Times New Roman" w:cs="Times New Roman"/>
                <w:bCs/>
                <w:sz w:val="24"/>
                <w:szCs w:val="24"/>
              </w:rPr>
              <w:t>,</w:t>
            </w:r>
          </w:p>
          <w:p w14:paraId="132A16FA" w14:textId="77777777" w:rsidR="00D47B9D" w:rsidRPr="009B3764" w:rsidRDefault="00D47B9D" w:rsidP="00686CC9">
            <w:pPr>
              <w:widowControl w:val="0"/>
              <w:spacing w:after="0" w:line="240" w:lineRule="auto"/>
              <w:ind w:firstLine="397"/>
              <w:jc w:val="both"/>
              <w:rPr>
                <w:rFonts w:ascii="Times New Roman" w:hAnsi="Times New Roman" w:cs="Times New Roman"/>
                <w:b/>
                <w:bCs/>
                <w:sz w:val="24"/>
                <w:szCs w:val="24"/>
              </w:rPr>
            </w:pPr>
            <w:r w:rsidRPr="009B3764">
              <w:rPr>
                <w:rFonts w:ascii="Times New Roman" w:hAnsi="Times New Roman" w:cs="Times New Roman"/>
                <w:bCs/>
                <w:sz w:val="24"/>
                <w:szCs w:val="24"/>
              </w:rPr>
              <w:t xml:space="preserve">де </w:t>
            </w:r>
            <w:proofErr w:type="spellStart"/>
            <w:r w:rsidRPr="009B3764">
              <w:rPr>
                <w:rFonts w:ascii="Times New Roman" w:hAnsi="Times New Roman" w:cs="Times New Roman"/>
                <w:bCs/>
                <w:sz w:val="24"/>
                <w:szCs w:val="24"/>
              </w:rPr>
              <w:t>K</w:t>
            </w:r>
            <w:r w:rsidRPr="009B3764">
              <w:rPr>
                <w:rFonts w:ascii="Times New Roman" w:hAnsi="Times New Roman" w:cs="Times New Roman"/>
                <w:bCs/>
                <w:sz w:val="24"/>
                <w:szCs w:val="24"/>
                <w:vertAlign w:val="superscript"/>
              </w:rPr>
              <w:t>im</w:t>
            </w:r>
            <w:proofErr w:type="spellEnd"/>
            <w:r w:rsidRPr="009B3764">
              <w:rPr>
                <w:rFonts w:ascii="Times New Roman" w:hAnsi="Times New Roman" w:cs="Times New Roman"/>
                <w:bCs/>
                <w:sz w:val="24"/>
                <w:szCs w:val="24"/>
              </w:rPr>
              <w:t xml:space="preserve"> = 0,10 – коефіцієнт ціни небалансу</w:t>
            </w:r>
            <w:r w:rsidRPr="009B3764">
              <w:rPr>
                <w:rFonts w:ascii="Times New Roman" w:hAnsi="Times New Roman" w:cs="Times New Roman"/>
                <w:b/>
                <w:bCs/>
                <w:sz w:val="24"/>
                <w:szCs w:val="24"/>
              </w:rPr>
              <w:t>.</w:t>
            </w:r>
          </w:p>
          <w:p w14:paraId="50C040DF" w14:textId="245E7380" w:rsidR="00D47B9D" w:rsidRPr="009B3764" w:rsidRDefault="00D47B9D" w:rsidP="00686CC9">
            <w:pPr>
              <w:spacing w:after="0" w:line="240" w:lineRule="auto"/>
              <w:ind w:left="-23" w:firstLine="397"/>
              <w:jc w:val="both"/>
              <w:rPr>
                <w:rFonts w:ascii="Times New Roman" w:hAnsi="Times New Roman" w:cs="Times New Roman"/>
                <w:bCs/>
                <w:sz w:val="24"/>
                <w:szCs w:val="24"/>
              </w:rPr>
            </w:pPr>
            <w:r w:rsidRPr="009B3764">
              <w:rPr>
                <w:rFonts w:ascii="Times New Roman" w:hAnsi="Times New Roman" w:cs="Times New Roman"/>
                <w:bCs/>
                <w:sz w:val="24"/>
                <w:szCs w:val="24"/>
              </w:rPr>
              <w:t xml:space="preserve">Позитивне значення </w:t>
            </w:r>
            <m:oMath>
              <m:sSub>
                <m:sSubPr>
                  <m:ctrlPr>
                    <w:rPr>
                      <w:rFonts w:ascii="Cambria Math" w:hAnsi="Cambria Math" w:cs="Times New Roman"/>
                      <w:bCs/>
                      <w:sz w:val="24"/>
                      <w:szCs w:val="24"/>
                    </w:rPr>
                  </m:ctrlPr>
                </m:sSubPr>
                <m:e>
                  <m:r>
                    <m:rPr>
                      <m:sty m:val="p"/>
                    </m:rPr>
                    <w:rPr>
                      <w:rFonts w:ascii="Cambria Math" w:hAnsi="Cambria Math" w:cs="Times New Roman"/>
                      <w:sz w:val="24"/>
                      <w:szCs w:val="24"/>
                      <w:lang w:val="en-US"/>
                    </w:rPr>
                    <m:t>CIEQ</m:t>
                  </m:r>
                </m:e>
                <m:sub>
                  <m:r>
                    <m:rPr>
                      <m:sty m:val="p"/>
                    </m:rPr>
                    <w:rPr>
                      <w:rFonts w:ascii="Cambria Math" w:hAnsi="Cambria Math" w:cs="Times New Roman"/>
                      <w:sz w:val="24"/>
                      <w:szCs w:val="24"/>
                    </w:rPr>
                    <m:t>e</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z</m:t>
                  </m:r>
                  <m:r>
                    <m:rPr>
                      <m:sty m:val="p"/>
                    </m:rPr>
                    <w:rPr>
                      <w:rFonts w:ascii="Cambria Math" w:hAnsi="Cambria Math" w:cs="Times New Roman"/>
                      <w:sz w:val="24"/>
                      <w:szCs w:val="24"/>
                      <w:lang w:val="ru-RU"/>
                    </w:rPr>
                    <m:t>,</m:t>
                  </m:r>
                  <m:r>
                    <m:rPr>
                      <m:sty m:val="p"/>
                    </m:rPr>
                    <w:rPr>
                      <w:rFonts w:ascii="Cambria Math" w:hAnsi="Cambria Math" w:cs="Times New Roman"/>
                      <w:sz w:val="24"/>
                      <w:szCs w:val="24"/>
                      <w:lang w:val="en-US"/>
                    </w:rPr>
                    <m:t>t</m:t>
                  </m:r>
                </m:sub>
              </m:sSub>
            </m:oMath>
            <w:r w:rsidRPr="009B3764">
              <w:rPr>
                <w:rFonts w:ascii="Times New Roman" w:hAnsi="Times New Roman" w:cs="Times New Roman"/>
                <w:bCs/>
                <w:sz w:val="24"/>
                <w:szCs w:val="24"/>
              </w:rPr>
              <w:t xml:space="preserve"> означає нарахування для СВБ (або списання для АР), тоді як негативне значення означає списання СВБ (або нарахування для АР).</w:t>
            </w:r>
          </w:p>
          <w:p w14:paraId="7A8592DC" w14:textId="77777777" w:rsidR="00D47B9D" w:rsidRPr="009B3764" w:rsidRDefault="00D47B9D" w:rsidP="00686CC9">
            <w:pPr>
              <w:spacing w:after="0" w:line="240" w:lineRule="auto"/>
              <w:ind w:left="-23" w:firstLine="397"/>
              <w:jc w:val="both"/>
              <w:rPr>
                <w:rFonts w:ascii="Times New Roman" w:hAnsi="Times New Roman" w:cs="Times New Roman"/>
                <w:b/>
                <w:sz w:val="24"/>
                <w:szCs w:val="24"/>
                <w:u w:val="single"/>
              </w:rPr>
            </w:pPr>
          </w:p>
          <w:p w14:paraId="715FF8AE" w14:textId="77777777" w:rsidR="00D47B9D" w:rsidRPr="009B3764" w:rsidRDefault="00D47B9D" w:rsidP="00686CC9">
            <w:pPr>
              <w:spacing w:after="0" w:line="240" w:lineRule="auto"/>
              <w:ind w:firstLine="397"/>
              <w:jc w:val="both"/>
              <w:rPr>
                <w:rFonts w:ascii="Times New Roman" w:hAnsi="Times New Roman" w:cs="Times New Roman"/>
                <w:i/>
                <w:sz w:val="24"/>
                <w:szCs w:val="24"/>
                <w:lang w:eastAsia="uk-UA"/>
              </w:rPr>
            </w:pPr>
            <w:r w:rsidRPr="009B3764">
              <w:rPr>
                <w:rFonts w:ascii="Times New Roman" w:hAnsi="Times New Roman" w:cs="Times New Roman"/>
                <w:i/>
                <w:sz w:val="24"/>
                <w:szCs w:val="24"/>
                <w:lang w:eastAsia="uk-UA"/>
              </w:rPr>
              <w:t>З формули списання/нарахування за небаланс виключено ціну РДН, яка при певних напрямках системи зменшувала таке списання/нарахування за небаланс для СВБ.</w:t>
            </w:r>
          </w:p>
          <w:p w14:paraId="09D427AC" w14:textId="77777777" w:rsidR="00D47B9D" w:rsidRPr="009B3764" w:rsidRDefault="00D47B9D" w:rsidP="00686CC9">
            <w:pPr>
              <w:spacing w:after="0" w:line="240" w:lineRule="auto"/>
              <w:ind w:firstLine="397"/>
              <w:jc w:val="both"/>
              <w:rPr>
                <w:rFonts w:ascii="Times New Roman" w:hAnsi="Times New Roman" w:cs="Times New Roman"/>
                <w:i/>
                <w:sz w:val="24"/>
                <w:szCs w:val="24"/>
                <w:lang w:eastAsia="uk-UA"/>
              </w:rPr>
            </w:pPr>
            <w:r w:rsidRPr="009B3764">
              <w:rPr>
                <w:rFonts w:ascii="Times New Roman" w:hAnsi="Times New Roman" w:cs="Times New Roman"/>
                <w:i/>
                <w:sz w:val="24"/>
                <w:szCs w:val="24"/>
                <w:lang w:eastAsia="uk-UA"/>
              </w:rPr>
              <w:t>Зазначений</w:t>
            </w:r>
            <w:r w:rsidRPr="009B3764">
              <w:rPr>
                <w:rFonts w:ascii="Times New Roman" w:hAnsi="Times New Roman" w:cs="Times New Roman"/>
                <w:bCs/>
                <w:i/>
                <w:sz w:val="24"/>
                <w:szCs w:val="24"/>
              </w:rPr>
              <w:t xml:space="preserve"> коефіцієнт ціни небалансу</w:t>
            </w:r>
            <w:r w:rsidRPr="009B3764">
              <w:rPr>
                <w:rFonts w:ascii="Times New Roman" w:hAnsi="Times New Roman" w:cs="Times New Roman"/>
                <w:i/>
                <w:sz w:val="24"/>
                <w:szCs w:val="24"/>
                <w:lang w:eastAsia="uk-UA"/>
              </w:rPr>
              <w:t xml:space="preserve"> дозволить частково компенсувати збитки СВБ.</w:t>
            </w:r>
          </w:p>
          <w:p w14:paraId="2B0299B9" w14:textId="77777777" w:rsidR="00D47B9D" w:rsidRPr="009B3764" w:rsidRDefault="00D47B9D" w:rsidP="00686CC9">
            <w:pPr>
              <w:spacing w:after="0" w:line="240" w:lineRule="auto"/>
              <w:ind w:firstLine="397"/>
              <w:jc w:val="both"/>
              <w:rPr>
                <w:rFonts w:ascii="Times New Roman" w:hAnsi="Times New Roman" w:cs="Times New Roman"/>
                <w:i/>
                <w:sz w:val="24"/>
                <w:szCs w:val="24"/>
                <w:lang w:eastAsia="uk-UA"/>
              </w:rPr>
            </w:pPr>
            <w:r w:rsidRPr="009B3764">
              <w:rPr>
                <w:rFonts w:ascii="Times New Roman" w:hAnsi="Times New Roman" w:cs="Times New Roman"/>
                <w:i/>
                <w:sz w:val="24"/>
                <w:szCs w:val="24"/>
                <w:lang w:eastAsia="uk-UA"/>
              </w:rPr>
              <w:t>Адже переважно при формуванні балансу є учасники які перебувають і в профіциті, і в дефіциті.</w:t>
            </w:r>
          </w:p>
          <w:p w14:paraId="1DD01671" w14:textId="77777777" w:rsidR="00D47B9D" w:rsidRPr="009B3764" w:rsidRDefault="00D47B9D" w:rsidP="00686CC9">
            <w:pPr>
              <w:spacing w:after="0" w:line="240" w:lineRule="auto"/>
              <w:ind w:firstLine="397"/>
              <w:jc w:val="both"/>
              <w:rPr>
                <w:rFonts w:ascii="Times New Roman" w:hAnsi="Times New Roman" w:cs="Times New Roman"/>
                <w:i/>
                <w:sz w:val="24"/>
                <w:szCs w:val="24"/>
                <w:lang w:eastAsia="uk-UA"/>
              </w:rPr>
            </w:pPr>
            <w:r w:rsidRPr="009B3764">
              <w:rPr>
                <w:rFonts w:ascii="Times New Roman" w:hAnsi="Times New Roman" w:cs="Times New Roman"/>
                <w:i/>
                <w:sz w:val="24"/>
                <w:szCs w:val="24"/>
                <w:lang w:eastAsia="uk-UA"/>
              </w:rPr>
              <w:t>--------------------------------------------------</w:t>
            </w:r>
          </w:p>
          <w:p w14:paraId="52F9A46C" w14:textId="77777777" w:rsidR="00D47B9D" w:rsidRPr="009B3764" w:rsidRDefault="00D47B9D" w:rsidP="00686CC9">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lang w:eastAsia="uk-UA"/>
              </w:rPr>
              <w:t>Варіант 2. Залишити «Правила ринку» без змін.</w:t>
            </w:r>
          </w:p>
        </w:tc>
        <w:tc>
          <w:tcPr>
            <w:tcW w:w="2401" w:type="dxa"/>
          </w:tcPr>
          <w:p w14:paraId="4E25A5FD" w14:textId="0BF7FDB5"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CE51E0" w:rsidRPr="009B3764" w14:paraId="34DE1587" w14:textId="3368C5E3" w:rsidTr="00CE51E0">
        <w:tc>
          <w:tcPr>
            <w:tcW w:w="4963" w:type="dxa"/>
          </w:tcPr>
          <w:p w14:paraId="277B00E5" w14:textId="253823C9" w:rsidR="00CE51E0" w:rsidRPr="009B3764" w:rsidRDefault="00CE51E0" w:rsidP="00A02646">
            <w:pPr>
              <w:widowControl w:val="0"/>
              <w:spacing w:before="60" w:after="0" w:line="240" w:lineRule="auto"/>
              <w:ind w:firstLine="313"/>
              <w:jc w:val="both"/>
              <w:rPr>
                <w:rFonts w:ascii="Times New Roman" w:hAnsi="Times New Roman" w:cs="Times New Roman"/>
                <w:b/>
                <w:sz w:val="24"/>
                <w:szCs w:val="24"/>
              </w:rPr>
            </w:pPr>
            <w:r w:rsidRPr="009B3764">
              <w:rPr>
                <w:rFonts w:ascii="Times New Roman" w:hAnsi="Times New Roman" w:cs="Times New Roman"/>
                <w:b/>
                <w:sz w:val="24"/>
                <w:szCs w:val="24"/>
              </w:rPr>
              <w:t>X. Прикінцеві та перехідні положення</w:t>
            </w:r>
          </w:p>
        </w:tc>
        <w:tc>
          <w:tcPr>
            <w:tcW w:w="7762" w:type="dxa"/>
          </w:tcPr>
          <w:p w14:paraId="1404DA29" w14:textId="15F9C9AD" w:rsidR="00CE51E0" w:rsidRPr="009B3764" w:rsidRDefault="00CE51E0"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X. Прикінцеві та перехідні положення</w:t>
            </w:r>
          </w:p>
        </w:tc>
        <w:tc>
          <w:tcPr>
            <w:tcW w:w="2401" w:type="dxa"/>
          </w:tcPr>
          <w:p w14:paraId="557C6E8E" w14:textId="77777777" w:rsidR="00CE51E0" w:rsidRPr="009B3764" w:rsidRDefault="00CE51E0" w:rsidP="00CE51E0">
            <w:pPr>
              <w:widowControl w:val="0"/>
              <w:spacing w:before="60" w:after="0" w:line="240" w:lineRule="auto"/>
              <w:jc w:val="center"/>
              <w:rPr>
                <w:rFonts w:ascii="Times New Roman" w:hAnsi="Times New Roman" w:cs="Times New Roman"/>
                <w:sz w:val="24"/>
                <w:szCs w:val="24"/>
              </w:rPr>
            </w:pPr>
          </w:p>
        </w:tc>
      </w:tr>
      <w:tr w:rsidR="00D47B9D" w:rsidRPr="009B3764" w14:paraId="2E837E8B" w14:textId="21AA164E" w:rsidTr="00CE51E0">
        <w:tc>
          <w:tcPr>
            <w:tcW w:w="4963" w:type="dxa"/>
            <w:vMerge w:val="restart"/>
          </w:tcPr>
          <w:p w14:paraId="5E986F2E" w14:textId="7A36B4F0"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sz w:val="24"/>
                <w:szCs w:val="24"/>
              </w:rPr>
              <w:t xml:space="preserve">10.9. </w:t>
            </w:r>
            <w:r w:rsidRPr="009B3764">
              <w:rPr>
                <w:rFonts w:ascii="Times New Roman" w:hAnsi="Times New Roman" w:cs="Times New Roman"/>
                <w:strike/>
                <w:sz w:val="24"/>
                <w:szCs w:val="24"/>
              </w:rPr>
              <w:t xml:space="preserve">Для виробників електричної енергії, крім мікро-, міні-, малих гідроелектростанцій та електричних станцій, що виробляють електричну енергію з альтернативних джерел енергії, та імпортерів у кожному розрахунковому періоді доби постачання гранична нижня межа обов'язкової заявки щодо продажу електричної енергії на РДН становить 10 відсотків від сумарного обсягу відпуску електричної енергії в цьому розрахунковому періоді такими учасниками </w:t>
            </w:r>
            <w:r w:rsidRPr="009B3764">
              <w:rPr>
                <w:rFonts w:ascii="Times New Roman" w:hAnsi="Times New Roman" w:cs="Times New Roman"/>
                <w:strike/>
                <w:sz w:val="24"/>
                <w:szCs w:val="24"/>
              </w:rPr>
              <w:lastRenderedPageBreak/>
              <w:t>ринку (без урахування обсягу відпуску/відбору електричної енергії, здійсненого на виконання диспетчерських команд). ОСП забезпечує щодекадну перевірку дотримання учасниками ринку вимоги цього абзацу та повідомляє Регулятору про випадки її порушення учасниками ринку.</w:t>
            </w:r>
          </w:p>
          <w:p w14:paraId="2B63CD86" w14:textId="2E967F25" w:rsidR="00D47B9D" w:rsidRPr="009B3764" w:rsidRDefault="00D47B9D" w:rsidP="00A02646">
            <w:pPr>
              <w:widowControl w:val="0"/>
              <w:spacing w:before="60" w:after="0" w:line="240" w:lineRule="auto"/>
              <w:ind w:firstLine="313"/>
              <w:jc w:val="both"/>
              <w:rPr>
                <w:rFonts w:ascii="Times New Roman" w:hAnsi="Times New Roman" w:cs="Times New Roman"/>
                <w:strike/>
                <w:sz w:val="24"/>
                <w:szCs w:val="24"/>
              </w:rPr>
            </w:pPr>
            <w:r w:rsidRPr="009B3764">
              <w:rPr>
                <w:rFonts w:ascii="Times New Roman" w:hAnsi="Times New Roman" w:cs="Times New Roman"/>
                <w:strike/>
                <w:sz w:val="24"/>
                <w:szCs w:val="24"/>
              </w:rPr>
              <w:t>Зазначена вимога застосовується окремо для кожної торгової зони, визначеної ОСП відповідно до цих Правил та погодженої Регулятором.</w:t>
            </w:r>
          </w:p>
          <w:p w14:paraId="2ED04594" w14:textId="77777777" w:rsidR="00D47B9D" w:rsidRPr="009B3764" w:rsidRDefault="00D47B9D"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sz w:val="24"/>
                <w:szCs w:val="24"/>
              </w:rPr>
              <w:t>До синхронізації ОЕС України з об'єднаннями енергетичних систем держав - членів Європейського Союзу (Європейське співтовариство операторів магістральних мереж в електроенергетиці ENTSO-E) учасники ринку у своїх заявках на балансуючу електричну енергію зобов'язані вказувати ціну не більше 115 % від встановленого обмеження ціни на РДН на цей розрахунковий період.</w:t>
            </w:r>
          </w:p>
          <w:p w14:paraId="2697F44A" w14:textId="655B9BD6" w:rsidR="00D47B9D" w:rsidRPr="009B3764" w:rsidRDefault="00D47B9D" w:rsidP="00A02646">
            <w:pPr>
              <w:widowControl w:val="0"/>
              <w:spacing w:before="60" w:after="0" w:line="240" w:lineRule="auto"/>
              <w:ind w:firstLine="313"/>
              <w:jc w:val="both"/>
              <w:rPr>
                <w:rFonts w:ascii="Times New Roman" w:eastAsiaTheme="majorEastAsia" w:hAnsi="Times New Roman" w:cs="Times New Roman"/>
                <w:iCs/>
                <w:sz w:val="24"/>
                <w:szCs w:val="24"/>
              </w:rPr>
            </w:pPr>
            <w:r w:rsidRPr="009B3764">
              <w:rPr>
                <w:rFonts w:ascii="Times New Roman" w:hAnsi="Times New Roman" w:cs="Times New Roman"/>
                <w:strike/>
                <w:sz w:val="24"/>
                <w:szCs w:val="24"/>
              </w:rPr>
              <w:t>У разі подання ППБ пропозицій на балансуючу електричну енергію із ціною, що перебуває поза наведеним діапазоном, така заявка автоматично відхиляється системою управління ринком.</w:t>
            </w:r>
          </w:p>
        </w:tc>
        <w:tc>
          <w:tcPr>
            <w:tcW w:w="7762" w:type="dxa"/>
          </w:tcPr>
          <w:p w14:paraId="0AA71DDA" w14:textId="77777777" w:rsidR="00D47B9D" w:rsidRPr="009B3764" w:rsidRDefault="00D47B9D" w:rsidP="00E73D48">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lastRenderedPageBreak/>
              <w:t>Пропозиції ГО «Перша енергетична рада»:</w:t>
            </w:r>
          </w:p>
          <w:p w14:paraId="4830EC64" w14:textId="77777777" w:rsidR="00D47B9D" w:rsidRPr="009B3764" w:rsidRDefault="00D47B9D" w:rsidP="00E73D48">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10.9. </w:t>
            </w:r>
            <w:r w:rsidRPr="009B3764">
              <w:rPr>
                <w:rFonts w:ascii="Times New Roman" w:hAnsi="Times New Roman" w:cs="Times New Roman"/>
                <w:strike/>
                <w:sz w:val="24"/>
                <w:szCs w:val="24"/>
              </w:rPr>
              <w:t>Для виробників електричної енергії, крім мікро-, міні-, малих гідроелектростанцій та електричних станцій, що виробляють електричну енергію з альтернативних джерел енергії, та імпортерів у кожному розрахунковому періоді доби постачання гранична нижня межа обов'язкової заявки щодо продажу електричної енергії на РДН становить 10 відсотків від сумарного обсягу відпуску електричної енергії в цьому розрахунковому періоді такими учасниками ринку (без урахування обсягу відпуску/відбору електричної енергії, здійсненого на виконання диспетчерських команд). ОСП забезпечує щодекадну перевірку дотримання учасниками ринку вимоги цього абзацу та повідомляє Регулятору про випадки її порушення учасниками ринку.</w:t>
            </w:r>
          </w:p>
          <w:p w14:paraId="17E99B03" w14:textId="77777777" w:rsidR="00D47B9D" w:rsidRPr="009B3764" w:rsidRDefault="00D47B9D" w:rsidP="00E73D48">
            <w:pPr>
              <w:widowControl w:val="0"/>
              <w:spacing w:after="0" w:line="240" w:lineRule="auto"/>
              <w:ind w:firstLine="397"/>
              <w:jc w:val="both"/>
              <w:rPr>
                <w:rFonts w:ascii="Times New Roman" w:hAnsi="Times New Roman" w:cs="Times New Roman"/>
                <w:strike/>
                <w:sz w:val="24"/>
                <w:szCs w:val="24"/>
              </w:rPr>
            </w:pPr>
            <w:r w:rsidRPr="009B3764">
              <w:rPr>
                <w:rFonts w:ascii="Times New Roman" w:hAnsi="Times New Roman" w:cs="Times New Roman"/>
                <w:strike/>
                <w:sz w:val="24"/>
                <w:szCs w:val="24"/>
              </w:rPr>
              <w:lastRenderedPageBreak/>
              <w:t>Зазначена вимога застосовується окремо для кожної торгової зони, визначеної ОСП відповідно до цих Правил та погодженої Регулятором.</w:t>
            </w:r>
          </w:p>
          <w:p w14:paraId="77EC7E08" w14:textId="77777777" w:rsidR="00D47B9D" w:rsidRPr="009B3764" w:rsidRDefault="00D47B9D" w:rsidP="00E73D48">
            <w:pPr>
              <w:widowControl w:val="0"/>
              <w:spacing w:after="0" w:line="240" w:lineRule="auto"/>
              <w:ind w:firstLine="397"/>
              <w:jc w:val="both"/>
              <w:rPr>
                <w:rFonts w:ascii="Times New Roman" w:hAnsi="Times New Roman" w:cs="Times New Roman"/>
                <w:b/>
                <w:bCs/>
                <w:strike/>
                <w:sz w:val="24"/>
                <w:szCs w:val="24"/>
              </w:rPr>
            </w:pPr>
            <w:r w:rsidRPr="009B3764">
              <w:rPr>
                <w:rFonts w:ascii="Times New Roman" w:hAnsi="Times New Roman" w:cs="Times New Roman"/>
                <w:b/>
                <w:bCs/>
                <w:strike/>
                <w:sz w:val="24"/>
                <w:szCs w:val="24"/>
              </w:rPr>
              <w:t>До синхронізації ОЕС України з об'єднаннями енергетичних систем держав - членів Європейського Союзу (Європейське співтовариство операторів магістральних мереж в електроенергетиці ENTSO-E) учасники ринку у своїх заявках на балансуючу електричну енергію зобов'язані вказувати ціну не більше 115 % від встановленого обмеження ціни на РДН на цей розрахунковий період.</w:t>
            </w:r>
          </w:p>
          <w:p w14:paraId="46ABDEBC" w14:textId="77777777" w:rsidR="00D47B9D" w:rsidRPr="009B3764" w:rsidRDefault="00D47B9D" w:rsidP="00E73D48">
            <w:pPr>
              <w:pStyle w:val="3"/>
              <w:keepNext w:val="0"/>
              <w:keepLines w:val="0"/>
              <w:widowControl w:val="0"/>
              <w:spacing w:before="0" w:after="0" w:line="240" w:lineRule="auto"/>
              <w:ind w:firstLine="397"/>
              <w:jc w:val="both"/>
              <w:outlineLvl w:val="2"/>
              <w:rPr>
                <w:rFonts w:ascii="Times New Roman" w:hAnsi="Times New Roman" w:cs="Times New Roman"/>
                <w:strike/>
                <w:color w:val="auto"/>
                <w:sz w:val="24"/>
                <w:szCs w:val="24"/>
              </w:rPr>
            </w:pPr>
            <w:r w:rsidRPr="009B3764">
              <w:rPr>
                <w:rFonts w:ascii="Times New Roman" w:hAnsi="Times New Roman" w:cs="Times New Roman"/>
                <w:strike/>
                <w:color w:val="auto"/>
                <w:sz w:val="24"/>
                <w:szCs w:val="24"/>
              </w:rPr>
              <w:t>У разі подання ППБ пропозицій на балансуючу електричну енергію із ціною, що перебуває поза наведеним діапазоном, така заявка автоматично відхиляється системою управління ринком.</w:t>
            </w:r>
          </w:p>
          <w:p w14:paraId="4A8CA671" w14:textId="77777777" w:rsidR="00D47B9D" w:rsidRPr="009B3764" w:rsidRDefault="00D47B9D" w:rsidP="00E73D48">
            <w:pPr>
              <w:spacing w:after="0" w:line="240" w:lineRule="auto"/>
              <w:ind w:firstLine="397"/>
              <w:jc w:val="both"/>
              <w:rPr>
                <w:rFonts w:ascii="Times New Roman" w:hAnsi="Times New Roman" w:cs="Times New Roman"/>
                <w:sz w:val="24"/>
                <w:szCs w:val="24"/>
              </w:rPr>
            </w:pPr>
          </w:p>
          <w:p w14:paraId="10DA1638" w14:textId="77777777" w:rsidR="00D47B9D" w:rsidRPr="009B3764" w:rsidRDefault="00D47B9D" w:rsidP="00E73D48">
            <w:pPr>
              <w:spacing w:after="0" w:line="240" w:lineRule="auto"/>
              <w:ind w:firstLine="397"/>
              <w:jc w:val="both"/>
              <w:rPr>
                <w:rFonts w:ascii="Times New Roman" w:hAnsi="Times New Roman" w:cs="Times New Roman"/>
                <w:i/>
                <w:sz w:val="24"/>
                <w:szCs w:val="24"/>
              </w:rPr>
            </w:pPr>
            <w:r w:rsidRPr="009B3764">
              <w:rPr>
                <w:rFonts w:ascii="Times New Roman" w:hAnsi="Times New Roman" w:cs="Times New Roman"/>
                <w:i/>
                <w:sz w:val="24"/>
                <w:szCs w:val="24"/>
              </w:rPr>
              <w:t xml:space="preserve">Абзац потребує вилучення, оскільки ОЕС України фізично і юридично синхронізована об’єднанням з енергосистем </w:t>
            </w:r>
            <w:r w:rsidRPr="009B3764">
              <w:rPr>
                <w:rFonts w:ascii="Times New Roman" w:hAnsi="Times New Roman" w:cs="Times New Roman"/>
                <w:i/>
                <w:sz w:val="24"/>
                <w:szCs w:val="24"/>
                <w:lang w:val="en-US"/>
              </w:rPr>
              <w:t>ENTSO</w:t>
            </w:r>
            <w:r w:rsidRPr="009B3764">
              <w:rPr>
                <w:rFonts w:ascii="Times New Roman" w:hAnsi="Times New Roman" w:cs="Times New Roman"/>
                <w:i/>
                <w:sz w:val="24"/>
                <w:szCs w:val="24"/>
              </w:rPr>
              <w:t>-</w:t>
            </w:r>
            <w:r w:rsidRPr="009B3764">
              <w:rPr>
                <w:rFonts w:ascii="Times New Roman" w:hAnsi="Times New Roman" w:cs="Times New Roman"/>
                <w:i/>
                <w:sz w:val="24"/>
                <w:szCs w:val="24"/>
                <w:lang w:val="en-US"/>
              </w:rPr>
              <w:t>E</w:t>
            </w:r>
            <w:r w:rsidRPr="009B3764">
              <w:rPr>
                <w:rFonts w:ascii="Times New Roman" w:hAnsi="Times New Roman" w:cs="Times New Roman"/>
                <w:i/>
                <w:sz w:val="24"/>
                <w:szCs w:val="24"/>
              </w:rPr>
              <w:t xml:space="preserve"> (зокрема, з 01.01.2024 НЕК «Укренерго» </w:t>
            </w:r>
            <w:r w:rsidRPr="009B3764">
              <w:rPr>
                <w:rFonts w:ascii="Times New Roman" w:eastAsiaTheme="majorEastAsia" w:hAnsi="Times New Roman" w:cs="Times New Roman"/>
                <w:i/>
                <w:iCs/>
                <w:sz w:val="24"/>
                <w:szCs w:val="24"/>
              </w:rPr>
              <w:t>стала повноправним членом ENTSO-E та приєдналася до Базової угоди про синхронну зону Континентальної Європи (SAFA)).</w:t>
            </w:r>
            <w:r w:rsidRPr="009B3764">
              <w:rPr>
                <w:rFonts w:ascii="Times New Roman" w:hAnsi="Times New Roman" w:cs="Times New Roman"/>
                <w:i/>
                <w:sz w:val="24"/>
                <w:szCs w:val="24"/>
              </w:rPr>
              <w:t xml:space="preserve"> </w:t>
            </w:r>
          </w:p>
          <w:p w14:paraId="2E7CFEEE" w14:textId="19931BAB" w:rsidR="00D47B9D" w:rsidRPr="009B3764" w:rsidRDefault="00D47B9D" w:rsidP="00E73D48">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sz w:val="24"/>
                <w:szCs w:val="24"/>
              </w:rPr>
              <w:t xml:space="preserve">Крім того, наразі гранична ціна на БР не </w:t>
            </w:r>
            <w:proofErr w:type="spellStart"/>
            <w:r w:rsidRPr="009B3764">
              <w:rPr>
                <w:rFonts w:ascii="Times New Roman" w:hAnsi="Times New Roman" w:cs="Times New Roman"/>
                <w:i/>
                <w:sz w:val="24"/>
                <w:szCs w:val="24"/>
              </w:rPr>
              <w:t>прив</w:t>
            </w:r>
            <w:proofErr w:type="spellEnd"/>
            <w:r w:rsidRPr="009B3764">
              <w:rPr>
                <w:rFonts w:ascii="Times New Roman" w:hAnsi="Times New Roman" w:cs="Times New Roman"/>
                <w:i/>
                <w:sz w:val="24"/>
                <w:szCs w:val="24"/>
                <w:lang w:val="ru-RU"/>
              </w:rPr>
              <w:t>’</w:t>
            </w:r>
            <w:proofErr w:type="spellStart"/>
            <w:r w:rsidRPr="009B3764">
              <w:rPr>
                <w:rFonts w:ascii="Times New Roman" w:hAnsi="Times New Roman" w:cs="Times New Roman"/>
                <w:i/>
                <w:sz w:val="24"/>
                <w:szCs w:val="24"/>
              </w:rPr>
              <w:t>язана</w:t>
            </w:r>
            <w:proofErr w:type="spellEnd"/>
            <w:r w:rsidRPr="009B3764">
              <w:rPr>
                <w:rFonts w:ascii="Times New Roman" w:hAnsi="Times New Roman" w:cs="Times New Roman"/>
                <w:i/>
                <w:sz w:val="24"/>
                <w:szCs w:val="24"/>
              </w:rPr>
              <w:t xml:space="preserve"> до ціни РДН.</w:t>
            </w:r>
          </w:p>
        </w:tc>
        <w:tc>
          <w:tcPr>
            <w:tcW w:w="2401" w:type="dxa"/>
          </w:tcPr>
          <w:p w14:paraId="15266436" w14:textId="0F038BDE" w:rsidR="00D47B9D" w:rsidRPr="009B3764" w:rsidRDefault="00D47B9D"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r w:rsidR="00D47B9D" w:rsidRPr="009B3764" w14:paraId="33D19C17" w14:textId="77777777" w:rsidTr="00CE51E0">
        <w:tc>
          <w:tcPr>
            <w:tcW w:w="4963" w:type="dxa"/>
            <w:vMerge/>
          </w:tcPr>
          <w:p w14:paraId="30993B90"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0E33E958"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УВЕА  та ЄУЕА:</w:t>
            </w:r>
          </w:p>
          <w:p w14:paraId="04D3818E"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10.9. </w:t>
            </w:r>
            <w:r w:rsidRPr="009B3764">
              <w:rPr>
                <w:rFonts w:ascii="Times New Roman" w:hAnsi="Times New Roman" w:cs="Times New Roman"/>
                <w:strike/>
                <w:sz w:val="24"/>
                <w:szCs w:val="24"/>
              </w:rPr>
              <w:t>Для виробників електричної енергії, крім мікро-, міні-, малих гідроелектростанцій та електричних станцій, що виробляють електричну енергію з альтернативних джерел енергії, та імпортерів у кожному розрахунковому періоді доби постачання гранична нижня межа обов'язкової заявки щодо продажу електричної енергії на РДН становить 10 відсотків від сумарного обсягу відпуску електричної енергії в цьому розрахунковому періоді такими учасниками ринку (без урахування обсягу відпуску/відбору електричної енергії, здійсненого на виконання диспетчерських команд). ОСП забезпечує щодекадну перевірку дотримання учасниками ринку вимоги цього абзацу та повідомляє Регулятору про випадки її порушення учасниками ринку.</w:t>
            </w:r>
          </w:p>
          <w:p w14:paraId="411DC4A8" w14:textId="77777777" w:rsidR="00D47B9D" w:rsidRPr="009B3764" w:rsidRDefault="00D47B9D" w:rsidP="00E3387A">
            <w:pPr>
              <w:widowControl w:val="0"/>
              <w:spacing w:after="0" w:line="240" w:lineRule="auto"/>
              <w:ind w:firstLine="397"/>
              <w:jc w:val="both"/>
              <w:rPr>
                <w:rFonts w:ascii="Times New Roman" w:hAnsi="Times New Roman" w:cs="Times New Roman"/>
                <w:strike/>
                <w:sz w:val="24"/>
                <w:szCs w:val="24"/>
              </w:rPr>
            </w:pPr>
            <w:r w:rsidRPr="009B3764">
              <w:rPr>
                <w:rFonts w:ascii="Times New Roman" w:hAnsi="Times New Roman" w:cs="Times New Roman"/>
                <w:strike/>
                <w:sz w:val="24"/>
                <w:szCs w:val="24"/>
              </w:rPr>
              <w:t>Зазначена вимога застосовується окремо для кожної торгової зони, визначеної ОСП відповідно до цих Правил та погодженої Регулятором.</w:t>
            </w:r>
          </w:p>
          <w:p w14:paraId="2E0E30FB" w14:textId="77777777" w:rsidR="00D47B9D" w:rsidRPr="009B3764" w:rsidRDefault="00D47B9D" w:rsidP="00E3387A">
            <w:pPr>
              <w:widowControl w:val="0"/>
              <w:spacing w:after="0" w:line="240" w:lineRule="auto"/>
              <w:ind w:firstLine="397"/>
              <w:jc w:val="both"/>
              <w:rPr>
                <w:rFonts w:ascii="Times New Roman" w:hAnsi="Times New Roman" w:cs="Times New Roman"/>
                <w:b/>
                <w:bCs/>
                <w:strike/>
                <w:sz w:val="24"/>
                <w:szCs w:val="24"/>
              </w:rPr>
            </w:pPr>
            <w:r w:rsidRPr="009B3764">
              <w:rPr>
                <w:rFonts w:ascii="Times New Roman" w:hAnsi="Times New Roman" w:cs="Times New Roman"/>
                <w:b/>
                <w:bCs/>
                <w:strike/>
                <w:sz w:val="24"/>
                <w:szCs w:val="24"/>
              </w:rPr>
              <w:t xml:space="preserve">До синхронізації ОЕС України з об'єднаннями енергетичних </w:t>
            </w:r>
            <w:r w:rsidRPr="009B3764">
              <w:rPr>
                <w:rFonts w:ascii="Times New Roman" w:hAnsi="Times New Roman" w:cs="Times New Roman"/>
                <w:b/>
                <w:bCs/>
                <w:strike/>
                <w:sz w:val="24"/>
                <w:szCs w:val="24"/>
              </w:rPr>
              <w:lastRenderedPageBreak/>
              <w:t>систем держав - членів Європейського Союзу (Європейське співтовариство операторів магістральних мереж в електроенергетиці ENTSO-E) учасники ринку у своїх заявках на балансуючу електричну енергію зобов'язані вказувати ціну не більше 115 % від встановленого обмеження ціни на РДН на цей розрахунковий період.</w:t>
            </w:r>
          </w:p>
          <w:p w14:paraId="7179DFC0" w14:textId="77777777" w:rsidR="00D47B9D" w:rsidRPr="009B3764" w:rsidRDefault="00D47B9D" w:rsidP="00E3387A">
            <w:pPr>
              <w:widowControl w:val="0"/>
              <w:spacing w:after="0" w:line="240" w:lineRule="auto"/>
              <w:ind w:firstLine="397"/>
              <w:jc w:val="both"/>
              <w:rPr>
                <w:rFonts w:ascii="Times New Roman" w:hAnsi="Times New Roman" w:cs="Times New Roman"/>
                <w:strike/>
                <w:sz w:val="24"/>
                <w:szCs w:val="24"/>
              </w:rPr>
            </w:pPr>
            <w:r w:rsidRPr="009B3764">
              <w:rPr>
                <w:rFonts w:ascii="Times New Roman" w:hAnsi="Times New Roman" w:cs="Times New Roman"/>
                <w:strike/>
                <w:sz w:val="24"/>
                <w:szCs w:val="24"/>
              </w:rPr>
              <w:t>У разі подання ППБ пропозицій на балансуючу електричну енергію із ціною, що перебуває поза наведеним діапазоном, така заявка автоматично відхиляється системою управління ринком.</w:t>
            </w:r>
          </w:p>
          <w:p w14:paraId="2FE50391" w14:textId="77777777"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b/>
                <w:bCs/>
                <w:color w:val="auto"/>
                <w:sz w:val="24"/>
                <w:szCs w:val="24"/>
              </w:rPr>
              <w:t xml:space="preserve"> </w:t>
            </w:r>
          </w:p>
          <w:p w14:paraId="018EDA02" w14:textId="7FC69DB9" w:rsidR="00D47B9D" w:rsidRPr="009B3764" w:rsidRDefault="00D47B9D" w:rsidP="00E3387A">
            <w:pPr>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iCs/>
                <w:sz w:val="24"/>
                <w:szCs w:val="24"/>
              </w:rPr>
              <w:t>Пропонуємо виключити з урахуванням відсутності необхідності застосування даної норми внаслідок того, що синхронізація ОЕС України з об'єднаннями енергетичних систем держав - членів Європейського Союзу (Європейське співтовариство операторів магістральних мереж в електроенергетиці ENTSO-E) відбулась.</w:t>
            </w:r>
          </w:p>
        </w:tc>
        <w:tc>
          <w:tcPr>
            <w:tcW w:w="2401" w:type="dxa"/>
          </w:tcPr>
          <w:p w14:paraId="604E3845" w14:textId="16196CA3"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45FEE04E" w14:textId="77777777" w:rsidTr="00CE51E0">
        <w:tc>
          <w:tcPr>
            <w:tcW w:w="4963" w:type="dxa"/>
            <w:vMerge/>
          </w:tcPr>
          <w:p w14:paraId="7E73C461"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B762597"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Закарпаттяенергозбут</w:t>
            </w:r>
            <w:proofErr w:type="spellEnd"/>
            <w:r w:rsidRPr="009B3764">
              <w:rPr>
                <w:rFonts w:ascii="Times New Roman" w:hAnsi="Times New Roman" w:cs="Times New Roman"/>
                <w:b/>
                <w:sz w:val="24"/>
                <w:szCs w:val="24"/>
                <w:u w:val="single"/>
              </w:rPr>
              <w:t>»:</w:t>
            </w:r>
          </w:p>
          <w:p w14:paraId="3E8CDFA2" w14:textId="66D69379" w:rsidR="00D47B9D" w:rsidRPr="009B3764" w:rsidRDefault="00D47B9D" w:rsidP="00E3387A">
            <w:pPr>
              <w:spacing w:after="0" w:line="240" w:lineRule="auto"/>
              <w:ind w:left="-23" w:firstLine="397"/>
              <w:jc w:val="both"/>
              <w:rPr>
                <w:rFonts w:ascii="Times New Roman" w:hAnsi="Times New Roman" w:cs="Times New Roman"/>
                <w:b/>
                <w:bCs/>
                <w:sz w:val="24"/>
                <w:szCs w:val="24"/>
              </w:rPr>
            </w:pPr>
            <w:r w:rsidRPr="009B3764">
              <w:rPr>
                <w:rFonts w:ascii="Times New Roman" w:hAnsi="Times New Roman" w:cs="Times New Roman"/>
                <w:b/>
                <w:bCs/>
                <w:sz w:val="24"/>
                <w:szCs w:val="24"/>
              </w:rPr>
              <w:t>Залишити без змін чинну редакцію Правил ринку.</w:t>
            </w:r>
          </w:p>
          <w:p w14:paraId="50E468B7"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3A41C3CF" w14:textId="316F207E"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Запропонована вимога щодо мінімального обсягу обов’язкової заявки на РДН та обмеження ціни заявок на балансуючу електричну енергію змінює умови участі відповідних учасників ринку. Такі зміни можуть впливати на формування цін балансуючого ринку та, опосередковано, на ціну небалансу. З огляду на системний характер запропонованих змін пропонується залишити чинну редакцію.</w:t>
            </w:r>
          </w:p>
        </w:tc>
        <w:tc>
          <w:tcPr>
            <w:tcW w:w="2401" w:type="dxa"/>
          </w:tcPr>
          <w:p w14:paraId="0801BEBC" w14:textId="68696A66"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D47B9D" w:rsidRPr="009B3764" w14:paraId="287F0124" w14:textId="77777777" w:rsidTr="00CE51E0">
        <w:tc>
          <w:tcPr>
            <w:tcW w:w="4963" w:type="dxa"/>
            <w:vMerge/>
          </w:tcPr>
          <w:p w14:paraId="553FF151" w14:textId="77777777" w:rsidR="00D47B9D" w:rsidRPr="009B3764" w:rsidRDefault="00D47B9D" w:rsidP="00CF157C">
            <w:pPr>
              <w:pStyle w:val="3"/>
              <w:keepNext w:val="0"/>
              <w:keepLines w:val="0"/>
              <w:widowControl w:val="0"/>
              <w:spacing w:before="60" w:after="0" w:line="240" w:lineRule="auto"/>
              <w:ind w:firstLine="313"/>
              <w:jc w:val="both"/>
              <w:outlineLvl w:val="2"/>
              <w:rPr>
                <w:rFonts w:ascii="Times New Roman" w:hAnsi="Times New Roman" w:cs="Times New Roman"/>
                <w:b/>
                <w:bCs/>
                <w:color w:val="auto"/>
                <w:sz w:val="24"/>
                <w:szCs w:val="24"/>
              </w:rPr>
            </w:pPr>
          </w:p>
        </w:tc>
        <w:tc>
          <w:tcPr>
            <w:tcW w:w="7762" w:type="dxa"/>
          </w:tcPr>
          <w:p w14:paraId="36172437" w14:textId="41EB41A2"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ТОВ «</w:t>
            </w:r>
            <w:proofErr w:type="spellStart"/>
            <w:r w:rsidRPr="009B3764">
              <w:rPr>
                <w:rFonts w:ascii="Times New Roman" w:hAnsi="Times New Roman" w:cs="Times New Roman"/>
                <w:b/>
                <w:sz w:val="24"/>
                <w:szCs w:val="24"/>
                <w:u w:val="single"/>
              </w:rPr>
              <w:t>Черкасиенергозбут</w:t>
            </w:r>
            <w:proofErr w:type="spellEnd"/>
            <w:r w:rsidRPr="009B3764">
              <w:rPr>
                <w:rFonts w:ascii="Times New Roman" w:hAnsi="Times New Roman" w:cs="Times New Roman"/>
                <w:b/>
                <w:sz w:val="24"/>
                <w:szCs w:val="24"/>
                <w:u w:val="single"/>
              </w:rPr>
              <w:t>»:</w:t>
            </w:r>
          </w:p>
          <w:p w14:paraId="7D2C5AE4"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 xml:space="preserve">10.9. Для виробників електричної енергії, крім мікро-, міні-, малих гідроелектростанцій та електричних станцій, що виробляють електричну енергію з альтернативних джерел енергії, та імпортерів у кожному розрахунковому періоді доби постачання гранична нижня межа обов'язкової заявки щодо продажу електричної енергії на РДН становить 10 відсотків від сумарного обсягу відпуску електричної енергії в цьому розрахунковому періоді такими учасниками ринку (без урахування обсягу відпуску/відбору електричної енергії, здійсненого на виконання диспетчерських команд). ОСП забезпечує щодекадну перевірку </w:t>
            </w:r>
            <w:r w:rsidRPr="009B3764">
              <w:rPr>
                <w:rFonts w:ascii="Times New Roman" w:hAnsi="Times New Roman" w:cs="Times New Roman"/>
                <w:sz w:val="24"/>
                <w:szCs w:val="24"/>
              </w:rPr>
              <w:lastRenderedPageBreak/>
              <w:t>дотримання учасниками ринку вимоги цього абзацу та повідомляє Регулятору про випадки її порушення учасниками ринку.</w:t>
            </w:r>
          </w:p>
          <w:p w14:paraId="29A7C97A"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Зазначена вимога застосовується окремо для кожної торгової зони, визначеної ОСП відповідно до цих Правил та погодженої Регулятором.</w:t>
            </w:r>
          </w:p>
          <w:p w14:paraId="24E90F7C" w14:textId="77777777" w:rsidR="00D47B9D" w:rsidRPr="009B3764" w:rsidRDefault="00D47B9D"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sz w:val="24"/>
                <w:szCs w:val="24"/>
              </w:rPr>
              <w:t>До синхронізації ОЕС України з об'єднаннями енергетичних систем держав - членів Європейського Союзу (Європейське співтовариство операторів магістральних мереж в електроенергетиці ENTSO-E) учасники ринку у своїх заявках на балансуючу електричну енергію зобов'язані вказувати ціну не більше 115 % від встановленого обмеження ціни на РДН на цей розрахунковий період.</w:t>
            </w:r>
          </w:p>
          <w:p w14:paraId="30D52740" w14:textId="65921390" w:rsidR="00D47B9D" w:rsidRPr="009B3764" w:rsidRDefault="00D47B9D" w:rsidP="00E3387A">
            <w:pPr>
              <w:spacing w:after="0" w:line="240" w:lineRule="auto"/>
              <w:ind w:left="-23" w:firstLine="397"/>
              <w:jc w:val="both"/>
              <w:rPr>
                <w:rFonts w:ascii="Times New Roman" w:hAnsi="Times New Roman" w:cs="Times New Roman"/>
                <w:sz w:val="24"/>
                <w:szCs w:val="24"/>
              </w:rPr>
            </w:pPr>
            <w:r w:rsidRPr="009B3764">
              <w:rPr>
                <w:rFonts w:ascii="Times New Roman" w:hAnsi="Times New Roman" w:cs="Times New Roman"/>
                <w:sz w:val="24"/>
                <w:szCs w:val="24"/>
              </w:rPr>
              <w:t>У разі подання ППБ пропозицій на балансуючу електричну енергію із ціною, що перебуває поза наведеним діапазоном, така заявка автоматично відхиляється системою управління ринком.</w:t>
            </w:r>
          </w:p>
          <w:p w14:paraId="30056869"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p>
          <w:p w14:paraId="111989AB" w14:textId="55EB0753" w:rsidR="00D47B9D" w:rsidRPr="009B3764" w:rsidRDefault="00D47B9D" w:rsidP="00E3387A">
            <w:pPr>
              <w:pStyle w:val="3"/>
              <w:keepNext w:val="0"/>
              <w:keepLines w:val="0"/>
              <w:widowControl w:val="0"/>
              <w:spacing w:before="0" w:after="0" w:line="240" w:lineRule="auto"/>
              <w:ind w:firstLine="397"/>
              <w:jc w:val="both"/>
              <w:outlineLvl w:val="2"/>
              <w:rPr>
                <w:rFonts w:ascii="Times New Roman" w:hAnsi="Times New Roman" w:cs="Times New Roman"/>
                <w:b/>
                <w:bCs/>
                <w:color w:val="auto"/>
                <w:sz w:val="24"/>
                <w:szCs w:val="24"/>
              </w:rPr>
            </w:pPr>
            <w:r w:rsidRPr="009B3764">
              <w:rPr>
                <w:rFonts w:ascii="Times New Roman" w:hAnsi="Times New Roman" w:cs="Times New Roman"/>
                <w:i/>
                <w:color w:val="auto"/>
                <w:sz w:val="24"/>
                <w:szCs w:val="24"/>
              </w:rPr>
              <w:t>Обґрунтування аналогічне обґрунтуванню до пункту 4.13.1.</w:t>
            </w:r>
          </w:p>
        </w:tc>
        <w:tc>
          <w:tcPr>
            <w:tcW w:w="2401" w:type="dxa"/>
          </w:tcPr>
          <w:p w14:paraId="1BC32569" w14:textId="2F23CC4F"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color w:val="auto"/>
                <w:sz w:val="24"/>
                <w:szCs w:val="24"/>
              </w:rPr>
            </w:pPr>
            <w:r w:rsidRPr="009B3764">
              <w:rPr>
                <w:rFonts w:ascii="Times New Roman" w:hAnsi="Times New Roman" w:cs="Times New Roman"/>
                <w:color w:val="auto"/>
                <w:sz w:val="24"/>
                <w:szCs w:val="24"/>
              </w:rPr>
              <w:lastRenderedPageBreak/>
              <w:t>Потребує додаткового обговорення</w:t>
            </w:r>
          </w:p>
        </w:tc>
      </w:tr>
      <w:tr w:rsidR="00D47B9D" w:rsidRPr="009B3764" w14:paraId="0C42DA54" w14:textId="77777777" w:rsidTr="00CE51E0">
        <w:tc>
          <w:tcPr>
            <w:tcW w:w="4963" w:type="dxa"/>
            <w:vMerge/>
          </w:tcPr>
          <w:p w14:paraId="20413323" w14:textId="77777777" w:rsidR="00D47B9D" w:rsidRPr="009B3764" w:rsidRDefault="00D47B9D" w:rsidP="00241318">
            <w:pPr>
              <w:pStyle w:val="3"/>
              <w:keepNext w:val="0"/>
              <w:keepLines w:val="0"/>
              <w:widowControl w:val="0"/>
              <w:spacing w:before="60" w:after="0" w:line="240" w:lineRule="auto"/>
              <w:ind w:firstLine="313"/>
              <w:jc w:val="both"/>
              <w:outlineLvl w:val="2"/>
              <w:rPr>
                <w:rFonts w:ascii="Times New Roman" w:hAnsi="Times New Roman" w:cs="Times New Roman"/>
                <w:bCs/>
                <w:strike/>
                <w:color w:val="auto"/>
                <w:sz w:val="24"/>
                <w:szCs w:val="24"/>
              </w:rPr>
            </w:pPr>
          </w:p>
        </w:tc>
        <w:tc>
          <w:tcPr>
            <w:tcW w:w="7762" w:type="dxa"/>
          </w:tcPr>
          <w:p w14:paraId="487B78BC" w14:textId="77777777"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 xml:space="preserve">Пропозиції  ТОВ «Миколаївська </w:t>
            </w:r>
            <w:proofErr w:type="spellStart"/>
            <w:r w:rsidRPr="009B3764">
              <w:rPr>
                <w:rFonts w:ascii="Times New Roman" w:hAnsi="Times New Roman" w:cs="Times New Roman"/>
                <w:b/>
                <w:sz w:val="24"/>
                <w:szCs w:val="24"/>
                <w:u w:val="single"/>
              </w:rPr>
              <w:t>електропостачальна</w:t>
            </w:r>
            <w:proofErr w:type="spellEnd"/>
            <w:r w:rsidRPr="009B3764">
              <w:rPr>
                <w:rFonts w:ascii="Times New Roman" w:hAnsi="Times New Roman" w:cs="Times New Roman"/>
                <w:b/>
                <w:sz w:val="24"/>
                <w:szCs w:val="24"/>
                <w:u w:val="single"/>
              </w:rPr>
              <w:t xml:space="preserve"> компанія»:</w:t>
            </w:r>
          </w:p>
          <w:p w14:paraId="43D3AB06" w14:textId="5A83499A"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r w:rsidRPr="009B3764">
              <w:rPr>
                <w:rFonts w:ascii="Times New Roman" w:eastAsia="Times New Roman" w:hAnsi="Times New Roman" w:cs="Times New Roman"/>
                <w:b/>
                <w:bCs/>
                <w:sz w:val="24"/>
                <w:szCs w:val="24"/>
              </w:rPr>
              <w:t>залишити в чинній редакції від 11.06.2026.</w:t>
            </w:r>
          </w:p>
          <w:p w14:paraId="79AB8164" w14:textId="77777777" w:rsidR="00D47B9D" w:rsidRPr="009B3764" w:rsidRDefault="00D47B9D" w:rsidP="00E3387A">
            <w:pPr>
              <w:spacing w:after="0" w:line="240" w:lineRule="auto"/>
              <w:ind w:right="172" w:firstLine="397"/>
              <w:jc w:val="both"/>
              <w:rPr>
                <w:rFonts w:ascii="Times New Roman" w:eastAsia="Times New Roman" w:hAnsi="Times New Roman" w:cs="Times New Roman"/>
                <w:b/>
                <w:bCs/>
                <w:sz w:val="24"/>
                <w:szCs w:val="24"/>
              </w:rPr>
            </w:pPr>
          </w:p>
          <w:p w14:paraId="0053863B" w14:textId="2A54E025" w:rsidR="00D47B9D" w:rsidRPr="009B3764" w:rsidRDefault="00D47B9D"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i/>
                <w:sz w:val="24"/>
                <w:szCs w:val="24"/>
              </w:rPr>
              <w:t>Обґрунтування аналогічне обґрунтуванню до пункту 4.13.1.</w:t>
            </w:r>
          </w:p>
        </w:tc>
        <w:tc>
          <w:tcPr>
            <w:tcW w:w="2401" w:type="dxa"/>
          </w:tcPr>
          <w:p w14:paraId="1F5147F9" w14:textId="0B61B2D7" w:rsidR="00D47B9D" w:rsidRPr="009B3764" w:rsidRDefault="00D47B9D" w:rsidP="00CE51E0">
            <w:pPr>
              <w:pStyle w:val="3"/>
              <w:keepNext w:val="0"/>
              <w:keepLines w:val="0"/>
              <w:widowControl w:val="0"/>
              <w:spacing w:before="60" w:after="0" w:line="240" w:lineRule="auto"/>
              <w:jc w:val="center"/>
              <w:outlineLvl w:val="2"/>
              <w:rPr>
                <w:rFonts w:ascii="Times New Roman" w:hAnsi="Times New Roman" w:cs="Times New Roman"/>
                <w:bCs/>
                <w:strike/>
                <w:color w:val="auto"/>
                <w:sz w:val="24"/>
                <w:szCs w:val="24"/>
              </w:rPr>
            </w:pPr>
            <w:r w:rsidRPr="009B3764">
              <w:rPr>
                <w:rFonts w:ascii="Times New Roman" w:hAnsi="Times New Roman" w:cs="Times New Roman"/>
                <w:color w:val="auto"/>
                <w:sz w:val="24"/>
                <w:szCs w:val="24"/>
              </w:rPr>
              <w:t>Потребує додаткового обговорення</w:t>
            </w:r>
          </w:p>
        </w:tc>
      </w:tr>
      <w:tr w:rsidR="00CE51E0" w:rsidRPr="00CE51E0" w14:paraId="57D8001C" w14:textId="77777777" w:rsidTr="00CE51E0">
        <w:tc>
          <w:tcPr>
            <w:tcW w:w="4963" w:type="dxa"/>
          </w:tcPr>
          <w:p w14:paraId="05158457" w14:textId="68230652" w:rsidR="00CE51E0" w:rsidRPr="009B3764" w:rsidRDefault="00CE51E0" w:rsidP="00A02646">
            <w:pPr>
              <w:widowControl w:val="0"/>
              <w:spacing w:before="60" w:after="0" w:line="240" w:lineRule="auto"/>
              <w:ind w:firstLine="313"/>
              <w:jc w:val="both"/>
              <w:rPr>
                <w:rFonts w:ascii="Times New Roman" w:hAnsi="Times New Roman" w:cs="Times New Roman"/>
                <w:sz w:val="24"/>
                <w:szCs w:val="24"/>
              </w:rPr>
            </w:pPr>
            <w:r w:rsidRPr="009B3764">
              <w:rPr>
                <w:rFonts w:ascii="Times New Roman" w:hAnsi="Times New Roman" w:cs="Times New Roman"/>
                <w:sz w:val="24"/>
                <w:szCs w:val="24"/>
              </w:rPr>
              <w:t>Положення відсутнє</w:t>
            </w:r>
          </w:p>
        </w:tc>
        <w:tc>
          <w:tcPr>
            <w:tcW w:w="7762" w:type="dxa"/>
          </w:tcPr>
          <w:p w14:paraId="3F3683DA" w14:textId="77777777" w:rsidR="00CE51E0" w:rsidRPr="009B3764" w:rsidRDefault="00CE51E0" w:rsidP="00E3387A">
            <w:pPr>
              <w:spacing w:after="0" w:line="240" w:lineRule="auto"/>
              <w:ind w:left="-23" w:firstLine="397"/>
              <w:jc w:val="both"/>
              <w:rPr>
                <w:rFonts w:ascii="Times New Roman" w:hAnsi="Times New Roman" w:cs="Times New Roman"/>
                <w:b/>
                <w:sz w:val="24"/>
                <w:szCs w:val="24"/>
                <w:u w:val="single"/>
              </w:rPr>
            </w:pPr>
            <w:r w:rsidRPr="009B3764">
              <w:rPr>
                <w:rFonts w:ascii="Times New Roman" w:hAnsi="Times New Roman" w:cs="Times New Roman"/>
                <w:b/>
                <w:sz w:val="24"/>
                <w:szCs w:val="24"/>
                <w:u w:val="single"/>
              </w:rPr>
              <w:t>Пропозиції АТ «ДТЕК ЗАХІДЕНЕРГО»:</w:t>
            </w:r>
          </w:p>
          <w:p w14:paraId="30965E41" w14:textId="77777777" w:rsidR="00CE51E0" w:rsidRPr="009B3764" w:rsidRDefault="00CE51E0" w:rsidP="00E3387A">
            <w:pPr>
              <w:pStyle w:val="afe"/>
              <w:ind w:firstLine="397"/>
              <w:jc w:val="both"/>
              <w:rPr>
                <w:rFonts w:ascii="Times New Roman" w:hAnsi="Times New Roman" w:cs="Times New Roman"/>
                <w:lang w:val="uk-UA"/>
              </w:rPr>
            </w:pPr>
            <w:r w:rsidRPr="009B3764">
              <w:rPr>
                <w:rFonts w:ascii="Times New Roman" w:hAnsi="Times New Roman" w:cs="Times New Roman"/>
                <w:lang w:val="uk-UA"/>
              </w:rPr>
              <w:t>10.16. Тимчасово, на період дії правового режиму воєнного стану в Україні, введеного Указом Президента України від 24 лютого 2022 року № 64/2022 «Про введення воєнного стану в Україні», затвердженим Законом України «Про затвердження Указу Президента України «Про введення воєнного стану в Україні» від 24 лютого 2022 року № 2102-IX:</w:t>
            </w:r>
          </w:p>
          <w:p w14:paraId="13AA9E96" w14:textId="77777777" w:rsidR="00CE51E0" w:rsidRPr="009B3764" w:rsidRDefault="00CE51E0" w:rsidP="00E3387A">
            <w:pPr>
              <w:pStyle w:val="afe"/>
              <w:ind w:firstLine="397"/>
              <w:jc w:val="both"/>
              <w:rPr>
                <w:rFonts w:ascii="Times New Roman" w:hAnsi="Times New Roman" w:cs="Times New Roman"/>
                <w:lang w:val="uk-UA"/>
              </w:rPr>
            </w:pPr>
            <w:r w:rsidRPr="009B3764">
              <w:rPr>
                <w:rFonts w:ascii="Times New Roman" w:hAnsi="Times New Roman" w:cs="Times New Roman"/>
                <w:lang w:val="uk-UA"/>
              </w:rPr>
              <w:t>…</w:t>
            </w:r>
          </w:p>
          <w:p w14:paraId="13929219" w14:textId="798DC300" w:rsidR="00CE51E0" w:rsidRPr="009B3764" w:rsidRDefault="00CE51E0" w:rsidP="00E3387A">
            <w:pPr>
              <w:pStyle w:val="afe"/>
              <w:ind w:firstLine="397"/>
              <w:jc w:val="both"/>
              <w:rPr>
                <w:rFonts w:ascii="Times New Roman" w:hAnsi="Times New Roman" w:cs="Times New Roman"/>
                <w:b/>
                <w:bCs/>
                <w:lang w:val="uk-UA"/>
              </w:rPr>
            </w:pPr>
            <w:r w:rsidRPr="009B3764">
              <w:rPr>
                <w:rFonts w:ascii="Times New Roman" w:hAnsi="Times New Roman" w:cs="Times New Roman"/>
                <w:b/>
                <w:bCs/>
                <w:lang w:val="uk-UA"/>
              </w:rPr>
              <w:t>3) ціна негативного небалансу (</w:t>
            </w:r>
            <m:oMath>
              <m:sSubSup>
                <m:sSubSupPr>
                  <m:ctrlPr>
                    <w:rPr>
                      <w:rFonts w:ascii="Cambria Math" w:hAnsi="Cambria Math" w:cs="Times New Roman"/>
                      <w:b/>
                      <w:bCs/>
                      <w:lang w:val="uk-UA"/>
                    </w:rPr>
                  </m:ctrlPr>
                </m:sSubSupPr>
                <m:e>
                  <m:r>
                    <m:rPr>
                      <m:sty m:val="b"/>
                    </m:rPr>
                    <w:rPr>
                      <w:rFonts w:ascii="Cambria Math" w:hAnsi="Cambria Math" w:cs="Times New Roman"/>
                      <w:lang w:val="uk-UA"/>
                    </w:rPr>
                    <m:t>IMSP</m:t>
                  </m:r>
                </m:e>
                <m:sub>
                  <m:r>
                    <m:rPr>
                      <m:sty m:val="b"/>
                    </m:rPr>
                    <w:rPr>
                      <w:rFonts w:ascii="Cambria Math" w:hAnsi="Cambria Math" w:cs="Times New Roman"/>
                      <w:lang w:val="uk-UA"/>
                    </w:rPr>
                    <m:t>z,t</m:t>
                  </m:r>
                </m:sub>
                <m:sup>
                  <m:r>
                    <m:rPr>
                      <m:sty m:val="b"/>
                    </m:rPr>
                    <w:rPr>
                      <w:rFonts w:ascii="Cambria Math" w:hAnsi="Cambria Math" w:cs="Times New Roman"/>
                      <w:lang w:val="uk-UA"/>
                    </w:rPr>
                    <m:t>-</m:t>
                  </m:r>
                </m:sup>
              </m:sSubSup>
              <m:r>
                <m:rPr>
                  <m:sty m:val="b"/>
                </m:rPr>
                <w:rPr>
                  <w:rFonts w:ascii="Cambria Math" w:hAnsi="Cambria Math" w:cs="Times New Roman"/>
                  <w:lang w:val="uk-UA"/>
                </w:rPr>
                <m:t>)</m:t>
              </m:r>
            </m:oMath>
            <w:r w:rsidRPr="009B3764">
              <w:rPr>
                <w:rFonts w:ascii="Times New Roman" w:hAnsi="Times New Roman" w:cs="Times New Roman"/>
                <w:b/>
                <w:bCs/>
                <w:iCs/>
                <w:lang w:val="uk-UA"/>
              </w:rPr>
              <w:t xml:space="preserve"> </w:t>
            </w:r>
            <w:r w:rsidRPr="009B3764">
              <w:rPr>
                <w:rFonts w:ascii="Times New Roman" w:hAnsi="Times New Roman" w:cs="Times New Roman"/>
                <w:b/>
                <w:bCs/>
                <w:lang w:val="uk-UA"/>
              </w:rPr>
              <w:t xml:space="preserve">виробників електричної енергії у розрахункові періоди торгового дня d, в яких внаслідок виникнення аварійної ситуації або аварійного відключення генеруючих одиниць, спричинених бойовими діями, виробник електричної енергії не мав можливості забезпечити виконання графіку відпуску, поданого відповідно до положень розділу IV Правил ринку, дорівнює меншій із таких величин — ціни </w:t>
            </w:r>
            <w:r w:rsidRPr="009B3764">
              <w:rPr>
                <w:rFonts w:ascii="Times New Roman" w:hAnsi="Times New Roman" w:cs="Times New Roman"/>
                <w:b/>
                <w:bCs/>
                <w:lang w:val="uk-UA"/>
              </w:rPr>
              <w:lastRenderedPageBreak/>
              <w:t>негативного небалансу, визначеної відповідно до пункту 5.16.2 цього розділу, або ціни купівлі-продажу електричної енергії на ринку «на добу наперед» за відповідні розрахункові періоди (</w:t>
            </w:r>
            <w:proofErr w:type="spellStart"/>
            <w:r w:rsidRPr="009B3764">
              <w:rPr>
                <w:rFonts w:ascii="Times New Roman" w:hAnsi="Times New Roman" w:cs="Times New Roman"/>
                <w:b/>
                <w:bCs/>
                <w:lang w:val="en-US"/>
              </w:rPr>
              <w:t>PDAM</w:t>
            </w:r>
            <w:r w:rsidRPr="009B3764">
              <w:rPr>
                <w:rFonts w:ascii="Times New Roman" w:hAnsi="Times New Roman" w:cs="Times New Roman"/>
                <w:b/>
                <w:bCs/>
                <w:vertAlign w:val="subscript"/>
                <w:lang w:val="en-US"/>
              </w:rPr>
              <w:t>z</w:t>
            </w:r>
            <w:proofErr w:type="spellEnd"/>
            <w:r w:rsidRPr="009B3764">
              <w:rPr>
                <w:rFonts w:ascii="Times New Roman" w:hAnsi="Times New Roman" w:cs="Times New Roman"/>
                <w:b/>
                <w:bCs/>
                <w:vertAlign w:val="subscript"/>
                <w:lang w:val="uk-UA"/>
              </w:rPr>
              <w:t>,</w:t>
            </w:r>
            <w:r w:rsidRPr="009B3764">
              <w:rPr>
                <w:rFonts w:ascii="Times New Roman" w:hAnsi="Times New Roman" w:cs="Times New Roman"/>
                <w:b/>
                <w:bCs/>
                <w:vertAlign w:val="subscript"/>
                <w:lang w:val="en-US"/>
              </w:rPr>
              <w:t>t</w:t>
            </w:r>
            <w:r w:rsidRPr="009B3764">
              <w:rPr>
                <w:rFonts w:ascii="Times New Roman" w:hAnsi="Times New Roman" w:cs="Times New Roman"/>
                <w:b/>
                <w:bCs/>
                <w:lang w:val="uk-UA"/>
              </w:rPr>
              <w:t>), тобто:</w:t>
            </w:r>
          </w:p>
          <w:p w14:paraId="78FB85FF" w14:textId="0395BA34" w:rsidR="00CE51E0" w:rsidRPr="009B3764" w:rsidRDefault="00CE51E0" w:rsidP="00E3387A">
            <w:pPr>
              <w:pStyle w:val="afe"/>
              <w:ind w:firstLine="397"/>
              <w:jc w:val="both"/>
              <w:rPr>
                <w:rFonts w:ascii="Times New Roman" w:hAnsi="Times New Roman" w:cs="Times New Roman"/>
                <w:b/>
                <w:bCs/>
                <w:iCs/>
                <w:lang w:val="en-US"/>
              </w:rPr>
            </w:pPr>
            <m:oMath>
              <m:sSubSup>
                <m:sSubSupPr>
                  <m:ctrlPr>
                    <w:rPr>
                      <w:rFonts w:ascii="Cambria Math" w:hAnsi="Cambria Math" w:cs="Times New Roman"/>
                      <w:b/>
                      <w:bCs/>
                      <w:iCs/>
                    </w:rPr>
                  </m:ctrlPr>
                </m:sSubSupPr>
                <m:e>
                  <m:r>
                    <m:rPr>
                      <m:sty m:val="b"/>
                    </m:rPr>
                    <w:rPr>
                      <w:rFonts w:ascii="Cambria Math" w:hAnsi="Cambria Math" w:cs="Times New Roman"/>
                    </w:rPr>
                    <m:t>IMSP</m:t>
                  </m:r>
                </m:e>
                <m:sub>
                  <m:r>
                    <m:rPr>
                      <m:sty m:val="b"/>
                    </m:rPr>
                    <w:rPr>
                      <w:rFonts w:ascii="Cambria Math" w:hAnsi="Cambria Math" w:cs="Times New Roman"/>
                    </w:rPr>
                    <m:t>z</m:t>
                  </m:r>
                  <m:r>
                    <m:rPr>
                      <m:sty m:val="b"/>
                    </m:rPr>
                    <w:rPr>
                      <w:rFonts w:ascii="Cambria Math" w:hAnsi="Cambria Math" w:cs="Times New Roman"/>
                      <w:lang w:val="en-US"/>
                    </w:rPr>
                    <m:t>,</m:t>
                  </m:r>
                  <m:r>
                    <m:rPr>
                      <m:sty m:val="b"/>
                    </m:rPr>
                    <w:rPr>
                      <w:rFonts w:ascii="Cambria Math" w:hAnsi="Cambria Math" w:cs="Times New Roman"/>
                    </w:rPr>
                    <m:t>t</m:t>
                  </m:r>
                </m:sub>
                <m:sup>
                  <m:r>
                    <m:rPr>
                      <m:sty m:val="b"/>
                    </m:rPr>
                    <w:rPr>
                      <w:rFonts w:ascii="Cambria Math" w:hAnsi="Cambria Math" w:cs="Times New Roman"/>
                      <w:lang w:val="en-US"/>
                    </w:rPr>
                    <m:t>-</m:t>
                  </m:r>
                </m:sup>
              </m:sSubSup>
              <m:r>
                <m:rPr>
                  <m:sty m:val="b"/>
                </m:rPr>
                <w:rPr>
                  <w:rFonts w:ascii="Cambria Math" w:hAnsi="Cambria Math" w:cs="Times New Roman"/>
                  <w:lang w:val="en-US"/>
                </w:rPr>
                <m:t xml:space="preserve"> </m:t>
              </m:r>
            </m:oMath>
            <w:r w:rsidRPr="009B3764">
              <w:rPr>
                <w:rFonts w:ascii="Times New Roman" w:hAnsi="Times New Roman" w:cs="Times New Roman"/>
                <w:b/>
                <w:bCs/>
                <w:iCs/>
                <w:lang w:val="uk-UA"/>
              </w:rPr>
              <w:t>= min (</w:t>
            </w:r>
            <m:oMath>
              <m:sSubSup>
                <m:sSubSupPr>
                  <m:ctrlPr>
                    <w:rPr>
                      <w:rFonts w:ascii="Cambria Math" w:eastAsiaTheme="majorEastAsia" w:hAnsi="Cambria Math" w:cs="Times New Roman"/>
                      <w:b/>
                      <w:bCs/>
                      <w:iCs/>
                    </w:rPr>
                  </m:ctrlPr>
                </m:sSubSupPr>
                <m:e>
                  <m:r>
                    <m:rPr>
                      <m:sty m:val="b"/>
                    </m:rPr>
                    <w:rPr>
                      <w:rFonts w:ascii="Cambria Math" w:eastAsiaTheme="majorEastAsia" w:hAnsi="Cambria Math" w:cs="Times New Roman"/>
                    </w:rPr>
                    <m:t>MSP</m:t>
                  </m:r>
                </m:e>
                <m:sub>
                  <m:r>
                    <m:rPr>
                      <m:sty m:val="b"/>
                    </m:rPr>
                    <w:rPr>
                      <w:rFonts w:ascii="Cambria Math" w:eastAsiaTheme="majorEastAsia" w:hAnsi="Cambria Math" w:cs="Times New Roman"/>
                    </w:rPr>
                    <m:t>z</m:t>
                  </m:r>
                  <m:r>
                    <m:rPr>
                      <m:sty m:val="b"/>
                    </m:rPr>
                    <w:rPr>
                      <w:rFonts w:ascii="Cambria Math" w:eastAsiaTheme="majorEastAsia" w:hAnsi="Cambria Math" w:cs="Times New Roman"/>
                      <w:lang w:val="en-US"/>
                    </w:rPr>
                    <m:t>,</m:t>
                  </m:r>
                  <m:r>
                    <m:rPr>
                      <m:sty m:val="b"/>
                    </m:rPr>
                    <w:rPr>
                      <w:rFonts w:ascii="Cambria Math" w:eastAsiaTheme="majorEastAsia" w:hAnsi="Cambria Math" w:cs="Times New Roman"/>
                    </w:rPr>
                    <m:t>t</m:t>
                  </m:r>
                </m:sub>
                <m:sup>
                  <m:r>
                    <m:rPr>
                      <m:sty m:val="b"/>
                    </m:rPr>
                    <w:rPr>
                      <w:rFonts w:ascii="Cambria Math" w:eastAsiaTheme="majorEastAsia" w:hAnsi="Cambria Math" w:cs="Times New Roman"/>
                    </w:rPr>
                    <m:t>u</m:t>
                  </m:r>
                  <m:r>
                    <m:rPr>
                      <m:sty m:val="b"/>
                    </m:rPr>
                    <w:rPr>
                      <w:rFonts w:ascii="Cambria Math" w:eastAsiaTheme="majorEastAsia" w:hAnsi="Cambria Math" w:cs="Times New Roman"/>
                      <w:lang w:val="en-US"/>
                    </w:rPr>
                    <m:t>p</m:t>
                  </m:r>
                </m:sup>
              </m:sSubSup>
            </m:oMath>
            <w:r w:rsidRPr="009B3764">
              <w:rPr>
                <w:rFonts w:ascii="Times New Roman" w:hAnsi="Times New Roman" w:cs="Times New Roman"/>
                <w:b/>
                <w:bCs/>
                <w:iCs/>
                <w:lang w:val="uk-UA"/>
              </w:rPr>
              <w:t xml:space="preserve">; </w:t>
            </w:r>
            <w:proofErr w:type="spellStart"/>
            <w:r w:rsidRPr="009B3764">
              <w:rPr>
                <w:rFonts w:ascii="Times New Roman" w:hAnsi="Times New Roman" w:cs="Times New Roman"/>
                <w:b/>
                <w:bCs/>
                <w:iCs/>
                <w:lang w:val="en-US"/>
              </w:rPr>
              <w:t>PDAM</w:t>
            </w:r>
            <w:r w:rsidRPr="009B3764">
              <w:rPr>
                <w:rFonts w:ascii="Times New Roman" w:hAnsi="Times New Roman" w:cs="Times New Roman"/>
                <w:b/>
                <w:bCs/>
                <w:iCs/>
                <w:vertAlign w:val="subscript"/>
                <w:lang w:val="en-US"/>
              </w:rPr>
              <w:t>z,t</w:t>
            </w:r>
            <w:proofErr w:type="spellEnd"/>
            <w:r w:rsidRPr="009B3764">
              <w:rPr>
                <w:rFonts w:ascii="Times New Roman" w:hAnsi="Times New Roman" w:cs="Times New Roman"/>
                <w:b/>
                <w:bCs/>
                <w:iCs/>
                <w:lang w:val="uk-UA"/>
              </w:rPr>
              <w:t>).</w:t>
            </w:r>
          </w:p>
          <w:p w14:paraId="29D2DBF2" w14:textId="77777777" w:rsidR="00CE51E0" w:rsidRPr="009B3764" w:rsidRDefault="00CE51E0" w:rsidP="00E3387A">
            <w:pPr>
              <w:widowControl w:val="0"/>
              <w:spacing w:after="0" w:line="240" w:lineRule="auto"/>
              <w:ind w:firstLine="397"/>
              <w:jc w:val="both"/>
              <w:rPr>
                <w:rFonts w:ascii="Times New Roman" w:hAnsi="Times New Roman" w:cs="Times New Roman"/>
                <w:b/>
                <w:sz w:val="24"/>
                <w:szCs w:val="24"/>
              </w:rPr>
            </w:pPr>
            <w:r w:rsidRPr="009B3764">
              <w:rPr>
                <w:rFonts w:ascii="Times New Roman" w:hAnsi="Times New Roman" w:cs="Times New Roman"/>
                <w:b/>
                <w:sz w:val="24"/>
                <w:szCs w:val="24"/>
              </w:rPr>
              <w:t>Для підтвердження наявності аварійної ситуації, аварійного відключення та/або порушення технологічних процесів генеруючої одиниці в результаті бойових дій виробник впродовж чотирьох робочих днів має надати ОСП довідку військової або військово-цивільної адміністрації/Державної служби України з надзвичайних ситуацій/Державної інспекції енергетичного нагляду України із зазначенням дати настання такої події або витяг з Єдиного реєстру досудових розслідувань, що підтверджує настання такої події внаслідок бойових дій.</w:t>
            </w:r>
          </w:p>
          <w:p w14:paraId="2833F759" w14:textId="77777777" w:rsidR="00CE51E0" w:rsidRPr="009B3764" w:rsidRDefault="00CE51E0" w:rsidP="00E3387A">
            <w:pPr>
              <w:widowControl w:val="0"/>
              <w:spacing w:after="0" w:line="240" w:lineRule="auto"/>
              <w:ind w:firstLine="397"/>
              <w:jc w:val="both"/>
              <w:rPr>
                <w:rFonts w:ascii="Times New Roman" w:hAnsi="Times New Roman" w:cs="Times New Roman"/>
                <w:sz w:val="24"/>
                <w:szCs w:val="24"/>
              </w:rPr>
            </w:pPr>
          </w:p>
          <w:p w14:paraId="2A63FA0A" w14:textId="77777777" w:rsidR="00CE51E0" w:rsidRPr="009B3764" w:rsidRDefault="00CE51E0" w:rsidP="00E3387A">
            <w:pPr>
              <w:spacing w:after="0" w:line="240" w:lineRule="auto"/>
              <w:ind w:firstLine="397"/>
              <w:jc w:val="both"/>
              <w:rPr>
                <w:rFonts w:ascii="Times New Roman" w:hAnsi="Times New Roman" w:cs="Times New Roman"/>
                <w:b/>
                <w:bCs/>
                <w:i/>
                <w:iCs/>
                <w:sz w:val="24"/>
                <w:szCs w:val="24"/>
              </w:rPr>
            </w:pPr>
            <w:r w:rsidRPr="009B3764">
              <w:rPr>
                <w:rFonts w:ascii="Times New Roman" w:hAnsi="Times New Roman" w:cs="Times New Roman"/>
                <w:i/>
                <w:iCs/>
                <w:sz w:val="24"/>
                <w:szCs w:val="24"/>
              </w:rPr>
              <w:t xml:space="preserve">Пропонується доповнення Правил ринку положенням щодо спеціального режиму ціноутворення негативного небалансу виробників в умовах воєнного стану, з огляду на те, що </w:t>
            </w:r>
            <w:r w:rsidRPr="009B3764">
              <w:rPr>
                <w:rFonts w:ascii="Times New Roman" w:hAnsi="Times New Roman" w:cs="Times New Roman"/>
                <w:b/>
                <w:bCs/>
                <w:i/>
                <w:iCs/>
                <w:sz w:val="24"/>
                <w:szCs w:val="24"/>
              </w:rPr>
              <w:t>відповідальність за небаланс має бути пропорційною ступеню контролю учасника над причиною відхилення.</w:t>
            </w:r>
          </w:p>
          <w:p w14:paraId="587C149E" w14:textId="77777777" w:rsidR="00CE51E0" w:rsidRPr="009B3764" w:rsidRDefault="00CE51E0" w:rsidP="00E3387A">
            <w:pPr>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Інститут врегулювання небалансів за своєю економічною та правовою природою спрямований на стимулювання учасників ринку до точного планування власних графіків та відшкодування вартості балансування системи. Ціновий (у тому числі штрафний) характер врегулювання небалансу є виправданим лише тоді, коли відхилення від графіка перебуває в межах контролю сторони, відповідальної за баланс, і є наслідком якості її прогнозування чи торгової поведінки.</w:t>
            </w:r>
          </w:p>
          <w:p w14:paraId="2B2FDA13" w14:textId="77777777" w:rsidR="00CE51E0" w:rsidRPr="009B3764" w:rsidRDefault="00CE51E0" w:rsidP="00E3387A">
            <w:pPr>
              <w:spacing w:after="0" w:line="240" w:lineRule="auto"/>
              <w:ind w:firstLine="397"/>
              <w:jc w:val="both"/>
              <w:rPr>
                <w:rFonts w:ascii="Times New Roman" w:hAnsi="Times New Roman" w:cs="Times New Roman"/>
                <w:i/>
                <w:iCs/>
                <w:sz w:val="24"/>
                <w:szCs w:val="24"/>
              </w:rPr>
            </w:pPr>
            <w:r w:rsidRPr="009B3764">
              <w:rPr>
                <w:rFonts w:ascii="Times New Roman" w:hAnsi="Times New Roman" w:cs="Times New Roman"/>
                <w:i/>
                <w:iCs/>
                <w:sz w:val="24"/>
                <w:szCs w:val="24"/>
              </w:rPr>
              <w:t>Натомість негативний небаланс, що виникає внаслідок аварійної ситуації або аварійного відключення генеруючих одиниць, спричинених бойовими діями, не має жодних ознак керованого відхилення: виробник об'єктивно позбавлений технічної можливості виконати поданий графік відпуску. Застосування до такого небалансу стандартного ціноутворення суперечить самій меті інституту небалансів, оскільки карає учасника за обставини, які він не міг ані передбачити, ані уникнути.</w:t>
            </w:r>
          </w:p>
          <w:p w14:paraId="65CDDB39" w14:textId="77777777" w:rsidR="00CE51E0" w:rsidRPr="009B3764" w:rsidRDefault="00CE51E0" w:rsidP="00E3387A">
            <w:pPr>
              <w:spacing w:after="0" w:line="240" w:lineRule="auto"/>
              <w:ind w:firstLine="397"/>
              <w:jc w:val="both"/>
              <w:rPr>
                <w:rFonts w:ascii="Times New Roman" w:hAnsi="Times New Roman" w:cs="Times New Roman"/>
                <w:i/>
                <w:iCs/>
                <w:sz w:val="24"/>
                <w:szCs w:val="24"/>
              </w:rPr>
            </w:pPr>
          </w:p>
          <w:p w14:paraId="2582AB17" w14:textId="25600F1F" w:rsidR="00CE51E0" w:rsidRPr="009B3764" w:rsidRDefault="00CE51E0" w:rsidP="00E3387A">
            <w:pPr>
              <w:widowControl w:val="0"/>
              <w:spacing w:after="0" w:line="240" w:lineRule="auto"/>
              <w:ind w:firstLine="397"/>
              <w:jc w:val="both"/>
              <w:rPr>
                <w:rFonts w:ascii="Times New Roman" w:hAnsi="Times New Roman" w:cs="Times New Roman"/>
                <w:sz w:val="24"/>
                <w:szCs w:val="24"/>
              </w:rPr>
            </w:pPr>
            <w:r w:rsidRPr="009B3764">
              <w:rPr>
                <w:rFonts w:ascii="Times New Roman" w:hAnsi="Times New Roman" w:cs="Times New Roman"/>
                <w:i/>
                <w:iCs/>
                <w:sz w:val="24"/>
                <w:szCs w:val="24"/>
              </w:rPr>
              <w:t xml:space="preserve">Покриття різниці між стандартним ціноутворенням по негативним небалансам для виробників, та спеціальним ціноутворенням, у разі, якщо такі небаланси безпосередньо спричинені наслідками воєнних дій, повинно відбуватися за рахунок тарифу на диспетчеризацію, що дасть змогу збалансувати фінансовий тягар таких форс-мажорних обставин </w:t>
            </w:r>
            <w:proofErr w:type="spellStart"/>
            <w:r w:rsidRPr="009B3764">
              <w:rPr>
                <w:rFonts w:ascii="Times New Roman" w:hAnsi="Times New Roman" w:cs="Times New Roman"/>
                <w:i/>
                <w:iCs/>
                <w:sz w:val="24"/>
                <w:szCs w:val="24"/>
              </w:rPr>
              <w:t>пропорційно</w:t>
            </w:r>
            <w:proofErr w:type="spellEnd"/>
            <w:r w:rsidRPr="009B3764">
              <w:rPr>
                <w:rFonts w:ascii="Times New Roman" w:hAnsi="Times New Roman" w:cs="Times New Roman"/>
                <w:i/>
                <w:iCs/>
                <w:sz w:val="24"/>
                <w:szCs w:val="24"/>
              </w:rPr>
              <w:t xml:space="preserve"> всього ринку, не перекладаючи негативні наслідки систематичних обстрілів виключно на тих учасників, які і безпосередньою ціллю ворожих атак.</w:t>
            </w:r>
          </w:p>
        </w:tc>
        <w:tc>
          <w:tcPr>
            <w:tcW w:w="2401" w:type="dxa"/>
          </w:tcPr>
          <w:p w14:paraId="20EA4EA6" w14:textId="3E16A82A" w:rsidR="00CE51E0" w:rsidRPr="00CE51E0" w:rsidRDefault="00CE51E0" w:rsidP="00CE51E0">
            <w:pPr>
              <w:widowControl w:val="0"/>
              <w:spacing w:before="60" w:after="0" w:line="240" w:lineRule="auto"/>
              <w:jc w:val="center"/>
              <w:rPr>
                <w:rFonts w:ascii="Times New Roman" w:hAnsi="Times New Roman" w:cs="Times New Roman"/>
                <w:sz w:val="24"/>
                <w:szCs w:val="24"/>
              </w:rPr>
            </w:pPr>
            <w:r w:rsidRPr="009B3764">
              <w:rPr>
                <w:rFonts w:ascii="Times New Roman" w:hAnsi="Times New Roman" w:cs="Times New Roman"/>
                <w:sz w:val="24"/>
                <w:szCs w:val="24"/>
              </w:rPr>
              <w:lastRenderedPageBreak/>
              <w:t>Потребує додаткового обговорення</w:t>
            </w:r>
          </w:p>
        </w:tc>
      </w:tr>
    </w:tbl>
    <w:p w14:paraId="511A17DC" w14:textId="71122A10" w:rsidR="006F77C4" w:rsidRPr="00455036" w:rsidRDefault="006F77C4">
      <w:pPr>
        <w:rPr>
          <w:rFonts w:ascii="Times New Roman" w:hAnsi="Times New Roman" w:cs="Times New Roman"/>
          <w:sz w:val="24"/>
          <w:szCs w:val="24"/>
        </w:rPr>
      </w:pPr>
    </w:p>
    <w:p w14:paraId="60E48B2A" w14:textId="31B0DB7F" w:rsidR="006F77C4" w:rsidRPr="00455036" w:rsidRDefault="006F77C4" w:rsidP="006F77C4">
      <w:pPr>
        <w:jc w:val="center"/>
        <w:rPr>
          <w:rFonts w:ascii="Times New Roman" w:hAnsi="Times New Roman" w:cs="Times New Roman"/>
          <w:sz w:val="24"/>
          <w:szCs w:val="24"/>
        </w:rPr>
      </w:pP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t>_________________</w:t>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r>
      <w:r w:rsidRPr="00455036">
        <w:rPr>
          <w:rFonts w:ascii="Times New Roman" w:hAnsi="Times New Roman" w:cs="Times New Roman"/>
          <w:sz w:val="24"/>
          <w:szCs w:val="24"/>
        </w:rPr>
        <w:softHyphen/>
        <w:t>__________________</w:t>
      </w:r>
    </w:p>
    <w:sectPr w:rsidR="006F77C4" w:rsidRPr="00455036" w:rsidSect="00CE51E0">
      <w:headerReference w:type="default" r:id="rId33"/>
      <w:pgSz w:w="16838" w:h="11906" w:orient="landscape" w:code="9"/>
      <w:pgMar w:top="170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204F4" w14:textId="77777777" w:rsidR="00C3720B" w:rsidRDefault="00C3720B" w:rsidP="000C509D">
      <w:pPr>
        <w:spacing w:after="0" w:line="240" w:lineRule="auto"/>
      </w:pPr>
      <w:r>
        <w:separator/>
      </w:r>
    </w:p>
  </w:endnote>
  <w:endnote w:type="continuationSeparator" w:id="0">
    <w:p w14:paraId="07821610" w14:textId="77777777" w:rsidR="00C3720B" w:rsidRDefault="00C3720B" w:rsidP="000C50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altName w:val="Calibr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Times New Roma">
    <w:altName w:val="Times New Roman"/>
    <w:panose1 w:val="00000000000000000000"/>
    <w:charset w:val="00"/>
    <w:family w:val="roman"/>
    <w:notTrueType/>
    <w:pitch w:val="default"/>
  </w:font>
  <w:font w:name="Noto Sans CJK SC">
    <w:altName w:val="Times New Roman"/>
    <w:panose1 w:val="00000000000000000000"/>
    <w:charset w:val="00"/>
    <w:family w:val="roman"/>
    <w:notTrueType/>
    <w:pitch w:val="default"/>
  </w:font>
  <w:font w:name="Lohit Devanagari;Times New Roma">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C54B7" w14:textId="77777777" w:rsidR="00C3720B" w:rsidRDefault="00C3720B" w:rsidP="000C509D">
      <w:pPr>
        <w:spacing w:after="0" w:line="240" w:lineRule="auto"/>
      </w:pPr>
      <w:r>
        <w:separator/>
      </w:r>
    </w:p>
  </w:footnote>
  <w:footnote w:type="continuationSeparator" w:id="0">
    <w:p w14:paraId="6FB0F9D6" w14:textId="77777777" w:rsidR="00C3720B" w:rsidRDefault="00C3720B" w:rsidP="000C50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8910532"/>
      <w:docPartObj>
        <w:docPartGallery w:val="Page Numbers (Top of Page)"/>
        <w:docPartUnique/>
      </w:docPartObj>
    </w:sdtPr>
    <w:sdtContent>
      <w:p w14:paraId="1DEB90AD" w14:textId="1541C296" w:rsidR="00B317D5" w:rsidRDefault="00B317D5" w:rsidP="00403DD5">
        <w:pPr>
          <w:pStyle w:val="afa"/>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911D8"/>
    <w:multiLevelType w:val="hybridMultilevel"/>
    <w:tmpl w:val="3C2006C6"/>
    <w:lvl w:ilvl="0" w:tplc="DBFCEE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22B5B9E"/>
    <w:multiLevelType w:val="hybridMultilevel"/>
    <w:tmpl w:val="2E4ED2E4"/>
    <w:lvl w:ilvl="0" w:tplc="0422000F">
      <w:start w:val="1"/>
      <w:numFmt w:val="decimal"/>
      <w:lvlText w:val="%1."/>
      <w:lvlJc w:val="left"/>
      <w:pPr>
        <w:ind w:left="1033" w:hanging="360"/>
      </w:pPr>
    </w:lvl>
    <w:lvl w:ilvl="1" w:tplc="04220019" w:tentative="1">
      <w:start w:val="1"/>
      <w:numFmt w:val="lowerLetter"/>
      <w:lvlText w:val="%2."/>
      <w:lvlJc w:val="left"/>
      <w:pPr>
        <w:ind w:left="1753" w:hanging="360"/>
      </w:pPr>
    </w:lvl>
    <w:lvl w:ilvl="2" w:tplc="0422001B" w:tentative="1">
      <w:start w:val="1"/>
      <w:numFmt w:val="lowerRoman"/>
      <w:lvlText w:val="%3."/>
      <w:lvlJc w:val="right"/>
      <w:pPr>
        <w:ind w:left="2473" w:hanging="180"/>
      </w:pPr>
    </w:lvl>
    <w:lvl w:ilvl="3" w:tplc="0422000F" w:tentative="1">
      <w:start w:val="1"/>
      <w:numFmt w:val="decimal"/>
      <w:lvlText w:val="%4."/>
      <w:lvlJc w:val="left"/>
      <w:pPr>
        <w:ind w:left="3193" w:hanging="360"/>
      </w:pPr>
    </w:lvl>
    <w:lvl w:ilvl="4" w:tplc="04220019" w:tentative="1">
      <w:start w:val="1"/>
      <w:numFmt w:val="lowerLetter"/>
      <w:lvlText w:val="%5."/>
      <w:lvlJc w:val="left"/>
      <w:pPr>
        <w:ind w:left="3913" w:hanging="360"/>
      </w:pPr>
    </w:lvl>
    <w:lvl w:ilvl="5" w:tplc="0422001B" w:tentative="1">
      <w:start w:val="1"/>
      <w:numFmt w:val="lowerRoman"/>
      <w:lvlText w:val="%6."/>
      <w:lvlJc w:val="right"/>
      <w:pPr>
        <w:ind w:left="4633" w:hanging="180"/>
      </w:pPr>
    </w:lvl>
    <w:lvl w:ilvl="6" w:tplc="0422000F" w:tentative="1">
      <w:start w:val="1"/>
      <w:numFmt w:val="decimal"/>
      <w:lvlText w:val="%7."/>
      <w:lvlJc w:val="left"/>
      <w:pPr>
        <w:ind w:left="5353" w:hanging="360"/>
      </w:pPr>
    </w:lvl>
    <w:lvl w:ilvl="7" w:tplc="04220019" w:tentative="1">
      <w:start w:val="1"/>
      <w:numFmt w:val="lowerLetter"/>
      <w:lvlText w:val="%8."/>
      <w:lvlJc w:val="left"/>
      <w:pPr>
        <w:ind w:left="6073" w:hanging="360"/>
      </w:pPr>
    </w:lvl>
    <w:lvl w:ilvl="8" w:tplc="0422001B" w:tentative="1">
      <w:start w:val="1"/>
      <w:numFmt w:val="lowerRoman"/>
      <w:lvlText w:val="%9."/>
      <w:lvlJc w:val="right"/>
      <w:pPr>
        <w:ind w:left="6793" w:hanging="180"/>
      </w:pPr>
    </w:lvl>
  </w:abstractNum>
  <w:abstractNum w:abstractNumId="2" w15:restartNumberingAfterBreak="0">
    <w:nsid w:val="026F7F33"/>
    <w:multiLevelType w:val="hybridMultilevel"/>
    <w:tmpl w:val="3A843A90"/>
    <w:lvl w:ilvl="0" w:tplc="0422000F">
      <w:start w:val="1"/>
      <w:numFmt w:val="decimal"/>
      <w:lvlText w:val="%1."/>
      <w:lvlJc w:val="left"/>
      <w:pPr>
        <w:ind w:left="960" w:hanging="360"/>
      </w:p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3" w15:restartNumberingAfterBreak="0">
    <w:nsid w:val="028C5BD3"/>
    <w:multiLevelType w:val="hybridMultilevel"/>
    <w:tmpl w:val="8C88DA14"/>
    <w:lvl w:ilvl="0" w:tplc="FD52C8E4">
      <w:start w:val="5"/>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09680023"/>
    <w:multiLevelType w:val="hybridMultilevel"/>
    <w:tmpl w:val="2008373E"/>
    <w:lvl w:ilvl="0" w:tplc="EE0A993C">
      <w:start w:val="1"/>
      <w:numFmt w:val="decimal"/>
      <w:lvlText w:val="%1."/>
      <w:lvlJc w:val="left"/>
      <w:pPr>
        <w:ind w:left="780" w:hanging="360"/>
      </w:pPr>
      <w:rPr>
        <w:rFonts w:hint="default"/>
      </w:rPr>
    </w:lvl>
    <w:lvl w:ilvl="1" w:tplc="04220019" w:tentative="1">
      <w:start w:val="1"/>
      <w:numFmt w:val="lowerLetter"/>
      <w:lvlText w:val="%2."/>
      <w:lvlJc w:val="left"/>
      <w:pPr>
        <w:ind w:left="1500" w:hanging="360"/>
      </w:pPr>
    </w:lvl>
    <w:lvl w:ilvl="2" w:tplc="0422001B" w:tentative="1">
      <w:start w:val="1"/>
      <w:numFmt w:val="lowerRoman"/>
      <w:lvlText w:val="%3."/>
      <w:lvlJc w:val="right"/>
      <w:pPr>
        <w:ind w:left="2220" w:hanging="180"/>
      </w:pPr>
    </w:lvl>
    <w:lvl w:ilvl="3" w:tplc="0422000F" w:tentative="1">
      <w:start w:val="1"/>
      <w:numFmt w:val="decimal"/>
      <w:lvlText w:val="%4."/>
      <w:lvlJc w:val="left"/>
      <w:pPr>
        <w:ind w:left="2940" w:hanging="360"/>
      </w:pPr>
    </w:lvl>
    <w:lvl w:ilvl="4" w:tplc="04220019" w:tentative="1">
      <w:start w:val="1"/>
      <w:numFmt w:val="lowerLetter"/>
      <w:lvlText w:val="%5."/>
      <w:lvlJc w:val="left"/>
      <w:pPr>
        <w:ind w:left="3660" w:hanging="360"/>
      </w:pPr>
    </w:lvl>
    <w:lvl w:ilvl="5" w:tplc="0422001B" w:tentative="1">
      <w:start w:val="1"/>
      <w:numFmt w:val="lowerRoman"/>
      <w:lvlText w:val="%6."/>
      <w:lvlJc w:val="right"/>
      <w:pPr>
        <w:ind w:left="4380" w:hanging="180"/>
      </w:pPr>
    </w:lvl>
    <w:lvl w:ilvl="6" w:tplc="0422000F" w:tentative="1">
      <w:start w:val="1"/>
      <w:numFmt w:val="decimal"/>
      <w:lvlText w:val="%7."/>
      <w:lvlJc w:val="left"/>
      <w:pPr>
        <w:ind w:left="5100" w:hanging="360"/>
      </w:pPr>
    </w:lvl>
    <w:lvl w:ilvl="7" w:tplc="04220019" w:tentative="1">
      <w:start w:val="1"/>
      <w:numFmt w:val="lowerLetter"/>
      <w:lvlText w:val="%8."/>
      <w:lvlJc w:val="left"/>
      <w:pPr>
        <w:ind w:left="5820" w:hanging="360"/>
      </w:pPr>
    </w:lvl>
    <w:lvl w:ilvl="8" w:tplc="0422001B" w:tentative="1">
      <w:start w:val="1"/>
      <w:numFmt w:val="lowerRoman"/>
      <w:lvlText w:val="%9."/>
      <w:lvlJc w:val="right"/>
      <w:pPr>
        <w:ind w:left="6540" w:hanging="180"/>
      </w:pPr>
    </w:lvl>
  </w:abstractNum>
  <w:abstractNum w:abstractNumId="5" w15:restartNumberingAfterBreak="0">
    <w:nsid w:val="0FD75C67"/>
    <w:multiLevelType w:val="hybridMultilevel"/>
    <w:tmpl w:val="73AE61D6"/>
    <w:lvl w:ilvl="0" w:tplc="FFFFFFFF">
      <w:start w:val="1"/>
      <w:numFmt w:val="decimal"/>
      <w:lvlText w:val="%1)"/>
      <w:lvlJc w:val="left"/>
      <w:pPr>
        <w:ind w:left="600" w:hanging="360"/>
      </w:pPr>
    </w:lvl>
    <w:lvl w:ilvl="1" w:tplc="FFFFFFFF">
      <w:start w:val="1"/>
      <w:numFmt w:val="lowerLetter"/>
      <w:lvlText w:val="%2."/>
      <w:lvlJc w:val="left"/>
      <w:pPr>
        <w:ind w:left="1320" w:hanging="360"/>
      </w:pPr>
    </w:lvl>
    <w:lvl w:ilvl="2" w:tplc="FFFFFFFF">
      <w:start w:val="1"/>
      <w:numFmt w:val="lowerRoman"/>
      <w:lvlText w:val="%3."/>
      <w:lvlJc w:val="right"/>
      <w:pPr>
        <w:ind w:left="2040" w:hanging="180"/>
      </w:pPr>
    </w:lvl>
    <w:lvl w:ilvl="3" w:tplc="FFFFFFFF">
      <w:start w:val="1"/>
      <w:numFmt w:val="decimal"/>
      <w:lvlText w:val="%4."/>
      <w:lvlJc w:val="left"/>
      <w:pPr>
        <w:ind w:left="2760" w:hanging="360"/>
      </w:pPr>
    </w:lvl>
    <w:lvl w:ilvl="4" w:tplc="FFFFFFFF">
      <w:start w:val="1"/>
      <w:numFmt w:val="lowerLetter"/>
      <w:lvlText w:val="%5."/>
      <w:lvlJc w:val="left"/>
      <w:pPr>
        <w:ind w:left="3480" w:hanging="360"/>
      </w:pPr>
    </w:lvl>
    <w:lvl w:ilvl="5" w:tplc="FFFFFFFF">
      <w:start w:val="1"/>
      <w:numFmt w:val="lowerRoman"/>
      <w:lvlText w:val="%6."/>
      <w:lvlJc w:val="right"/>
      <w:pPr>
        <w:ind w:left="4200" w:hanging="180"/>
      </w:pPr>
    </w:lvl>
    <w:lvl w:ilvl="6" w:tplc="FFFFFFFF">
      <w:start w:val="1"/>
      <w:numFmt w:val="decimal"/>
      <w:lvlText w:val="%7."/>
      <w:lvlJc w:val="left"/>
      <w:pPr>
        <w:ind w:left="4920" w:hanging="360"/>
      </w:pPr>
    </w:lvl>
    <w:lvl w:ilvl="7" w:tplc="FFFFFFFF">
      <w:start w:val="1"/>
      <w:numFmt w:val="lowerLetter"/>
      <w:lvlText w:val="%8."/>
      <w:lvlJc w:val="left"/>
      <w:pPr>
        <w:ind w:left="5640" w:hanging="360"/>
      </w:pPr>
    </w:lvl>
    <w:lvl w:ilvl="8" w:tplc="FFFFFFFF">
      <w:start w:val="1"/>
      <w:numFmt w:val="lowerRoman"/>
      <w:lvlText w:val="%9."/>
      <w:lvlJc w:val="right"/>
      <w:pPr>
        <w:ind w:left="6360" w:hanging="180"/>
      </w:pPr>
    </w:lvl>
  </w:abstractNum>
  <w:abstractNum w:abstractNumId="6" w15:restartNumberingAfterBreak="0">
    <w:nsid w:val="134862A2"/>
    <w:multiLevelType w:val="multilevel"/>
    <w:tmpl w:val="7A30D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76378"/>
    <w:multiLevelType w:val="multilevel"/>
    <w:tmpl w:val="88268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52DE4"/>
    <w:multiLevelType w:val="multilevel"/>
    <w:tmpl w:val="69FAF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5E6FB8"/>
    <w:multiLevelType w:val="hybridMultilevel"/>
    <w:tmpl w:val="DDCEB4E4"/>
    <w:lvl w:ilvl="0" w:tplc="ED0CAE28">
      <w:start w:val="1"/>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10" w15:restartNumberingAfterBreak="0">
    <w:nsid w:val="30FD07AC"/>
    <w:multiLevelType w:val="hybridMultilevel"/>
    <w:tmpl w:val="FA0672EA"/>
    <w:lvl w:ilvl="0" w:tplc="0422000F">
      <w:start w:val="1"/>
      <w:numFmt w:val="decimal"/>
      <w:lvlText w:val="%1."/>
      <w:lvlJc w:val="left"/>
      <w:pPr>
        <w:ind w:left="649" w:hanging="360"/>
      </w:pPr>
    </w:lvl>
    <w:lvl w:ilvl="1" w:tplc="04220019" w:tentative="1">
      <w:start w:val="1"/>
      <w:numFmt w:val="lowerLetter"/>
      <w:lvlText w:val="%2."/>
      <w:lvlJc w:val="left"/>
      <w:pPr>
        <w:ind w:left="1369" w:hanging="360"/>
      </w:pPr>
    </w:lvl>
    <w:lvl w:ilvl="2" w:tplc="0422001B" w:tentative="1">
      <w:start w:val="1"/>
      <w:numFmt w:val="lowerRoman"/>
      <w:lvlText w:val="%3."/>
      <w:lvlJc w:val="right"/>
      <w:pPr>
        <w:ind w:left="2089" w:hanging="180"/>
      </w:pPr>
    </w:lvl>
    <w:lvl w:ilvl="3" w:tplc="0422000F" w:tentative="1">
      <w:start w:val="1"/>
      <w:numFmt w:val="decimal"/>
      <w:lvlText w:val="%4."/>
      <w:lvlJc w:val="left"/>
      <w:pPr>
        <w:ind w:left="2809" w:hanging="360"/>
      </w:pPr>
    </w:lvl>
    <w:lvl w:ilvl="4" w:tplc="04220019" w:tentative="1">
      <w:start w:val="1"/>
      <w:numFmt w:val="lowerLetter"/>
      <w:lvlText w:val="%5."/>
      <w:lvlJc w:val="left"/>
      <w:pPr>
        <w:ind w:left="3529" w:hanging="360"/>
      </w:pPr>
    </w:lvl>
    <w:lvl w:ilvl="5" w:tplc="0422001B" w:tentative="1">
      <w:start w:val="1"/>
      <w:numFmt w:val="lowerRoman"/>
      <w:lvlText w:val="%6."/>
      <w:lvlJc w:val="right"/>
      <w:pPr>
        <w:ind w:left="4249" w:hanging="180"/>
      </w:pPr>
    </w:lvl>
    <w:lvl w:ilvl="6" w:tplc="0422000F" w:tentative="1">
      <w:start w:val="1"/>
      <w:numFmt w:val="decimal"/>
      <w:lvlText w:val="%7."/>
      <w:lvlJc w:val="left"/>
      <w:pPr>
        <w:ind w:left="4969" w:hanging="360"/>
      </w:pPr>
    </w:lvl>
    <w:lvl w:ilvl="7" w:tplc="04220019" w:tentative="1">
      <w:start w:val="1"/>
      <w:numFmt w:val="lowerLetter"/>
      <w:lvlText w:val="%8."/>
      <w:lvlJc w:val="left"/>
      <w:pPr>
        <w:ind w:left="5689" w:hanging="360"/>
      </w:pPr>
    </w:lvl>
    <w:lvl w:ilvl="8" w:tplc="0422001B" w:tentative="1">
      <w:start w:val="1"/>
      <w:numFmt w:val="lowerRoman"/>
      <w:lvlText w:val="%9."/>
      <w:lvlJc w:val="right"/>
      <w:pPr>
        <w:ind w:left="6409" w:hanging="180"/>
      </w:pPr>
    </w:lvl>
  </w:abstractNum>
  <w:abstractNum w:abstractNumId="11" w15:restartNumberingAfterBreak="0">
    <w:nsid w:val="33FC057F"/>
    <w:multiLevelType w:val="hybridMultilevel"/>
    <w:tmpl w:val="2EFAB3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34F7F59"/>
    <w:multiLevelType w:val="hybridMultilevel"/>
    <w:tmpl w:val="73AE61D6"/>
    <w:lvl w:ilvl="0" w:tplc="FFFFFFFF">
      <w:start w:val="1"/>
      <w:numFmt w:val="decimal"/>
      <w:lvlText w:val="%1)"/>
      <w:lvlJc w:val="left"/>
      <w:pPr>
        <w:ind w:left="600" w:hanging="360"/>
      </w:pPr>
    </w:lvl>
    <w:lvl w:ilvl="1" w:tplc="FFFFFFFF">
      <w:start w:val="1"/>
      <w:numFmt w:val="lowerLetter"/>
      <w:lvlText w:val="%2."/>
      <w:lvlJc w:val="left"/>
      <w:pPr>
        <w:ind w:left="1320" w:hanging="360"/>
      </w:pPr>
    </w:lvl>
    <w:lvl w:ilvl="2" w:tplc="FFFFFFFF">
      <w:start w:val="1"/>
      <w:numFmt w:val="lowerRoman"/>
      <w:lvlText w:val="%3."/>
      <w:lvlJc w:val="right"/>
      <w:pPr>
        <w:ind w:left="2040" w:hanging="180"/>
      </w:pPr>
    </w:lvl>
    <w:lvl w:ilvl="3" w:tplc="FFFFFFFF">
      <w:start w:val="1"/>
      <w:numFmt w:val="decimal"/>
      <w:lvlText w:val="%4."/>
      <w:lvlJc w:val="left"/>
      <w:pPr>
        <w:ind w:left="2760" w:hanging="360"/>
      </w:pPr>
    </w:lvl>
    <w:lvl w:ilvl="4" w:tplc="FFFFFFFF">
      <w:start w:val="1"/>
      <w:numFmt w:val="lowerLetter"/>
      <w:lvlText w:val="%5."/>
      <w:lvlJc w:val="left"/>
      <w:pPr>
        <w:ind w:left="3480" w:hanging="360"/>
      </w:pPr>
    </w:lvl>
    <w:lvl w:ilvl="5" w:tplc="FFFFFFFF">
      <w:start w:val="1"/>
      <w:numFmt w:val="lowerRoman"/>
      <w:lvlText w:val="%6."/>
      <w:lvlJc w:val="right"/>
      <w:pPr>
        <w:ind w:left="4200" w:hanging="180"/>
      </w:pPr>
    </w:lvl>
    <w:lvl w:ilvl="6" w:tplc="FFFFFFFF">
      <w:start w:val="1"/>
      <w:numFmt w:val="decimal"/>
      <w:lvlText w:val="%7."/>
      <w:lvlJc w:val="left"/>
      <w:pPr>
        <w:ind w:left="4920" w:hanging="360"/>
      </w:pPr>
    </w:lvl>
    <w:lvl w:ilvl="7" w:tplc="FFFFFFFF">
      <w:start w:val="1"/>
      <w:numFmt w:val="lowerLetter"/>
      <w:lvlText w:val="%8."/>
      <w:lvlJc w:val="left"/>
      <w:pPr>
        <w:ind w:left="5640" w:hanging="360"/>
      </w:pPr>
    </w:lvl>
    <w:lvl w:ilvl="8" w:tplc="FFFFFFFF">
      <w:start w:val="1"/>
      <w:numFmt w:val="lowerRoman"/>
      <w:lvlText w:val="%9."/>
      <w:lvlJc w:val="right"/>
      <w:pPr>
        <w:ind w:left="6360" w:hanging="180"/>
      </w:pPr>
    </w:lvl>
  </w:abstractNum>
  <w:abstractNum w:abstractNumId="13" w15:restartNumberingAfterBreak="0">
    <w:nsid w:val="440D7C03"/>
    <w:multiLevelType w:val="hybridMultilevel"/>
    <w:tmpl w:val="2E84EF90"/>
    <w:lvl w:ilvl="0" w:tplc="CB02B1F2">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15:restartNumberingAfterBreak="0">
    <w:nsid w:val="4BD90011"/>
    <w:multiLevelType w:val="hybridMultilevel"/>
    <w:tmpl w:val="73AE61D6"/>
    <w:lvl w:ilvl="0" w:tplc="F98C2B0A">
      <w:start w:val="1"/>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15" w15:restartNumberingAfterBreak="0">
    <w:nsid w:val="510336D9"/>
    <w:multiLevelType w:val="multilevel"/>
    <w:tmpl w:val="A2FAC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E70C2E"/>
    <w:multiLevelType w:val="hybridMultilevel"/>
    <w:tmpl w:val="25EE6FD6"/>
    <w:lvl w:ilvl="0" w:tplc="301C306C">
      <w:start w:val="1"/>
      <w:numFmt w:val="decimal"/>
      <w:lvlText w:val="%1)"/>
      <w:lvlJc w:val="left"/>
      <w:pPr>
        <w:ind w:left="600" w:hanging="360"/>
      </w:pPr>
      <w:rPr>
        <w:rFonts w:hint="default"/>
      </w:rPr>
    </w:lvl>
    <w:lvl w:ilvl="1" w:tplc="04220019" w:tentative="1">
      <w:start w:val="1"/>
      <w:numFmt w:val="lowerLetter"/>
      <w:lvlText w:val="%2."/>
      <w:lvlJc w:val="left"/>
      <w:pPr>
        <w:ind w:left="1320" w:hanging="360"/>
      </w:pPr>
    </w:lvl>
    <w:lvl w:ilvl="2" w:tplc="0422001B" w:tentative="1">
      <w:start w:val="1"/>
      <w:numFmt w:val="lowerRoman"/>
      <w:lvlText w:val="%3."/>
      <w:lvlJc w:val="right"/>
      <w:pPr>
        <w:ind w:left="2040" w:hanging="180"/>
      </w:pPr>
    </w:lvl>
    <w:lvl w:ilvl="3" w:tplc="0422000F" w:tentative="1">
      <w:start w:val="1"/>
      <w:numFmt w:val="decimal"/>
      <w:lvlText w:val="%4."/>
      <w:lvlJc w:val="left"/>
      <w:pPr>
        <w:ind w:left="2760" w:hanging="360"/>
      </w:pPr>
    </w:lvl>
    <w:lvl w:ilvl="4" w:tplc="04220019" w:tentative="1">
      <w:start w:val="1"/>
      <w:numFmt w:val="lowerLetter"/>
      <w:lvlText w:val="%5."/>
      <w:lvlJc w:val="left"/>
      <w:pPr>
        <w:ind w:left="3480" w:hanging="360"/>
      </w:pPr>
    </w:lvl>
    <w:lvl w:ilvl="5" w:tplc="0422001B" w:tentative="1">
      <w:start w:val="1"/>
      <w:numFmt w:val="lowerRoman"/>
      <w:lvlText w:val="%6."/>
      <w:lvlJc w:val="right"/>
      <w:pPr>
        <w:ind w:left="4200" w:hanging="180"/>
      </w:pPr>
    </w:lvl>
    <w:lvl w:ilvl="6" w:tplc="0422000F" w:tentative="1">
      <w:start w:val="1"/>
      <w:numFmt w:val="decimal"/>
      <w:lvlText w:val="%7."/>
      <w:lvlJc w:val="left"/>
      <w:pPr>
        <w:ind w:left="4920" w:hanging="360"/>
      </w:pPr>
    </w:lvl>
    <w:lvl w:ilvl="7" w:tplc="04220019" w:tentative="1">
      <w:start w:val="1"/>
      <w:numFmt w:val="lowerLetter"/>
      <w:lvlText w:val="%8."/>
      <w:lvlJc w:val="left"/>
      <w:pPr>
        <w:ind w:left="5640" w:hanging="360"/>
      </w:pPr>
    </w:lvl>
    <w:lvl w:ilvl="8" w:tplc="0422001B" w:tentative="1">
      <w:start w:val="1"/>
      <w:numFmt w:val="lowerRoman"/>
      <w:lvlText w:val="%9."/>
      <w:lvlJc w:val="right"/>
      <w:pPr>
        <w:ind w:left="6360" w:hanging="180"/>
      </w:pPr>
    </w:lvl>
  </w:abstractNum>
  <w:abstractNum w:abstractNumId="17" w15:restartNumberingAfterBreak="0">
    <w:nsid w:val="60C41365"/>
    <w:multiLevelType w:val="hybridMultilevel"/>
    <w:tmpl w:val="5BAE947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64EC7057"/>
    <w:multiLevelType w:val="multilevel"/>
    <w:tmpl w:val="38649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6"/>
  </w:num>
  <w:num w:numId="4">
    <w:abstractNumId w:val="9"/>
  </w:num>
  <w:num w:numId="5">
    <w:abstractNumId w:val="14"/>
  </w:num>
  <w:num w:numId="6">
    <w:abstractNumId w:val="2"/>
  </w:num>
  <w:num w:numId="7">
    <w:abstractNumId w:val="16"/>
  </w:num>
  <w:num w:numId="8">
    <w:abstractNumId w:val="1"/>
  </w:num>
  <w:num w:numId="9">
    <w:abstractNumId w:val="10"/>
  </w:num>
  <w:num w:numId="10">
    <w:abstractNumId w:val="7"/>
  </w:num>
  <w:num w:numId="11">
    <w:abstractNumId w:val="11"/>
  </w:num>
  <w:num w:numId="12">
    <w:abstractNumId w:val="15"/>
  </w:num>
  <w:num w:numId="13">
    <w:abstractNumId w:val="18"/>
  </w:num>
  <w:num w:numId="14">
    <w:abstractNumId w:val="5"/>
  </w:num>
  <w:num w:numId="15">
    <w:abstractNumId w:val="12"/>
  </w:num>
  <w:num w:numId="16">
    <w:abstractNumId w:val="13"/>
  </w:num>
  <w:num w:numId="17">
    <w:abstractNumId w:val="4"/>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E2C"/>
    <w:rsid w:val="00000E94"/>
    <w:rsid w:val="00003076"/>
    <w:rsid w:val="000109A5"/>
    <w:rsid w:val="00011E05"/>
    <w:rsid w:val="000158B8"/>
    <w:rsid w:val="00015CC6"/>
    <w:rsid w:val="00016CB0"/>
    <w:rsid w:val="00022139"/>
    <w:rsid w:val="000256C3"/>
    <w:rsid w:val="00027301"/>
    <w:rsid w:val="00027ACD"/>
    <w:rsid w:val="00031736"/>
    <w:rsid w:val="000319DE"/>
    <w:rsid w:val="0003333A"/>
    <w:rsid w:val="0003580D"/>
    <w:rsid w:val="00035DEB"/>
    <w:rsid w:val="000362F9"/>
    <w:rsid w:val="00037338"/>
    <w:rsid w:val="00041376"/>
    <w:rsid w:val="00046322"/>
    <w:rsid w:val="00050C02"/>
    <w:rsid w:val="00053265"/>
    <w:rsid w:val="00053693"/>
    <w:rsid w:val="00056E51"/>
    <w:rsid w:val="00057BC9"/>
    <w:rsid w:val="000612E2"/>
    <w:rsid w:val="00061479"/>
    <w:rsid w:val="00063E95"/>
    <w:rsid w:val="00066E15"/>
    <w:rsid w:val="00073C1A"/>
    <w:rsid w:val="00073DE1"/>
    <w:rsid w:val="00076702"/>
    <w:rsid w:val="00084138"/>
    <w:rsid w:val="000A3CA7"/>
    <w:rsid w:val="000A6D7F"/>
    <w:rsid w:val="000A70E8"/>
    <w:rsid w:val="000A748B"/>
    <w:rsid w:val="000A7928"/>
    <w:rsid w:val="000B2E8D"/>
    <w:rsid w:val="000B7952"/>
    <w:rsid w:val="000C3A7F"/>
    <w:rsid w:val="000C509D"/>
    <w:rsid w:val="000D1AB3"/>
    <w:rsid w:val="000D4CCC"/>
    <w:rsid w:val="000D78F9"/>
    <w:rsid w:val="000E3063"/>
    <w:rsid w:val="000E54D3"/>
    <w:rsid w:val="000E5CF4"/>
    <w:rsid w:val="000F0C4E"/>
    <w:rsid w:val="000F24D7"/>
    <w:rsid w:val="000F4B84"/>
    <w:rsid w:val="000F6C55"/>
    <w:rsid w:val="00103B50"/>
    <w:rsid w:val="00112B5C"/>
    <w:rsid w:val="0012590F"/>
    <w:rsid w:val="00127036"/>
    <w:rsid w:val="00142FF1"/>
    <w:rsid w:val="00144791"/>
    <w:rsid w:val="0015207C"/>
    <w:rsid w:val="00161FD2"/>
    <w:rsid w:val="001651C7"/>
    <w:rsid w:val="00167FC8"/>
    <w:rsid w:val="00171550"/>
    <w:rsid w:val="001877A8"/>
    <w:rsid w:val="00194527"/>
    <w:rsid w:val="00195E16"/>
    <w:rsid w:val="001A077B"/>
    <w:rsid w:val="001A308C"/>
    <w:rsid w:val="001A5D1B"/>
    <w:rsid w:val="001B791F"/>
    <w:rsid w:val="001E5675"/>
    <w:rsid w:val="001E6798"/>
    <w:rsid w:val="001F08A4"/>
    <w:rsid w:val="001F5E5B"/>
    <w:rsid w:val="002000CF"/>
    <w:rsid w:val="00200D25"/>
    <w:rsid w:val="0020798C"/>
    <w:rsid w:val="00211EA9"/>
    <w:rsid w:val="002151C6"/>
    <w:rsid w:val="00221E40"/>
    <w:rsid w:val="00223E37"/>
    <w:rsid w:val="00224984"/>
    <w:rsid w:val="0022552F"/>
    <w:rsid w:val="002255B5"/>
    <w:rsid w:val="00227137"/>
    <w:rsid w:val="00234D33"/>
    <w:rsid w:val="00241318"/>
    <w:rsid w:val="0025714C"/>
    <w:rsid w:val="002602E6"/>
    <w:rsid w:val="00264DF7"/>
    <w:rsid w:val="0026799D"/>
    <w:rsid w:val="002720AD"/>
    <w:rsid w:val="002745C5"/>
    <w:rsid w:val="00282A54"/>
    <w:rsid w:val="002A10AD"/>
    <w:rsid w:val="002A3995"/>
    <w:rsid w:val="002A4E0D"/>
    <w:rsid w:val="002A64DE"/>
    <w:rsid w:val="002B1C36"/>
    <w:rsid w:val="002B5B89"/>
    <w:rsid w:val="002C3A7E"/>
    <w:rsid w:val="002C51C3"/>
    <w:rsid w:val="002D0452"/>
    <w:rsid w:val="002D192F"/>
    <w:rsid w:val="002D2DCE"/>
    <w:rsid w:val="002D2DF3"/>
    <w:rsid w:val="002D6B62"/>
    <w:rsid w:val="002E3192"/>
    <w:rsid w:val="002E77CA"/>
    <w:rsid w:val="002F7422"/>
    <w:rsid w:val="00306652"/>
    <w:rsid w:val="003228A0"/>
    <w:rsid w:val="00322D26"/>
    <w:rsid w:val="00327DCD"/>
    <w:rsid w:val="00333A94"/>
    <w:rsid w:val="00333DD0"/>
    <w:rsid w:val="00333F51"/>
    <w:rsid w:val="0033411B"/>
    <w:rsid w:val="00337BDB"/>
    <w:rsid w:val="00337C39"/>
    <w:rsid w:val="00340556"/>
    <w:rsid w:val="00345E28"/>
    <w:rsid w:val="00347752"/>
    <w:rsid w:val="00365A7E"/>
    <w:rsid w:val="00371858"/>
    <w:rsid w:val="00376FB8"/>
    <w:rsid w:val="0038425B"/>
    <w:rsid w:val="0038465A"/>
    <w:rsid w:val="003847B7"/>
    <w:rsid w:val="003868C4"/>
    <w:rsid w:val="00391FAD"/>
    <w:rsid w:val="00397588"/>
    <w:rsid w:val="00397FD0"/>
    <w:rsid w:val="003A063E"/>
    <w:rsid w:val="003A1E97"/>
    <w:rsid w:val="003A2E2E"/>
    <w:rsid w:val="003A4423"/>
    <w:rsid w:val="003A52A2"/>
    <w:rsid w:val="003A710A"/>
    <w:rsid w:val="003B2BFE"/>
    <w:rsid w:val="003B73D7"/>
    <w:rsid w:val="003E4155"/>
    <w:rsid w:val="003F1B3E"/>
    <w:rsid w:val="003F6247"/>
    <w:rsid w:val="00402D67"/>
    <w:rsid w:val="00403DD5"/>
    <w:rsid w:val="004277DE"/>
    <w:rsid w:val="00434748"/>
    <w:rsid w:val="0044535B"/>
    <w:rsid w:val="00446E33"/>
    <w:rsid w:val="004473AF"/>
    <w:rsid w:val="00455036"/>
    <w:rsid w:val="00455DCD"/>
    <w:rsid w:val="00456031"/>
    <w:rsid w:val="00464DF3"/>
    <w:rsid w:val="00471AFA"/>
    <w:rsid w:val="00472E3D"/>
    <w:rsid w:val="00474D28"/>
    <w:rsid w:val="00475F5F"/>
    <w:rsid w:val="00486C14"/>
    <w:rsid w:val="00491B1A"/>
    <w:rsid w:val="004A0957"/>
    <w:rsid w:val="004A478D"/>
    <w:rsid w:val="004A51E7"/>
    <w:rsid w:val="004B3B23"/>
    <w:rsid w:val="004B541F"/>
    <w:rsid w:val="004B7B9A"/>
    <w:rsid w:val="004C11CD"/>
    <w:rsid w:val="004C7C21"/>
    <w:rsid w:val="004D4648"/>
    <w:rsid w:val="004D4B62"/>
    <w:rsid w:val="004D5022"/>
    <w:rsid w:val="004D57DB"/>
    <w:rsid w:val="004E3E5D"/>
    <w:rsid w:val="004E4065"/>
    <w:rsid w:val="004E73BF"/>
    <w:rsid w:val="004F7E44"/>
    <w:rsid w:val="005040B2"/>
    <w:rsid w:val="00505B15"/>
    <w:rsid w:val="00511486"/>
    <w:rsid w:val="00511B2F"/>
    <w:rsid w:val="00521A81"/>
    <w:rsid w:val="00531664"/>
    <w:rsid w:val="005319F7"/>
    <w:rsid w:val="00532D4E"/>
    <w:rsid w:val="005331E9"/>
    <w:rsid w:val="00543183"/>
    <w:rsid w:val="005511D9"/>
    <w:rsid w:val="00556E8E"/>
    <w:rsid w:val="00565FFF"/>
    <w:rsid w:val="00575590"/>
    <w:rsid w:val="005810C4"/>
    <w:rsid w:val="00584432"/>
    <w:rsid w:val="00591F48"/>
    <w:rsid w:val="005A023B"/>
    <w:rsid w:val="005A79E9"/>
    <w:rsid w:val="005C448D"/>
    <w:rsid w:val="005D0060"/>
    <w:rsid w:val="005D06B2"/>
    <w:rsid w:val="005D2E13"/>
    <w:rsid w:val="005D7360"/>
    <w:rsid w:val="005F2E4D"/>
    <w:rsid w:val="005F51E4"/>
    <w:rsid w:val="00600432"/>
    <w:rsid w:val="006075AC"/>
    <w:rsid w:val="006078BE"/>
    <w:rsid w:val="006103A0"/>
    <w:rsid w:val="00625105"/>
    <w:rsid w:val="00630161"/>
    <w:rsid w:val="006318DC"/>
    <w:rsid w:val="0064379B"/>
    <w:rsid w:val="0065557D"/>
    <w:rsid w:val="00667F43"/>
    <w:rsid w:val="00682E46"/>
    <w:rsid w:val="00686CC9"/>
    <w:rsid w:val="0069626B"/>
    <w:rsid w:val="006A28CC"/>
    <w:rsid w:val="006C5F8B"/>
    <w:rsid w:val="006D053D"/>
    <w:rsid w:val="006D1465"/>
    <w:rsid w:val="006D6FC6"/>
    <w:rsid w:val="006E3DFC"/>
    <w:rsid w:val="006E770B"/>
    <w:rsid w:val="006E7DAE"/>
    <w:rsid w:val="006E7FA4"/>
    <w:rsid w:val="006F0CAB"/>
    <w:rsid w:val="006F37E6"/>
    <w:rsid w:val="006F77C4"/>
    <w:rsid w:val="00701BA9"/>
    <w:rsid w:val="00704A67"/>
    <w:rsid w:val="00706BD8"/>
    <w:rsid w:val="0071117C"/>
    <w:rsid w:val="00721AF7"/>
    <w:rsid w:val="00723453"/>
    <w:rsid w:val="007243A1"/>
    <w:rsid w:val="00724CCC"/>
    <w:rsid w:val="007272E9"/>
    <w:rsid w:val="00750356"/>
    <w:rsid w:val="0076605F"/>
    <w:rsid w:val="00772D9F"/>
    <w:rsid w:val="007770FB"/>
    <w:rsid w:val="00777D2B"/>
    <w:rsid w:val="00781569"/>
    <w:rsid w:val="00785AB1"/>
    <w:rsid w:val="00785CA0"/>
    <w:rsid w:val="00786A46"/>
    <w:rsid w:val="007A0382"/>
    <w:rsid w:val="007A0EB8"/>
    <w:rsid w:val="007A35C9"/>
    <w:rsid w:val="007A6B1D"/>
    <w:rsid w:val="007B1350"/>
    <w:rsid w:val="007D78F4"/>
    <w:rsid w:val="007E35A2"/>
    <w:rsid w:val="007E4A9E"/>
    <w:rsid w:val="007F337D"/>
    <w:rsid w:val="00806435"/>
    <w:rsid w:val="008270D4"/>
    <w:rsid w:val="00830685"/>
    <w:rsid w:val="008444DC"/>
    <w:rsid w:val="008448DC"/>
    <w:rsid w:val="008470A8"/>
    <w:rsid w:val="008518EC"/>
    <w:rsid w:val="00852C33"/>
    <w:rsid w:val="00863BF5"/>
    <w:rsid w:val="00863E30"/>
    <w:rsid w:val="00871FC9"/>
    <w:rsid w:val="008721A1"/>
    <w:rsid w:val="008762D8"/>
    <w:rsid w:val="00891913"/>
    <w:rsid w:val="00892A99"/>
    <w:rsid w:val="008A362B"/>
    <w:rsid w:val="008A7AF4"/>
    <w:rsid w:val="008B14E1"/>
    <w:rsid w:val="008C3D5B"/>
    <w:rsid w:val="008D02B5"/>
    <w:rsid w:val="008F79B1"/>
    <w:rsid w:val="00900242"/>
    <w:rsid w:val="00902C48"/>
    <w:rsid w:val="009071F1"/>
    <w:rsid w:val="00924013"/>
    <w:rsid w:val="00931A56"/>
    <w:rsid w:val="00935718"/>
    <w:rsid w:val="00936E2C"/>
    <w:rsid w:val="00936FDF"/>
    <w:rsid w:val="00943637"/>
    <w:rsid w:val="00944175"/>
    <w:rsid w:val="00961548"/>
    <w:rsid w:val="009709FA"/>
    <w:rsid w:val="00977B0A"/>
    <w:rsid w:val="00981F49"/>
    <w:rsid w:val="00985128"/>
    <w:rsid w:val="00992961"/>
    <w:rsid w:val="00993334"/>
    <w:rsid w:val="0099531B"/>
    <w:rsid w:val="00997646"/>
    <w:rsid w:val="009A1C7D"/>
    <w:rsid w:val="009B3764"/>
    <w:rsid w:val="009B3F7B"/>
    <w:rsid w:val="009B5032"/>
    <w:rsid w:val="009B70B4"/>
    <w:rsid w:val="009D6B8A"/>
    <w:rsid w:val="009E2B9E"/>
    <w:rsid w:val="009F6D88"/>
    <w:rsid w:val="00A02646"/>
    <w:rsid w:val="00A03228"/>
    <w:rsid w:val="00A166A5"/>
    <w:rsid w:val="00A16853"/>
    <w:rsid w:val="00A20688"/>
    <w:rsid w:val="00A20D5C"/>
    <w:rsid w:val="00A2477A"/>
    <w:rsid w:val="00A31C82"/>
    <w:rsid w:val="00A426F7"/>
    <w:rsid w:val="00A50591"/>
    <w:rsid w:val="00A535F6"/>
    <w:rsid w:val="00A66686"/>
    <w:rsid w:val="00A66BAD"/>
    <w:rsid w:val="00A67EDF"/>
    <w:rsid w:val="00A701FF"/>
    <w:rsid w:val="00A86357"/>
    <w:rsid w:val="00A87394"/>
    <w:rsid w:val="00A91E1C"/>
    <w:rsid w:val="00A928B2"/>
    <w:rsid w:val="00AA1883"/>
    <w:rsid w:val="00AA4CC9"/>
    <w:rsid w:val="00AC290E"/>
    <w:rsid w:val="00AD3A7F"/>
    <w:rsid w:val="00AD5625"/>
    <w:rsid w:val="00AD7C6D"/>
    <w:rsid w:val="00AE0312"/>
    <w:rsid w:val="00AE3F0F"/>
    <w:rsid w:val="00AE639D"/>
    <w:rsid w:val="00AF085A"/>
    <w:rsid w:val="00AF106F"/>
    <w:rsid w:val="00B024DA"/>
    <w:rsid w:val="00B032C8"/>
    <w:rsid w:val="00B130E1"/>
    <w:rsid w:val="00B17146"/>
    <w:rsid w:val="00B222F8"/>
    <w:rsid w:val="00B317D5"/>
    <w:rsid w:val="00B364EA"/>
    <w:rsid w:val="00B36C15"/>
    <w:rsid w:val="00B4209B"/>
    <w:rsid w:val="00B5369E"/>
    <w:rsid w:val="00B6275F"/>
    <w:rsid w:val="00B6667B"/>
    <w:rsid w:val="00B70316"/>
    <w:rsid w:val="00B71482"/>
    <w:rsid w:val="00B71F72"/>
    <w:rsid w:val="00B72242"/>
    <w:rsid w:val="00B73D58"/>
    <w:rsid w:val="00B74F02"/>
    <w:rsid w:val="00B8376A"/>
    <w:rsid w:val="00BA0CDF"/>
    <w:rsid w:val="00BA24A0"/>
    <w:rsid w:val="00BA302B"/>
    <w:rsid w:val="00BA3BDF"/>
    <w:rsid w:val="00BA4B46"/>
    <w:rsid w:val="00BA64DA"/>
    <w:rsid w:val="00BB1D73"/>
    <w:rsid w:val="00BC0F06"/>
    <w:rsid w:val="00BC6A39"/>
    <w:rsid w:val="00BC770B"/>
    <w:rsid w:val="00BC7771"/>
    <w:rsid w:val="00BD0CE1"/>
    <w:rsid w:val="00BD2502"/>
    <w:rsid w:val="00BE1BFC"/>
    <w:rsid w:val="00BE339D"/>
    <w:rsid w:val="00BE776E"/>
    <w:rsid w:val="00BF0CF1"/>
    <w:rsid w:val="00BF1B3E"/>
    <w:rsid w:val="00BF60D9"/>
    <w:rsid w:val="00C047B3"/>
    <w:rsid w:val="00C12257"/>
    <w:rsid w:val="00C13CC9"/>
    <w:rsid w:val="00C226A5"/>
    <w:rsid w:val="00C31121"/>
    <w:rsid w:val="00C32E03"/>
    <w:rsid w:val="00C33537"/>
    <w:rsid w:val="00C35A62"/>
    <w:rsid w:val="00C3720B"/>
    <w:rsid w:val="00C4257E"/>
    <w:rsid w:val="00C42C2E"/>
    <w:rsid w:val="00C442AB"/>
    <w:rsid w:val="00C53FB8"/>
    <w:rsid w:val="00C55714"/>
    <w:rsid w:val="00C566E7"/>
    <w:rsid w:val="00C60B72"/>
    <w:rsid w:val="00C65DC7"/>
    <w:rsid w:val="00C740C5"/>
    <w:rsid w:val="00C751AE"/>
    <w:rsid w:val="00C7535E"/>
    <w:rsid w:val="00C80C44"/>
    <w:rsid w:val="00C8569B"/>
    <w:rsid w:val="00CA0E7B"/>
    <w:rsid w:val="00CB007B"/>
    <w:rsid w:val="00CB6D19"/>
    <w:rsid w:val="00CC241A"/>
    <w:rsid w:val="00CC3FF1"/>
    <w:rsid w:val="00CE0200"/>
    <w:rsid w:val="00CE1ADC"/>
    <w:rsid w:val="00CE2D4A"/>
    <w:rsid w:val="00CE445F"/>
    <w:rsid w:val="00CE51E0"/>
    <w:rsid w:val="00CE64B5"/>
    <w:rsid w:val="00CF110B"/>
    <w:rsid w:val="00CF157C"/>
    <w:rsid w:val="00CF4DF5"/>
    <w:rsid w:val="00CF66C4"/>
    <w:rsid w:val="00D02DF9"/>
    <w:rsid w:val="00D02E21"/>
    <w:rsid w:val="00D07E46"/>
    <w:rsid w:val="00D20CD3"/>
    <w:rsid w:val="00D248AC"/>
    <w:rsid w:val="00D27584"/>
    <w:rsid w:val="00D3223A"/>
    <w:rsid w:val="00D322E1"/>
    <w:rsid w:val="00D34129"/>
    <w:rsid w:val="00D47B9D"/>
    <w:rsid w:val="00D554EF"/>
    <w:rsid w:val="00D5755F"/>
    <w:rsid w:val="00D70DE4"/>
    <w:rsid w:val="00D73808"/>
    <w:rsid w:val="00D8685B"/>
    <w:rsid w:val="00D9266E"/>
    <w:rsid w:val="00D951FB"/>
    <w:rsid w:val="00DA2570"/>
    <w:rsid w:val="00DA5367"/>
    <w:rsid w:val="00DA6E4A"/>
    <w:rsid w:val="00DB3BDB"/>
    <w:rsid w:val="00DB4D09"/>
    <w:rsid w:val="00DC5A33"/>
    <w:rsid w:val="00DD2526"/>
    <w:rsid w:val="00DD4BAB"/>
    <w:rsid w:val="00DE036D"/>
    <w:rsid w:val="00DE0F20"/>
    <w:rsid w:val="00DF1931"/>
    <w:rsid w:val="00DF3536"/>
    <w:rsid w:val="00E00308"/>
    <w:rsid w:val="00E02EE1"/>
    <w:rsid w:val="00E0302E"/>
    <w:rsid w:val="00E04650"/>
    <w:rsid w:val="00E17652"/>
    <w:rsid w:val="00E23649"/>
    <w:rsid w:val="00E3387A"/>
    <w:rsid w:val="00E3405C"/>
    <w:rsid w:val="00E3667E"/>
    <w:rsid w:val="00E41B6A"/>
    <w:rsid w:val="00E44A06"/>
    <w:rsid w:val="00E504BC"/>
    <w:rsid w:val="00E504E4"/>
    <w:rsid w:val="00E50FD7"/>
    <w:rsid w:val="00E5254B"/>
    <w:rsid w:val="00E57FD0"/>
    <w:rsid w:val="00E60B82"/>
    <w:rsid w:val="00E67431"/>
    <w:rsid w:val="00E72267"/>
    <w:rsid w:val="00E73D48"/>
    <w:rsid w:val="00E74755"/>
    <w:rsid w:val="00E753CE"/>
    <w:rsid w:val="00E806C5"/>
    <w:rsid w:val="00E80D8A"/>
    <w:rsid w:val="00E915EB"/>
    <w:rsid w:val="00EA1151"/>
    <w:rsid w:val="00EA2959"/>
    <w:rsid w:val="00EA3234"/>
    <w:rsid w:val="00EA6C53"/>
    <w:rsid w:val="00EB3745"/>
    <w:rsid w:val="00EB5AFE"/>
    <w:rsid w:val="00EC76EA"/>
    <w:rsid w:val="00ED319B"/>
    <w:rsid w:val="00ED4491"/>
    <w:rsid w:val="00ED72CD"/>
    <w:rsid w:val="00EE045C"/>
    <w:rsid w:val="00EE40A7"/>
    <w:rsid w:val="00EE74F7"/>
    <w:rsid w:val="00EF30E3"/>
    <w:rsid w:val="00F00CD4"/>
    <w:rsid w:val="00F0185A"/>
    <w:rsid w:val="00F16085"/>
    <w:rsid w:val="00F169B0"/>
    <w:rsid w:val="00F262D0"/>
    <w:rsid w:val="00F40A52"/>
    <w:rsid w:val="00F452DE"/>
    <w:rsid w:val="00F45B21"/>
    <w:rsid w:val="00F5085E"/>
    <w:rsid w:val="00F50A6F"/>
    <w:rsid w:val="00F55D73"/>
    <w:rsid w:val="00F57688"/>
    <w:rsid w:val="00F6083E"/>
    <w:rsid w:val="00F60902"/>
    <w:rsid w:val="00F615CF"/>
    <w:rsid w:val="00F804F9"/>
    <w:rsid w:val="00F81B35"/>
    <w:rsid w:val="00F85D96"/>
    <w:rsid w:val="00F94330"/>
    <w:rsid w:val="00FA0821"/>
    <w:rsid w:val="00FB34CF"/>
    <w:rsid w:val="00FB4436"/>
    <w:rsid w:val="00FB7F4B"/>
    <w:rsid w:val="00FC1C0B"/>
    <w:rsid w:val="00FC3296"/>
    <w:rsid w:val="00FF4A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9CA72"/>
  <w15:chartTrackingRefBased/>
  <w15:docId w15:val="{A08EE1D9-9B8C-4A2F-B54A-CF7B128A0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3580D"/>
    <w:pPr>
      <w:spacing w:after="200" w:line="276" w:lineRule="auto"/>
    </w:pPr>
    <w:rPr>
      <w:kern w:val="0"/>
    </w:rPr>
  </w:style>
  <w:style w:type="paragraph" w:styleId="1">
    <w:name w:val="heading 1"/>
    <w:basedOn w:val="a"/>
    <w:next w:val="a"/>
    <w:link w:val="10"/>
    <w:uiPriority w:val="9"/>
    <w:qFormat/>
    <w:rsid w:val="00936E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936E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936E2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936E2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936E2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936E2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6E2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6E2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6E2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6E2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936E2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936E2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936E2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936E2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936E2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6E2C"/>
    <w:rPr>
      <w:rFonts w:eastAsiaTheme="majorEastAsia" w:cstheme="majorBidi"/>
      <w:color w:val="595959" w:themeColor="text1" w:themeTint="A6"/>
    </w:rPr>
  </w:style>
  <w:style w:type="character" w:customStyle="1" w:styleId="80">
    <w:name w:val="Заголовок 8 Знак"/>
    <w:basedOn w:val="a0"/>
    <w:link w:val="8"/>
    <w:uiPriority w:val="9"/>
    <w:semiHidden/>
    <w:rsid w:val="00936E2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6E2C"/>
    <w:rPr>
      <w:rFonts w:eastAsiaTheme="majorEastAsia" w:cstheme="majorBidi"/>
      <w:color w:val="272727" w:themeColor="text1" w:themeTint="D8"/>
    </w:rPr>
  </w:style>
  <w:style w:type="paragraph" w:styleId="a3">
    <w:name w:val="Title"/>
    <w:basedOn w:val="a"/>
    <w:next w:val="a"/>
    <w:link w:val="a4"/>
    <w:uiPriority w:val="10"/>
    <w:qFormat/>
    <w:rsid w:val="00936E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936E2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6E2C"/>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936E2C"/>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936E2C"/>
    <w:pPr>
      <w:spacing w:before="160"/>
      <w:jc w:val="center"/>
    </w:pPr>
    <w:rPr>
      <w:i/>
      <w:iCs/>
      <w:color w:val="404040" w:themeColor="text1" w:themeTint="BF"/>
    </w:rPr>
  </w:style>
  <w:style w:type="character" w:customStyle="1" w:styleId="a8">
    <w:name w:val="Цитата Знак"/>
    <w:basedOn w:val="a0"/>
    <w:link w:val="a7"/>
    <w:uiPriority w:val="29"/>
    <w:rsid w:val="00936E2C"/>
    <w:rPr>
      <w:i/>
      <w:iCs/>
      <w:color w:val="404040" w:themeColor="text1" w:themeTint="BF"/>
    </w:rPr>
  </w:style>
  <w:style w:type="paragraph" w:styleId="a9">
    <w:name w:val="List Paragraph"/>
    <w:basedOn w:val="a"/>
    <w:uiPriority w:val="34"/>
    <w:qFormat/>
    <w:rsid w:val="00936E2C"/>
    <w:pPr>
      <w:ind w:left="720"/>
      <w:contextualSpacing/>
    </w:pPr>
  </w:style>
  <w:style w:type="character" w:styleId="aa">
    <w:name w:val="Intense Emphasis"/>
    <w:basedOn w:val="a0"/>
    <w:uiPriority w:val="21"/>
    <w:qFormat/>
    <w:rsid w:val="00936E2C"/>
    <w:rPr>
      <w:i/>
      <w:iCs/>
      <w:color w:val="0F4761" w:themeColor="accent1" w:themeShade="BF"/>
    </w:rPr>
  </w:style>
  <w:style w:type="paragraph" w:styleId="ab">
    <w:name w:val="Intense Quote"/>
    <w:basedOn w:val="a"/>
    <w:next w:val="a"/>
    <w:link w:val="ac"/>
    <w:uiPriority w:val="30"/>
    <w:qFormat/>
    <w:rsid w:val="00936E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936E2C"/>
    <w:rPr>
      <w:i/>
      <w:iCs/>
      <w:color w:val="0F4761" w:themeColor="accent1" w:themeShade="BF"/>
    </w:rPr>
  </w:style>
  <w:style w:type="character" w:styleId="ad">
    <w:name w:val="Intense Reference"/>
    <w:basedOn w:val="a0"/>
    <w:uiPriority w:val="32"/>
    <w:qFormat/>
    <w:rsid w:val="00936E2C"/>
    <w:rPr>
      <w:b/>
      <w:bCs/>
      <w:smallCaps/>
      <w:color w:val="0F4761" w:themeColor="accent1" w:themeShade="BF"/>
      <w:spacing w:val="5"/>
    </w:rPr>
  </w:style>
  <w:style w:type="table" w:styleId="ae">
    <w:name w:val="Table Grid"/>
    <w:basedOn w:val="a1"/>
    <w:uiPriority w:val="39"/>
    <w:rsid w:val="00936E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936E2C"/>
    <w:rPr>
      <w:color w:val="467886" w:themeColor="hyperlink"/>
      <w:u w:val="single"/>
    </w:rPr>
  </w:style>
  <w:style w:type="character" w:styleId="af0">
    <w:name w:val="Unresolved Mention"/>
    <w:basedOn w:val="a0"/>
    <w:uiPriority w:val="99"/>
    <w:semiHidden/>
    <w:unhideWhenUsed/>
    <w:rsid w:val="00936E2C"/>
    <w:rPr>
      <w:color w:val="605E5C"/>
      <w:shd w:val="clear" w:color="auto" w:fill="E1DFDD"/>
    </w:rPr>
  </w:style>
  <w:style w:type="character" w:styleId="af1">
    <w:name w:val="annotation reference"/>
    <w:basedOn w:val="a0"/>
    <w:uiPriority w:val="99"/>
    <w:semiHidden/>
    <w:unhideWhenUsed/>
    <w:rsid w:val="00936E2C"/>
    <w:rPr>
      <w:sz w:val="16"/>
      <w:szCs w:val="16"/>
    </w:rPr>
  </w:style>
  <w:style w:type="paragraph" w:styleId="af2">
    <w:name w:val="annotation text"/>
    <w:basedOn w:val="a"/>
    <w:link w:val="af3"/>
    <w:uiPriority w:val="99"/>
    <w:unhideWhenUsed/>
    <w:rsid w:val="00936E2C"/>
    <w:pPr>
      <w:spacing w:line="240" w:lineRule="auto"/>
    </w:pPr>
    <w:rPr>
      <w:sz w:val="20"/>
      <w:szCs w:val="20"/>
    </w:rPr>
  </w:style>
  <w:style w:type="character" w:customStyle="1" w:styleId="af3">
    <w:name w:val="Текст примітки Знак"/>
    <w:basedOn w:val="a0"/>
    <w:link w:val="af2"/>
    <w:uiPriority w:val="99"/>
    <w:rsid w:val="00936E2C"/>
    <w:rPr>
      <w:kern w:val="0"/>
      <w:sz w:val="20"/>
      <w:szCs w:val="20"/>
    </w:rPr>
  </w:style>
  <w:style w:type="paragraph" w:styleId="af4">
    <w:name w:val="annotation subject"/>
    <w:basedOn w:val="af2"/>
    <w:next w:val="af2"/>
    <w:link w:val="af5"/>
    <w:uiPriority w:val="99"/>
    <w:semiHidden/>
    <w:unhideWhenUsed/>
    <w:rsid w:val="00936E2C"/>
    <w:rPr>
      <w:b/>
      <w:bCs/>
    </w:rPr>
  </w:style>
  <w:style w:type="character" w:customStyle="1" w:styleId="af5">
    <w:name w:val="Тема примітки Знак"/>
    <w:basedOn w:val="af3"/>
    <w:link w:val="af4"/>
    <w:uiPriority w:val="99"/>
    <w:semiHidden/>
    <w:rsid w:val="00936E2C"/>
    <w:rPr>
      <w:b/>
      <w:bCs/>
      <w:kern w:val="0"/>
      <w:sz w:val="20"/>
      <w:szCs w:val="20"/>
    </w:rPr>
  </w:style>
  <w:style w:type="paragraph" w:customStyle="1" w:styleId="TableParagraph">
    <w:name w:val="Table Paragraph"/>
    <w:basedOn w:val="a"/>
    <w:uiPriority w:val="1"/>
    <w:qFormat/>
    <w:rsid w:val="00397588"/>
    <w:pPr>
      <w:widowControl w:val="0"/>
      <w:autoSpaceDE w:val="0"/>
      <w:autoSpaceDN w:val="0"/>
      <w:spacing w:after="0" w:line="240" w:lineRule="auto"/>
    </w:pPr>
    <w:rPr>
      <w:rFonts w:ascii="Calibri" w:eastAsia="Calibri" w:hAnsi="Calibri" w:cs="Calibri"/>
      <w14:ligatures w14:val="none"/>
    </w:rPr>
  </w:style>
  <w:style w:type="paragraph" w:styleId="af6">
    <w:name w:val="Revision"/>
    <w:hidden/>
    <w:uiPriority w:val="99"/>
    <w:semiHidden/>
    <w:rsid w:val="00777D2B"/>
    <w:pPr>
      <w:spacing w:after="0" w:line="240" w:lineRule="auto"/>
    </w:pPr>
    <w:rPr>
      <w:kern w:val="0"/>
    </w:rPr>
  </w:style>
  <w:style w:type="character" w:styleId="af7">
    <w:name w:val="Placeholder Text"/>
    <w:basedOn w:val="a0"/>
    <w:uiPriority w:val="99"/>
    <w:semiHidden/>
    <w:rsid w:val="009B70B4"/>
    <w:rPr>
      <w:color w:val="666666"/>
    </w:rPr>
  </w:style>
  <w:style w:type="paragraph" w:styleId="af8">
    <w:name w:val="Balloon Text"/>
    <w:basedOn w:val="a"/>
    <w:link w:val="af9"/>
    <w:uiPriority w:val="99"/>
    <w:semiHidden/>
    <w:unhideWhenUsed/>
    <w:rsid w:val="00892A99"/>
    <w:pPr>
      <w:spacing w:after="0" w:line="240" w:lineRule="auto"/>
    </w:pPr>
    <w:rPr>
      <w:rFonts w:ascii="Segoe UI" w:hAnsi="Segoe UI" w:cs="Segoe UI"/>
      <w:sz w:val="18"/>
      <w:szCs w:val="18"/>
    </w:rPr>
  </w:style>
  <w:style w:type="character" w:customStyle="1" w:styleId="af9">
    <w:name w:val="Текст у виносці Знак"/>
    <w:basedOn w:val="a0"/>
    <w:link w:val="af8"/>
    <w:uiPriority w:val="99"/>
    <w:semiHidden/>
    <w:rsid w:val="00892A99"/>
    <w:rPr>
      <w:rFonts w:ascii="Segoe UI" w:hAnsi="Segoe UI" w:cs="Segoe UI"/>
      <w:kern w:val="0"/>
      <w:sz w:val="18"/>
      <w:szCs w:val="18"/>
    </w:rPr>
  </w:style>
  <w:style w:type="paragraph" w:styleId="afa">
    <w:name w:val="header"/>
    <w:basedOn w:val="a"/>
    <w:link w:val="afb"/>
    <w:uiPriority w:val="99"/>
    <w:unhideWhenUsed/>
    <w:rsid w:val="000C509D"/>
    <w:pPr>
      <w:tabs>
        <w:tab w:val="center" w:pos="4677"/>
        <w:tab w:val="right" w:pos="9355"/>
      </w:tabs>
      <w:spacing w:after="0" w:line="240" w:lineRule="auto"/>
    </w:pPr>
  </w:style>
  <w:style w:type="character" w:customStyle="1" w:styleId="afb">
    <w:name w:val="Верхній колонтитул Знак"/>
    <w:basedOn w:val="a0"/>
    <w:link w:val="afa"/>
    <w:uiPriority w:val="99"/>
    <w:rsid w:val="000C509D"/>
    <w:rPr>
      <w:kern w:val="0"/>
    </w:rPr>
  </w:style>
  <w:style w:type="paragraph" w:styleId="afc">
    <w:name w:val="footer"/>
    <w:basedOn w:val="a"/>
    <w:link w:val="afd"/>
    <w:uiPriority w:val="99"/>
    <w:unhideWhenUsed/>
    <w:rsid w:val="000C509D"/>
    <w:pPr>
      <w:tabs>
        <w:tab w:val="center" w:pos="4677"/>
        <w:tab w:val="right" w:pos="9355"/>
      </w:tabs>
      <w:spacing w:after="0" w:line="240" w:lineRule="auto"/>
    </w:pPr>
  </w:style>
  <w:style w:type="character" w:customStyle="1" w:styleId="afd">
    <w:name w:val="Нижній колонтитул Знак"/>
    <w:basedOn w:val="a0"/>
    <w:link w:val="afc"/>
    <w:uiPriority w:val="99"/>
    <w:rsid w:val="000C509D"/>
    <w:rPr>
      <w:kern w:val="0"/>
    </w:rPr>
  </w:style>
  <w:style w:type="paragraph" w:customStyle="1" w:styleId="tj">
    <w:name w:val="tj"/>
    <w:basedOn w:val="a"/>
    <w:rsid w:val="00A50591"/>
    <w:pPr>
      <w:spacing w:before="100" w:beforeAutospacing="1" w:after="100" w:afterAutospacing="1" w:line="240" w:lineRule="auto"/>
    </w:pPr>
    <w:rPr>
      <w:rFonts w:ascii="Times New Roman" w:eastAsia="Times New Roman" w:hAnsi="Times New Roman" w:cs="Times New Roman"/>
      <w:sz w:val="24"/>
      <w:szCs w:val="24"/>
      <w:lang w:eastAsia="uk-UA"/>
      <w14:ligatures w14:val="none"/>
    </w:rPr>
  </w:style>
  <w:style w:type="paragraph" w:customStyle="1" w:styleId="tr">
    <w:name w:val="tr"/>
    <w:basedOn w:val="a"/>
    <w:rsid w:val="00A50591"/>
    <w:pPr>
      <w:spacing w:before="100" w:beforeAutospacing="1" w:after="100" w:afterAutospacing="1" w:line="240" w:lineRule="auto"/>
    </w:pPr>
    <w:rPr>
      <w:rFonts w:ascii="Times New Roman" w:eastAsia="Times New Roman" w:hAnsi="Times New Roman" w:cs="Times New Roman"/>
      <w:sz w:val="24"/>
      <w:szCs w:val="24"/>
      <w:lang w:eastAsia="uk-UA"/>
      <w14:ligatures w14:val="none"/>
    </w:rPr>
  </w:style>
  <w:style w:type="paragraph" w:customStyle="1" w:styleId="tl">
    <w:name w:val="tl"/>
    <w:basedOn w:val="a"/>
    <w:rsid w:val="00CE445F"/>
    <w:pPr>
      <w:spacing w:before="100" w:beforeAutospacing="1" w:after="100" w:afterAutospacing="1" w:line="240" w:lineRule="auto"/>
    </w:pPr>
    <w:rPr>
      <w:rFonts w:ascii="Times New Roman" w:eastAsia="Times New Roman" w:hAnsi="Times New Roman" w:cs="Times New Roman"/>
      <w:sz w:val="24"/>
      <w:szCs w:val="24"/>
      <w:lang w:eastAsia="uk-UA"/>
      <w14:ligatures w14:val="none"/>
    </w:rPr>
  </w:style>
  <w:style w:type="character" w:customStyle="1" w:styleId="hard-blue-color">
    <w:name w:val="hard-blue-color"/>
    <w:basedOn w:val="a0"/>
    <w:rsid w:val="00CE445F"/>
  </w:style>
  <w:style w:type="paragraph" w:styleId="afe">
    <w:name w:val="No Spacing"/>
    <w:link w:val="aff"/>
    <w:uiPriority w:val="1"/>
    <w:qFormat/>
    <w:rsid w:val="0038465A"/>
    <w:pPr>
      <w:spacing w:after="0" w:line="240" w:lineRule="auto"/>
    </w:pPr>
    <w:rPr>
      <w:rFonts w:eastAsiaTheme="minorEastAsia"/>
      <w:kern w:val="0"/>
      <w:sz w:val="24"/>
      <w:szCs w:val="24"/>
      <w:lang w:val="ru-RU"/>
      <w14:ligatures w14:val="none"/>
    </w:rPr>
  </w:style>
  <w:style w:type="character" w:customStyle="1" w:styleId="fontstyle01">
    <w:name w:val="fontstyle01"/>
    <w:basedOn w:val="a0"/>
    <w:rsid w:val="006078BE"/>
    <w:rPr>
      <w:rFonts w:ascii="TimesNewRomanPSMT" w:hAnsi="TimesNewRomanPSMT" w:hint="default"/>
      <w:b w:val="0"/>
      <w:bCs w:val="0"/>
      <w:i w:val="0"/>
      <w:iCs w:val="0"/>
      <w:color w:val="000000"/>
      <w:sz w:val="24"/>
      <w:szCs w:val="24"/>
    </w:rPr>
  </w:style>
  <w:style w:type="character" w:customStyle="1" w:styleId="aff">
    <w:name w:val="Без інтервалів Знак"/>
    <w:link w:val="afe"/>
    <w:uiPriority w:val="1"/>
    <w:qFormat/>
    <w:locked/>
    <w:rsid w:val="00A86357"/>
    <w:rPr>
      <w:rFonts w:eastAsiaTheme="minorEastAsia"/>
      <w:kern w:val="0"/>
      <w:sz w:val="24"/>
      <w:szCs w:val="24"/>
      <w:lang w:val="ru-RU"/>
      <w14:ligatures w14:val="none"/>
    </w:rPr>
  </w:style>
  <w:style w:type="paragraph" w:styleId="aff0">
    <w:name w:val="Body Text"/>
    <w:basedOn w:val="a"/>
    <w:link w:val="aff1"/>
    <w:rsid w:val="00A166A5"/>
    <w:pPr>
      <w:suppressAutoHyphens/>
      <w:spacing w:after="140"/>
    </w:pPr>
    <w:rPr>
      <w:rFonts w:ascii="Liberation Serif;Times New Roma" w:eastAsia="Noto Sans CJK SC" w:hAnsi="Liberation Serif;Times New Roma" w:cs="Lohit Devanagari;Times New Roma"/>
      <w:kern w:val="2"/>
      <w:sz w:val="24"/>
      <w:szCs w:val="24"/>
      <w:lang w:eastAsia="zh-CN" w:bidi="hi-IN"/>
      <w14:ligatures w14:val="none"/>
    </w:rPr>
  </w:style>
  <w:style w:type="character" w:customStyle="1" w:styleId="aff1">
    <w:name w:val="Основний текст Знак"/>
    <w:basedOn w:val="a0"/>
    <w:link w:val="aff0"/>
    <w:rsid w:val="00A166A5"/>
    <w:rPr>
      <w:rFonts w:ascii="Liberation Serif;Times New Roma" w:eastAsia="Noto Sans CJK SC" w:hAnsi="Liberation Serif;Times New Roma" w:cs="Lohit Devanagari;Times New Roma"/>
      <w:sz w:val="24"/>
      <w:szCs w:val="24"/>
      <w:lang w:eastAsia="zh-CN" w:bidi="hi-IN"/>
      <w14:ligatures w14:val="none"/>
    </w:rPr>
  </w:style>
  <w:style w:type="character" w:styleId="aff2">
    <w:name w:val="Strong"/>
    <w:uiPriority w:val="22"/>
    <w:qFormat/>
    <w:rsid w:val="008A362B"/>
    <w:rPr>
      <w:b/>
      <w:bCs/>
    </w:rPr>
  </w:style>
  <w:style w:type="paragraph" w:customStyle="1" w:styleId="rvps2">
    <w:name w:val="rvps2"/>
    <w:basedOn w:val="a"/>
    <w:rsid w:val="008A362B"/>
    <w:pPr>
      <w:spacing w:before="100" w:beforeAutospacing="1" w:after="100" w:afterAutospacing="1" w:line="240" w:lineRule="auto"/>
    </w:pPr>
    <w:rPr>
      <w:rFonts w:ascii="Times New Roman" w:eastAsia="Times New Roman" w:hAnsi="Times New Roman" w:cs="Times New Roman"/>
      <w:sz w:val="24"/>
      <w:szCs w:val="24"/>
      <w:lang w:eastAsia="uk-UA"/>
      <w14:ligatures w14:val="none"/>
    </w:rPr>
  </w:style>
  <w:style w:type="character" w:customStyle="1" w:styleId="rvts37">
    <w:name w:val="rvts37"/>
    <w:basedOn w:val="a0"/>
    <w:rsid w:val="00C42C2E"/>
  </w:style>
  <w:style w:type="character" w:customStyle="1" w:styleId="rvts40">
    <w:name w:val="rvts40"/>
    <w:basedOn w:val="a0"/>
    <w:rsid w:val="00C42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18270">
      <w:bodyDiv w:val="1"/>
      <w:marLeft w:val="0"/>
      <w:marRight w:val="0"/>
      <w:marTop w:val="0"/>
      <w:marBottom w:val="0"/>
      <w:divBdr>
        <w:top w:val="none" w:sz="0" w:space="0" w:color="auto"/>
        <w:left w:val="none" w:sz="0" w:space="0" w:color="auto"/>
        <w:bottom w:val="none" w:sz="0" w:space="0" w:color="auto"/>
        <w:right w:val="none" w:sz="0" w:space="0" w:color="auto"/>
      </w:divBdr>
      <w:divsChild>
        <w:div w:id="1444811252">
          <w:marLeft w:val="0"/>
          <w:marRight w:val="0"/>
          <w:marTop w:val="0"/>
          <w:marBottom w:val="0"/>
          <w:divBdr>
            <w:top w:val="none" w:sz="0" w:space="0" w:color="auto"/>
            <w:left w:val="none" w:sz="0" w:space="0" w:color="auto"/>
            <w:bottom w:val="none" w:sz="0" w:space="0" w:color="auto"/>
            <w:right w:val="none" w:sz="0" w:space="0" w:color="auto"/>
          </w:divBdr>
        </w:div>
        <w:div w:id="1410345948">
          <w:marLeft w:val="0"/>
          <w:marRight w:val="0"/>
          <w:marTop w:val="0"/>
          <w:marBottom w:val="0"/>
          <w:divBdr>
            <w:top w:val="none" w:sz="0" w:space="0" w:color="auto"/>
            <w:left w:val="none" w:sz="0" w:space="0" w:color="auto"/>
            <w:bottom w:val="none" w:sz="0" w:space="0" w:color="auto"/>
            <w:right w:val="none" w:sz="0" w:space="0" w:color="auto"/>
          </w:divBdr>
        </w:div>
        <w:div w:id="1023628313">
          <w:marLeft w:val="0"/>
          <w:marRight w:val="0"/>
          <w:marTop w:val="0"/>
          <w:marBottom w:val="0"/>
          <w:divBdr>
            <w:top w:val="none" w:sz="0" w:space="0" w:color="auto"/>
            <w:left w:val="none" w:sz="0" w:space="0" w:color="auto"/>
            <w:bottom w:val="none" w:sz="0" w:space="0" w:color="auto"/>
            <w:right w:val="none" w:sz="0" w:space="0" w:color="auto"/>
          </w:divBdr>
        </w:div>
        <w:div w:id="1915384614">
          <w:marLeft w:val="0"/>
          <w:marRight w:val="0"/>
          <w:marTop w:val="0"/>
          <w:marBottom w:val="0"/>
          <w:divBdr>
            <w:top w:val="none" w:sz="0" w:space="0" w:color="auto"/>
            <w:left w:val="none" w:sz="0" w:space="0" w:color="auto"/>
            <w:bottom w:val="none" w:sz="0" w:space="0" w:color="auto"/>
            <w:right w:val="none" w:sz="0" w:space="0" w:color="auto"/>
          </w:divBdr>
        </w:div>
        <w:div w:id="826286433">
          <w:marLeft w:val="0"/>
          <w:marRight w:val="0"/>
          <w:marTop w:val="0"/>
          <w:marBottom w:val="0"/>
          <w:divBdr>
            <w:top w:val="none" w:sz="0" w:space="0" w:color="auto"/>
            <w:left w:val="none" w:sz="0" w:space="0" w:color="auto"/>
            <w:bottom w:val="none" w:sz="0" w:space="0" w:color="auto"/>
            <w:right w:val="none" w:sz="0" w:space="0" w:color="auto"/>
          </w:divBdr>
        </w:div>
        <w:div w:id="697001014">
          <w:marLeft w:val="0"/>
          <w:marRight w:val="0"/>
          <w:marTop w:val="0"/>
          <w:marBottom w:val="0"/>
          <w:divBdr>
            <w:top w:val="none" w:sz="0" w:space="0" w:color="auto"/>
            <w:left w:val="none" w:sz="0" w:space="0" w:color="auto"/>
            <w:bottom w:val="none" w:sz="0" w:space="0" w:color="auto"/>
            <w:right w:val="none" w:sz="0" w:space="0" w:color="auto"/>
          </w:divBdr>
        </w:div>
        <w:div w:id="929122693">
          <w:marLeft w:val="0"/>
          <w:marRight w:val="0"/>
          <w:marTop w:val="0"/>
          <w:marBottom w:val="0"/>
          <w:divBdr>
            <w:top w:val="none" w:sz="0" w:space="0" w:color="auto"/>
            <w:left w:val="none" w:sz="0" w:space="0" w:color="auto"/>
            <w:bottom w:val="none" w:sz="0" w:space="0" w:color="auto"/>
            <w:right w:val="none" w:sz="0" w:space="0" w:color="auto"/>
          </w:divBdr>
        </w:div>
        <w:div w:id="190000210">
          <w:marLeft w:val="0"/>
          <w:marRight w:val="0"/>
          <w:marTop w:val="0"/>
          <w:marBottom w:val="0"/>
          <w:divBdr>
            <w:top w:val="none" w:sz="0" w:space="0" w:color="auto"/>
            <w:left w:val="none" w:sz="0" w:space="0" w:color="auto"/>
            <w:bottom w:val="none" w:sz="0" w:space="0" w:color="auto"/>
            <w:right w:val="none" w:sz="0" w:space="0" w:color="auto"/>
          </w:divBdr>
        </w:div>
        <w:div w:id="982586655">
          <w:marLeft w:val="0"/>
          <w:marRight w:val="0"/>
          <w:marTop w:val="0"/>
          <w:marBottom w:val="0"/>
          <w:divBdr>
            <w:top w:val="none" w:sz="0" w:space="0" w:color="auto"/>
            <w:left w:val="none" w:sz="0" w:space="0" w:color="auto"/>
            <w:bottom w:val="none" w:sz="0" w:space="0" w:color="auto"/>
            <w:right w:val="none" w:sz="0" w:space="0" w:color="auto"/>
          </w:divBdr>
        </w:div>
        <w:div w:id="1128889435">
          <w:marLeft w:val="0"/>
          <w:marRight w:val="0"/>
          <w:marTop w:val="0"/>
          <w:marBottom w:val="0"/>
          <w:divBdr>
            <w:top w:val="none" w:sz="0" w:space="0" w:color="auto"/>
            <w:left w:val="none" w:sz="0" w:space="0" w:color="auto"/>
            <w:bottom w:val="none" w:sz="0" w:space="0" w:color="auto"/>
            <w:right w:val="none" w:sz="0" w:space="0" w:color="auto"/>
          </w:divBdr>
        </w:div>
        <w:div w:id="1438791312">
          <w:marLeft w:val="0"/>
          <w:marRight w:val="0"/>
          <w:marTop w:val="0"/>
          <w:marBottom w:val="0"/>
          <w:divBdr>
            <w:top w:val="none" w:sz="0" w:space="0" w:color="auto"/>
            <w:left w:val="none" w:sz="0" w:space="0" w:color="auto"/>
            <w:bottom w:val="none" w:sz="0" w:space="0" w:color="auto"/>
            <w:right w:val="none" w:sz="0" w:space="0" w:color="auto"/>
          </w:divBdr>
        </w:div>
        <w:div w:id="1148982641">
          <w:marLeft w:val="0"/>
          <w:marRight w:val="0"/>
          <w:marTop w:val="0"/>
          <w:marBottom w:val="0"/>
          <w:divBdr>
            <w:top w:val="none" w:sz="0" w:space="0" w:color="auto"/>
            <w:left w:val="none" w:sz="0" w:space="0" w:color="auto"/>
            <w:bottom w:val="none" w:sz="0" w:space="0" w:color="auto"/>
            <w:right w:val="none" w:sz="0" w:space="0" w:color="auto"/>
          </w:divBdr>
        </w:div>
        <w:div w:id="211624698">
          <w:marLeft w:val="0"/>
          <w:marRight w:val="0"/>
          <w:marTop w:val="0"/>
          <w:marBottom w:val="0"/>
          <w:divBdr>
            <w:top w:val="none" w:sz="0" w:space="0" w:color="auto"/>
            <w:left w:val="none" w:sz="0" w:space="0" w:color="auto"/>
            <w:bottom w:val="none" w:sz="0" w:space="0" w:color="auto"/>
            <w:right w:val="none" w:sz="0" w:space="0" w:color="auto"/>
          </w:divBdr>
        </w:div>
        <w:div w:id="991716995">
          <w:marLeft w:val="0"/>
          <w:marRight w:val="0"/>
          <w:marTop w:val="0"/>
          <w:marBottom w:val="0"/>
          <w:divBdr>
            <w:top w:val="none" w:sz="0" w:space="0" w:color="auto"/>
            <w:left w:val="none" w:sz="0" w:space="0" w:color="auto"/>
            <w:bottom w:val="none" w:sz="0" w:space="0" w:color="auto"/>
            <w:right w:val="none" w:sz="0" w:space="0" w:color="auto"/>
          </w:divBdr>
        </w:div>
        <w:div w:id="1665166497">
          <w:marLeft w:val="0"/>
          <w:marRight w:val="0"/>
          <w:marTop w:val="0"/>
          <w:marBottom w:val="0"/>
          <w:divBdr>
            <w:top w:val="none" w:sz="0" w:space="0" w:color="auto"/>
            <w:left w:val="none" w:sz="0" w:space="0" w:color="auto"/>
            <w:bottom w:val="none" w:sz="0" w:space="0" w:color="auto"/>
            <w:right w:val="none" w:sz="0" w:space="0" w:color="auto"/>
          </w:divBdr>
        </w:div>
        <w:div w:id="381367604">
          <w:marLeft w:val="0"/>
          <w:marRight w:val="0"/>
          <w:marTop w:val="0"/>
          <w:marBottom w:val="0"/>
          <w:divBdr>
            <w:top w:val="none" w:sz="0" w:space="0" w:color="auto"/>
            <w:left w:val="none" w:sz="0" w:space="0" w:color="auto"/>
            <w:bottom w:val="none" w:sz="0" w:space="0" w:color="auto"/>
            <w:right w:val="none" w:sz="0" w:space="0" w:color="auto"/>
          </w:divBdr>
        </w:div>
        <w:div w:id="840509092">
          <w:marLeft w:val="0"/>
          <w:marRight w:val="0"/>
          <w:marTop w:val="0"/>
          <w:marBottom w:val="0"/>
          <w:divBdr>
            <w:top w:val="none" w:sz="0" w:space="0" w:color="auto"/>
            <w:left w:val="none" w:sz="0" w:space="0" w:color="auto"/>
            <w:bottom w:val="none" w:sz="0" w:space="0" w:color="auto"/>
            <w:right w:val="none" w:sz="0" w:space="0" w:color="auto"/>
          </w:divBdr>
        </w:div>
        <w:div w:id="1506286639">
          <w:marLeft w:val="0"/>
          <w:marRight w:val="0"/>
          <w:marTop w:val="0"/>
          <w:marBottom w:val="0"/>
          <w:divBdr>
            <w:top w:val="none" w:sz="0" w:space="0" w:color="auto"/>
            <w:left w:val="none" w:sz="0" w:space="0" w:color="auto"/>
            <w:bottom w:val="none" w:sz="0" w:space="0" w:color="auto"/>
            <w:right w:val="none" w:sz="0" w:space="0" w:color="auto"/>
          </w:divBdr>
        </w:div>
        <w:div w:id="1073427380">
          <w:marLeft w:val="0"/>
          <w:marRight w:val="0"/>
          <w:marTop w:val="0"/>
          <w:marBottom w:val="0"/>
          <w:divBdr>
            <w:top w:val="none" w:sz="0" w:space="0" w:color="auto"/>
            <w:left w:val="none" w:sz="0" w:space="0" w:color="auto"/>
            <w:bottom w:val="none" w:sz="0" w:space="0" w:color="auto"/>
            <w:right w:val="none" w:sz="0" w:space="0" w:color="auto"/>
          </w:divBdr>
        </w:div>
        <w:div w:id="1415586106">
          <w:marLeft w:val="0"/>
          <w:marRight w:val="0"/>
          <w:marTop w:val="0"/>
          <w:marBottom w:val="0"/>
          <w:divBdr>
            <w:top w:val="none" w:sz="0" w:space="0" w:color="auto"/>
            <w:left w:val="none" w:sz="0" w:space="0" w:color="auto"/>
            <w:bottom w:val="none" w:sz="0" w:space="0" w:color="auto"/>
            <w:right w:val="none" w:sz="0" w:space="0" w:color="auto"/>
          </w:divBdr>
        </w:div>
        <w:div w:id="1234241655">
          <w:marLeft w:val="0"/>
          <w:marRight w:val="0"/>
          <w:marTop w:val="0"/>
          <w:marBottom w:val="0"/>
          <w:divBdr>
            <w:top w:val="none" w:sz="0" w:space="0" w:color="auto"/>
            <w:left w:val="none" w:sz="0" w:space="0" w:color="auto"/>
            <w:bottom w:val="none" w:sz="0" w:space="0" w:color="auto"/>
            <w:right w:val="none" w:sz="0" w:space="0" w:color="auto"/>
          </w:divBdr>
        </w:div>
        <w:div w:id="1105686645">
          <w:marLeft w:val="0"/>
          <w:marRight w:val="0"/>
          <w:marTop w:val="0"/>
          <w:marBottom w:val="0"/>
          <w:divBdr>
            <w:top w:val="none" w:sz="0" w:space="0" w:color="auto"/>
            <w:left w:val="none" w:sz="0" w:space="0" w:color="auto"/>
            <w:bottom w:val="none" w:sz="0" w:space="0" w:color="auto"/>
            <w:right w:val="none" w:sz="0" w:space="0" w:color="auto"/>
          </w:divBdr>
        </w:div>
        <w:div w:id="1416781466">
          <w:marLeft w:val="0"/>
          <w:marRight w:val="0"/>
          <w:marTop w:val="0"/>
          <w:marBottom w:val="0"/>
          <w:divBdr>
            <w:top w:val="none" w:sz="0" w:space="0" w:color="auto"/>
            <w:left w:val="none" w:sz="0" w:space="0" w:color="auto"/>
            <w:bottom w:val="none" w:sz="0" w:space="0" w:color="auto"/>
            <w:right w:val="none" w:sz="0" w:space="0" w:color="auto"/>
          </w:divBdr>
        </w:div>
        <w:div w:id="1629094114">
          <w:marLeft w:val="0"/>
          <w:marRight w:val="0"/>
          <w:marTop w:val="0"/>
          <w:marBottom w:val="0"/>
          <w:divBdr>
            <w:top w:val="none" w:sz="0" w:space="0" w:color="auto"/>
            <w:left w:val="none" w:sz="0" w:space="0" w:color="auto"/>
            <w:bottom w:val="none" w:sz="0" w:space="0" w:color="auto"/>
            <w:right w:val="none" w:sz="0" w:space="0" w:color="auto"/>
          </w:divBdr>
        </w:div>
        <w:div w:id="1612085926">
          <w:marLeft w:val="0"/>
          <w:marRight w:val="0"/>
          <w:marTop w:val="0"/>
          <w:marBottom w:val="0"/>
          <w:divBdr>
            <w:top w:val="none" w:sz="0" w:space="0" w:color="auto"/>
            <w:left w:val="none" w:sz="0" w:space="0" w:color="auto"/>
            <w:bottom w:val="none" w:sz="0" w:space="0" w:color="auto"/>
            <w:right w:val="none" w:sz="0" w:space="0" w:color="auto"/>
          </w:divBdr>
        </w:div>
        <w:div w:id="1541016123">
          <w:marLeft w:val="0"/>
          <w:marRight w:val="0"/>
          <w:marTop w:val="0"/>
          <w:marBottom w:val="0"/>
          <w:divBdr>
            <w:top w:val="none" w:sz="0" w:space="0" w:color="auto"/>
            <w:left w:val="none" w:sz="0" w:space="0" w:color="auto"/>
            <w:bottom w:val="none" w:sz="0" w:space="0" w:color="auto"/>
            <w:right w:val="none" w:sz="0" w:space="0" w:color="auto"/>
          </w:divBdr>
        </w:div>
        <w:div w:id="382753772">
          <w:marLeft w:val="0"/>
          <w:marRight w:val="0"/>
          <w:marTop w:val="0"/>
          <w:marBottom w:val="0"/>
          <w:divBdr>
            <w:top w:val="none" w:sz="0" w:space="0" w:color="auto"/>
            <w:left w:val="none" w:sz="0" w:space="0" w:color="auto"/>
            <w:bottom w:val="none" w:sz="0" w:space="0" w:color="auto"/>
            <w:right w:val="none" w:sz="0" w:space="0" w:color="auto"/>
          </w:divBdr>
        </w:div>
      </w:divsChild>
    </w:div>
    <w:div w:id="259070789">
      <w:bodyDiv w:val="1"/>
      <w:marLeft w:val="0"/>
      <w:marRight w:val="0"/>
      <w:marTop w:val="0"/>
      <w:marBottom w:val="0"/>
      <w:divBdr>
        <w:top w:val="none" w:sz="0" w:space="0" w:color="auto"/>
        <w:left w:val="none" w:sz="0" w:space="0" w:color="auto"/>
        <w:bottom w:val="none" w:sz="0" w:space="0" w:color="auto"/>
        <w:right w:val="none" w:sz="0" w:space="0" w:color="auto"/>
      </w:divBdr>
    </w:div>
    <w:div w:id="285282567">
      <w:bodyDiv w:val="1"/>
      <w:marLeft w:val="0"/>
      <w:marRight w:val="0"/>
      <w:marTop w:val="0"/>
      <w:marBottom w:val="0"/>
      <w:divBdr>
        <w:top w:val="none" w:sz="0" w:space="0" w:color="auto"/>
        <w:left w:val="none" w:sz="0" w:space="0" w:color="auto"/>
        <w:bottom w:val="none" w:sz="0" w:space="0" w:color="auto"/>
        <w:right w:val="none" w:sz="0" w:space="0" w:color="auto"/>
      </w:divBdr>
    </w:div>
    <w:div w:id="296566289">
      <w:bodyDiv w:val="1"/>
      <w:marLeft w:val="0"/>
      <w:marRight w:val="0"/>
      <w:marTop w:val="0"/>
      <w:marBottom w:val="0"/>
      <w:divBdr>
        <w:top w:val="none" w:sz="0" w:space="0" w:color="auto"/>
        <w:left w:val="none" w:sz="0" w:space="0" w:color="auto"/>
        <w:bottom w:val="none" w:sz="0" w:space="0" w:color="auto"/>
        <w:right w:val="none" w:sz="0" w:space="0" w:color="auto"/>
      </w:divBdr>
      <w:divsChild>
        <w:div w:id="1107576821">
          <w:marLeft w:val="0"/>
          <w:marRight w:val="0"/>
          <w:marTop w:val="0"/>
          <w:marBottom w:val="0"/>
          <w:divBdr>
            <w:top w:val="none" w:sz="0" w:space="0" w:color="auto"/>
            <w:left w:val="none" w:sz="0" w:space="0" w:color="auto"/>
            <w:bottom w:val="none" w:sz="0" w:space="0" w:color="auto"/>
            <w:right w:val="none" w:sz="0" w:space="0" w:color="auto"/>
          </w:divBdr>
        </w:div>
        <w:div w:id="826635158">
          <w:marLeft w:val="0"/>
          <w:marRight w:val="0"/>
          <w:marTop w:val="0"/>
          <w:marBottom w:val="0"/>
          <w:divBdr>
            <w:top w:val="none" w:sz="0" w:space="0" w:color="auto"/>
            <w:left w:val="none" w:sz="0" w:space="0" w:color="auto"/>
            <w:bottom w:val="none" w:sz="0" w:space="0" w:color="auto"/>
            <w:right w:val="none" w:sz="0" w:space="0" w:color="auto"/>
          </w:divBdr>
        </w:div>
        <w:div w:id="1051879058">
          <w:marLeft w:val="0"/>
          <w:marRight w:val="0"/>
          <w:marTop w:val="0"/>
          <w:marBottom w:val="0"/>
          <w:divBdr>
            <w:top w:val="none" w:sz="0" w:space="0" w:color="auto"/>
            <w:left w:val="none" w:sz="0" w:space="0" w:color="auto"/>
            <w:bottom w:val="none" w:sz="0" w:space="0" w:color="auto"/>
            <w:right w:val="none" w:sz="0" w:space="0" w:color="auto"/>
          </w:divBdr>
        </w:div>
        <w:div w:id="333073297">
          <w:marLeft w:val="0"/>
          <w:marRight w:val="0"/>
          <w:marTop w:val="0"/>
          <w:marBottom w:val="0"/>
          <w:divBdr>
            <w:top w:val="none" w:sz="0" w:space="0" w:color="auto"/>
            <w:left w:val="none" w:sz="0" w:space="0" w:color="auto"/>
            <w:bottom w:val="none" w:sz="0" w:space="0" w:color="auto"/>
            <w:right w:val="none" w:sz="0" w:space="0" w:color="auto"/>
          </w:divBdr>
        </w:div>
        <w:div w:id="846944961">
          <w:marLeft w:val="0"/>
          <w:marRight w:val="0"/>
          <w:marTop w:val="0"/>
          <w:marBottom w:val="0"/>
          <w:divBdr>
            <w:top w:val="none" w:sz="0" w:space="0" w:color="auto"/>
            <w:left w:val="none" w:sz="0" w:space="0" w:color="auto"/>
            <w:bottom w:val="none" w:sz="0" w:space="0" w:color="auto"/>
            <w:right w:val="none" w:sz="0" w:space="0" w:color="auto"/>
          </w:divBdr>
        </w:div>
        <w:div w:id="1197113291">
          <w:marLeft w:val="0"/>
          <w:marRight w:val="0"/>
          <w:marTop w:val="0"/>
          <w:marBottom w:val="0"/>
          <w:divBdr>
            <w:top w:val="none" w:sz="0" w:space="0" w:color="auto"/>
            <w:left w:val="none" w:sz="0" w:space="0" w:color="auto"/>
            <w:bottom w:val="none" w:sz="0" w:space="0" w:color="auto"/>
            <w:right w:val="none" w:sz="0" w:space="0" w:color="auto"/>
          </w:divBdr>
        </w:div>
        <w:div w:id="1258518527">
          <w:marLeft w:val="0"/>
          <w:marRight w:val="0"/>
          <w:marTop w:val="0"/>
          <w:marBottom w:val="0"/>
          <w:divBdr>
            <w:top w:val="none" w:sz="0" w:space="0" w:color="auto"/>
            <w:left w:val="none" w:sz="0" w:space="0" w:color="auto"/>
            <w:bottom w:val="none" w:sz="0" w:space="0" w:color="auto"/>
            <w:right w:val="none" w:sz="0" w:space="0" w:color="auto"/>
          </w:divBdr>
        </w:div>
        <w:div w:id="645429775">
          <w:marLeft w:val="0"/>
          <w:marRight w:val="0"/>
          <w:marTop w:val="0"/>
          <w:marBottom w:val="0"/>
          <w:divBdr>
            <w:top w:val="none" w:sz="0" w:space="0" w:color="auto"/>
            <w:left w:val="none" w:sz="0" w:space="0" w:color="auto"/>
            <w:bottom w:val="none" w:sz="0" w:space="0" w:color="auto"/>
            <w:right w:val="none" w:sz="0" w:space="0" w:color="auto"/>
          </w:divBdr>
        </w:div>
        <w:div w:id="1200821087">
          <w:marLeft w:val="0"/>
          <w:marRight w:val="0"/>
          <w:marTop w:val="0"/>
          <w:marBottom w:val="0"/>
          <w:divBdr>
            <w:top w:val="none" w:sz="0" w:space="0" w:color="auto"/>
            <w:left w:val="none" w:sz="0" w:space="0" w:color="auto"/>
            <w:bottom w:val="none" w:sz="0" w:space="0" w:color="auto"/>
            <w:right w:val="none" w:sz="0" w:space="0" w:color="auto"/>
          </w:divBdr>
        </w:div>
        <w:div w:id="508373703">
          <w:marLeft w:val="0"/>
          <w:marRight w:val="0"/>
          <w:marTop w:val="0"/>
          <w:marBottom w:val="0"/>
          <w:divBdr>
            <w:top w:val="none" w:sz="0" w:space="0" w:color="auto"/>
            <w:left w:val="none" w:sz="0" w:space="0" w:color="auto"/>
            <w:bottom w:val="none" w:sz="0" w:space="0" w:color="auto"/>
            <w:right w:val="none" w:sz="0" w:space="0" w:color="auto"/>
          </w:divBdr>
        </w:div>
        <w:div w:id="1310476965">
          <w:marLeft w:val="0"/>
          <w:marRight w:val="0"/>
          <w:marTop w:val="0"/>
          <w:marBottom w:val="0"/>
          <w:divBdr>
            <w:top w:val="none" w:sz="0" w:space="0" w:color="auto"/>
            <w:left w:val="none" w:sz="0" w:space="0" w:color="auto"/>
            <w:bottom w:val="none" w:sz="0" w:space="0" w:color="auto"/>
            <w:right w:val="none" w:sz="0" w:space="0" w:color="auto"/>
          </w:divBdr>
        </w:div>
        <w:div w:id="708410760">
          <w:marLeft w:val="0"/>
          <w:marRight w:val="0"/>
          <w:marTop w:val="0"/>
          <w:marBottom w:val="0"/>
          <w:divBdr>
            <w:top w:val="none" w:sz="0" w:space="0" w:color="auto"/>
            <w:left w:val="none" w:sz="0" w:space="0" w:color="auto"/>
            <w:bottom w:val="none" w:sz="0" w:space="0" w:color="auto"/>
            <w:right w:val="none" w:sz="0" w:space="0" w:color="auto"/>
          </w:divBdr>
        </w:div>
        <w:div w:id="767651710">
          <w:marLeft w:val="0"/>
          <w:marRight w:val="0"/>
          <w:marTop w:val="0"/>
          <w:marBottom w:val="0"/>
          <w:divBdr>
            <w:top w:val="none" w:sz="0" w:space="0" w:color="auto"/>
            <w:left w:val="none" w:sz="0" w:space="0" w:color="auto"/>
            <w:bottom w:val="none" w:sz="0" w:space="0" w:color="auto"/>
            <w:right w:val="none" w:sz="0" w:space="0" w:color="auto"/>
          </w:divBdr>
        </w:div>
        <w:div w:id="1345010443">
          <w:marLeft w:val="0"/>
          <w:marRight w:val="0"/>
          <w:marTop w:val="0"/>
          <w:marBottom w:val="0"/>
          <w:divBdr>
            <w:top w:val="none" w:sz="0" w:space="0" w:color="auto"/>
            <w:left w:val="none" w:sz="0" w:space="0" w:color="auto"/>
            <w:bottom w:val="none" w:sz="0" w:space="0" w:color="auto"/>
            <w:right w:val="none" w:sz="0" w:space="0" w:color="auto"/>
          </w:divBdr>
        </w:div>
        <w:div w:id="796098050">
          <w:marLeft w:val="0"/>
          <w:marRight w:val="0"/>
          <w:marTop w:val="0"/>
          <w:marBottom w:val="0"/>
          <w:divBdr>
            <w:top w:val="none" w:sz="0" w:space="0" w:color="auto"/>
            <w:left w:val="none" w:sz="0" w:space="0" w:color="auto"/>
            <w:bottom w:val="none" w:sz="0" w:space="0" w:color="auto"/>
            <w:right w:val="none" w:sz="0" w:space="0" w:color="auto"/>
          </w:divBdr>
        </w:div>
        <w:div w:id="1351831898">
          <w:marLeft w:val="0"/>
          <w:marRight w:val="0"/>
          <w:marTop w:val="0"/>
          <w:marBottom w:val="0"/>
          <w:divBdr>
            <w:top w:val="none" w:sz="0" w:space="0" w:color="auto"/>
            <w:left w:val="none" w:sz="0" w:space="0" w:color="auto"/>
            <w:bottom w:val="none" w:sz="0" w:space="0" w:color="auto"/>
            <w:right w:val="none" w:sz="0" w:space="0" w:color="auto"/>
          </w:divBdr>
        </w:div>
        <w:div w:id="35543065">
          <w:marLeft w:val="0"/>
          <w:marRight w:val="0"/>
          <w:marTop w:val="0"/>
          <w:marBottom w:val="0"/>
          <w:divBdr>
            <w:top w:val="none" w:sz="0" w:space="0" w:color="auto"/>
            <w:left w:val="none" w:sz="0" w:space="0" w:color="auto"/>
            <w:bottom w:val="none" w:sz="0" w:space="0" w:color="auto"/>
            <w:right w:val="none" w:sz="0" w:space="0" w:color="auto"/>
          </w:divBdr>
        </w:div>
        <w:div w:id="1793668941">
          <w:marLeft w:val="0"/>
          <w:marRight w:val="0"/>
          <w:marTop w:val="0"/>
          <w:marBottom w:val="0"/>
          <w:divBdr>
            <w:top w:val="none" w:sz="0" w:space="0" w:color="auto"/>
            <w:left w:val="none" w:sz="0" w:space="0" w:color="auto"/>
            <w:bottom w:val="none" w:sz="0" w:space="0" w:color="auto"/>
            <w:right w:val="none" w:sz="0" w:space="0" w:color="auto"/>
          </w:divBdr>
        </w:div>
        <w:div w:id="524366125">
          <w:marLeft w:val="0"/>
          <w:marRight w:val="0"/>
          <w:marTop w:val="0"/>
          <w:marBottom w:val="0"/>
          <w:divBdr>
            <w:top w:val="none" w:sz="0" w:space="0" w:color="auto"/>
            <w:left w:val="none" w:sz="0" w:space="0" w:color="auto"/>
            <w:bottom w:val="none" w:sz="0" w:space="0" w:color="auto"/>
            <w:right w:val="none" w:sz="0" w:space="0" w:color="auto"/>
          </w:divBdr>
        </w:div>
      </w:divsChild>
    </w:div>
    <w:div w:id="566502486">
      <w:bodyDiv w:val="1"/>
      <w:marLeft w:val="0"/>
      <w:marRight w:val="0"/>
      <w:marTop w:val="0"/>
      <w:marBottom w:val="0"/>
      <w:divBdr>
        <w:top w:val="none" w:sz="0" w:space="0" w:color="auto"/>
        <w:left w:val="none" w:sz="0" w:space="0" w:color="auto"/>
        <w:bottom w:val="none" w:sz="0" w:space="0" w:color="auto"/>
        <w:right w:val="none" w:sz="0" w:space="0" w:color="auto"/>
      </w:divBdr>
    </w:div>
    <w:div w:id="636180937">
      <w:bodyDiv w:val="1"/>
      <w:marLeft w:val="0"/>
      <w:marRight w:val="0"/>
      <w:marTop w:val="0"/>
      <w:marBottom w:val="0"/>
      <w:divBdr>
        <w:top w:val="none" w:sz="0" w:space="0" w:color="auto"/>
        <w:left w:val="none" w:sz="0" w:space="0" w:color="auto"/>
        <w:bottom w:val="none" w:sz="0" w:space="0" w:color="auto"/>
        <w:right w:val="none" w:sz="0" w:space="0" w:color="auto"/>
      </w:divBdr>
    </w:div>
    <w:div w:id="857355796">
      <w:bodyDiv w:val="1"/>
      <w:marLeft w:val="0"/>
      <w:marRight w:val="0"/>
      <w:marTop w:val="0"/>
      <w:marBottom w:val="0"/>
      <w:divBdr>
        <w:top w:val="none" w:sz="0" w:space="0" w:color="auto"/>
        <w:left w:val="none" w:sz="0" w:space="0" w:color="auto"/>
        <w:bottom w:val="none" w:sz="0" w:space="0" w:color="auto"/>
        <w:right w:val="none" w:sz="0" w:space="0" w:color="auto"/>
      </w:divBdr>
      <w:divsChild>
        <w:div w:id="1206019998">
          <w:marLeft w:val="0"/>
          <w:marRight w:val="0"/>
          <w:marTop w:val="0"/>
          <w:marBottom w:val="0"/>
          <w:divBdr>
            <w:top w:val="none" w:sz="0" w:space="0" w:color="auto"/>
            <w:left w:val="none" w:sz="0" w:space="0" w:color="auto"/>
            <w:bottom w:val="none" w:sz="0" w:space="0" w:color="auto"/>
            <w:right w:val="none" w:sz="0" w:space="0" w:color="auto"/>
          </w:divBdr>
        </w:div>
        <w:div w:id="878206821">
          <w:marLeft w:val="0"/>
          <w:marRight w:val="0"/>
          <w:marTop w:val="0"/>
          <w:marBottom w:val="0"/>
          <w:divBdr>
            <w:top w:val="none" w:sz="0" w:space="0" w:color="auto"/>
            <w:left w:val="none" w:sz="0" w:space="0" w:color="auto"/>
            <w:bottom w:val="none" w:sz="0" w:space="0" w:color="auto"/>
            <w:right w:val="none" w:sz="0" w:space="0" w:color="auto"/>
          </w:divBdr>
        </w:div>
        <w:div w:id="962926554">
          <w:marLeft w:val="0"/>
          <w:marRight w:val="0"/>
          <w:marTop w:val="0"/>
          <w:marBottom w:val="0"/>
          <w:divBdr>
            <w:top w:val="none" w:sz="0" w:space="0" w:color="auto"/>
            <w:left w:val="none" w:sz="0" w:space="0" w:color="auto"/>
            <w:bottom w:val="none" w:sz="0" w:space="0" w:color="auto"/>
            <w:right w:val="none" w:sz="0" w:space="0" w:color="auto"/>
          </w:divBdr>
        </w:div>
        <w:div w:id="503395084">
          <w:marLeft w:val="0"/>
          <w:marRight w:val="0"/>
          <w:marTop w:val="0"/>
          <w:marBottom w:val="0"/>
          <w:divBdr>
            <w:top w:val="none" w:sz="0" w:space="0" w:color="auto"/>
            <w:left w:val="none" w:sz="0" w:space="0" w:color="auto"/>
            <w:bottom w:val="none" w:sz="0" w:space="0" w:color="auto"/>
            <w:right w:val="none" w:sz="0" w:space="0" w:color="auto"/>
          </w:divBdr>
        </w:div>
        <w:div w:id="1717582426">
          <w:marLeft w:val="0"/>
          <w:marRight w:val="0"/>
          <w:marTop w:val="0"/>
          <w:marBottom w:val="0"/>
          <w:divBdr>
            <w:top w:val="none" w:sz="0" w:space="0" w:color="auto"/>
            <w:left w:val="none" w:sz="0" w:space="0" w:color="auto"/>
            <w:bottom w:val="none" w:sz="0" w:space="0" w:color="auto"/>
            <w:right w:val="none" w:sz="0" w:space="0" w:color="auto"/>
          </w:divBdr>
        </w:div>
        <w:div w:id="553348465">
          <w:marLeft w:val="0"/>
          <w:marRight w:val="0"/>
          <w:marTop w:val="0"/>
          <w:marBottom w:val="0"/>
          <w:divBdr>
            <w:top w:val="none" w:sz="0" w:space="0" w:color="auto"/>
            <w:left w:val="none" w:sz="0" w:space="0" w:color="auto"/>
            <w:bottom w:val="none" w:sz="0" w:space="0" w:color="auto"/>
            <w:right w:val="none" w:sz="0" w:space="0" w:color="auto"/>
          </w:divBdr>
        </w:div>
      </w:divsChild>
    </w:div>
    <w:div w:id="887692756">
      <w:bodyDiv w:val="1"/>
      <w:marLeft w:val="0"/>
      <w:marRight w:val="0"/>
      <w:marTop w:val="0"/>
      <w:marBottom w:val="0"/>
      <w:divBdr>
        <w:top w:val="none" w:sz="0" w:space="0" w:color="auto"/>
        <w:left w:val="none" w:sz="0" w:space="0" w:color="auto"/>
        <w:bottom w:val="none" w:sz="0" w:space="0" w:color="auto"/>
        <w:right w:val="none" w:sz="0" w:space="0" w:color="auto"/>
      </w:divBdr>
      <w:divsChild>
        <w:div w:id="1277717855">
          <w:marLeft w:val="0"/>
          <w:marRight w:val="0"/>
          <w:marTop w:val="0"/>
          <w:marBottom w:val="0"/>
          <w:divBdr>
            <w:top w:val="none" w:sz="0" w:space="0" w:color="auto"/>
            <w:left w:val="none" w:sz="0" w:space="0" w:color="auto"/>
            <w:bottom w:val="none" w:sz="0" w:space="0" w:color="auto"/>
            <w:right w:val="none" w:sz="0" w:space="0" w:color="auto"/>
          </w:divBdr>
        </w:div>
        <w:div w:id="288362306">
          <w:marLeft w:val="0"/>
          <w:marRight w:val="0"/>
          <w:marTop w:val="0"/>
          <w:marBottom w:val="0"/>
          <w:divBdr>
            <w:top w:val="none" w:sz="0" w:space="0" w:color="auto"/>
            <w:left w:val="none" w:sz="0" w:space="0" w:color="auto"/>
            <w:bottom w:val="none" w:sz="0" w:space="0" w:color="auto"/>
            <w:right w:val="none" w:sz="0" w:space="0" w:color="auto"/>
          </w:divBdr>
        </w:div>
        <w:div w:id="1664506834">
          <w:marLeft w:val="0"/>
          <w:marRight w:val="0"/>
          <w:marTop w:val="0"/>
          <w:marBottom w:val="0"/>
          <w:divBdr>
            <w:top w:val="none" w:sz="0" w:space="0" w:color="auto"/>
            <w:left w:val="none" w:sz="0" w:space="0" w:color="auto"/>
            <w:bottom w:val="none" w:sz="0" w:space="0" w:color="auto"/>
            <w:right w:val="none" w:sz="0" w:space="0" w:color="auto"/>
          </w:divBdr>
        </w:div>
        <w:div w:id="1014769548">
          <w:marLeft w:val="0"/>
          <w:marRight w:val="0"/>
          <w:marTop w:val="0"/>
          <w:marBottom w:val="0"/>
          <w:divBdr>
            <w:top w:val="none" w:sz="0" w:space="0" w:color="auto"/>
            <w:left w:val="none" w:sz="0" w:space="0" w:color="auto"/>
            <w:bottom w:val="none" w:sz="0" w:space="0" w:color="auto"/>
            <w:right w:val="none" w:sz="0" w:space="0" w:color="auto"/>
          </w:divBdr>
        </w:div>
        <w:div w:id="1054503181">
          <w:marLeft w:val="0"/>
          <w:marRight w:val="0"/>
          <w:marTop w:val="0"/>
          <w:marBottom w:val="0"/>
          <w:divBdr>
            <w:top w:val="none" w:sz="0" w:space="0" w:color="auto"/>
            <w:left w:val="none" w:sz="0" w:space="0" w:color="auto"/>
            <w:bottom w:val="none" w:sz="0" w:space="0" w:color="auto"/>
            <w:right w:val="none" w:sz="0" w:space="0" w:color="auto"/>
          </w:divBdr>
        </w:div>
      </w:divsChild>
    </w:div>
    <w:div w:id="1016151678">
      <w:bodyDiv w:val="1"/>
      <w:marLeft w:val="0"/>
      <w:marRight w:val="0"/>
      <w:marTop w:val="0"/>
      <w:marBottom w:val="0"/>
      <w:divBdr>
        <w:top w:val="none" w:sz="0" w:space="0" w:color="auto"/>
        <w:left w:val="none" w:sz="0" w:space="0" w:color="auto"/>
        <w:bottom w:val="none" w:sz="0" w:space="0" w:color="auto"/>
        <w:right w:val="none" w:sz="0" w:space="0" w:color="auto"/>
      </w:divBdr>
      <w:divsChild>
        <w:div w:id="1696348612">
          <w:marLeft w:val="0"/>
          <w:marRight w:val="0"/>
          <w:marTop w:val="0"/>
          <w:marBottom w:val="0"/>
          <w:divBdr>
            <w:top w:val="none" w:sz="0" w:space="0" w:color="auto"/>
            <w:left w:val="none" w:sz="0" w:space="0" w:color="auto"/>
            <w:bottom w:val="none" w:sz="0" w:space="0" w:color="auto"/>
            <w:right w:val="none" w:sz="0" w:space="0" w:color="auto"/>
          </w:divBdr>
        </w:div>
        <w:div w:id="898903929">
          <w:marLeft w:val="0"/>
          <w:marRight w:val="0"/>
          <w:marTop w:val="0"/>
          <w:marBottom w:val="0"/>
          <w:divBdr>
            <w:top w:val="none" w:sz="0" w:space="0" w:color="auto"/>
            <w:left w:val="none" w:sz="0" w:space="0" w:color="auto"/>
            <w:bottom w:val="none" w:sz="0" w:space="0" w:color="auto"/>
            <w:right w:val="none" w:sz="0" w:space="0" w:color="auto"/>
          </w:divBdr>
        </w:div>
        <w:div w:id="1807429066">
          <w:marLeft w:val="0"/>
          <w:marRight w:val="0"/>
          <w:marTop w:val="0"/>
          <w:marBottom w:val="0"/>
          <w:divBdr>
            <w:top w:val="none" w:sz="0" w:space="0" w:color="auto"/>
            <w:left w:val="none" w:sz="0" w:space="0" w:color="auto"/>
            <w:bottom w:val="none" w:sz="0" w:space="0" w:color="auto"/>
            <w:right w:val="none" w:sz="0" w:space="0" w:color="auto"/>
          </w:divBdr>
        </w:div>
        <w:div w:id="1027213848">
          <w:marLeft w:val="0"/>
          <w:marRight w:val="0"/>
          <w:marTop w:val="0"/>
          <w:marBottom w:val="0"/>
          <w:divBdr>
            <w:top w:val="none" w:sz="0" w:space="0" w:color="auto"/>
            <w:left w:val="none" w:sz="0" w:space="0" w:color="auto"/>
            <w:bottom w:val="none" w:sz="0" w:space="0" w:color="auto"/>
            <w:right w:val="none" w:sz="0" w:space="0" w:color="auto"/>
          </w:divBdr>
        </w:div>
        <w:div w:id="280842477">
          <w:marLeft w:val="0"/>
          <w:marRight w:val="0"/>
          <w:marTop w:val="0"/>
          <w:marBottom w:val="0"/>
          <w:divBdr>
            <w:top w:val="none" w:sz="0" w:space="0" w:color="auto"/>
            <w:left w:val="none" w:sz="0" w:space="0" w:color="auto"/>
            <w:bottom w:val="none" w:sz="0" w:space="0" w:color="auto"/>
            <w:right w:val="none" w:sz="0" w:space="0" w:color="auto"/>
          </w:divBdr>
        </w:div>
        <w:div w:id="678973005">
          <w:marLeft w:val="0"/>
          <w:marRight w:val="0"/>
          <w:marTop w:val="0"/>
          <w:marBottom w:val="0"/>
          <w:divBdr>
            <w:top w:val="none" w:sz="0" w:space="0" w:color="auto"/>
            <w:left w:val="none" w:sz="0" w:space="0" w:color="auto"/>
            <w:bottom w:val="none" w:sz="0" w:space="0" w:color="auto"/>
            <w:right w:val="none" w:sz="0" w:space="0" w:color="auto"/>
          </w:divBdr>
        </w:div>
        <w:div w:id="2093355504">
          <w:marLeft w:val="0"/>
          <w:marRight w:val="0"/>
          <w:marTop w:val="0"/>
          <w:marBottom w:val="0"/>
          <w:divBdr>
            <w:top w:val="none" w:sz="0" w:space="0" w:color="auto"/>
            <w:left w:val="none" w:sz="0" w:space="0" w:color="auto"/>
            <w:bottom w:val="none" w:sz="0" w:space="0" w:color="auto"/>
            <w:right w:val="none" w:sz="0" w:space="0" w:color="auto"/>
          </w:divBdr>
        </w:div>
        <w:div w:id="680934123">
          <w:marLeft w:val="0"/>
          <w:marRight w:val="0"/>
          <w:marTop w:val="0"/>
          <w:marBottom w:val="0"/>
          <w:divBdr>
            <w:top w:val="none" w:sz="0" w:space="0" w:color="auto"/>
            <w:left w:val="none" w:sz="0" w:space="0" w:color="auto"/>
            <w:bottom w:val="none" w:sz="0" w:space="0" w:color="auto"/>
            <w:right w:val="none" w:sz="0" w:space="0" w:color="auto"/>
          </w:divBdr>
        </w:div>
        <w:div w:id="1580559640">
          <w:marLeft w:val="0"/>
          <w:marRight w:val="0"/>
          <w:marTop w:val="0"/>
          <w:marBottom w:val="0"/>
          <w:divBdr>
            <w:top w:val="none" w:sz="0" w:space="0" w:color="auto"/>
            <w:left w:val="none" w:sz="0" w:space="0" w:color="auto"/>
            <w:bottom w:val="none" w:sz="0" w:space="0" w:color="auto"/>
            <w:right w:val="none" w:sz="0" w:space="0" w:color="auto"/>
          </w:divBdr>
        </w:div>
        <w:div w:id="1465847945">
          <w:marLeft w:val="0"/>
          <w:marRight w:val="0"/>
          <w:marTop w:val="0"/>
          <w:marBottom w:val="0"/>
          <w:divBdr>
            <w:top w:val="none" w:sz="0" w:space="0" w:color="auto"/>
            <w:left w:val="none" w:sz="0" w:space="0" w:color="auto"/>
            <w:bottom w:val="none" w:sz="0" w:space="0" w:color="auto"/>
            <w:right w:val="none" w:sz="0" w:space="0" w:color="auto"/>
          </w:divBdr>
        </w:div>
        <w:div w:id="286083136">
          <w:marLeft w:val="0"/>
          <w:marRight w:val="0"/>
          <w:marTop w:val="0"/>
          <w:marBottom w:val="0"/>
          <w:divBdr>
            <w:top w:val="none" w:sz="0" w:space="0" w:color="auto"/>
            <w:left w:val="none" w:sz="0" w:space="0" w:color="auto"/>
            <w:bottom w:val="none" w:sz="0" w:space="0" w:color="auto"/>
            <w:right w:val="none" w:sz="0" w:space="0" w:color="auto"/>
          </w:divBdr>
        </w:div>
        <w:div w:id="1249196785">
          <w:marLeft w:val="0"/>
          <w:marRight w:val="0"/>
          <w:marTop w:val="0"/>
          <w:marBottom w:val="0"/>
          <w:divBdr>
            <w:top w:val="none" w:sz="0" w:space="0" w:color="auto"/>
            <w:left w:val="none" w:sz="0" w:space="0" w:color="auto"/>
            <w:bottom w:val="none" w:sz="0" w:space="0" w:color="auto"/>
            <w:right w:val="none" w:sz="0" w:space="0" w:color="auto"/>
          </w:divBdr>
        </w:div>
        <w:div w:id="793906757">
          <w:marLeft w:val="0"/>
          <w:marRight w:val="0"/>
          <w:marTop w:val="0"/>
          <w:marBottom w:val="0"/>
          <w:divBdr>
            <w:top w:val="none" w:sz="0" w:space="0" w:color="auto"/>
            <w:left w:val="none" w:sz="0" w:space="0" w:color="auto"/>
            <w:bottom w:val="none" w:sz="0" w:space="0" w:color="auto"/>
            <w:right w:val="none" w:sz="0" w:space="0" w:color="auto"/>
          </w:divBdr>
        </w:div>
        <w:div w:id="153572862">
          <w:marLeft w:val="0"/>
          <w:marRight w:val="0"/>
          <w:marTop w:val="0"/>
          <w:marBottom w:val="0"/>
          <w:divBdr>
            <w:top w:val="none" w:sz="0" w:space="0" w:color="auto"/>
            <w:left w:val="none" w:sz="0" w:space="0" w:color="auto"/>
            <w:bottom w:val="none" w:sz="0" w:space="0" w:color="auto"/>
            <w:right w:val="none" w:sz="0" w:space="0" w:color="auto"/>
          </w:divBdr>
        </w:div>
        <w:div w:id="132454860">
          <w:marLeft w:val="0"/>
          <w:marRight w:val="0"/>
          <w:marTop w:val="0"/>
          <w:marBottom w:val="0"/>
          <w:divBdr>
            <w:top w:val="none" w:sz="0" w:space="0" w:color="auto"/>
            <w:left w:val="none" w:sz="0" w:space="0" w:color="auto"/>
            <w:bottom w:val="none" w:sz="0" w:space="0" w:color="auto"/>
            <w:right w:val="none" w:sz="0" w:space="0" w:color="auto"/>
          </w:divBdr>
        </w:div>
        <w:div w:id="1165895690">
          <w:marLeft w:val="0"/>
          <w:marRight w:val="0"/>
          <w:marTop w:val="0"/>
          <w:marBottom w:val="0"/>
          <w:divBdr>
            <w:top w:val="none" w:sz="0" w:space="0" w:color="auto"/>
            <w:left w:val="none" w:sz="0" w:space="0" w:color="auto"/>
            <w:bottom w:val="none" w:sz="0" w:space="0" w:color="auto"/>
            <w:right w:val="none" w:sz="0" w:space="0" w:color="auto"/>
          </w:divBdr>
        </w:div>
        <w:div w:id="362747488">
          <w:marLeft w:val="0"/>
          <w:marRight w:val="0"/>
          <w:marTop w:val="0"/>
          <w:marBottom w:val="0"/>
          <w:divBdr>
            <w:top w:val="none" w:sz="0" w:space="0" w:color="auto"/>
            <w:left w:val="none" w:sz="0" w:space="0" w:color="auto"/>
            <w:bottom w:val="none" w:sz="0" w:space="0" w:color="auto"/>
            <w:right w:val="none" w:sz="0" w:space="0" w:color="auto"/>
          </w:divBdr>
        </w:div>
        <w:div w:id="1626036726">
          <w:marLeft w:val="0"/>
          <w:marRight w:val="0"/>
          <w:marTop w:val="0"/>
          <w:marBottom w:val="0"/>
          <w:divBdr>
            <w:top w:val="none" w:sz="0" w:space="0" w:color="auto"/>
            <w:left w:val="none" w:sz="0" w:space="0" w:color="auto"/>
            <w:bottom w:val="none" w:sz="0" w:space="0" w:color="auto"/>
            <w:right w:val="none" w:sz="0" w:space="0" w:color="auto"/>
          </w:divBdr>
        </w:div>
        <w:div w:id="474107254">
          <w:marLeft w:val="0"/>
          <w:marRight w:val="0"/>
          <w:marTop w:val="0"/>
          <w:marBottom w:val="0"/>
          <w:divBdr>
            <w:top w:val="none" w:sz="0" w:space="0" w:color="auto"/>
            <w:left w:val="none" w:sz="0" w:space="0" w:color="auto"/>
            <w:bottom w:val="none" w:sz="0" w:space="0" w:color="auto"/>
            <w:right w:val="none" w:sz="0" w:space="0" w:color="auto"/>
          </w:divBdr>
        </w:div>
      </w:divsChild>
    </w:div>
    <w:div w:id="1109087773">
      <w:bodyDiv w:val="1"/>
      <w:marLeft w:val="0"/>
      <w:marRight w:val="0"/>
      <w:marTop w:val="0"/>
      <w:marBottom w:val="0"/>
      <w:divBdr>
        <w:top w:val="none" w:sz="0" w:space="0" w:color="auto"/>
        <w:left w:val="none" w:sz="0" w:space="0" w:color="auto"/>
        <w:bottom w:val="none" w:sz="0" w:space="0" w:color="auto"/>
        <w:right w:val="none" w:sz="0" w:space="0" w:color="auto"/>
      </w:divBdr>
      <w:divsChild>
        <w:div w:id="1404179466">
          <w:marLeft w:val="0"/>
          <w:marRight w:val="0"/>
          <w:marTop w:val="0"/>
          <w:marBottom w:val="0"/>
          <w:divBdr>
            <w:top w:val="none" w:sz="0" w:space="0" w:color="auto"/>
            <w:left w:val="none" w:sz="0" w:space="0" w:color="auto"/>
            <w:bottom w:val="none" w:sz="0" w:space="0" w:color="auto"/>
            <w:right w:val="none" w:sz="0" w:space="0" w:color="auto"/>
          </w:divBdr>
        </w:div>
      </w:divsChild>
    </w:div>
    <w:div w:id="1212620844">
      <w:bodyDiv w:val="1"/>
      <w:marLeft w:val="0"/>
      <w:marRight w:val="0"/>
      <w:marTop w:val="0"/>
      <w:marBottom w:val="0"/>
      <w:divBdr>
        <w:top w:val="none" w:sz="0" w:space="0" w:color="auto"/>
        <w:left w:val="none" w:sz="0" w:space="0" w:color="auto"/>
        <w:bottom w:val="none" w:sz="0" w:space="0" w:color="auto"/>
        <w:right w:val="none" w:sz="0" w:space="0" w:color="auto"/>
      </w:divBdr>
      <w:divsChild>
        <w:div w:id="226502497">
          <w:marLeft w:val="0"/>
          <w:marRight w:val="0"/>
          <w:marTop w:val="0"/>
          <w:marBottom w:val="0"/>
          <w:divBdr>
            <w:top w:val="none" w:sz="0" w:space="0" w:color="auto"/>
            <w:left w:val="none" w:sz="0" w:space="0" w:color="auto"/>
            <w:bottom w:val="none" w:sz="0" w:space="0" w:color="auto"/>
            <w:right w:val="none" w:sz="0" w:space="0" w:color="auto"/>
          </w:divBdr>
        </w:div>
        <w:div w:id="1103303654">
          <w:marLeft w:val="0"/>
          <w:marRight w:val="0"/>
          <w:marTop w:val="0"/>
          <w:marBottom w:val="0"/>
          <w:divBdr>
            <w:top w:val="none" w:sz="0" w:space="0" w:color="auto"/>
            <w:left w:val="none" w:sz="0" w:space="0" w:color="auto"/>
            <w:bottom w:val="none" w:sz="0" w:space="0" w:color="auto"/>
            <w:right w:val="none" w:sz="0" w:space="0" w:color="auto"/>
          </w:divBdr>
        </w:div>
        <w:div w:id="1821144718">
          <w:marLeft w:val="0"/>
          <w:marRight w:val="0"/>
          <w:marTop w:val="0"/>
          <w:marBottom w:val="0"/>
          <w:divBdr>
            <w:top w:val="none" w:sz="0" w:space="0" w:color="auto"/>
            <w:left w:val="none" w:sz="0" w:space="0" w:color="auto"/>
            <w:bottom w:val="none" w:sz="0" w:space="0" w:color="auto"/>
            <w:right w:val="none" w:sz="0" w:space="0" w:color="auto"/>
          </w:divBdr>
        </w:div>
        <w:div w:id="1223718344">
          <w:marLeft w:val="0"/>
          <w:marRight w:val="0"/>
          <w:marTop w:val="0"/>
          <w:marBottom w:val="0"/>
          <w:divBdr>
            <w:top w:val="none" w:sz="0" w:space="0" w:color="auto"/>
            <w:left w:val="none" w:sz="0" w:space="0" w:color="auto"/>
            <w:bottom w:val="none" w:sz="0" w:space="0" w:color="auto"/>
            <w:right w:val="none" w:sz="0" w:space="0" w:color="auto"/>
          </w:divBdr>
        </w:div>
        <w:div w:id="472405534">
          <w:marLeft w:val="0"/>
          <w:marRight w:val="0"/>
          <w:marTop w:val="0"/>
          <w:marBottom w:val="0"/>
          <w:divBdr>
            <w:top w:val="none" w:sz="0" w:space="0" w:color="auto"/>
            <w:left w:val="none" w:sz="0" w:space="0" w:color="auto"/>
            <w:bottom w:val="none" w:sz="0" w:space="0" w:color="auto"/>
            <w:right w:val="none" w:sz="0" w:space="0" w:color="auto"/>
          </w:divBdr>
        </w:div>
        <w:div w:id="1811053153">
          <w:marLeft w:val="0"/>
          <w:marRight w:val="0"/>
          <w:marTop w:val="0"/>
          <w:marBottom w:val="0"/>
          <w:divBdr>
            <w:top w:val="none" w:sz="0" w:space="0" w:color="auto"/>
            <w:left w:val="none" w:sz="0" w:space="0" w:color="auto"/>
            <w:bottom w:val="none" w:sz="0" w:space="0" w:color="auto"/>
            <w:right w:val="none" w:sz="0" w:space="0" w:color="auto"/>
          </w:divBdr>
        </w:div>
        <w:div w:id="2063401884">
          <w:marLeft w:val="0"/>
          <w:marRight w:val="0"/>
          <w:marTop w:val="0"/>
          <w:marBottom w:val="0"/>
          <w:divBdr>
            <w:top w:val="none" w:sz="0" w:space="0" w:color="auto"/>
            <w:left w:val="none" w:sz="0" w:space="0" w:color="auto"/>
            <w:bottom w:val="none" w:sz="0" w:space="0" w:color="auto"/>
            <w:right w:val="none" w:sz="0" w:space="0" w:color="auto"/>
          </w:divBdr>
        </w:div>
        <w:div w:id="2035501130">
          <w:marLeft w:val="0"/>
          <w:marRight w:val="0"/>
          <w:marTop w:val="0"/>
          <w:marBottom w:val="0"/>
          <w:divBdr>
            <w:top w:val="none" w:sz="0" w:space="0" w:color="auto"/>
            <w:left w:val="none" w:sz="0" w:space="0" w:color="auto"/>
            <w:bottom w:val="none" w:sz="0" w:space="0" w:color="auto"/>
            <w:right w:val="none" w:sz="0" w:space="0" w:color="auto"/>
          </w:divBdr>
        </w:div>
        <w:div w:id="736905130">
          <w:marLeft w:val="0"/>
          <w:marRight w:val="0"/>
          <w:marTop w:val="0"/>
          <w:marBottom w:val="0"/>
          <w:divBdr>
            <w:top w:val="none" w:sz="0" w:space="0" w:color="auto"/>
            <w:left w:val="none" w:sz="0" w:space="0" w:color="auto"/>
            <w:bottom w:val="none" w:sz="0" w:space="0" w:color="auto"/>
            <w:right w:val="none" w:sz="0" w:space="0" w:color="auto"/>
          </w:divBdr>
        </w:div>
        <w:div w:id="1924604162">
          <w:marLeft w:val="0"/>
          <w:marRight w:val="0"/>
          <w:marTop w:val="0"/>
          <w:marBottom w:val="0"/>
          <w:divBdr>
            <w:top w:val="none" w:sz="0" w:space="0" w:color="auto"/>
            <w:left w:val="none" w:sz="0" w:space="0" w:color="auto"/>
            <w:bottom w:val="none" w:sz="0" w:space="0" w:color="auto"/>
            <w:right w:val="none" w:sz="0" w:space="0" w:color="auto"/>
          </w:divBdr>
        </w:div>
        <w:div w:id="1230339473">
          <w:marLeft w:val="0"/>
          <w:marRight w:val="0"/>
          <w:marTop w:val="0"/>
          <w:marBottom w:val="0"/>
          <w:divBdr>
            <w:top w:val="none" w:sz="0" w:space="0" w:color="auto"/>
            <w:left w:val="none" w:sz="0" w:space="0" w:color="auto"/>
            <w:bottom w:val="none" w:sz="0" w:space="0" w:color="auto"/>
            <w:right w:val="none" w:sz="0" w:space="0" w:color="auto"/>
          </w:divBdr>
        </w:div>
        <w:div w:id="1205218560">
          <w:marLeft w:val="0"/>
          <w:marRight w:val="0"/>
          <w:marTop w:val="0"/>
          <w:marBottom w:val="0"/>
          <w:divBdr>
            <w:top w:val="none" w:sz="0" w:space="0" w:color="auto"/>
            <w:left w:val="none" w:sz="0" w:space="0" w:color="auto"/>
            <w:bottom w:val="none" w:sz="0" w:space="0" w:color="auto"/>
            <w:right w:val="none" w:sz="0" w:space="0" w:color="auto"/>
          </w:divBdr>
        </w:div>
        <w:div w:id="2074572452">
          <w:marLeft w:val="0"/>
          <w:marRight w:val="0"/>
          <w:marTop w:val="0"/>
          <w:marBottom w:val="0"/>
          <w:divBdr>
            <w:top w:val="none" w:sz="0" w:space="0" w:color="auto"/>
            <w:left w:val="none" w:sz="0" w:space="0" w:color="auto"/>
            <w:bottom w:val="none" w:sz="0" w:space="0" w:color="auto"/>
            <w:right w:val="none" w:sz="0" w:space="0" w:color="auto"/>
          </w:divBdr>
        </w:div>
        <w:div w:id="1798599862">
          <w:marLeft w:val="0"/>
          <w:marRight w:val="0"/>
          <w:marTop w:val="0"/>
          <w:marBottom w:val="0"/>
          <w:divBdr>
            <w:top w:val="none" w:sz="0" w:space="0" w:color="auto"/>
            <w:left w:val="none" w:sz="0" w:space="0" w:color="auto"/>
            <w:bottom w:val="none" w:sz="0" w:space="0" w:color="auto"/>
            <w:right w:val="none" w:sz="0" w:space="0" w:color="auto"/>
          </w:divBdr>
        </w:div>
        <w:div w:id="660502800">
          <w:marLeft w:val="0"/>
          <w:marRight w:val="0"/>
          <w:marTop w:val="0"/>
          <w:marBottom w:val="0"/>
          <w:divBdr>
            <w:top w:val="none" w:sz="0" w:space="0" w:color="auto"/>
            <w:left w:val="none" w:sz="0" w:space="0" w:color="auto"/>
            <w:bottom w:val="none" w:sz="0" w:space="0" w:color="auto"/>
            <w:right w:val="none" w:sz="0" w:space="0" w:color="auto"/>
          </w:divBdr>
        </w:div>
        <w:div w:id="2122528309">
          <w:marLeft w:val="0"/>
          <w:marRight w:val="0"/>
          <w:marTop w:val="0"/>
          <w:marBottom w:val="0"/>
          <w:divBdr>
            <w:top w:val="none" w:sz="0" w:space="0" w:color="auto"/>
            <w:left w:val="none" w:sz="0" w:space="0" w:color="auto"/>
            <w:bottom w:val="none" w:sz="0" w:space="0" w:color="auto"/>
            <w:right w:val="none" w:sz="0" w:space="0" w:color="auto"/>
          </w:divBdr>
        </w:div>
        <w:div w:id="751465696">
          <w:marLeft w:val="0"/>
          <w:marRight w:val="0"/>
          <w:marTop w:val="0"/>
          <w:marBottom w:val="0"/>
          <w:divBdr>
            <w:top w:val="none" w:sz="0" w:space="0" w:color="auto"/>
            <w:left w:val="none" w:sz="0" w:space="0" w:color="auto"/>
            <w:bottom w:val="none" w:sz="0" w:space="0" w:color="auto"/>
            <w:right w:val="none" w:sz="0" w:space="0" w:color="auto"/>
          </w:divBdr>
        </w:div>
        <w:div w:id="1559364141">
          <w:marLeft w:val="0"/>
          <w:marRight w:val="0"/>
          <w:marTop w:val="0"/>
          <w:marBottom w:val="0"/>
          <w:divBdr>
            <w:top w:val="none" w:sz="0" w:space="0" w:color="auto"/>
            <w:left w:val="none" w:sz="0" w:space="0" w:color="auto"/>
            <w:bottom w:val="none" w:sz="0" w:space="0" w:color="auto"/>
            <w:right w:val="none" w:sz="0" w:space="0" w:color="auto"/>
          </w:divBdr>
        </w:div>
        <w:div w:id="1861041">
          <w:marLeft w:val="0"/>
          <w:marRight w:val="0"/>
          <w:marTop w:val="0"/>
          <w:marBottom w:val="0"/>
          <w:divBdr>
            <w:top w:val="none" w:sz="0" w:space="0" w:color="auto"/>
            <w:left w:val="none" w:sz="0" w:space="0" w:color="auto"/>
            <w:bottom w:val="none" w:sz="0" w:space="0" w:color="auto"/>
            <w:right w:val="none" w:sz="0" w:space="0" w:color="auto"/>
          </w:divBdr>
        </w:div>
        <w:div w:id="1714815198">
          <w:marLeft w:val="0"/>
          <w:marRight w:val="0"/>
          <w:marTop w:val="0"/>
          <w:marBottom w:val="0"/>
          <w:divBdr>
            <w:top w:val="none" w:sz="0" w:space="0" w:color="auto"/>
            <w:left w:val="none" w:sz="0" w:space="0" w:color="auto"/>
            <w:bottom w:val="none" w:sz="0" w:space="0" w:color="auto"/>
            <w:right w:val="none" w:sz="0" w:space="0" w:color="auto"/>
          </w:divBdr>
        </w:div>
        <w:div w:id="1106274196">
          <w:marLeft w:val="0"/>
          <w:marRight w:val="0"/>
          <w:marTop w:val="0"/>
          <w:marBottom w:val="0"/>
          <w:divBdr>
            <w:top w:val="none" w:sz="0" w:space="0" w:color="auto"/>
            <w:left w:val="none" w:sz="0" w:space="0" w:color="auto"/>
            <w:bottom w:val="none" w:sz="0" w:space="0" w:color="auto"/>
            <w:right w:val="none" w:sz="0" w:space="0" w:color="auto"/>
          </w:divBdr>
        </w:div>
        <w:div w:id="1069693526">
          <w:marLeft w:val="0"/>
          <w:marRight w:val="0"/>
          <w:marTop w:val="0"/>
          <w:marBottom w:val="0"/>
          <w:divBdr>
            <w:top w:val="none" w:sz="0" w:space="0" w:color="auto"/>
            <w:left w:val="none" w:sz="0" w:space="0" w:color="auto"/>
            <w:bottom w:val="none" w:sz="0" w:space="0" w:color="auto"/>
            <w:right w:val="none" w:sz="0" w:space="0" w:color="auto"/>
          </w:divBdr>
        </w:div>
        <w:div w:id="185948262">
          <w:marLeft w:val="0"/>
          <w:marRight w:val="0"/>
          <w:marTop w:val="0"/>
          <w:marBottom w:val="0"/>
          <w:divBdr>
            <w:top w:val="none" w:sz="0" w:space="0" w:color="auto"/>
            <w:left w:val="none" w:sz="0" w:space="0" w:color="auto"/>
            <w:bottom w:val="none" w:sz="0" w:space="0" w:color="auto"/>
            <w:right w:val="none" w:sz="0" w:space="0" w:color="auto"/>
          </w:divBdr>
        </w:div>
        <w:div w:id="1692293600">
          <w:marLeft w:val="0"/>
          <w:marRight w:val="0"/>
          <w:marTop w:val="0"/>
          <w:marBottom w:val="0"/>
          <w:divBdr>
            <w:top w:val="none" w:sz="0" w:space="0" w:color="auto"/>
            <w:left w:val="none" w:sz="0" w:space="0" w:color="auto"/>
            <w:bottom w:val="none" w:sz="0" w:space="0" w:color="auto"/>
            <w:right w:val="none" w:sz="0" w:space="0" w:color="auto"/>
          </w:divBdr>
        </w:div>
        <w:div w:id="337848095">
          <w:marLeft w:val="0"/>
          <w:marRight w:val="0"/>
          <w:marTop w:val="0"/>
          <w:marBottom w:val="0"/>
          <w:divBdr>
            <w:top w:val="none" w:sz="0" w:space="0" w:color="auto"/>
            <w:left w:val="none" w:sz="0" w:space="0" w:color="auto"/>
            <w:bottom w:val="none" w:sz="0" w:space="0" w:color="auto"/>
            <w:right w:val="none" w:sz="0" w:space="0" w:color="auto"/>
          </w:divBdr>
        </w:div>
        <w:div w:id="1429930594">
          <w:marLeft w:val="0"/>
          <w:marRight w:val="0"/>
          <w:marTop w:val="0"/>
          <w:marBottom w:val="0"/>
          <w:divBdr>
            <w:top w:val="none" w:sz="0" w:space="0" w:color="auto"/>
            <w:left w:val="none" w:sz="0" w:space="0" w:color="auto"/>
            <w:bottom w:val="none" w:sz="0" w:space="0" w:color="auto"/>
            <w:right w:val="none" w:sz="0" w:space="0" w:color="auto"/>
          </w:divBdr>
        </w:div>
        <w:div w:id="1616981334">
          <w:marLeft w:val="0"/>
          <w:marRight w:val="0"/>
          <w:marTop w:val="0"/>
          <w:marBottom w:val="0"/>
          <w:divBdr>
            <w:top w:val="none" w:sz="0" w:space="0" w:color="auto"/>
            <w:left w:val="none" w:sz="0" w:space="0" w:color="auto"/>
            <w:bottom w:val="none" w:sz="0" w:space="0" w:color="auto"/>
            <w:right w:val="none" w:sz="0" w:space="0" w:color="auto"/>
          </w:divBdr>
        </w:div>
      </w:divsChild>
    </w:div>
    <w:div w:id="1284144301">
      <w:bodyDiv w:val="1"/>
      <w:marLeft w:val="0"/>
      <w:marRight w:val="0"/>
      <w:marTop w:val="0"/>
      <w:marBottom w:val="0"/>
      <w:divBdr>
        <w:top w:val="none" w:sz="0" w:space="0" w:color="auto"/>
        <w:left w:val="none" w:sz="0" w:space="0" w:color="auto"/>
        <w:bottom w:val="none" w:sz="0" w:space="0" w:color="auto"/>
        <w:right w:val="none" w:sz="0" w:space="0" w:color="auto"/>
      </w:divBdr>
      <w:divsChild>
        <w:div w:id="943266302">
          <w:marLeft w:val="0"/>
          <w:marRight w:val="0"/>
          <w:marTop w:val="0"/>
          <w:marBottom w:val="0"/>
          <w:divBdr>
            <w:top w:val="none" w:sz="0" w:space="0" w:color="auto"/>
            <w:left w:val="none" w:sz="0" w:space="0" w:color="auto"/>
            <w:bottom w:val="none" w:sz="0" w:space="0" w:color="auto"/>
            <w:right w:val="none" w:sz="0" w:space="0" w:color="auto"/>
          </w:divBdr>
        </w:div>
        <w:div w:id="897977528">
          <w:marLeft w:val="0"/>
          <w:marRight w:val="0"/>
          <w:marTop w:val="0"/>
          <w:marBottom w:val="0"/>
          <w:divBdr>
            <w:top w:val="none" w:sz="0" w:space="0" w:color="auto"/>
            <w:left w:val="none" w:sz="0" w:space="0" w:color="auto"/>
            <w:bottom w:val="none" w:sz="0" w:space="0" w:color="auto"/>
            <w:right w:val="none" w:sz="0" w:space="0" w:color="auto"/>
          </w:divBdr>
        </w:div>
        <w:div w:id="153572750">
          <w:marLeft w:val="0"/>
          <w:marRight w:val="0"/>
          <w:marTop w:val="0"/>
          <w:marBottom w:val="0"/>
          <w:divBdr>
            <w:top w:val="none" w:sz="0" w:space="0" w:color="auto"/>
            <w:left w:val="none" w:sz="0" w:space="0" w:color="auto"/>
            <w:bottom w:val="none" w:sz="0" w:space="0" w:color="auto"/>
            <w:right w:val="none" w:sz="0" w:space="0" w:color="auto"/>
          </w:divBdr>
        </w:div>
      </w:divsChild>
    </w:div>
    <w:div w:id="1376731081">
      <w:bodyDiv w:val="1"/>
      <w:marLeft w:val="0"/>
      <w:marRight w:val="0"/>
      <w:marTop w:val="0"/>
      <w:marBottom w:val="0"/>
      <w:divBdr>
        <w:top w:val="none" w:sz="0" w:space="0" w:color="auto"/>
        <w:left w:val="none" w:sz="0" w:space="0" w:color="auto"/>
        <w:bottom w:val="none" w:sz="0" w:space="0" w:color="auto"/>
        <w:right w:val="none" w:sz="0" w:space="0" w:color="auto"/>
      </w:divBdr>
    </w:div>
    <w:div w:id="1393970486">
      <w:bodyDiv w:val="1"/>
      <w:marLeft w:val="0"/>
      <w:marRight w:val="0"/>
      <w:marTop w:val="0"/>
      <w:marBottom w:val="0"/>
      <w:divBdr>
        <w:top w:val="none" w:sz="0" w:space="0" w:color="auto"/>
        <w:left w:val="none" w:sz="0" w:space="0" w:color="auto"/>
        <w:bottom w:val="none" w:sz="0" w:space="0" w:color="auto"/>
        <w:right w:val="none" w:sz="0" w:space="0" w:color="auto"/>
      </w:divBdr>
    </w:div>
    <w:div w:id="1433668095">
      <w:bodyDiv w:val="1"/>
      <w:marLeft w:val="0"/>
      <w:marRight w:val="0"/>
      <w:marTop w:val="0"/>
      <w:marBottom w:val="0"/>
      <w:divBdr>
        <w:top w:val="none" w:sz="0" w:space="0" w:color="auto"/>
        <w:left w:val="none" w:sz="0" w:space="0" w:color="auto"/>
        <w:bottom w:val="none" w:sz="0" w:space="0" w:color="auto"/>
        <w:right w:val="none" w:sz="0" w:space="0" w:color="auto"/>
      </w:divBdr>
    </w:div>
    <w:div w:id="1516573595">
      <w:bodyDiv w:val="1"/>
      <w:marLeft w:val="0"/>
      <w:marRight w:val="0"/>
      <w:marTop w:val="0"/>
      <w:marBottom w:val="0"/>
      <w:divBdr>
        <w:top w:val="none" w:sz="0" w:space="0" w:color="auto"/>
        <w:left w:val="none" w:sz="0" w:space="0" w:color="auto"/>
        <w:bottom w:val="none" w:sz="0" w:space="0" w:color="auto"/>
        <w:right w:val="none" w:sz="0" w:space="0" w:color="auto"/>
      </w:divBdr>
      <w:divsChild>
        <w:div w:id="569386786">
          <w:marLeft w:val="0"/>
          <w:marRight w:val="0"/>
          <w:marTop w:val="0"/>
          <w:marBottom w:val="0"/>
          <w:divBdr>
            <w:top w:val="none" w:sz="0" w:space="0" w:color="auto"/>
            <w:left w:val="none" w:sz="0" w:space="0" w:color="auto"/>
            <w:bottom w:val="none" w:sz="0" w:space="0" w:color="auto"/>
            <w:right w:val="none" w:sz="0" w:space="0" w:color="auto"/>
          </w:divBdr>
        </w:div>
        <w:div w:id="1599093035">
          <w:marLeft w:val="0"/>
          <w:marRight w:val="0"/>
          <w:marTop w:val="0"/>
          <w:marBottom w:val="0"/>
          <w:divBdr>
            <w:top w:val="none" w:sz="0" w:space="0" w:color="auto"/>
            <w:left w:val="none" w:sz="0" w:space="0" w:color="auto"/>
            <w:bottom w:val="none" w:sz="0" w:space="0" w:color="auto"/>
            <w:right w:val="none" w:sz="0" w:space="0" w:color="auto"/>
          </w:divBdr>
        </w:div>
        <w:div w:id="456947362">
          <w:marLeft w:val="0"/>
          <w:marRight w:val="0"/>
          <w:marTop w:val="0"/>
          <w:marBottom w:val="0"/>
          <w:divBdr>
            <w:top w:val="none" w:sz="0" w:space="0" w:color="auto"/>
            <w:left w:val="none" w:sz="0" w:space="0" w:color="auto"/>
            <w:bottom w:val="none" w:sz="0" w:space="0" w:color="auto"/>
            <w:right w:val="none" w:sz="0" w:space="0" w:color="auto"/>
          </w:divBdr>
        </w:div>
        <w:div w:id="1181358267">
          <w:marLeft w:val="0"/>
          <w:marRight w:val="0"/>
          <w:marTop w:val="0"/>
          <w:marBottom w:val="0"/>
          <w:divBdr>
            <w:top w:val="none" w:sz="0" w:space="0" w:color="auto"/>
            <w:left w:val="none" w:sz="0" w:space="0" w:color="auto"/>
            <w:bottom w:val="none" w:sz="0" w:space="0" w:color="auto"/>
            <w:right w:val="none" w:sz="0" w:space="0" w:color="auto"/>
          </w:divBdr>
        </w:div>
        <w:div w:id="1313561527">
          <w:marLeft w:val="0"/>
          <w:marRight w:val="0"/>
          <w:marTop w:val="0"/>
          <w:marBottom w:val="0"/>
          <w:divBdr>
            <w:top w:val="none" w:sz="0" w:space="0" w:color="auto"/>
            <w:left w:val="none" w:sz="0" w:space="0" w:color="auto"/>
            <w:bottom w:val="none" w:sz="0" w:space="0" w:color="auto"/>
            <w:right w:val="none" w:sz="0" w:space="0" w:color="auto"/>
          </w:divBdr>
        </w:div>
        <w:div w:id="213078048">
          <w:marLeft w:val="0"/>
          <w:marRight w:val="0"/>
          <w:marTop w:val="0"/>
          <w:marBottom w:val="0"/>
          <w:divBdr>
            <w:top w:val="none" w:sz="0" w:space="0" w:color="auto"/>
            <w:left w:val="none" w:sz="0" w:space="0" w:color="auto"/>
            <w:bottom w:val="none" w:sz="0" w:space="0" w:color="auto"/>
            <w:right w:val="none" w:sz="0" w:space="0" w:color="auto"/>
          </w:divBdr>
        </w:div>
        <w:div w:id="194930504">
          <w:marLeft w:val="0"/>
          <w:marRight w:val="0"/>
          <w:marTop w:val="0"/>
          <w:marBottom w:val="0"/>
          <w:divBdr>
            <w:top w:val="none" w:sz="0" w:space="0" w:color="auto"/>
            <w:left w:val="none" w:sz="0" w:space="0" w:color="auto"/>
            <w:bottom w:val="none" w:sz="0" w:space="0" w:color="auto"/>
            <w:right w:val="none" w:sz="0" w:space="0" w:color="auto"/>
          </w:divBdr>
        </w:div>
        <w:div w:id="1824925467">
          <w:marLeft w:val="0"/>
          <w:marRight w:val="0"/>
          <w:marTop w:val="0"/>
          <w:marBottom w:val="0"/>
          <w:divBdr>
            <w:top w:val="none" w:sz="0" w:space="0" w:color="auto"/>
            <w:left w:val="none" w:sz="0" w:space="0" w:color="auto"/>
            <w:bottom w:val="none" w:sz="0" w:space="0" w:color="auto"/>
            <w:right w:val="none" w:sz="0" w:space="0" w:color="auto"/>
          </w:divBdr>
        </w:div>
        <w:div w:id="1475559510">
          <w:marLeft w:val="0"/>
          <w:marRight w:val="0"/>
          <w:marTop w:val="0"/>
          <w:marBottom w:val="0"/>
          <w:divBdr>
            <w:top w:val="none" w:sz="0" w:space="0" w:color="auto"/>
            <w:left w:val="none" w:sz="0" w:space="0" w:color="auto"/>
            <w:bottom w:val="none" w:sz="0" w:space="0" w:color="auto"/>
            <w:right w:val="none" w:sz="0" w:space="0" w:color="auto"/>
          </w:divBdr>
        </w:div>
        <w:div w:id="885068066">
          <w:marLeft w:val="0"/>
          <w:marRight w:val="0"/>
          <w:marTop w:val="0"/>
          <w:marBottom w:val="0"/>
          <w:divBdr>
            <w:top w:val="none" w:sz="0" w:space="0" w:color="auto"/>
            <w:left w:val="none" w:sz="0" w:space="0" w:color="auto"/>
            <w:bottom w:val="none" w:sz="0" w:space="0" w:color="auto"/>
            <w:right w:val="none" w:sz="0" w:space="0" w:color="auto"/>
          </w:divBdr>
        </w:div>
        <w:div w:id="1516990736">
          <w:marLeft w:val="0"/>
          <w:marRight w:val="0"/>
          <w:marTop w:val="0"/>
          <w:marBottom w:val="0"/>
          <w:divBdr>
            <w:top w:val="none" w:sz="0" w:space="0" w:color="auto"/>
            <w:left w:val="none" w:sz="0" w:space="0" w:color="auto"/>
            <w:bottom w:val="none" w:sz="0" w:space="0" w:color="auto"/>
            <w:right w:val="none" w:sz="0" w:space="0" w:color="auto"/>
          </w:divBdr>
        </w:div>
        <w:div w:id="709837274">
          <w:marLeft w:val="0"/>
          <w:marRight w:val="0"/>
          <w:marTop w:val="0"/>
          <w:marBottom w:val="0"/>
          <w:divBdr>
            <w:top w:val="none" w:sz="0" w:space="0" w:color="auto"/>
            <w:left w:val="none" w:sz="0" w:space="0" w:color="auto"/>
            <w:bottom w:val="none" w:sz="0" w:space="0" w:color="auto"/>
            <w:right w:val="none" w:sz="0" w:space="0" w:color="auto"/>
          </w:divBdr>
        </w:div>
        <w:div w:id="1765108454">
          <w:marLeft w:val="0"/>
          <w:marRight w:val="0"/>
          <w:marTop w:val="0"/>
          <w:marBottom w:val="0"/>
          <w:divBdr>
            <w:top w:val="none" w:sz="0" w:space="0" w:color="auto"/>
            <w:left w:val="none" w:sz="0" w:space="0" w:color="auto"/>
            <w:bottom w:val="none" w:sz="0" w:space="0" w:color="auto"/>
            <w:right w:val="none" w:sz="0" w:space="0" w:color="auto"/>
          </w:divBdr>
        </w:div>
        <w:div w:id="846213636">
          <w:marLeft w:val="0"/>
          <w:marRight w:val="0"/>
          <w:marTop w:val="0"/>
          <w:marBottom w:val="0"/>
          <w:divBdr>
            <w:top w:val="none" w:sz="0" w:space="0" w:color="auto"/>
            <w:left w:val="none" w:sz="0" w:space="0" w:color="auto"/>
            <w:bottom w:val="none" w:sz="0" w:space="0" w:color="auto"/>
            <w:right w:val="none" w:sz="0" w:space="0" w:color="auto"/>
          </w:divBdr>
        </w:div>
        <w:div w:id="1540120397">
          <w:marLeft w:val="0"/>
          <w:marRight w:val="0"/>
          <w:marTop w:val="0"/>
          <w:marBottom w:val="0"/>
          <w:divBdr>
            <w:top w:val="none" w:sz="0" w:space="0" w:color="auto"/>
            <w:left w:val="none" w:sz="0" w:space="0" w:color="auto"/>
            <w:bottom w:val="none" w:sz="0" w:space="0" w:color="auto"/>
            <w:right w:val="none" w:sz="0" w:space="0" w:color="auto"/>
          </w:divBdr>
        </w:div>
        <w:div w:id="846217512">
          <w:marLeft w:val="0"/>
          <w:marRight w:val="0"/>
          <w:marTop w:val="0"/>
          <w:marBottom w:val="0"/>
          <w:divBdr>
            <w:top w:val="none" w:sz="0" w:space="0" w:color="auto"/>
            <w:left w:val="none" w:sz="0" w:space="0" w:color="auto"/>
            <w:bottom w:val="none" w:sz="0" w:space="0" w:color="auto"/>
            <w:right w:val="none" w:sz="0" w:space="0" w:color="auto"/>
          </w:divBdr>
        </w:div>
        <w:div w:id="703987740">
          <w:marLeft w:val="0"/>
          <w:marRight w:val="0"/>
          <w:marTop w:val="0"/>
          <w:marBottom w:val="0"/>
          <w:divBdr>
            <w:top w:val="none" w:sz="0" w:space="0" w:color="auto"/>
            <w:left w:val="none" w:sz="0" w:space="0" w:color="auto"/>
            <w:bottom w:val="none" w:sz="0" w:space="0" w:color="auto"/>
            <w:right w:val="none" w:sz="0" w:space="0" w:color="auto"/>
          </w:divBdr>
        </w:div>
        <w:div w:id="402337363">
          <w:marLeft w:val="0"/>
          <w:marRight w:val="0"/>
          <w:marTop w:val="0"/>
          <w:marBottom w:val="0"/>
          <w:divBdr>
            <w:top w:val="none" w:sz="0" w:space="0" w:color="auto"/>
            <w:left w:val="none" w:sz="0" w:space="0" w:color="auto"/>
            <w:bottom w:val="none" w:sz="0" w:space="0" w:color="auto"/>
            <w:right w:val="none" w:sz="0" w:space="0" w:color="auto"/>
          </w:divBdr>
        </w:div>
        <w:div w:id="810247157">
          <w:marLeft w:val="0"/>
          <w:marRight w:val="0"/>
          <w:marTop w:val="0"/>
          <w:marBottom w:val="0"/>
          <w:divBdr>
            <w:top w:val="none" w:sz="0" w:space="0" w:color="auto"/>
            <w:left w:val="none" w:sz="0" w:space="0" w:color="auto"/>
            <w:bottom w:val="none" w:sz="0" w:space="0" w:color="auto"/>
            <w:right w:val="none" w:sz="0" w:space="0" w:color="auto"/>
          </w:divBdr>
        </w:div>
      </w:divsChild>
    </w:div>
    <w:div w:id="1650866551">
      <w:bodyDiv w:val="1"/>
      <w:marLeft w:val="0"/>
      <w:marRight w:val="0"/>
      <w:marTop w:val="0"/>
      <w:marBottom w:val="0"/>
      <w:divBdr>
        <w:top w:val="none" w:sz="0" w:space="0" w:color="auto"/>
        <w:left w:val="none" w:sz="0" w:space="0" w:color="auto"/>
        <w:bottom w:val="none" w:sz="0" w:space="0" w:color="auto"/>
        <w:right w:val="none" w:sz="0" w:space="0" w:color="auto"/>
      </w:divBdr>
      <w:divsChild>
        <w:div w:id="1783767999">
          <w:marLeft w:val="0"/>
          <w:marRight w:val="0"/>
          <w:marTop w:val="0"/>
          <w:marBottom w:val="0"/>
          <w:divBdr>
            <w:top w:val="none" w:sz="0" w:space="0" w:color="auto"/>
            <w:left w:val="none" w:sz="0" w:space="0" w:color="auto"/>
            <w:bottom w:val="none" w:sz="0" w:space="0" w:color="auto"/>
            <w:right w:val="none" w:sz="0" w:space="0" w:color="auto"/>
          </w:divBdr>
        </w:div>
        <w:div w:id="2036077683">
          <w:marLeft w:val="0"/>
          <w:marRight w:val="0"/>
          <w:marTop w:val="0"/>
          <w:marBottom w:val="0"/>
          <w:divBdr>
            <w:top w:val="none" w:sz="0" w:space="0" w:color="auto"/>
            <w:left w:val="none" w:sz="0" w:space="0" w:color="auto"/>
            <w:bottom w:val="none" w:sz="0" w:space="0" w:color="auto"/>
            <w:right w:val="none" w:sz="0" w:space="0" w:color="auto"/>
          </w:divBdr>
        </w:div>
        <w:div w:id="2125151420">
          <w:marLeft w:val="0"/>
          <w:marRight w:val="0"/>
          <w:marTop w:val="0"/>
          <w:marBottom w:val="0"/>
          <w:divBdr>
            <w:top w:val="none" w:sz="0" w:space="0" w:color="auto"/>
            <w:left w:val="none" w:sz="0" w:space="0" w:color="auto"/>
            <w:bottom w:val="none" w:sz="0" w:space="0" w:color="auto"/>
            <w:right w:val="none" w:sz="0" w:space="0" w:color="auto"/>
          </w:divBdr>
        </w:div>
        <w:div w:id="249509734">
          <w:marLeft w:val="0"/>
          <w:marRight w:val="0"/>
          <w:marTop w:val="0"/>
          <w:marBottom w:val="0"/>
          <w:divBdr>
            <w:top w:val="none" w:sz="0" w:space="0" w:color="auto"/>
            <w:left w:val="none" w:sz="0" w:space="0" w:color="auto"/>
            <w:bottom w:val="none" w:sz="0" w:space="0" w:color="auto"/>
            <w:right w:val="none" w:sz="0" w:space="0" w:color="auto"/>
          </w:divBdr>
        </w:div>
        <w:div w:id="1836023737">
          <w:marLeft w:val="0"/>
          <w:marRight w:val="0"/>
          <w:marTop w:val="0"/>
          <w:marBottom w:val="0"/>
          <w:divBdr>
            <w:top w:val="none" w:sz="0" w:space="0" w:color="auto"/>
            <w:left w:val="none" w:sz="0" w:space="0" w:color="auto"/>
            <w:bottom w:val="none" w:sz="0" w:space="0" w:color="auto"/>
            <w:right w:val="none" w:sz="0" w:space="0" w:color="auto"/>
          </w:divBdr>
        </w:div>
        <w:div w:id="208417966">
          <w:marLeft w:val="0"/>
          <w:marRight w:val="0"/>
          <w:marTop w:val="0"/>
          <w:marBottom w:val="0"/>
          <w:divBdr>
            <w:top w:val="none" w:sz="0" w:space="0" w:color="auto"/>
            <w:left w:val="none" w:sz="0" w:space="0" w:color="auto"/>
            <w:bottom w:val="none" w:sz="0" w:space="0" w:color="auto"/>
            <w:right w:val="none" w:sz="0" w:space="0" w:color="auto"/>
          </w:divBdr>
        </w:div>
        <w:div w:id="321155556">
          <w:marLeft w:val="0"/>
          <w:marRight w:val="0"/>
          <w:marTop w:val="0"/>
          <w:marBottom w:val="0"/>
          <w:divBdr>
            <w:top w:val="none" w:sz="0" w:space="0" w:color="auto"/>
            <w:left w:val="none" w:sz="0" w:space="0" w:color="auto"/>
            <w:bottom w:val="none" w:sz="0" w:space="0" w:color="auto"/>
            <w:right w:val="none" w:sz="0" w:space="0" w:color="auto"/>
          </w:divBdr>
        </w:div>
      </w:divsChild>
    </w:div>
    <w:div w:id="1761488529">
      <w:bodyDiv w:val="1"/>
      <w:marLeft w:val="0"/>
      <w:marRight w:val="0"/>
      <w:marTop w:val="0"/>
      <w:marBottom w:val="0"/>
      <w:divBdr>
        <w:top w:val="none" w:sz="0" w:space="0" w:color="auto"/>
        <w:left w:val="none" w:sz="0" w:space="0" w:color="auto"/>
        <w:bottom w:val="none" w:sz="0" w:space="0" w:color="auto"/>
        <w:right w:val="none" w:sz="0" w:space="0" w:color="auto"/>
      </w:divBdr>
      <w:divsChild>
        <w:div w:id="143473514">
          <w:marLeft w:val="0"/>
          <w:marRight w:val="0"/>
          <w:marTop w:val="0"/>
          <w:marBottom w:val="0"/>
          <w:divBdr>
            <w:top w:val="none" w:sz="0" w:space="0" w:color="auto"/>
            <w:left w:val="none" w:sz="0" w:space="0" w:color="auto"/>
            <w:bottom w:val="none" w:sz="0" w:space="0" w:color="auto"/>
            <w:right w:val="none" w:sz="0" w:space="0" w:color="auto"/>
          </w:divBdr>
        </w:div>
        <w:div w:id="1919436809">
          <w:marLeft w:val="0"/>
          <w:marRight w:val="0"/>
          <w:marTop w:val="0"/>
          <w:marBottom w:val="0"/>
          <w:divBdr>
            <w:top w:val="none" w:sz="0" w:space="0" w:color="auto"/>
            <w:left w:val="none" w:sz="0" w:space="0" w:color="auto"/>
            <w:bottom w:val="none" w:sz="0" w:space="0" w:color="auto"/>
            <w:right w:val="none" w:sz="0" w:space="0" w:color="auto"/>
          </w:divBdr>
        </w:div>
        <w:div w:id="805973133">
          <w:marLeft w:val="0"/>
          <w:marRight w:val="0"/>
          <w:marTop w:val="0"/>
          <w:marBottom w:val="0"/>
          <w:divBdr>
            <w:top w:val="none" w:sz="0" w:space="0" w:color="auto"/>
            <w:left w:val="none" w:sz="0" w:space="0" w:color="auto"/>
            <w:bottom w:val="none" w:sz="0" w:space="0" w:color="auto"/>
            <w:right w:val="none" w:sz="0" w:space="0" w:color="auto"/>
          </w:divBdr>
        </w:div>
        <w:div w:id="792748703">
          <w:marLeft w:val="0"/>
          <w:marRight w:val="0"/>
          <w:marTop w:val="0"/>
          <w:marBottom w:val="0"/>
          <w:divBdr>
            <w:top w:val="none" w:sz="0" w:space="0" w:color="auto"/>
            <w:left w:val="none" w:sz="0" w:space="0" w:color="auto"/>
            <w:bottom w:val="none" w:sz="0" w:space="0" w:color="auto"/>
            <w:right w:val="none" w:sz="0" w:space="0" w:color="auto"/>
          </w:divBdr>
        </w:div>
        <w:div w:id="529345320">
          <w:marLeft w:val="0"/>
          <w:marRight w:val="0"/>
          <w:marTop w:val="0"/>
          <w:marBottom w:val="0"/>
          <w:divBdr>
            <w:top w:val="none" w:sz="0" w:space="0" w:color="auto"/>
            <w:left w:val="none" w:sz="0" w:space="0" w:color="auto"/>
            <w:bottom w:val="none" w:sz="0" w:space="0" w:color="auto"/>
            <w:right w:val="none" w:sz="0" w:space="0" w:color="auto"/>
          </w:divBdr>
        </w:div>
        <w:div w:id="704601971">
          <w:marLeft w:val="0"/>
          <w:marRight w:val="0"/>
          <w:marTop w:val="0"/>
          <w:marBottom w:val="0"/>
          <w:divBdr>
            <w:top w:val="none" w:sz="0" w:space="0" w:color="auto"/>
            <w:left w:val="none" w:sz="0" w:space="0" w:color="auto"/>
            <w:bottom w:val="none" w:sz="0" w:space="0" w:color="auto"/>
            <w:right w:val="none" w:sz="0" w:space="0" w:color="auto"/>
          </w:divBdr>
        </w:div>
      </w:divsChild>
    </w:div>
    <w:div w:id="1942254600">
      <w:bodyDiv w:val="1"/>
      <w:marLeft w:val="0"/>
      <w:marRight w:val="0"/>
      <w:marTop w:val="0"/>
      <w:marBottom w:val="0"/>
      <w:divBdr>
        <w:top w:val="none" w:sz="0" w:space="0" w:color="auto"/>
        <w:left w:val="none" w:sz="0" w:space="0" w:color="auto"/>
        <w:bottom w:val="none" w:sz="0" w:space="0" w:color="auto"/>
        <w:right w:val="none" w:sz="0" w:space="0" w:color="auto"/>
      </w:divBdr>
    </w:div>
    <w:div w:id="2033526593">
      <w:bodyDiv w:val="1"/>
      <w:marLeft w:val="0"/>
      <w:marRight w:val="0"/>
      <w:marTop w:val="0"/>
      <w:marBottom w:val="0"/>
      <w:divBdr>
        <w:top w:val="none" w:sz="0" w:space="0" w:color="auto"/>
        <w:left w:val="none" w:sz="0" w:space="0" w:color="auto"/>
        <w:bottom w:val="none" w:sz="0" w:space="0" w:color="auto"/>
        <w:right w:val="none" w:sz="0" w:space="0" w:color="auto"/>
      </w:divBdr>
    </w:div>
    <w:div w:id="210792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pro.ligazakon.net/document/GK57693?ed=2024_11_26&amp;an=28" TargetMode="External"/><Relationship Id="rId18" Type="http://schemas.openxmlformats.org/officeDocument/2006/relationships/hyperlink" Target="https://zakon-pro.ligazakon.net/document/GK57693?ed=2024_11_26&amp;an=26" TargetMode="External"/><Relationship Id="rId26" Type="http://schemas.openxmlformats.org/officeDocument/2006/relationships/hyperlink" Target="https://zakon-pro.ligazakon.net/document/GK57693?ed=2024_11_26&amp;an=45" TargetMode="External"/><Relationship Id="rId3" Type="http://schemas.openxmlformats.org/officeDocument/2006/relationships/settings" Target="settings.xml"/><Relationship Id="rId21" Type="http://schemas.openxmlformats.org/officeDocument/2006/relationships/hyperlink" Target="https://zakon-pro.ligazakon.net/document/GK57693?ed=2024_11_26&amp;an=45" TargetMode="External"/><Relationship Id="rId34" Type="http://schemas.openxmlformats.org/officeDocument/2006/relationships/fontTable" Target="fontTable.xml"/><Relationship Id="rId7" Type="http://schemas.openxmlformats.org/officeDocument/2006/relationships/hyperlink" Target="https://zakon-pro.ligazakon.net/document/GK42823?ed=2019_06_24&amp;an=816" TargetMode="External"/><Relationship Id="rId12" Type="http://schemas.openxmlformats.org/officeDocument/2006/relationships/hyperlink" Target="https://zakon-pro.ligazakon.net/document/GK57693?ed=2024_11_26&amp;an=27" TargetMode="External"/><Relationship Id="rId17" Type="http://schemas.openxmlformats.org/officeDocument/2006/relationships/hyperlink" Target="https://zakon-pro.ligazakon.net/document/GK57693?ed=2024_11_26&amp;an=25" TargetMode="External"/><Relationship Id="rId25" Type="http://schemas.openxmlformats.org/officeDocument/2006/relationships/hyperlink" Target="https://zakon-pro.ligazakon.net/document/GK57693?ed=2024_11_26&amp;an=45"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zakon-pro.ligazakon.net/document/GK48214?ed=2021_02_15&amp;an=129" TargetMode="External"/><Relationship Id="rId20" Type="http://schemas.openxmlformats.org/officeDocument/2006/relationships/hyperlink" Target="https://zakon-pro.ligazakon.net/document/GK57693?ed=2024_11_26&amp;an=28" TargetMode="External"/><Relationship Id="rId29" Type="http://schemas.openxmlformats.org/officeDocument/2006/relationships/hyperlink" Target="https://zakon-pro.ligazakon.net/document/GK57693?ed=2024_11_26&amp;an=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pro.ligazakon.net/document/GK57693?ed=2024_11_26&amp;an=26" TargetMode="External"/><Relationship Id="rId24" Type="http://schemas.openxmlformats.org/officeDocument/2006/relationships/hyperlink" Target="https://zakon-pro.ligazakon.net/document/GK57693?ed=2024_11_26&amp;an=45" TargetMode="External"/><Relationship Id="rId32" Type="http://schemas.openxmlformats.org/officeDocument/2006/relationships/image" Target="media/image1.gif"/><Relationship Id="rId5" Type="http://schemas.openxmlformats.org/officeDocument/2006/relationships/footnotes" Target="footnotes.xml"/><Relationship Id="rId15" Type="http://schemas.openxmlformats.org/officeDocument/2006/relationships/hyperlink" Target="https://zakon-pro.ligazakon.net/document/GK42823?ed=2019_06_24&amp;an=817" TargetMode="External"/><Relationship Id="rId23" Type="http://schemas.openxmlformats.org/officeDocument/2006/relationships/hyperlink" Target="https://zakon-pro.ligazakon.net/document/GK57693?ed=2024_11_26&amp;an=45" TargetMode="External"/><Relationship Id="rId28" Type="http://schemas.openxmlformats.org/officeDocument/2006/relationships/hyperlink" Target="https://zakon-pro.ligazakon.net/document/GK57693?ed=2024_11_26&amp;an=45" TargetMode="External"/><Relationship Id="rId10" Type="http://schemas.openxmlformats.org/officeDocument/2006/relationships/hyperlink" Target="https://zakon-pro.ligazakon.net/document/GK57693?ed=2024_11_26&amp;an=25" TargetMode="External"/><Relationship Id="rId19" Type="http://schemas.openxmlformats.org/officeDocument/2006/relationships/hyperlink" Target="https://zakon-pro.ligazakon.net/document/GK57693?ed=2024_11_26&amp;an=27" TargetMode="External"/><Relationship Id="rId31" Type="http://schemas.openxmlformats.org/officeDocument/2006/relationships/hyperlink" Target="https://zakon-pro.ligazakon.net/document/GK51491?ed=2022_05_06&amp;an=148" TargetMode="External"/><Relationship Id="rId4" Type="http://schemas.openxmlformats.org/officeDocument/2006/relationships/webSettings" Target="webSettings.xml"/><Relationship Id="rId9" Type="http://schemas.openxmlformats.org/officeDocument/2006/relationships/hyperlink" Target="https://zakon-pro.ligazakon.net/document/GK48214?ed=2021_02_15&amp;an=129" TargetMode="External"/><Relationship Id="rId14" Type="http://schemas.openxmlformats.org/officeDocument/2006/relationships/hyperlink" Target="https://zakon-pro.ligazakon.net/document/GK42823?ed=2019_06_24&amp;an=816" TargetMode="External"/><Relationship Id="rId22" Type="http://schemas.openxmlformats.org/officeDocument/2006/relationships/hyperlink" Target="https://zakon-pro.ligazakon.net/document/GK57693?ed=2024_11_26&amp;an=45" TargetMode="External"/><Relationship Id="rId27" Type="http://schemas.openxmlformats.org/officeDocument/2006/relationships/hyperlink" Target="https://zakon-pro.ligazakon.net/document/GK57693?ed=2024_11_26&amp;an=45" TargetMode="External"/><Relationship Id="rId30" Type="http://schemas.openxmlformats.org/officeDocument/2006/relationships/hyperlink" Target="https://zakon-pro.ligazakon.net/document/GK57693?ed=2024_11_26&amp;an=45" TargetMode="External"/><Relationship Id="rId35" Type="http://schemas.openxmlformats.org/officeDocument/2006/relationships/theme" Target="theme/theme1.xml"/><Relationship Id="rId8" Type="http://schemas.openxmlformats.org/officeDocument/2006/relationships/hyperlink" Target="https://zakon-pro.ligazakon.net/document/GK42823?ed=2019_06_24&amp;an=817"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848</TotalTime>
  <Pages>117</Pages>
  <Words>144140</Words>
  <Characters>82160</Characters>
  <Application>Microsoft Office Word</Application>
  <DocSecurity>0</DocSecurity>
  <Lines>684</Lines>
  <Paragraphs>451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225849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Бажан Антоніна Миколаївна</dc:creator>
  <cp:keywords/>
  <dc:description/>
  <cp:lastModifiedBy>Любов Плахута</cp:lastModifiedBy>
  <cp:revision>55</cp:revision>
  <dcterms:created xsi:type="dcterms:W3CDTF">2026-07-27T11:18:00Z</dcterms:created>
  <dcterms:modified xsi:type="dcterms:W3CDTF">2026-08-28T09:40:00Z</dcterms:modified>
</cp:coreProperties>
</file>