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28A" w:rsidRPr="006F128A" w:rsidRDefault="006F128A" w:rsidP="009E1E8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128A">
        <w:rPr>
          <w:rFonts w:ascii="Times New Roman" w:hAnsi="Times New Roman"/>
          <w:b/>
          <w:sz w:val="28"/>
          <w:szCs w:val="28"/>
          <w:lang w:val="uk-UA"/>
        </w:rPr>
        <w:t>УЗАГАЛЬНЕНІ ЗАУВАЖЕННЯ</w:t>
      </w:r>
    </w:p>
    <w:p w:rsidR="005B59EE" w:rsidRPr="006F128A" w:rsidRDefault="006F128A" w:rsidP="009E1E8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128A">
        <w:rPr>
          <w:rFonts w:ascii="Times New Roman" w:hAnsi="Times New Roman"/>
          <w:b/>
          <w:sz w:val="28"/>
          <w:szCs w:val="28"/>
          <w:lang w:val="uk-UA"/>
        </w:rPr>
        <w:t xml:space="preserve">та пропозиції до проекту рішення НКРЕКП, що має ознаки регуляторного акта – проєкту </w:t>
      </w:r>
      <w:r w:rsidR="005B59EE" w:rsidRPr="006F128A">
        <w:rPr>
          <w:rFonts w:ascii="Times New Roman" w:hAnsi="Times New Roman"/>
          <w:b/>
          <w:sz w:val="28"/>
          <w:szCs w:val="28"/>
          <w:lang w:val="uk-UA"/>
        </w:rPr>
        <w:t xml:space="preserve">постанови НКРЕКП «Про </w:t>
      </w:r>
      <w:r w:rsidR="00A82613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та </w:t>
      </w:r>
      <w:r w:rsidR="00A9773F" w:rsidRPr="006F128A">
        <w:rPr>
          <w:rFonts w:ascii="Times New Roman" w:hAnsi="Times New Roman"/>
          <w:b/>
          <w:sz w:val="28"/>
          <w:szCs w:val="28"/>
          <w:lang w:val="uk-UA"/>
        </w:rPr>
        <w:t>внесення</w:t>
      </w:r>
      <w:r w:rsidR="005B59EE" w:rsidRPr="006F128A">
        <w:rPr>
          <w:rFonts w:ascii="Times New Roman" w:hAnsi="Times New Roman"/>
          <w:b/>
          <w:sz w:val="28"/>
          <w:szCs w:val="28"/>
          <w:lang w:val="uk-UA"/>
        </w:rPr>
        <w:t xml:space="preserve"> змін до </w:t>
      </w:r>
      <w:r w:rsidR="009E1E81" w:rsidRPr="006F128A">
        <w:rPr>
          <w:rFonts w:ascii="Times New Roman" w:hAnsi="Times New Roman"/>
          <w:b/>
          <w:sz w:val="28"/>
          <w:szCs w:val="28"/>
          <w:lang w:val="uk-UA"/>
        </w:rPr>
        <w:t>деяких постанов НКРЕКП»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7"/>
        <w:gridCol w:w="5529"/>
        <w:gridCol w:w="3685"/>
      </w:tblGrid>
      <w:tr w:rsidR="006F128A" w:rsidRPr="00B2799E" w:rsidTr="00A82613">
        <w:tc>
          <w:tcPr>
            <w:tcW w:w="5557" w:type="dxa"/>
          </w:tcPr>
          <w:p w:rsidR="006F128A" w:rsidRPr="006F128A" w:rsidRDefault="006F128A" w:rsidP="009E1E8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F128A">
              <w:rPr>
                <w:rFonts w:ascii="Times New Roman" w:hAnsi="Times New Roman"/>
                <w:sz w:val="26"/>
                <w:szCs w:val="26"/>
                <w:lang w:val="uk-UA"/>
              </w:rPr>
              <w:t>Редакція проекту рішення НКРЕКП</w:t>
            </w:r>
          </w:p>
        </w:tc>
        <w:tc>
          <w:tcPr>
            <w:tcW w:w="5529" w:type="dxa"/>
            <w:shd w:val="clear" w:color="auto" w:fill="auto"/>
          </w:tcPr>
          <w:p w:rsidR="006F128A" w:rsidRPr="006F128A" w:rsidRDefault="006F128A" w:rsidP="009E1E8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F128A">
              <w:rPr>
                <w:rFonts w:ascii="Times New Roman" w:hAnsi="Times New Roman"/>
                <w:sz w:val="26"/>
                <w:szCs w:val="26"/>
                <w:lang w:val="uk-UA"/>
              </w:rPr>
              <w:t>Зауваження та пропозиції до проекту рішення НКРЕКП</w:t>
            </w:r>
          </w:p>
        </w:tc>
        <w:tc>
          <w:tcPr>
            <w:tcW w:w="3685" w:type="dxa"/>
          </w:tcPr>
          <w:p w:rsidR="006F128A" w:rsidRPr="006F128A" w:rsidRDefault="006F128A" w:rsidP="009E1E8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F128A">
              <w:rPr>
                <w:rFonts w:ascii="Times New Roman" w:hAnsi="Times New Roman"/>
                <w:sz w:val="26"/>
                <w:szCs w:val="26"/>
                <w:lang w:val="uk-UA"/>
              </w:rPr>
              <w:t>Попередня позиція НКРЕКП щодо наданих зауважень та пропозицій з обґрунтуваннями щодо прийняття або відхилення</w:t>
            </w:r>
          </w:p>
        </w:tc>
      </w:tr>
      <w:tr w:rsidR="006F128A" w:rsidRPr="004143BA" w:rsidTr="003B3E44">
        <w:tc>
          <w:tcPr>
            <w:tcW w:w="14771" w:type="dxa"/>
            <w:gridSpan w:val="3"/>
          </w:tcPr>
          <w:p w:rsidR="006F128A" w:rsidRPr="00A82613" w:rsidRDefault="00A82613" w:rsidP="00A826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8261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КОДЕКС ГАЗОРОЗПОДІЛЬНИХ СИСТЕМ</w:t>
            </w:r>
          </w:p>
        </w:tc>
      </w:tr>
      <w:tr w:rsidR="00A82613" w:rsidRPr="004143BA" w:rsidTr="003B3E44">
        <w:tc>
          <w:tcPr>
            <w:tcW w:w="14771" w:type="dxa"/>
            <w:gridSpan w:val="3"/>
          </w:tcPr>
          <w:p w:rsidR="00A82613" w:rsidRPr="00A82613" w:rsidRDefault="00A82613" w:rsidP="009E1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8261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IV. Планування та розвиток газорозподільної системи</w:t>
            </w:r>
          </w:p>
        </w:tc>
      </w:tr>
      <w:tr w:rsidR="00A82613" w:rsidRPr="004143BA" w:rsidTr="003B3E44">
        <w:tc>
          <w:tcPr>
            <w:tcW w:w="14771" w:type="dxa"/>
            <w:gridSpan w:val="3"/>
          </w:tcPr>
          <w:p w:rsidR="00A82613" w:rsidRPr="00A82613" w:rsidRDefault="00A82613" w:rsidP="009E1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8261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3. Документальне оформлення плану розвитку газорозподільної системи</w:t>
            </w:r>
          </w:p>
        </w:tc>
      </w:tr>
      <w:tr w:rsidR="00F53F1D" w:rsidRPr="000D765A" w:rsidTr="00A82613">
        <w:trPr>
          <w:trHeight w:val="2260"/>
        </w:trPr>
        <w:tc>
          <w:tcPr>
            <w:tcW w:w="5557" w:type="dxa"/>
          </w:tcPr>
          <w:p w:rsidR="00EC77BA" w:rsidRPr="00A82613" w:rsidRDefault="00EC77BA" w:rsidP="00F53F1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C77BA" w:rsidRPr="00A82613" w:rsidRDefault="00EC77BA" w:rsidP="00F53F1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C77BA" w:rsidRPr="00A82613" w:rsidRDefault="00EC77BA" w:rsidP="00F53F1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F53F1D" w:rsidRPr="00A82613" w:rsidRDefault="00A82613" w:rsidP="00F53F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  <w:r w:rsidRPr="00A82613">
              <w:rPr>
                <w:rFonts w:ascii="Times New Roman" w:hAnsi="Times New Roman"/>
                <w:b/>
                <w:szCs w:val="24"/>
                <w:lang w:val="uk-UA"/>
              </w:rPr>
              <w:t>IV. Планування та розвиток газорозподільної системи</w:t>
            </w:r>
            <w:r w:rsidRPr="00A82613">
              <w:rPr>
                <w:rFonts w:ascii="Times New Roman" w:hAnsi="Times New Roman"/>
                <w:b/>
                <w:sz w:val="20"/>
                <w:lang w:val="uk-UA"/>
              </w:rPr>
              <w:t xml:space="preserve"> </w:t>
            </w:r>
          </w:p>
          <w:p w:rsidR="00F53F1D" w:rsidRPr="00A82613" w:rsidRDefault="00F53F1D" w:rsidP="00F53F1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…….</w:t>
            </w:r>
          </w:p>
          <w:p w:rsidR="00C12861" w:rsidRDefault="00A82613" w:rsidP="00C1286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A82613">
              <w:rPr>
                <w:rFonts w:ascii="Times New Roman" w:hAnsi="Times New Roman"/>
                <w:b/>
                <w:szCs w:val="24"/>
                <w:lang w:val="uk-UA"/>
              </w:rPr>
              <w:t>5. Виконання плану розвитку</w:t>
            </w:r>
          </w:p>
          <w:p w:rsidR="00F53F1D" w:rsidRPr="00A82613" w:rsidRDefault="00F53F1D" w:rsidP="00F53F1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…….</w:t>
            </w:r>
          </w:p>
          <w:p w:rsidR="00A82613" w:rsidRPr="00A82613" w:rsidRDefault="00A82613" w:rsidP="00A82613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8. При здійсненні заходів державного контролю не враховуються як виконання інвестиційної програми:</w:t>
            </w:r>
          </w:p>
          <w:p w:rsidR="00A82613" w:rsidRPr="00A82613" w:rsidRDefault="00A82613" w:rsidP="00A82613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заходи, які були виконані/профінансовані Оператором ГРМ, але не передбачені інвестиційною програмою затвердженого плану розвитку;</w:t>
            </w:r>
          </w:p>
          <w:p w:rsidR="00A82613" w:rsidRPr="00A82613" w:rsidRDefault="00A82613" w:rsidP="00A82613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розвитку, крім:</w:t>
            </w:r>
          </w:p>
          <w:p w:rsidR="00A82613" w:rsidRPr="00A82613" w:rsidRDefault="00A82613" w:rsidP="00A82613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 xml:space="preserve"> форс-мажорних обставин (обставин непереборної сили), засвідчених Торгово-промисловою палатою України та підтверджених відповідним сертифікатом,</w:t>
            </w:r>
          </w:p>
          <w:p w:rsidR="00A82613" w:rsidRPr="00A82613" w:rsidRDefault="00A82613" w:rsidP="00A82613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 xml:space="preserve">заходів, передбачених розділами І – VI, IX інвестиційної програми, за якими обладнання та/або матеріали, що є складовими таких заходів, були придбані до моменту затвердження відповідного плану розвитку, з наданням підтвердних документів відповідно до абзацу третього пункту 7 глави 3 розділу IV Кодексу при </w:t>
            </w:r>
            <w:r w:rsidRPr="00A82613">
              <w:rPr>
                <w:rFonts w:ascii="Times New Roman" w:hAnsi="Times New Roman"/>
                <w:lang w:val="uk-UA"/>
              </w:rPr>
              <w:lastRenderedPageBreak/>
              <w:t>поданні Оператором ГРМ Плану розвитку (змін до Плану розвитку).</w:t>
            </w:r>
          </w:p>
          <w:p w:rsidR="00F53F1D" w:rsidRPr="00A82613" w:rsidRDefault="00A82613" w:rsidP="00A82613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Не враховуються як виконання інвестиційної програми заходи, щодо яких облікова політика Оператора ГРМ не передбачає можливості використання обладнання та/або матеріалів за вартістю, визначеною відповідно до первинних документів, зазначених в абзаці третьому пункту 7 глави 3 цього розділу, та/або якщо така вартість не відповідає даним форм звітності, що подаються Регулятору.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7BA" w:rsidRPr="00A82613" w:rsidRDefault="00EC77BA" w:rsidP="00EC77BA">
            <w:pPr>
              <w:spacing w:after="0" w:line="240" w:lineRule="auto"/>
              <w:jc w:val="center"/>
              <w:rPr>
                <w:rStyle w:val="fontstyle01"/>
                <w:sz w:val="22"/>
                <w:szCs w:val="22"/>
                <w:lang w:val="uk-UA"/>
              </w:rPr>
            </w:pPr>
            <w:r w:rsidRPr="00A82613">
              <w:rPr>
                <w:rStyle w:val="fontstyle01"/>
                <w:sz w:val="22"/>
                <w:lang w:val="uk-UA"/>
              </w:rPr>
              <w:lastRenderedPageBreak/>
              <w:t xml:space="preserve">Пропозиція </w:t>
            </w:r>
            <w:r w:rsidR="00A82613" w:rsidRPr="00A82613">
              <w:rPr>
                <w:rStyle w:val="fontstyle01"/>
                <w:rFonts w:ascii="Times New Roman" w:hAnsi="Times New Roman"/>
                <w:sz w:val="22"/>
                <w:lang w:val="uk-UA"/>
              </w:rPr>
              <w:t>А</w:t>
            </w:r>
            <w:r w:rsidRPr="00A82613">
              <w:rPr>
                <w:rStyle w:val="fontstyle01"/>
                <w:sz w:val="22"/>
                <w:szCs w:val="22"/>
                <w:lang w:val="uk-UA"/>
              </w:rPr>
              <w:t>Т «</w:t>
            </w:r>
            <w:r w:rsidR="00A82613" w:rsidRPr="00A82613">
              <w:rPr>
                <w:rStyle w:val="fontstyle01"/>
                <w:rFonts w:ascii="Times New Roman" w:hAnsi="Times New Roman"/>
                <w:sz w:val="22"/>
                <w:szCs w:val="22"/>
                <w:lang w:val="uk-UA"/>
              </w:rPr>
              <w:t>Київгаз</w:t>
            </w:r>
            <w:r w:rsidRPr="00A82613">
              <w:rPr>
                <w:rStyle w:val="fontstyle01"/>
                <w:sz w:val="22"/>
                <w:szCs w:val="22"/>
                <w:lang w:val="uk-UA"/>
              </w:rPr>
              <w:t>»:</w:t>
            </w:r>
          </w:p>
          <w:p w:rsidR="00A82613" w:rsidRPr="00A82613" w:rsidRDefault="00A82613" w:rsidP="00EC77BA">
            <w:pPr>
              <w:spacing w:after="0" w:line="240" w:lineRule="auto"/>
              <w:jc w:val="center"/>
              <w:rPr>
                <w:rStyle w:val="fontstyle01"/>
                <w:rFonts w:asciiTheme="minorHAnsi" w:hAnsiTheme="minorHAnsi"/>
                <w:sz w:val="44"/>
                <w:lang w:val="uk-UA"/>
              </w:rPr>
            </w:pPr>
          </w:p>
          <w:p w:rsidR="00EC77BA" w:rsidRPr="00A82613" w:rsidRDefault="00A82613" w:rsidP="00EC77BA">
            <w:pPr>
              <w:spacing w:after="0" w:line="240" w:lineRule="auto"/>
              <w:jc w:val="center"/>
              <w:rPr>
                <w:rStyle w:val="fontstyle01"/>
                <w:sz w:val="22"/>
                <w:lang w:val="uk-UA"/>
              </w:rPr>
            </w:pPr>
            <w:r w:rsidRPr="00A82613">
              <w:rPr>
                <w:rStyle w:val="fontstyle01"/>
                <w:sz w:val="22"/>
                <w:lang w:val="uk-UA"/>
              </w:rPr>
              <w:t>IV. Планування та розвиток газорозподільної системи</w:t>
            </w:r>
          </w:p>
          <w:p w:rsidR="00EC77BA" w:rsidRPr="00A82613" w:rsidRDefault="00F53F1D" w:rsidP="00EC77BA">
            <w:pPr>
              <w:spacing w:after="0" w:line="240" w:lineRule="auto"/>
              <w:rPr>
                <w:rStyle w:val="fontstyle01"/>
                <w:sz w:val="22"/>
                <w:lang w:val="uk-UA"/>
              </w:rPr>
            </w:pPr>
            <w:r w:rsidRPr="00A82613">
              <w:rPr>
                <w:rStyle w:val="fontstyle21"/>
                <w:sz w:val="22"/>
                <w:lang w:val="uk-UA"/>
              </w:rPr>
              <w:t>…….</w:t>
            </w:r>
          </w:p>
          <w:p w:rsidR="00A82613" w:rsidRPr="00C12861" w:rsidRDefault="00C12861" w:rsidP="00A82613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sz w:val="22"/>
                <w:lang w:val="uk-UA"/>
              </w:rPr>
            </w:pPr>
            <w:r w:rsidRPr="00C12861">
              <w:rPr>
                <w:rStyle w:val="fontstyle01"/>
                <w:rFonts w:ascii="Times New Roman" w:hAnsi="Times New Roman"/>
                <w:sz w:val="22"/>
                <w:lang w:val="uk-UA"/>
              </w:rPr>
              <w:t>5. Виконання плану розвитку</w:t>
            </w:r>
          </w:p>
          <w:p w:rsidR="00EC77BA" w:rsidRPr="00A82613" w:rsidRDefault="00F53F1D" w:rsidP="00F53F1D">
            <w:pPr>
              <w:spacing w:after="0" w:line="240" w:lineRule="auto"/>
              <w:rPr>
                <w:rStyle w:val="fontstyle21"/>
                <w:sz w:val="22"/>
                <w:lang w:val="uk-UA"/>
              </w:rPr>
            </w:pPr>
            <w:r w:rsidRPr="00A82613">
              <w:rPr>
                <w:rStyle w:val="fontstyle21"/>
                <w:sz w:val="22"/>
                <w:lang w:val="uk-UA"/>
              </w:rPr>
              <w:t>…….</w:t>
            </w:r>
          </w:p>
          <w:p w:rsidR="00C12861" w:rsidRPr="00A82613" w:rsidRDefault="00C12861" w:rsidP="00C12861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8. При здійсненні заходів державного контролю не враховуються як виконання інвестиційної програми:</w:t>
            </w:r>
          </w:p>
          <w:p w:rsidR="00C12861" w:rsidRPr="00A82613" w:rsidRDefault="00C12861" w:rsidP="00C12861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заходи, які були виконані/профінансовані Оператором ГРМ, але не передбачені інвестиційною програмою затвердженого плану розвитку;</w:t>
            </w:r>
          </w:p>
          <w:p w:rsidR="00C12861" w:rsidRPr="00A82613" w:rsidRDefault="00C12861" w:rsidP="00C12861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>обсяги фінансування за заходами інвестиційної програми затвердженого плану розвитку в разі здійснення такого фінансування до моменту затвердження відповідного плану розвитку, крім:</w:t>
            </w:r>
          </w:p>
          <w:p w:rsidR="00C12861" w:rsidRPr="00A82613" w:rsidRDefault="00C12861" w:rsidP="00C12861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 xml:space="preserve"> форс-мажорних обставин (обставин непереборної сили), засвідчених Торгово-промисловою палатою України та підтверджених відповідним сертифікатом,</w:t>
            </w:r>
          </w:p>
          <w:p w:rsidR="00C12861" w:rsidRPr="00A82613" w:rsidRDefault="00C12861" w:rsidP="00C12861">
            <w:pPr>
              <w:tabs>
                <w:tab w:val="left" w:pos="323"/>
              </w:tabs>
              <w:spacing w:after="0" w:line="240" w:lineRule="auto"/>
              <w:ind w:firstLine="484"/>
              <w:jc w:val="both"/>
              <w:rPr>
                <w:rFonts w:ascii="Times New Roman" w:hAnsi="Times New Roman"/>
                <w:lang w:val="uk-UA"/>
              </w:rPr>
            </w:pPr>
            <w:r w:rsidRPr="00A82613">
              <w:rPr>
                <w:rFonts w:ascii="Times New Roman" w:hAnsi="Times New Roman"/>
                <w:lang w:val="uk-UA"/>
              </w:rPr>
              <w:t xml:space="preserve">заходів, передбачених розділами І – VI, IX інвестиційної програми, за якими обладнання та/або матеріали, що є складовими таких заходів, були придбані до моменту затвердження відповідного плану розвитку, з наданням підтвердних документів відповідно до абзацу третього пункту 7 глави 3 розділу IV Кодексу </w:t>
            </w:r>
            <w:r w:rsidRPr="00A82613">
              <w:rPr>
                <w:rFonts w:ascii="Times New Roman" w:hAnsi="Times New Roman"/>
                <w:lang w:val="uk-UA"/>
              </w:rPr>
              <w:lastRenderedPageBreak/>
              <w:t>при поданні Оператором ГРМ Плану розвитку (змін до Плану розвитку).</w:t>
            </w:r>
          </w:p>
          <w:p w:rsidR="00A82613" w:rsidRPr="00C12861" w:rsidRDefault="00C12861" w:rsidP="00C12861">
            <w:pPr>
              <w:spacing w:after="0" w:line="240" w:lineRule="auto"/>
              <w:ind w:firstLine="463"/>
              <w:jc w:val="both"/>
              <w:rPr>
                <w:rFonts w:ascii="Times New Roman" w:hAnsi="Times New Roman"/>
                <w:b/>
                <w:lang w:val="uk-UA"/>
              </w:rPr>
            </w:pPr>
            <w:r w:rsidRPr="00C12861">
              <w:rPr>
                <w:rFonts w:ascii="Times New Roman" w:hAnsi="Times New Roman"/>
                <w:b/>
                <w:lang w:val="uk-UA"/>
              </w:rPr>
              <w:t xml:space="preserve">При цьому фактична вартість використаних матеріалів визначається відповідно до методів оцінки вибуття запасів, які застосовуються Оператором ГРМ згідно з вимогами стандартів бухгалтерського обліку та облікової політики підприємства, на підставі первинних документів, що підтверджують їх закупівлю та балансову вартість. </w:t>
            </w:r>
          </w:p>
          <w:p w:rsidR="00C12861" w:rsidRPr="00C12861" w:rsidRDefault="00C12861" w:rsidP="00C12861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val="uk-UA" w:eastAsia="uk-UA"/>
              </w:rPr>
            </w:pPr>
          </w:p>
          <w:p w:rsidR="00A403B5" w:rsidRPr="00A82613" w:rsidRDefault="00A403B5" w:rsidP="00A82613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val="uk-UA" w:eastAsia="uk-UA"/>
              </w:rPr>
            </w:pPr>
            <w:proofErr w:type="spellStart"/>
            <w:r w:rsidRPr="00A82613">
              <w:rPr>
                <w:rFonts w:ascii="Times New Roman" w:hAnsi="Times New Roman"/>
                <w:b/>
                <w:szCs w:val="24"/>
                <w:lang w:val="uk-UA" w:eastAsia="uk-UA"/>
              </w:rPr>
              <w:t>Обгрунтування</w:t>
            </w:r>
            <w:proofErr w:type="spellEnd"/>
            <w:r w:rsidRPr="00A82613">
              <w:rPr>
                <w:rFonts w:ascii="Times New Roman" w:hAnsi="Times New Roman"/>
                <w:b/>
                <w:szCs w:val="24"/>
                <w:lang w:val="uk-UA" w:eastAsia="uk-UA"/>
              </w:rPr>
              <w:t>:</w:t>
            </w:r>
            <w:r w:rsidR="00C12861">
              <w:rPr>
                <w:rFonts w:ascii="Times New Roman" w:hAnsi="Times New Roman"/>
                <w:b/>
                <w:szCs w:val="24"/>
                <w:lang w:val="uk-UA" w:eastAsia="uk-UA"/>
              </w:rPr>
              <w:t xml:space="preserve"> </w:t>
            </w:r>
            <w:r w:rsidRPr="00A82613">
              <w:rPr>
                <w:rFonts w:ascii="Times New Roman" w:hAnsi="Times New Roman"/>
                <w:szCs w:val="24"/>
                <w:lang w:val="uk-UA" w:eastAsia="uk-UA"/>
              </w:rPr>
              <w:t>.</w:t>
            </w:r>
          </w:p>
          <w:p w:rsidR="00A403B5" w:rsidRPr="00A82613" w:rsidRDefault="00A403B5" w:rsidP="00A403B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  <w:lang w:val="uk-UA" w:eastAsia="uk-UA"/>
              </w:rPr>
            </w:pPr>
          </w:p>
          <w:p w:rsidR="00B43357" w:rsidRPr="00A82613" w:rsidRDefault="00C12861" w:rsidP="00A403B5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Cs w:val="24"/>
                <w:lang w:val="uk-UA" w:eastAsia="uk-UA"/>
              </w:rPr>
              <w:t>Пропонуємо доповнення, щоб вказані зміни дали змогу використовувати обладнання та/або матеріали відповідно до облікової політики Оператора ГРМ.</w:t>
            </w:r>
          </w:p>
          <w:p w:rsidR="00B43357" w:rsidRPr="00A82613" w:rsidRDefault="00B43357" w:rsidP="00A403B5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lang w:val="uk-UA" w:eastAsia="uk-UA"/>
              </w:rPr>
            </w:pPr>
          </w:p>
        </w:tc>
        <w:tc>
          <w:tcPr>
            <w:tcW w:w="3685" w:type="dxa"/>
          </w:tcPr>
          <w:p w:rsidR="003C5F2C" w:rsidRPr="003C5F2C" w:rsidRDefault="008A0FA8" w:rsidP="003C5F2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lastRenderedPageBreak/>
              <w:t>Попередньо в</w:t>
            </w:r>
            <w:r w:rsidR="003C5F2C" w:rsidRPr="003C5F2C">
              <w:rPr>
                <w:rFonts w:ascii="Times New Roman" w:hAnsi="Times New Roman"/>
                <w:b/>
                <w:lang w:val="uk-UA"/>
              </w:rPr>
              <w:t>ідхил</w:t>
            </w:r>
            <w:r>
              <w:rPr>
                <w:rFonts w:ascii="Times New Roman" w:hAnsi="Times New Roman"/>
                <w:b/>
                <w:lang w:val="uk-UA"/>
              </w:rPr>
              <w:t>яється</w:t>
            </w:r>
            <w:r w:rsidR="003C5F2C" w:rsidRPr="003C5F2C">
              <w:rPr>
                <w:rFonts w:ascii="Times New Roman" w:hAnsi="Times New Roman"/>
                <w:b/>
                <w:lang w:val="uk-UA"/>
              </w:rPr>
              <w:t>.</w:t>
            </w:r>
          </w:p>
          <w:p w:rsidR="003C5F2C" w:rsidRPr="003C5F2C" w:rsidRDefault="00D94C28" w:rsidP="003C5F2C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</w:t>
            </w:r>
            <w:r w:rsidRPr="00D94C28">
              <w:rPr>
                <w:rFonts w:ascii="Times New Roman" w:hAnsi="Times New Roman"/>
                <w:lang w:val="uk-UA"/>
              </w:rPr>
              <w:t>оложення проєкту</w:t>
            </w:r>
            <w:r>
              <w:rPr>
                <w:rFonts w:ascii="Times New Roman" w:hAnsi="Times New Roman"/>
                <w:lang w:val="uk-UA"/>
              </w:rPr>
              <w:t xml:space="preserve"> змін до п</w:t>
            </w:r>
            <w:r w:rsidR="003C5F2C" w:rsidRPr="003C5F2C">
              <w:rPr>
                <w:rFonts w:ascii="Times New Roman" w:hAnsi="Times New Roman"/>
                <w:lang w:val="uk-UA"/>
              </w:rPr>
              <w:t>ункт</w:t>
            </w:r>
            <w:r>
              <w:rPr>
                <w:rFonts w:ascii="Times New Roman" w:hAnsi="Times New Roman"/>
                <w:lang w:val="uk-UA"/>
              </w:rPr>
              <w:t>у</w:t>
            </w:r>
            <w:r w:rsidR="003C5F2C" w:rsidRPr="003C5F2C">
              <w:rPr>
                <w:rFonts w:ascii="Times New Roman" w:hAnsi="Times New Roman"/>
                <w:lang w:val="uk-UA"/>
              </w:rPr>
              <w:t xml:space="preserve"> 8 глави 5 розділу IV Кодексу газорозподільних систем вже містить вимогу щодо визначення вартості обладнання та/або матеріалів на підставі первинних документів, зазначених в абзаці третьому пункту 7 глави 3 цього розділу, та відповідності такої вартості даним форм звітності, що подаються Регулятору.</w:t>
            </w:r>
          </w:p>
          <w:p w:rsidR="003C5F2C" w:rsidRPr="003C5F2C" w:rsidRDefault="003C5F2C" w:rsidP="003C5F2C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3C5F2C">
              <w:rPr>
                <w:rFonts w:ascii="Times New Roman" w:hAnsi="Times New Roman"/>
                <w:lang w:val="uk-UA"/>
              </w:rPr>
              <w:t>Запропоноване доповнення щодо визначення фактичної вартості використаних матеріалів відповідно до методів оцінки вибуття запасів, які застосовуються Оператором ГРМ згідно з обліковою політикою підприємства, не узгоджується з наведеним підходом та може призвести до різного трактування вартості одних і тих самих матеріалів залежно від обраного Оператором ГРМ методу оцінки.</w:t>
            </w:r>
          </w:p>
          <w:p w:rsidR="00D52C3A" w:rsidRDefault="00B2799E" w:rsidP="003C5F2C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Зазначене</w:t>
            </w:r>
            <w:r w:rsidR="003C5F2C" w:rsidRPr="003C5F2C">
              <w:rPr>
                <w:rFonts w:ascii="Times New Roman" w:hAnsi="Times New Roman"/>
                <w:lang w:val="uk-UA"/>
              </w:rPr>
              <w:t xml:space="preserve"> </w:t>
            </w:r>
            <w:bookmarkStart w:id="0" w:name="_GoBack"/>
            <w:bookmarkEnd w:id="0"/>
            <w:r w:rsidR="003C5F2C" w:rsidRPr="003C5F2C">
              <w:rPr>
                <w:rFonts w:ascii="Times New Roman" w:hAnsi="Times New Roman"/>
                <w:lang w:val="uk-UA"/>
              </w:rPr>
              <w:t xml:space="preserve">не забезпечить достовірність і </w:t>
            </w:r>
            <w:proofErr w:type="spellStart"/>
            <w:r w:rsidR="003C5F2C" w:rsidRPr="003C5F2C">
              <w:rPr>
                <w:rFonts w:ascii="Times New Roman" w:hAnsi="Times New Roman"/>
                <w:lang w:val="uk-UA"/>
              </w:rPr>
              <w:t>зіставність</w:t>
            </w:r>
            <w:proofErr w:type="spellEnd"/>
            <w:r w:rsidR="003C5F2C" w:rsidRPr="003C5F2C">
              <w:rPr>
                <w:rFonts w:ascii="Times New Roman" w:hAnsi="Times New Roman"/>
                <w:lang w:val="uk-UA"/>
              </w:rPr>
              <w:t xml:space="preserve"> даних, що </w:t>
            </w:r>
            <w:r w:rsidR="003C5F2C" w:rsidRPr="003C5F2C">
              <w:rPr>
                <w:rFonts w:ascii="Times New Roman" w:hAnsi="Times New Roman"/>
                <w:lang w:val="uk-UA"/>
              </w:rPr>
              <w:lastRenderedPageBreak/>
              <w:t>подаються Оператором ГРМ Регулятору.</w:t>
            </w: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D52C3A" w:rsidRDefault="00D52C3A" w:rsidP="00B43357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  <w:p w:rsidR="00976A9A" w:rsidRPr="00976A9A" w:rsidRDefault="00976A9A" w:rsidP="00205612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lang w:val="uk-UA"/>
              </w:rPr>
            </w:pPr>
          </w:p>
        </w:tc>
      </w:tr>
    </w:tbl>
    <w:p w:rsidR="00E01951" w:rsidRDefault="00E01951" w:rsidP="00B43357">
      <w:pPr>
        <w:rPr>
          <w:rFonts w:ascii="Times New Roman" w:hAnsi="Times New Roman"/>
          <w:lang w:val="uk-UA"/>
        </w:rPr>
      </w:pPr>
    </w:p>
    <w:sectPr w:rsidR="00E01951" w:rsidSect="00B43357">
      <w:headerReference w:type="default" r:id="rId8"/>
      <w:pgSz w:w="16838" w:h="11906" w:orient="landscape"/>
      <w:pgMar w:top="851" w:right="1134" w:bottom="426" w:left="1134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59E" w:rsidRDefault="00F9659E" w:rsidP="00F80F48">
      <w:pPr>
        <w:spacing w:after="0" w:line="240" w:lineRule="auto"/>
      </w:pPr>
      <w:r>
        <w:separator/>
      </w:r>
    </w:p>
  </w:endnote>
  <w:endnote w:type="continuationSeparator" w:id="0">
    <w:p w:rsidR="00F9659E" w:rsidRDefault="00F9659E" w:rsidP="00F8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59E" w:rsidRDefault="00F9659E" w:rsidP="00F80F48">
      <w:pPr>
        <w:spacing w:after="0" w:line="240" w:lineRule="auto"/>
      </w:pPr>
      <w:r>
        <w:separator/>
      </w:r>
    </w:p>
  </w:footnote>
  <w:footnote w:type="continuationSeparator" w:id="0">
    <w:p w:rsidR="00F9659E" w:rsidRDefault="00F9659E" w:rsidP="00F8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51294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06FDF" w:rsidRPr="00306FDF" w:rsidRDefault="00306FDF">
        <w:pPr>
          <w:pStyle w:val="a4"/>
          <w:jc w:val="center"/>
          <w:rPr>
            <w:rFonts w:ascii="Times New Roman" w:hAnsi="Times New Roman"/>
          </w:rPr>
        </w:pPr>
        <w:r w:rsidRPr="00306FDF">
          <w:rPr>
            <w:rFonts w:ascii="Times New Roman" w:hAnsi="Times New Roman"/>
          </w:rPr>
          <w:fldChar w:fldCharType="begin"/>
        </w:r>
        <w:r w:rsidRPr="00306FDF">
          <w:rPr>
            <w:rFonts w:ascii="Times New Roman" w:hAnsi="Times New Roman"/>
          </w:rPr>
          <w:instrText>PAGE   \* MERGEFORMAT</w:instrText>
        </w:r>
        <w:r w:rsidRPr="00306FDF">
          <w:rPr>
            <w:rFonts w:ascii="Times New Roman" w:hAnsi="Times New Roman"/>
          </w:rPr>
          <w:fldChar w:fldCharType="separate"/>
        </w:r>
        <w:r w:rsidRPr="00306FDF">
          <w:rPr>
            <w:rFonts w:ascii="Times New Roman" w:hAnsi="Times New Roman"/>
            <w:lang w:val="uk-UA"/>
          </w:rPr>
          <w:t>2</w:t>
        </w:r>
        <w:r w:rsidRPr="00306FDF">
          <w:rPr>
            <w:rFonts w:ascii="Times New Roman" w:hAnsi="Times New Roman"/>
          </w:rPr>
          <w:fldChar w:fldCharType="end"/>
        </w:r>
      </w:p>
    </w:sdtContent>
  </w:sdt>
  <w:p w:rsidR="00306FDF" w:rsidRDefault="00306F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00F34"/>
    <w:multiLevelType w:val="hybridMultilevel"/>
    <w:tmpl w:val="99C837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E5A2D"/>
    <w:multiLevelType w:val="hybridMultilevel"/>
    <w:tmpl w:val="46663E00"/>
    <w:lvl w:ilvl="0" w:tplc="EC66C560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A4"/>
    <w:rsid w:val="000042EF"/>
    <w:rsid w:val="000166D2"/>
    <w:rsid w:val="0002077B"/>
    <w:rsid w:val="000225B6"/>
    <w:rsid w:val="00023243"/>
    <w:rsid w:val="00031B98"/>
    <w:rsid w:val="00031BAC"/>
    <w:rsid w:val="00043650"/>
    <w:rsid w:val="00045F8E"/>
    <w:rsid w:val="00057273"/>
    <w:rsid w:val="000657D4"/>
    <w:rsid w:val="0007085A"/>
    <w:rsid w:val="000710F3"/>
    <w:rsid w:val="000737E1"/>
    <w:rsid w:val="00077460"/>
    <w:rsid w:val="000B2FE5"/>
    <w:rsid w:val="000B352B"/>
    <w:rsid w:val="000B6527"/>
    <w:rsid w:val="000B6A06"/>
    <w:rsid w:val="000C01C1"/>
    <w:rsid w:val="000D01CA"/>
    <w:rsid w:val="000D10F1"/>
    <w:rsid w:val="000D45DA"/>
    <w:rsid w:val="000D765A"/>
    <w:rsid w:val="000F3829"/>
    <w:rsid w:val="000F658A"/>
    <w:rsid w:val="00114EF8"/>
    <w:rsid w:val="00117421"/>
    <w:rsid w:val="00120471"/>
    <w:rsid w:val="001210C0"/>
    <w:rsid w:val="001241A1"/>
    <w:rsid w:val="001265E5"/>
    <w:rsid w:val="00130786"/>
    <w:rsid w:val="00146FA9"/>
    <w:rsid w:val="00160CA6"/>
    <w:rsid w:val="0016213F"/>
    <w:rsid w:val="0016523C"/>
    <w:rsid w:val="00174ECD"/>
    <w:rsid w:val="0018604A"/>
    <w:rsid w:val="001978C5"/>
    <w:rsid w:val="001B41E7"/>
    <w:rsid w:val="001B6126"/>
    <w:rsid w:val="001B61A3"/>
    <w:rsid w:val="001C0A15"/>
    <w:rsid w:val="001D496E"/>
    <w:rsid w:val="001D6BC2"/>
    <w:rsid w:val="001E2196"/>
    <w:rsid w:val="001E2966"/>
    <w:rsid w:val="001E6C5A"/>
    <w:rsid w:val="001E6F2A"/>
    <w:rsid w:val="001F69C4"/>
    <w:rsid w:val="00205612"/>
    <w:rsid w:val="00207C9B"/>
    <w:rsid w:val="002102DB"/>
    <w:rsid w:val="0021055E"/>
    <w:rsid w:val="00213442"/>
    <w:rsid w:val="002360C3"/>
    <w:rsid w:val="002412F5"/>
    <w:rsid w:val="002452F6"/>
    <w:rsid w:val="002474A0"/>
    <w:rsid w:val="0025395E"/>
    <w:rsid w:val="0025430C"/>
    <w:rsid w:val="002546B9"/>
    <w:rsid w:val="002561E1"/>
    <w:rsid w:val="0026262C"/>
    <w:rsid w:val="0026544A"/>
    <w:rsid w:val="0027082A"/>
    <w:rsid w:val="002826A3"/>
    <w:rsid w:val="00286B9C"/>
    <w:rsid w:val="00293891"/>
    <w:rsid w:val="00296B61"/>
    <w:rsid w:val="002A54C9"/>
    <w:rsid w:val="002A6E6F"/>
    <w:rsid w:val="002B0917"/>
    <w:rsid w:val="002B3142"/>
    <w:rsid w:val="002B3198"/>
    <w:rsid w:val="002C52C8"/>
    <w:rsid w:val="002D23C8"/>
    <w:rsid w:val="002D6B33"/>
    <w:rsid w:val="002E0F9A"/>
    <w:rsid w:val="002F1540"/>
    <w:rsid w:val="002F41A3"/>
    <w:rsid w:val="00302A61"/>
    <w:rsid w:val="003036F3"/>
    <w:rsid w:val="00306CC9"/>
    <w:rsid w:val="00306FDF"/>
    <w:rsid w:val="003208D3"/>
    <w:rsid w:val="00323BA9"/>
    <w:rsid w:val="00336678"/>
    <w:rsid w:val="00337759"/>
    <w:rsid w:val="003430D7"/>
    <w:rsid w:val="0034323D"/>
    <w:rsid w:val="0034359D"/>
    <w:rsid w:val="00350D46"/>
    <w:rsid w:val="003515E7"/>
    <w:rsid w:val="00352E6C"/>
    <w:rsid w:val="00352F01"/>
    <w:rsid w:val="0035624D"/>
    <w:rsid w:val="00357768"/>
    <w:rsid w:val="00360382"/>
    <w:rsid w:val="00361C12"/>
    <w:rsid w:val="00362624"/>
    <w:rsid w:val="003632F9"/>
    <w:rsid w:val="0036648A"/>
    <w:rsid w:val="0036788D"/>
    <w:rsid w:val="00380E71"/>
    <w:rsid w:val="003A15E0"/>
    <w:rsid w:val="003A19A5"/>
    <w:rsid w:val="003A1C2D"/>
    <w:rsid w:val="003B3E44"/>
    <w:rsid w:val="003C5F2C"/>
    <w:rsid w:val="003D1735"/>
    <w:rsid w:val="003E3267"/>
    <w:rsid w:val="003E3BA8"/>
    <w:rsid w:val="003F27D3"/>
    <w:rsid w:val="004143BA"/>
    <w:rsid w:val="0042177E"/>
    <w:rsid w:val="00431408"/>
    <w:rsid w:val="0043574C"/>
    <w:rsid w:val="0045001A"/>
    <w:rsid w:val="00452555"/>
    <w:rsid w:val="004652FB"/>
    <w:rsid w:val="00470751"/>
    <w:rsid w:val="00474B3A"/>
    <w:rsid w:val="0048021C"/>
    <w:rsid w:val="00481499"/>
    <w:rsid w:val="004817E6"/>
    <w:rsid w:val="0048236A"/>
    <w:rsid w:val="00484DBA"/>
    <w:rsid w:val="004933AF"/>
    <w:rsid w:val="004A12B6"/>
    <w:rsid w:val="004A259A"/>
    <w:rsid w:val="004B24FD"/>
    <w:rsid w:val="004D54C3"/>
    <w:rsid w:val="004E2437"/>
    <w:rsid w:val="004E40A4"/>
    <w:rsid w:val="004F1901"/>
    <w:rsid w:val="005043D6"/>
    <w:rsid w:val="00511292"/>
    <w:rsid w:val="00532C33"/>
    <w:rsid w:val="00535942"/>
    <w:rsid w:val="00535C49"/>
    <w:rsid w:val="00546262"/>
    <w:rsid w:val="005539D5"/>
    <w:rsid w:val="0055554F"/>
    <w:rsid w:val="0055642A"/>
    <w:rsid w:val="0057161E"/>
    <w:rsid w:val="005800E2"/>
    <w:rsid w:val="00580B7A"/>
    <w:rsid w:val="00585FE3"/>
    <w:rsid w:val="00594506"/>
    <w:rsid w:val="00597DE9"/>
    <w:rsid w:val="005A2F4A"/>
    <w:rsid w:val="005A3803"/>
    <w:rsid w:val="005B59EE"/>
    <w:rsid w:val="005C2788"/>
    <w:rsid w:val="005C3AB7"/>
    <w:rsid w:val="005C4B2C"/>
    <w:rsid w:val="005C7F6B"/>
    <w:rsid w:val="005D1BC1"/>
    <w:rsid w:val="005E765F"/>
    <w:rsid w:val="005F4FD3"/>
    <w:rsid w:val="00603C9B"/>
    <w:rsid w:val="00621C7D"/>
    <w:rsid w:val="0064619F"/>
    <w:rsid w:val="00650CDE"/>
    <w:rsid w:val="00673E0E"/>
    <w:rsid w:val="00683B96"/>
    <w:rsid w:val="00691EAB"/>
    <w:rsid w:val="006A1C13"/>
    <w:rsid w:val="006B0706"/>
    <w:rsid w:val="006B2653"/>
    <w:rsid w:val="006B3046"/>
    <w:rsid w:val="006B38AF"/>
    <w:rsid w:val="006C5E78"/>
    <w:rsid w:val="006D2B4A"/>
    <w:rsid w:val="006D482D"/>
    <w:rsid w:val="006D4B7B"/>
    <w:rsid w:val="006D5D0C"/>
    <w:rsid w:val="006D6B90"/>
    <w:rsid w:val="006E3565"/>
    <w:rsid w:val="006F128A"/>
    <w:rsid w:val="006F5BA0"/>
    <w:rsid w:val="0071107C"/>
    <w:rsid w:val="00751562"/>
    <w:rsid w:val="007520B4"/>
    <w:rsid w:val="00752DAF"/>
    <w:rsid w:val="00763F41"/>
    <w:rsid w:val="00766E6F"/>
    <w:rsid w:val="00776BE1"/>
    <w:rsid w:val="00784AF5"/>
    <w:rsid w:val="00792F35"/>
    <w:rsid w:val="0079361F"/>
    <w:rsid w:val="007A0095"/>
    <w:rsid w:val="007B6691"/>
    <w:rsid w:val="007C4210"/>
    <w:rsid w:val="007C4C46"/>
    <w:rsid w:val="007C7E21"/>
    <w:rsid w:val="007E1AD8"/>
    <w:rsid w:val="007F0E55"/>
    <w:rsid w:val="007F126F"/>
    <w:rsid w:val="007F1E77"/>
    <w:rsid w:val="00801FBF"/>
    <w:rsid w:val="00813453"/>
    <w:rsid w:val="0082075A"/>
    <w:rsid w:val="00821398"/>
    <w:rsid w:val="00831B54"/>
    <w:rsid w:val="008320B3"/>
    <w:rsid w:val="00836117"/>
    <w:rsid w:val="00840CA1"/>
    <w:rsid w:val="00846439"/>
    <w:rsid w:val="00857251"/>
    <w:rsid w:val="00857CD3"/>
    <w:rsid w:val="0086113C"/>
    <w:rsid w:val="00864250"/>
    <w:rsid w:val="008740C2"/>
    <w:rsid w:val="00874121"/>
    <w:rsid w:val="00874973"/>
    <w:rsid w:val="00884DD6"/>
    <w:rsid w:val="008865EA"/>
    <w:rsid w:val="00887680"/>
    <w:rsid w:val="0089453E"/>
    <w:rsid w:val="008967B2"/>
    <w:rsid w:val="008A0FA8"/>
    <w:rsid w:val="008A50F5"/>
    <w:rsid w:val="008A70AF"/>
    <w:rsid w:val="008B0955"/>
    <w:rsid w:val="008B0AAA"/>
    <w:rsid w:val="008B48B1"/>
    <w:rsid w:val="008E4365"/>
    <w:rsid w:val="008E4377"/>
    <w:rsid w:val="008F2E1D"/>
    <w:rsid w:val="009009D2"/>
    <w:rsid w:val="009045F9"/>
    <w:rsid w:val="00912A91"/>
    <w:rsid w:val="0091419F"/>
    <w:rsid w:val="0091440A"/>
    <w:rsid w:val="00926A37"/>
    <w:rsid w:val="00927222"/>
    <w:rsid w:val="00927708"/>
    <w:rsid w:val="00932FBA"/>
    <w:rsid w:val="00936B31"/>
    <w:rsid w:val="00946CC7"/>
    <w:rsid w:val="009501D1"/>
    <w:rsid w:val="009518FF"/>
    <w:rsid w:val="00953E11"/>
    <w:rsid w:val="00955ECC"/>
    <w:rsid w:val="009600ED"/>
    <w:rsid w:val="00967916"/>
    <w:rsid w:val="00970EF4"/>
    <w:rsid w:val="00976A9A"/>
    <w:rsid w:val="009855FB"/>
    <w:rsid w:val="009975CD"/>
    <w:rsid w:val="009A1A7C"/>
    <w:rsid w:val="009A3D59"/>
    <w:rsid w:val="009A3F8F"/>
    <w:rsid w:val="009C0B32"/>
    <w:rsid w:val="009C101A"/>
    <w:rsid w:val="009D70ED"/>
    <w:rsid w:val="009E1E81"/>
    <w:rsid w:val="009E3B3E"/>
    <w:rsid w:val="009E6D5D"/>
    <w:rsid w:val="009F149D"/>
    <w:rsid w:val="009F1982"/>
    <w:rsid w:val="009F32D7"/>
    <w:rsid w:val="00A14AAC"/>
    <w:rsid w:val="00A21669"/>
    <w:rsid w:val="00A313E8"/>
    <w:rsid w:val="00A31AD6"/>
    <w:rsid w:val="00A33850"/>
    <w:rsid w:val="00A403B5"/>
    <w:rsid w:val="00A466A4"/>
    <w:rsid w:val="00A4697A"/>
    <w:rsid w:val="00A53357"/>
    <w:rsid w:val="00A578F4"/>
    <w:rsid w:val="00A82613"/>
    <w:rsid w:val="00A828E8"/>
    <w:rsid w:val="00A9773F"/>
    <w:rsid w:val="00AA16EC"/>
    <w:rsid w:val="00AA2B5E"/>
    <w:rsid w:val="00AB080E"/>
    <w:rsid w:val="00AC7B3C"/>
    <w:rsid w:val="00AE51A8"/>
    <w:rsid w:val="00AF54C0"/>
    <w:rsid w:val="00B20297"/>
    <w:rsid w:val="00B2799E"/>
    <w:rsid w:val="00B3220C"/>
    <w:rsid w:val="00B37ED2"/>
    <w:rsid w:val="00B43357"/>
    <w:rsid w:val="00B60FB9"/>
    <w:rsid w:val="00B65E83"/>
    <w:rsid w:val="00B71452"/>
    <w:rsid w:val="00B81C90"/>
    <w:rsid w:val="00B943F6"/>
    <w:rsid w:val="00B94848"/>
    <w:rsid w:val="00BB2D7D"/>
    <w:rsid w:val="00BC3A09"/>
    <w:rsid w:val="00BD2D58"/>
    <w:rsid w:val="00BD3226"/>
    <w:rsid w:val="00BD5386"/>
    <w:rsid w:val="00BF0169"/>
    <w:rsid w:val="00BF10D7"/>
    <w:rsid w:val="00C12861"/>
    <w:rsid w:val="00C26F84"/>
    <w:rsid w:val="00C37FC8"/>
    <w:rsid w:val="00C52664"/>
    <w:rsid w:val="00C52839"/>
    <w:rsid w:val="00C539F8"/>
    <w:rsid w:val="00C64E5E"/>
    <w:rsid w:val="00C6583A"/>
    <w:rsid w:val="00C732A0"/>
    <w:rsid w:val="00C828F5"/>
    <w:rsid w:val="00C93146"/>
    <w:rsid w:val="00C97CEF"/>
    <w:rsid w:val="00CA0171"/>
    <w:rsid w:val="00CA41CA"/>
    <w:rsid w:val="00CB07BC"/>
    <w:rsid w:val="00CB12FB"/>
    <w:rsid w:val="00CB66EA"/>
    <w:rsid w:val="00CC186A"/>
    <w:rsid w:val="00CC39B1"/>
    <w:rsid w:val="00CC58A1"/>
    <w:rsid w:val="00CD3C47"/>
    <w:rsid w:val="00CE0CF5"/>
    <w:rsid w:val="00CF0108"/>
    <w:rsid w:val="00CF0B36"/>
    <w:rsid w:val="00D00644"/>
    <w:rsid w:val="00D17445"/>
    <w:rsid w:val="00D22782"/>
    <w:rsid w:val="00D32807"/>
    <w:rsid w:val="00D33111"/>
    <w:rsid w:val="00D4718F"/>
    <w:rsid w:val="00D52B3A"/>
    <w:rsid w:val="00D52C3A"/>
    <w:rsid w:val="00D635C4"/>
    <w:rsid w:val="00D659C4"/>
    <w:rsid w:val="00D65BC3"/>
    <w:rsid w:val="00D709AF"/>
    <w:rsid w:val="00D70E07"/>
    <w:rsid w:val="00D83EF5"/>
    <w:rsid w:val="00D85B8D"/>
    <w:rsid w:val="00D94C28"/>
    <w:rsid w:val="00DA4CC0"/>
    <w:rsid w:val="00DA6F5A"/>
    <w:rsid w:val="00DB19AC"/>
    <w:rsid w:val="00DC3300"/>
    <w:rsid w:val="00DD5C4E"/>
    <w:rsid w:val="00E01951"/>
    <w:rsid w:val="00E02B56"/>
    <w:rsid w:val="00E14A92"/>
    <w:rsid w:val="00E16B4D"/>
    <w:rsid w:val="00E215D3"/>
    <w:rsid w:val="00E264B6"/>
    <w:rsid w:val="00E30F75"/>
    <w:rsid w:val="00E31AD5"/>
    <w:rsid w:val="00E338EC"/>
    <w:rsid w:val="00E54606"/>
    <w:rsid w:val="00E60438"/>
    <w:rsid w:val="00E62181"/>
    <w:rsid w:val="00E63836"/>
    <w:rsid w:val="00E7716C"/>
    <w:rsid w:val="00E82214"/>
    <w:rsid w:val="00EA793E"/>
    <w:rsid w:val="00EB2031"/>
    <w:rsid w:val="00EC0D13"/>
    <w:rsid w:val="00EC36A9"/>
    <w:rsid w:val="00EC77BA"/>
    <w:rsid w:val="00EE744E"/>
    <w:rsid w:val="00EF7A52"/>
    <w:rsid w:val="00F04E41"/>
    <w:rsid w:val="00F06C6A"/>
    <w:rsid w:val="00F078DF"/>
    <w:rsid w:val="00F17654"/>
    <w:rsid w:val="00F27572"/>
    <w:rsid w:val="00F27CF1"/>
    <w:rsid w:val="00F369C1"/>
    <w:rsid w:val="00F40ED2"/>
    <w:rsid w:val="00F44319"/>
    <w:rsid w:val="00F47432"/>
    <w:rsid w:val="00F52E5E"/>
    <w:rsid w:val="00F53F1D"/>
    <w:rsid w:val="00F5584A"/>
    <w:rsid w:val="00F61833"/>
    <w:rsid w:val="00F63541"/>
    <w:rsid w:val="00F73EF4"/>
    <w:rsid w:val="00F80F48"/>
    <w:rsid w:val="00F9659E"/>
    <w:rsid w:val="00F967FA"/>
    <w:rsid w:val="00FB33D0"/>
    <w:rsid w:val="00FC52FE"/>
    <w:rsid w:val="00FE3D40"/>
    <w:rsid w:val="00FE52DE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CB717"/>
  <w15:chartTrackingRefBased/>
  <w15:docId w15:val="{C1056A98-2E2D-428E-9C28-6948BAD8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66D2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uiPriority w:val="1"/>
    <w:semiHidden/>
    <w:unhideWhenUsed/>
  </w:style>
  <w:style w:type="paragraph" w:styleId="a4">
    <w:name w:val="header"/>
    <w:basedOn w:val="a"/>
    <w:link w:val="a5"/>
    <w:uiPriority w:val="99"/>
    <w:unhideWhenUsed/>
    <w:rsid w:val="00F80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3"/>
    <w:link w:val="a4"/>
    <w:uiPriority w:val="99"/>
    <w:rsid w:val="00F80F48"/>
  </w:style>
  <w:style w:type="paragraph" w:styleId="a6">
    <w:name w:val="footer"/>
    <w:basedOn w:val="a"/>
    <w:link w:val="a7"/>
    <w:uiPriority w:val="99"/>
    <w:unhideWhenUsed/>
    <w:rsid w:val="00F80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3"/>
    <w:link w:val="a6"/>
    <w:uiPriority w:val="99"/>
    <w:rsid w:val="00F80F48"/>
  </w:style>
  <w:style w:type="table" w:styleId="a8">
    <w:name w:val="Table Grid"/>
    <w:basedOn w:val="a1"/>
    <w:uiPriority w:val="39"/>
    <w:rsid w:val="00352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55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F5584A"/>
    <w:rPr>
      <w:rFonts w:ascii="Segoe UI" w:hAnsi="Segoe UI" w:cs="Segoe UI"/>
      <w:sz w:val="18"/>
      <w:szCs w:val="18"/>
      <w:lang w:eastAsia="en-US"/>
    </w:rPr>
  </w:style>
  <w:style w:type="character" w:customStyle="1" w:styleId="fontstyle01">
    <w:name w:val="fontstyle01"/>
    <w:basedOn w:val="a0"/>
    <w:rsid w:val="00F53F1D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F53F1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8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AE0E7-0ED4-44D2-85F5-B4DAF51C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2738</Words>
  <Characters>1561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 Станкевич</dc:creator>
  <cp:keywords/>
  <dc:description/>
  <cp:lastModifiedBy>Борис Пиж</cp:lastModifiedBy>
  <cp:revision>7</cp:revision>
  <cp:lastPrinted>2025-12-10T12:33:00Z</cp:lastPrinted>
  <dcterms:created xsi:type="dcterms:W3CDTF">2026-07-14T07:35:00Z</dcterms:created>
  <dcterms:modified xsi:type="dcterms:W3CDTF">2026-07-15T09:17:00Z</dcterms:modified>
</cp:coreProperties>
</file>