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22DE" w:rsidRPr="002B505F" w:rsidRDefault="00D422DE" w:rsidP="00F17C74">
      <w:pPr>
        <w:spacing w:after="0"/>
        <w:jc w:val="center"/>
        <w:rPr>
          <w:rFonts w:ascii="Times New Roman" w:hAnsi="Times New Roman" w:cs="Times New Roman"/>
          <w:b/>
          <w:sz w:val="24"/>
          <w:szCs w:val="24"/>
        </w:rPr>
      </w:pPr>
      <w:r w:rsidRPr="002B505F">
        <w:rPr>
          <w:rFonts w:ascii="Times New Roman" w:hAnsi="Times New Roman" w:cs="Times New Roman"/>
          <w:b/>
          <w:sz w:val="24"/>
          <w:szCs w:val="24"/>
        </w:rPr>
        <w:t>УЗАГАЛЬНЕНІ ЗАУВАЖЕННЯ</w:t>
      </w:r>
    </w:p>
    <w:p w:rsidR="00E17B43" w:rsidRPr="002B505F" w:rsidRDefault="00D422DE" w:rsidP="00F17C74">
      <w:pPr>
        <w:spacing w:after="0"/>
        <w:jc w:val="center"/>
        <w:rPr>
          <w:rFonts w:ascii="Times New Roman" w:hAnsi="Times New Roman" w:cs="Times New Roman"/>
          <w:b/>
          <w:sz w:val="24"/>
          <w:szCs w:val="24"/>
        </w:rPr>
      </w:pPr>
      <w:r w:rsidRPr="002B505F">
        <w:rPr>
          <w:rFonts w:ascii="Times New Roman" w:hAnsi="Times New Roman" w:cs="Times New Roman"/>
          <w:b/>
          <w:sz w:val="24"/>
          <w:szCs w:val="24"/>
        </w:rPr>
        <w:t xml:space="preserve">та пропозиції до </w:t>
      </w:r>
      <w:proofErr w:type="spellStart"/>
      <w:r w:rsidRPr="002B505F">
        <w:rPr>
          <w:rFonts w:ascii="Times New Roman" w:hAnsi="Times New Roman" w:cs="Times New Roman"/>
          <w:b/>
          <w:sz w:val="24"/>
          <w:szCs w:val="24"/>
        </w:rPr>
        <w:t>проєкту</w:t>
      </w:r>
      <w:proofErr w:type="spellEnd"/>
      <w:r w:rsidRPr="002B505F">
        <w:rPr>
          <w:rFonts w:ascii="Times New Roman" w:hAnsi="Times New Roman" w:cs="Times New Roman"/>
          <w:b/>
          <w:sz w:val="24"/>
          <w:szCs w:val="24"/>
        </w:rPr>
        <w:t xml:space="preserve"> рішення НКРЕКП, що має ознаки регуляторного </w:t>
      </w:r>
      <w:proofErr w:type="spellStart"/>
      <w:r w:rsidRPr="002B505F">
        <w:rPr>
          <w:rFonts w:ascii="Times New Roman" w:hAnsi="Times New Roman" w:cs="Times New Roman"/>
          <w:b/>
          <w:sz w:val="24"/>
          <w:szCs w:val="24"/>
        </w:rPr>
        <w:t>акта</w:t>
      </w:r>
      <w:proofErr w:type="spellEnd"/>
      <w:r w:rsidRPr="002B505F">
        <w:rPr>
          <w:rFonts w:ascii="Times New Roman" w:hAnsi="Times New Roman" w:cs="Times New Roman"/>
          <w:b/>
          <w:sz w:val="24"/>
          <w:szCs w:val="24"/>
        </w:rPr>
        <w:t>, – постанови НКРЕКП «</w:t>
      </w:r>
      <w:r w:rsidR="00C30CD6" w:rsidRPr="00C30CD6">
        <w:rPr>
          <w:rFonts w:ascii="Times New Roman" w:hAnsi="Times New Roman" w:cs="Times New Roman"/>
          <w:b/>
          <w:sz w:val="24"/>
          <w:szCs w:val="24"/>
        </w:rPr>
        <w:t>Про затвердження Змін до деяких постанов НКРЕКП</w:t>
      </w:r>
      <w:r w:rsidRPr="002B505F">
        <w:rPr>
          <w:rFonts w:ascii="Times New Roman" w:hAnsi="Times New Roman" w:cs="Times New Roman"/>
          <w:b/>
          <w:sz w:val="24"/>
          <w:szCs w:val="24"/>
        </w:rPr>
        <w:t>»</w:t>
      </w:r>
    </w:p>
    <w:p w:rsidR="00D422DE" w:rsidRPr="002B505F" w:rsidRDefault="00D422DE" w:rsidP="00F17C74">
      <w:pPr>
        <w:spacing w:after="0"/>
        <w:jc w:val="center"/>
        <w:rPr>
          <w:rFonts w:ascii="Times New Roman" w:hAnsi="Times New Roman" w:cs="Times New Roman"/>
          <w:b/>
          <w:sz w:val="24"/>
          <w:szCs w:val="24"/>
        </w:rPr>
      </w:pPr>
    </w:p>
    <w:tbl>
      <w:tblPr>
        <w:tblStyle w:val="a3"/>
        <w:tblW w:w="15736" w:type="dxa"/>
        <w:tblInd w:w="-147" w:type="dxa"/>
        <w:tblLook w:val="04A0" w:firstRow="1" w:lastRow="0" w:firstColumn="1" w:lastColumn="0" w:noHBand="0" w:noVBand="1"/>
      </w:tblPr>
      <w:tblGrid>
        <w:gridCol w:w="5841"/>
        <w:gridCol w:w="5152"/>
        <w:gridCol w:w="4743"/>
      </w:tblGrid>
      <w:tr w:rsidR="00D422DE" w:rsidRPr="002E5876" w:rsidTr="000346FA">
        <w:trPr>
          <w:trHeight w:val="610"/>
        </w:trPr>
        <w:tc>
          <w:tcPr>
            <w:tcW w:w="5841" w:type="dxa"/>
            <w:vAlign w:val="center"/>
          </w:tcPr>
          <w:p w:rsidR="00D422DE" w:rsidRPr="002E5876" w:rsidRDefault="00D422DE" w:rsidP="00F17C74">
            <w:pPr>
              <w:jc w:val="center"/>
              <w:rPr>
                <w:rFonts w:ascii="Times New Roman" w:hAnsi="Times New Roman" w:cs="Times New Roman"/>
                <w:b/>
                <w:sz w:val="24"/>
                <w:szCs w:val="24"/>
              </w:rPr>
            </w:pPr>
            <w:r w:rsidRPr="002E5876">
              <w:rPr>
                <w:rFonts w:ascii="Times New Roman" w:hAnsi="Times New Roman" w:cs="Times New Roman"/>
                <w:b/>
              </w:rPr>
              <w:t xml:space="preserve">Редакція </w:t>
            </w:r>
            <w:proofErr w:type="spellStart"/>
            <w:r w:rsidRPr="002E5876">
              <w:rPr>
                <w:rFonts w:ascii="Times New Roman" w:hAnsi="Times New Roman" w:cs="Times New Roman"/>
                <w:b/>
              </w:rPr>
              <w:t>проєкту</w:t>
            </w:r>
            <w:proofErr w:type="spellEnd"/>
            <w:r w:rsidRPr="002E5876">
              <w:rPr>
                <w:rFonts w:ascii="Times New Roman" w:hAnsi="Times New Roman" w:cs="Times New Roman"/>
                <w:b/>
              </w:rPr>
              <w:t xml:space="preserve"> рішення НКРЕКП</w:t>
            </w:r>
          </w:p>
        </w:tc>
        <w:tc>
          <w:tcPr>
            <w:tcW w:w="5152" w:type="dxa"/>
            <w:vAlign w:val="center"/>
          </w:tcPr>
          <w:p w:rsidR="00D422DE" w:rsidRPr="002E5876" w:rsidRDefault="00D422DE" w:rsidP="00F17C74">
            <w:pPr>
              <w:jc w:val="center"/>
              <w:rPr>
                <w:rFonts w:ascii="Times New Roman" w:hAnsi="Times New Roman" w:cs="Times New Roman"/>
                <w:b/>
                <w:sz w:val="24"/>
                <w:szCs w:val="24"/>
              </w:rPr>
            </w:pPr>
            <w:r w:rsidRPr="002E5876">
              <w:rPr>
                <w:rFonts w:ascii="Times New Roman" w:hAnsi="Times New Roman" w:cs="Times New Roman"/>
                <w:b/>
              </w:rPr>
              <w:t xml:space="preserve">Зауваження та пропозиції до </w:t>
            </w:r>
            <w:proofErr w:type="spellStart"/>
            <w:r w:rsidRPr="002E5876">
              <w:rPr>
                <w:rFonts w:ascii="Times New Roman" w:hAnsi="Times New Roman" w:cs="Times New Roman"/>
                <w:b/>
              </w:rPr>
              <w:t>проєкту</w:t>
            </w:r>
            <w:proofErr w:type="spellEnd"/>
            <w:r w:rsidRPr="002E5876">
              <w:rPr>
                <w:rFonts w:ascii="Times New Roman" w:hAnsi="Times New Roman" w:cs="Times New Roman"/>
                <w:b/>
              </w:rPr>
              <w:t xml:space="preserve"> рішення НКРЕКП</w:t>
            </w:r>
          </w:p>
        </w:tc>
        <w:tc>
          <w:tcPr>
            <w:tcW w:w="4743" w:type="dxa"/>
            <w:vAlign w:val="center"/>
          </w:tcPr>
          <w:p w:rsidR="00D422DE" w:rsidRPr="002E5876" w:rsidRDefault="00D422DE" w:rsidP="00F17C74">
            <w:pPr>
              <w:jc w:val="center"/>
              <w:rPr>
                <w:rFonts w:ascii="Times New Roman" w:hAnsi="Times New Roman" w:cs="Times New Roman"/>
                <w:b/>
                <w:sz w:val="24"/>
                <w:szCs w:val="24"/>
              </w:rPr>
            </w:pPr>
            <w:r w:rsidRPr="002E5876">
              <w:rPr>
                <w:rFonts w:ascii="Times New Roman" w:hAnsi="Times New Roman" w:cs="Times New Roman"/>
                <w:b/>
                <w:shd w:val="clear" w:color="auto" w:fill="FFFFFF"/>
              </w:rPr>
              <w:t>Попередня позиція НКРЕКП щодо наданих зауважень та пропозицій з обґрунтуваннями щодо прийняття або відхилення</w:t>
            </w:r>
          </w:p>
        </w:tc>
      </w:tr>
      <w:tr w:rsidR="00614487" w:rsidRPr="002E5876" w:rsidTr="002548A2">
        <w:trPr>
          <w:trHeight w:val="610"/>
        </w:trPr>
        <w:tc>
          <w:tcPr>
            <w:tcW w:w="15736" w:type="dxa"/>
            <w:gridSpan w:val="3"/>
            <w:shd w:val="clear" w:color="auto" w:fill="D5DCE4" w:themeFill="text2" w:themeFillTint="33"/>
            <w:vAlign w:val="center"/>
          </w:tcPr>
          <w:p w:rsidR="00614487" w:rsidRPr="002E5876" w:rsidRDefault="00C30CD6" w:rsidP="00F17C74">
            <w:pPr>
              <w:jc w:val="center"/>
              <w:rPr>
                <w:rFonts w:ascii="Times New Roman" w:hAnsi="Times New Roman" w:cs="Times New Roman"/>
                <w:b/>
                <w:sz w:val="24"/>
                <w:szCs w:val="24"/>
              </w:rPr>
            </w:pPr>
            <w:r w:rsidRPr="002E5876">
              <w:rPr>
                <w:rFonts w:ascii="Times New Roman" w:hAnsi="Times New Roman" w:cs="Times New Roman"/>
                <w:b/>
                <w:sz w:val="24"/>
                <w:szCs w:val="24"/>
              </w:rPr>
              <w:t>Порядок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w:t>
            </w:r>
          </w:p>
        </w:tc>
      </w:tr>
      <w:tr w:rsidR="00B6096E" w:rsidRPr="002E5876" w:rsidTr="00140931">
        <w:trPr>
          <w:trHeight w:val="610"/>
        </w:trPr>
        <w:tc>
          <w:tcPr>
            <w:tcW w:w="5841" w:type="dxa"/>
          </w:tcPr>
          <w:p w:rsidR="00B6096E" w:rsidRDefault="00B6096E" w:rsidP="00F17C74">
            <w:pPr>
              <w:ind w:firstLine="308"/>
              <w:jc w:val="both"/>
              <w:rPr>
                <w:rFonts w:ascii="Times New Roman" w:hAnsi="Times New Roman" w:cs="Times New Roman"/>
                <w:shd w:val="clear" w:color="auto" w:fill="FFFFFF"/>
              </w:rPr>
            </w:pPr>
          </w:p>
          <w:p w:rsidR="009009E1" w:rsidRDefault="009009E1" w:rsidP="00F17C74">
            <w:pPr>
              <w:ind w:firstLine="308"/>
              <w:jc w:val="both"/>
              <w:rPr>
                <w:rFonts w:ascii="Times New Roman" w:hAnsi="Times New Roman" w:cs="Times New Roman"/>
                <w:shd w:val="clear" w:color="auto" w:fill="FFFFFF"/>
              </w:rPr>
            </w:pPr>
          </w:p>
          <w:p w:rsidR="009009E1" w:rsidRDefault="009009E1" w:rsidP="00F17C74">
            <w:pPr>
              <w:ind w:firstLine="308"/>
              <w:jc w:val="both"/>
              <w:rPr>
                <w:rFonts w:ascii="Times New Roman" w:hAnsi="Times New Roman" w:cs="Times New Roman"/>
                <w:shd w:val="clear" w:color="auto" w:fill="FFFFFF"/>
              </w:rPr>
            </w:pPr>
          </w:p>
          <w:p w:rsidR="009009E1" w:rsidRDefault="009009E1" w:rsidP="00F17C74">
            <w:pPr>
              <w:ind w:firstLine="308"/>
              <w:jc w:val="both"/>
              <w:rPr>
                <w:rFonts w:ascii="Times New Roman" w:hAnsi="Times New Roman" w:cs="Times New Roman"/>
                <w:shd w:val="clear" w:color="auto" w:fill="FFFFFF"/>
              </w:rPr>
            </w:pPr>
          </w:p>
          <w:p w:rsidR="00B6096E" w:rsidRPr="0042063B" w:rsidRDefault="00B6096E" w:rsidP="00F17C74">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2.6. У перший день здійснення планової, позапланової виїзної перевірки голова та члени комісії з перевірки зобов'язані пред'явити уповноваженій особі ліцензіата, суб'єкта, що належать до особливої групи споживачів, оригінал посвідчення на проведення перевірки у візуальній формі подання електронного документа за допомогою електронних засобів або в формі копії електронного документа на папері, засвідченої в установленому порядку або в паперовій формі та службові посвідчення</w:t>
            </w:r>
            <w:r>
              <w:rPr>
                <w:rFonts w:ascii="Times New Roman" w:hAnsi="Times New Roman" w:cs="Times New Roman"/>
                <w:shd w:val="clear" w:color="auto" w:fill="FFFFFF"/>
              </w:rPr>
              <w:t xml:space="preserve"> </w:t>
            </w:r>
            <w:r w:rsidRPr="004A2158">
              <w:rPr>
                <w:rFonts w:ascii="Times New Roman" w:hAnsi="Times New Roman" w:cs="Times New Roman"/>
                <w:b/>
                <w:shd w:val="clear" w:color="auto" w:fill="FFFFFF"/>
              </w:rPr>
              <w:t>(або копію наказу про призначення на посаду працівника НКРЕКП, завірену в установленому порядку)</w:t>
            </w:r>
            <w:r w:rsidRPr="0042063B">
              <w:rPr>
                <w:rFonts w:ascii="Times New Roman" w:hAnsi="Times New Roman" w:cs="Times New Roman"/>
                <w:shd w:val="clear" w:color="auto" w:fill="FFFFFF"/>
              </w:rPr>
              <w:t>.</w:t>
            </w:r>
          </w:p>
          <w:p w:rsidR="00B6096E" w:rsidRPr="0042063B" w:rsidRDefault="00B6096E" w:rsidP="00F17C74">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При цьому, оригінал посвідчення в електронній формі (у разі наявності) надсилається суб'єкту, що перевіряється, на адресу електронної пошти, зазначену в ліцензійному реєстрі або в Єдиному державному реєстрі юридичних осіб, фізичних осіб - підприємців та громадських формувань (у разі її зазначення). Неотримання посвідчення на адресу електронної пошти не може бути підставою для недопущення голови та членів комісії з перевірки до її здійснення.</w:t>
            </w:r>
          </w:p>
          <w:p w:rsidR="00B6096E" w:rsidRDefault="00B6096E" w:rsidP="00F17C74">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 xml:space="preserve">Голова та члени комісії з перевірки без посвідчення на проведення перевірки та службових посвідчень </w:t>
            </w:r>
            <w:r w:rsidRPr="004A2158">
              <w:rPr>
                <w:rFonts w:ascii="Times New Roman" w:hAnsi="Times New Roman" w:cs="Times New Roman"/>
                <w:b/>
                <w:shd w:val="clear" w:color="auto" w:fill="FFFFFF"/>
              </w:rPr>
              <w:t>(або копії наказу про призначення на посаду працівника НКРЕКП, завіреної в установленому порядку)</w:t>
            </w:r>
            <w:r>
              <w:rPr>
                <w:rFonts w:ascii="Times New Roman" w:hAnsi="Times New Roman" w:cs="Times New Roman"/>
                <w:shd w:val="clear" w:color="auto" w:fill="FFFFFF"/>
              </w:rPr>
              <w:t xml:space="preserve"> </w:t>
            </w:r>
            <w:r w:rsidRPr="0042063B">
              <w:rPr>
                <w:rFonts w:ascii="Times New Roman" w:hAnsi="Times New Roman" w:cs="Times New Roman"/>
                <w:shd w:val="clear" w:color="auto" w:fill="FFFFFF"/>
              </w:rPr>
              <w:t>не мають права брати участь у перевірці.</w:t>
            </w:r>
          </w:p>
          <w:p w:rsidR="00B6096E" w:rsidRPr="00EC0157" w:rsidRDefault="00B6096E" w:rsidP="00F17C74">
            <w:pPr>
              <w:ind w:firstLine="308"/>
              <w:jc w:val="both"/>
              <w:rPr>
                <w:rFonts w:ascii="Times New Roman" w:hAnsi="Times New Roman" w:cs="Times New Roman"/>
                <w:shd w:val="clear" w:color="auto" w:fill="FFFFFF"/>
              </w:rPr>
            </w:pPr>
          </w:p>
        </w:tc>
        <w:tc>
          <w:tcPr>
            <w:tcW w:w="5152" w:type="dxa"/>
          </w:tcPr>
          <w:p w:rsidR="00B6096E" w:rsidRDefault="009009E1" w:rsidP="00F17C74">
            <w:pPr>
              <w:ind w:firstLine="308"/>
              <w:jc w:val="both"/>
              <w:rPr>
                <w:rFonts w:ascii="Times New Roman" w:hAnsi="Times New Roman" w:cs="Times New Roman"/>
                <w:i/>
                <w:shd w:val="clear" w:color="auto" w:fill="FFFFFF"/>
              </w:rPr>
            </w:pPr>
            <w:r w:rsidRPr="009009E1">
              <w:rPr>
                <w:rFonts w:ascii="Times New Roman" w:hAnsi="Times New Roman" w:cs="Times New Roman"/>
                <w:i/>
                <w:shd w:val="clear" w:color="auto" w:fill="FFFFFF"/>
              </w:rPr>
              <w:t xml:space="preserve">ТОВ </w:t>
            </w:r>
            <w:r>
              <w:rPr>
                <w:rFonts w:ascii="Times New Roman" w:hAnsi="Times New Roman" w:cs="Times New Roman"/>
                <w:i/>
                <w:shd w:val="clear" w:color="auto" w:fill="FFFFFF"/>
              </w:rPr>
              <w:t>«</w:t>
            </w:r>
            <w:r w:rsidRPr="009009E1">
              <w:rPr>
                <w:rFonts w:ascii="Times New Roman" w:hAnsi="Times New Roman" w:cs="Times New Roman"/>
                <w:i/>
                <w:shd w:val="clear" w:color="auto" w:fill="FFFFFF"/>
              </w:rPr>
              <w:t>ЄВРО-РЕКОНСТРУКЦІЯ</w:t>
            </w:r>
            <w:r>
              <w:rPr>
                <w:rFonts w:ascii="Times New Roman" w:hAnsi="Times New Roman" w:cs="Times New Roman"/>
                <w:i/>
                <w:shd w:val="clear" w:color="auto" w:fill="FFFFFF"/>
              </w:rPr>
              <w:t>»</w:t>
            </w:r>
          </w:p>
          <w:p w:rsidR="009009E1" w:rsidRDefault="009009E1" w:rsidP="00F17C74">
            <w:pPr>
              <w:ind w:firstLine="308"/>
              <w:jc w:val="both"/>
              <w:rPr>
                <w:rFonts w:ascii="Times New Roman" w:hAnsi="Times New Roman" w:cs="Times New Roman"/>
                <w:i/>
                <w:shd w:val="clear" w:color="auto" w:fill="FFFFFF"/>
              </w:rPr>
            </w:pPr>
            <w:r w:rsidRPr="009009E1">
              <w:rPr>
                <w:rFonts w:ascii="Times New Roman" w:hAnsi="Times New Roman" w:cs="Times New Roman"/>
                <w:i/>
                <w:shd w:val="clear" w:color="auto" w:fill="FFFFFF"/>
              </w:rPr>
              <w:t>ТОВ «СУМИТЕПЛОЕНЕРГО»</w:t>
            </w:r>
          </w:p>
          <w:p w:rsidR="009009E1" w:rsidRDefault="009009E1" w:rsidP="00F17C74">
            <w:pPr>
              <w:ind w:firstLine="308"/>
              <w:jc w:val="both"/>
              <w:rPr>
                <w:rFonts w:ascii="Times New Roman" w:hAnsi="Times New Roman" w:cs="Times New Roman"/>
                <w:i/>
                <w:shd w:val="clear" w:color="auto" w:fill="FFFFFF"/>
              </w:rPr>
            </w:pPr>
            <w:r w:rsidRPr="009009E1">
              <w:rPr>
                <w:rFonts w:ascii="Times New Roman" w:hAnsi="Times New Roman" w:cs="Times New Roman"/>
                <w:i/>
                <w:shd w:val="clear" w:color="auto" w:fill="FFFFFF"/>
              </w:rPr>
              <w:t>ПРАТ «ЧЕРКАСЬКЕ ХІМВОЛОКНО»</w:t>
            </w:r>
          </w:p>
          <w:p w:rsidR="009009E1" w:rsidRDefault="009009E1" w:rsidP="00F17C74">
            <w:pPr>
              <w:ind w:firstLine="308"/>
              <w:jc w:val="both"/>
              <w:rPr>
                <w:rFonts w:ascii="Times New Roman" w:hAnsi="Times New Roman" w:cs="Times New Roman"/>
                <w:i/>
                <w:shd w:val="clear" w:color="auto" w:fill="FFFFFF"/>
              </w:rPr>
            </w:pPr>
          </w:p>
          <w:p w:rsidR="00346E53" w:rsidRPr="0042063B" w:rsidRDefault="00346E53" w:rsidP="00F17C74">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2.6. У перший день здійснення планової, позапланової виїзної перевірки голова та члени комісії з перевірки зобов'язані пред'явити уповноваженій особі ліцензіата, суб'єкта, що належать до особливої групи споживачів, оригінал посвідчення на проведення перевірки у візуальній формі подання електронного документа за допомогою електронних засобів або в формі копії електронного документа на папері, засвідченої в установленому порядку або в паперовій формі та службові посвідчення.</w:t>
            </w:r>
          </w:p>
          <w:p w:rsidR="00346E53" w:rsidRPr="0042063B" w:rsidRDefault="00346E53" w:rsidP="00F17C74">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При цьому, оригінал посвідчення в електронній формі (у разі наявності) надсилається суб'єкту, що перевіряється, на адресу електронної пошти, зазначену в ліцензійному реєстрі або в Єдиному державному реєстрі юридичних осіб, фізичних осіб - підприємців та громадських формувань (у разі її зазначення). Неотримання посвідчення на адресу електронної пошти не може бути підставою для недопущення голови та членів комісії з перевірки до її здійснення.</w:t>
            </w:r>
          </w:p>
          <w:p w:rsidR="009009E1" w:rsidRDefault="00346E53" w:rsidP="00F17C74">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Голова та члени комісії з перевірки без посвідчення на проведення перевірки та службових посвідчень не мають права брати участь у перевірці.</w:t>
            </w:r>
          </w:p>
          <w:p w:rsidR="00346E53" w:rsidRDefault="00346E53" w:rsidP="00F17C74">
            <w:pPr>
              <w:ind w:firstLine="308"/>
              <w:jc w:val="both"/>
              <w:rPr>
                <w:rFonts w:ascii="Times New Roman" w:hAnsi="Times New Roman" w:cs="Times New Roman"/>
                <w:i/>
                <w:shd w:val="clear" w:color="auto" w:fill="FFFFFF"/>
              </w:rPr>
            </w:pPr>
          </w:p>
          <w:p w:rsidR="00346E53" w:rsidRPr="002E5876" w:rsidRDefault="00346E53" w:rsidP="00F17C74">
            <w:pPr>
              <w:ind w:firstLine="308"/>
              <w:jc w:val="both"/>
              <w:rPr>
                <w:rFonts w:ascii="Times New Roman" w:hAnsi="Times New Roman" w:cs="Times New Roman"/>
                <w:i/>
                <w:shd w:val="clear" w:color="auto" w:fill="FFFFFF"/>
              </w:rPr>
            </w:pPr>
            <w:r w:rsidRPr="002E5876">
              <w:rPr>
                <w:rFonts w:ascii="Times New Roman" w:hAnsi="Times New Roman" w:cs="Times New Roman"/>
                <w:i/>
                <w:shd w:val="clear" w:color="auto" w:fill="FFFFFF"/>
              </w:rPr>
              <w:t>ОБҐРУНТУВАННЯ</w:t>
            </w:r>
          </w:p>
          <w:p w:rsidR="00346E53" w:rsidRPr="00D73A99" w:rsidRDefault="00346E53" w:rsidP="00F17C74">
            <w:pPr>
              <w:pStyle w:val="rvps2"/>
              <w:shd w:val="clear" w:color="auto" w:fill="FFFFFF"/>
              <w:spacing w:before="0" w:beforeAutospacing="0" w:after="0" w:afterAutospacing="0"/>
              <w:ind w:firstLine="450"/>
              <w:jc w:val="both"/>
              <w:rPr>
                <w:color w:val="333333"/>
                <w:sz w:val="22"/>
                <w:szCs w:val="22"/>
              </w:rPr>
            </w:pPr>
            <w:r w:rsidRPr="00D73A99">
              <w:rPr>
                <w:sz w:val="22"/>
                <w:szCs w:val="22"/>
                <w:shd w:val="clear" w:color="auto" w:fill="FFFFFF"/>
              </w:rPr>
              <w:lastRenderedPageBreak/>
              <w:t xml:space="preserve">Відповідно до п. 5 ст.7 Закону України «Про основні засади державного нагляду (контролю) у сфері господарської діяльності»  </w:t>
            </w:r>
            <w:r w:rsidRPr="00D73A99">
              <w:rPr>
                <w:color w:val="333333"/>
                <w:sz w:val="22"/>
                <w:szCs w:val="22"/>
              </w:rPr>
              <w:t xml:space="preserve">Перед початком здійснення заходу посадові особи органу державного нагляду (контролю) зобов'язані пред'явити керівнику суб’єкта господарювання - юридичної особи, її відокремленого підрозділу або уповноваженій ним особі (фізичній особі - підприємцю або уповноваженій ним особі) посвідчення (направлення) та </w:t>
            </w:r>
            <w:r w:rsidRPr="00D73A99">
              <w:rPr>
                <w:b/>
                <w:bCs/>
                <w:color w:val="333333"/>
                <w:sz w:val="22"/>
                <w:szCs w:val="22"/>
              </w:rPr>
              <w:t>службове посвідчення, що засвідчує посадову особу органу державного нагляду (контролю), і надати суб'єкту господарювання копію посвідчення (направлення</w:t>
            </w:r>
            <w:r w:rsidRPr="00D73A99">
              <w:rPr>
                <w:color w:val="333333"/>
                <w:sz w:val="22"/>
                <w:szCs w:val="22"/>
              </w:rPr>
              <w:t>).</w:t>
            </w:r>
          </w:p>
          <w:p w:rsidR="00346E53" w:rsidRPr="00D73A99" w:rsidRDefault="00346E53" w:rsidP="00F17C74">
            <w:pPr>
              <w:pStyle w:val="rvps2"/>
              <w:shd w:val="clear" w:color="auto" w:fill="FFFFFF"/>
              <w:spacing w:before="0" w:beforeAutospacing="0" w:after="0" w:afterAutospacing="0"/>
              <w:ind w:firstLine="450"/>
              <w:jc w:val="both"/>
              <w:rPr>
                <w:b/>
                <w:bCs/>
                <w:color w:val="333333"/>
                <w:sz w:val="22"/>
                <w:szCs w:val="22"/>
              </w:rPr>
            </w:pPr>
            <w:bookmarkStart w:id="0" w:name="n228"/>
            <w:bookmarkStart w:id="1" w:name="n229"/>
            <w:bookmarkEnd w:id="0"/>
            <w:bookmarkEnd w:id="1"/>
            <w:r w:rsidRPr="00D73A99">
              <w:rPr>
                <w:color w:val="333333"/>
                <w:sz w:val="22"/>
                <w:szCs w:val="22"/>
              </w:rPr>
              <w:t xml:space="preserve">Посадова особа органу державного нагляду (контролю) без посвідчення (направлення) на здійснення заходу </w:t>
            </w:r>
            <w:r w:rsidRPr="00D73A99">
              <w:rPr>
                <w:b/>
                <w:bCs/>
                <w:color w:val="333333"/>
                <w:sz w:val="22"/>
                <w:szCs w:val="22"/>
              </w:rPr>
              <w:t>та службового посвідчення не має права здійснювати державний нагляд (контроль) суб'єкта господарювання.</w:t>
            </w:r>
          </w:p>
          <w:p w:rsidR="00346E53" w:rsidRPr="00D73A99" w:rsidRDefault="00346E53" w:rsidP="00F17C74">
            <w:pPr>
              <w:pStyle w:val="rvps2"/>
              <w:shd w:val="clear" w:color="auto" w:fill="FFFFFF"/>
              <w:spacing w:before="0" w:beforeAutospacing="0" w:after="0" w:afterAutospacing="0"/>
              <w:ind w:firstLine="450"/>
              <w:jc w:val="both"/>
              <w:rPr>
                <w:color w:val="333333"/>
                <w:sz w:val="22"/>
                <w:szCs w:val="22"/>
              </w:rPr>
            </w:pPr>
            <w:bookmarkStart w:id="2" w:name="n230"/>
            <w:bookmarkEnd w:id="2"/>
            <w:r w:rsidRPr="00D73A99">
              <w:rPr>
                <w:color w:val="333333"/>
                <w:sz w:val="22"/>
                <w:szCs w:val="22"/>
              </w:rPr>
              <w:t>Суб'єкт господарювання має право не допускати посадових осіб органу державного нагляду (контролю) до здійснення заходу, якщо вони не пред'явили документів, передбачених цією статтею.</w:t>
            </w:r>
          </w:p>
          <w:p w:rsidR="00346E53" w:rsidRPr="002E5876" w:rsidRDefault="00346E53" w:rsidP="00F17C74">
            <w:pPr>
              <w:pStyle w:val="rvps2"/>
              <w:shd w:val="clear" w:color="auto" w:fill="FFFFFF"/>
              <w:spacing w:before="0" w:beforeAutospacing="0" w:after="0" w:afterAutospacing="0"/>
              <w:ind w:firstLine="450"/>
              <w:jc w:val="both"/>
              <w:rPr>
                <w:i/>
                <w:shd w:val="clear" w:color="auto" w:fill="FFFFFF"/>
              </w:rPr>
            </w:pPr>
            <w:r w:rsidRPr="00D73A99">
              <w:rPr>
                <w:color w:val="333333"/>
                <w:sz w:val="22"/>
                <w:szCs w:val="22"/>
              </w:rPr>
              <w:t>Таким чином запропонована редакція протирічить законодавству.</w:t>
            </w:r>
          </w:p>
        </w:tc>
        <w:tc>
          <w:tcPr>
            <w:tcW w:w="4743" w:type="dxa"/>
          </w:tcPr>
          <w:p w:rsidR="00C076B6" w:rsidRDefault="00C076B6" w:rsidP="00F17C74">
            <w:pPr>
              <w:ind w:firstLine="308"/>
              <w:jc w:val="both"/>
              <w:rPr>
                <w:rFonts w:ascii="Times New Roman" w:hAnsi="Times New Roman" w:cs="Times New Roman"/>
                <w:b/>
                <w:sz w:val="24"/>
                <w:szCs w:val="24"/>
                <w:shd w:val="clear" w:color="auto" w:fill="FFFFFF"/>
              </w:rPr>
            </w:pPr>
          </w:p>
          <w:p w:rsidR="00C076B6" w:rsidRDefault="00C076B6" w:rsidP="00F17C74">
            <w:pPr>
              <w:ind w:firstLine="308"/>
              <w:jc w:val="both"/>
              <w:rPr>
                <w:rFonts w:ascii="Times New Roman" w:hAnsi="Times New Roman" w:cs="Times New Roman"/>
                <w:b/>
                <w:sz w:val="24"/>
                <w:szCs w:val="24"/>
                <w:shd w:val="clear" w:color="auto" w:fill="FFFFFF"/>
              </w:rPr>
            </w:pPr>
          </w:p>
          <w:p w:rsidR="00C076B6" w:rsidRDefault="00C076B6" w:rsidP="00F17C74">
            <w:pPr>
              <w:ind w:firstLine="308"/>
              <w:jc w:val="both"/>
              <w:rPr>
                <w:rFonts w:ascii="Times New Roman" w:hAnsi="Times New Roman" w:cs="Times New Roman"/>
                <w:b/>
                <w:sz w:val="24"/>
                <w:szCs w:val="24"/>
                <w:shd w:val="clear" w:color="auto" w:fill="FFFFFF"/>
              </w:rPr>
            </w:pPr>
          </w:p>
          <w:p w:rsidR="00B6096E" w:rsidRDefault="00C076B6" w:rsidP="00F17C74">
            <w:pPr>
              <w:ind w:firstLine="308"/>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Не враховано</w:t>
            </w:r>
          </w:p>
          <w:p w:rsidR="00C076B6" w:rsidRPr="00C076B6" w:rsidRDefault="00C076B6" w:rsidP="00C076B6">
            <w:pPr>
              <w:ind w:firstLine="308"/>
              <w:jc w:val="both"/>
              <w:rPr>
                <w:rFonts w:ascii="Times New Roman" w:hAnsi="Times New Roman" w:cs="Times New Roman"/>
                <w:sz w:val="24"/>
                <w:szCs w:val="24"/>
                <w:shd w:val="clear" w:color="auto" w:fill="FFFFFF"/>
              </w:rPr>
            </w:pPr>
            <w:r w:rsidRPr="00C076B6">
              <w:rPr>
                <w:rFonts w:ascii="Times New Roman" w:hAnsi="Times New Roman" w:cs="Times New Roman"/>
                <w:sz w:val="24"/>
                <w:szCs w:val="24"/>
                <w:shd w:val="clear" w:color="auto" w:fill="FFFFFF"/>
              </w:rPr>
              <w:t>Дія Закон</w:t>
            </w:r>
            <w:r>
              <w:rPr>
                <w:rFonts w:ascii="Times New Roman" w:hAnsi="Times New Roman" w:cs="Times New Roman"/>
                <w:sz w:val="24"/>
                <w:szCs w:val="24"/>
                <w:shd w:val="clear" w:color="auto" w:fill="FFFFFF"/>
              </w:rPr>
              <w:t>у</w:t>
            </w:r>
            <w:r w:rsidRPr="00C076B6">
              <w:rPr>
                <w:rFonts w:ascii="Times New Roman" w:hAnsi="Times New Roman" w:cs="Times New Roman"/>
                <w:sz w:val="24"/>
                <w:szCs w:val="24"/>
                <w:shd w:val="clear" w:color="auto" w:fill="FFFFFF"/>
              </w:rPr>
              <w:t xml:space="preserve"> України «Про основні засади державного нагляду (контролю) у сфері господарської діяльності» </w:t>
            </w:r>
            <w:r>
              <w:rPr>
                <w:rFonts w:ascii="Times New Roman" w:hAnsi="Times New Roman" w:cs="Times New Roman"/>
                <w:sz w:val="24"/>
                <w:szCs w:val="24"/>
                <w:shd w:val="clear" w:color="auto" w:fill="FFFFFF"/>
              </w:rPr>
              <w:t xml:space="preserve">не поширюється </w:t>
            </w:r>
            <w:r w:rsidRPr="00C076B6">
              <w:rPr>
                <w:rFonts w:ascii="Times New Roman" w:hAnsi="Times New Roman" w:cs="Times New Roman"/>
                <w:sz w:val="24"/>
                <w:szCs w:val="24"/>
                <w:shd w:val="clear" w:color="auto" w:fill="FFFFFF"/>
              </w:rPr>
              <w:t>не поширюється на відносини, що виникають під час здійснення заходів</w:t>
            </w:r>
            <w:r>
              <w:rPr>
                <w:rFonts w:ascii="Times New Roman" w:hAnsi="Times New Roman" w:cs="Times New Roman"/>
                <w:sz w:val="24"/>
                <w:szCs w:val="24"/>
                <w:shd w:val="clear" w:color="auto" w:fill="FFFFFF"/>
              </w:rPr>
              <w:t xml:space="preserve"> </w:t>
            </w:r>
            <w:r w:rsidRPr="00C076B6">
              <w:rPr>
                <w:rFonts w:ascii="Times New Roman" w:hAnsi="Times New Roman" w:cs="Times New Roman"/>
                <w:sz w:val="24"/>
                <w:szCs w:val="24"/>
                <w:shd w:val="clear" w:color="auto" w:fill="FFFFFF"/>
              </w:rPr>
              <w:t>державного нагляду (контролю) за дотриманням суб’єктами господарювання, що провадять діяльність у сферах енергетики та комунальних послуг, ліцензійних умов та законодавства у сферах енергетики та комунальних послуг (крім здійснення державного нагляду (контролю) за дотриманням суб’єктами господарювання, що провадять діяльність у сфері комунальних послуг, діяльність яких підлягає державному регулюванню Радою міністрів Автономної Республіки Крим, обласними, Київською та Севастопольською міськими державними адміністраціями)</w:t>
            </w:r>
          </w:p>
        </w:tc>
      </w:tr>
      <w:tr w:rsidR="00B6096E" w:rsidRPr="002E5876" w:rsidTr="00140931">
        <w:trPr>
          <w:trHeight w:val="610"/>
        </w:trPr>
        <w:tc>
          <w:tcPr>
            <w:tcW w:w="5841" w:type="dxa"/>
          </w:tcPr>
          <w:p w:rsidR="00B6096E" w:rsidRPr="002E5876" w:rsidRDefault="00B6096E" w:rsidP="00F17C74">
            <w:pPr>
              <w:ind w:firstLine="308"/>
              <w:jc w:val="both"/>
              <w:rPr>
                <w:rFonts w:ascii="Times New Roman" w:hAnsi="Times New Roman" w:cs="Times New Roman"/>
                <w:shd w:val="clear" w:color="auto" w:fill="FFFFFF"/>
              </w:rPr>
            </w:pPr>
          </w:p>
          <w:p w:rsidR="00B6096E" w:rsidRPr="002E5876" w:rsidRDefault="00B6096E" w:rsidP="00F17C74">
            <w:pPr>
              <w:ind w:firstLine="308"/>
              <w:jc w:val="both"/>
              <w:rPr>
                <w:rFonts w:ascii="Times New Roman" w:hAnsi="Times New Roman" w:cs="Times New Roman"/>
                <w:shd w:val="clear" w:color="auto" w:fill="FFFFFF"/>
              </w:rPr>
            </w:pPr>
          </w:p>
          <w:p w:rsidR="00B6096E" w:rsidRPr="002E5876" w:rsidRDefault="00B6096E" w:rsidP="00F17C74">
            <w:pPr>
              <w:ind w:firstLine="308"/>
              <w:jc w:val="both"/>
              <w:rPr>
                <w:rFonts w:ascii="Times New Roman" w:hAnsi="Times New Roman" w:cs="Times New Roman"/>
                <w:shd w:val="clear" w:color="auto" w:fill="FFFFFF"/>
              </w:rPr>
            </w:pPr>
            <w:r w:rsidRPr="002E5876">
              <w:rPr>
                <w:rFonts w:ascii="Times New Roman" w:hAnsi="Times New Roman" w:cs="Times New Roman"/>
                <w:shd w:val="clear" w:color="auto" w:fill="FFFFFF"/>
              </w:rPr>
              <w:t>4.1. Підставами для здійснення позапланових виїзних перевірок є:</w:t>
            </w:r>
          </w:p>
          <w:p w:rsidR="00B6096E" w:rsidRPr="002E5876" w:rsidRDefault="00B6096E" w:rsidP="00F17C74">
            <w:pPr>
              <w:ind w:firstLine="308"/>
              <w:jc w:val="both"/>
              <w:rPr>
                <w:rFonts w:ascii="Times New Roman" w:hAnsi="Times New Roman" w:cs="Times New Roman"/>
                <w:shd w:val="clear" w:color="auto" w:fill="FFFFFF"/>
              </w:rPr>
            </w:pPr>
          </w:p>
          <w:p w:rsidR="00B6096E" w:rsidRPr="002E5876" w:rsidRDefault="00B6096E" w:rsidP="00F17C74">
            <w:pPr>
              <w:ind w:firstLine="308"/>
              <w:jc w:val="both"/>
              <w:rPr>
                <w:rFonts w:ascii="Times New Roman" w:hAnsi="Times New Roman" w:cs="Times New Roman"/>
                <w:shd w:val="clear" w:color="auto" w:fill="FFFFFF"/>
              </w:rPr>
            </w:pPr>
            <w:r w:rsidRPr="002E5876">
              <w:rPr>
                <w:rFonts w:ascii="Times New Roman" w:hAnsi="Times New Roman" w:cs="Times New Roman"/>
                <w:shd w:val="clear" w:color="auto" w:fill="FFFFFF"/>
              </w:rPr>
              <w:t>&lt;…&gt;</w:t>
            </w:r>
          </w:p>
          <w:p w:rsidR="00B6096E" w:rsidRPr="002E5876" w:rsidRDefault="00B6096E" w:rsidP="00F17C74">
            <w:pPr>
              <w:ind w:firstLine="308"/>
              <w:jc w:val="both"/>
              <w:rPr>
                <w:rFonts w:ascii="Times New Roman" w:hAnsi="Times New Roman" w:cs="Times New Roman"/>
                <w:shd w:val="clear" w:color="auto" w:fill="FFFFFF"/>
              </w:rPr>
            </w:pPr>
          </w:p>
          <w:p w:rsidR="00B6096E" w:rsidRPr="002E5876" w:rsidRDefault="00B6096E" w:rsidP="00F17C74">
            <w:pPr>
              <w:ind w:firstLine="308"/>
              <w:jc w:val="both"/>
              <w:rPr>
                <w:rFonts w:ascii="Times New Roman" w:hAnsi="Times New Roman" w:cs="Times New Roman"/>
                <w:shd w:val="clear" w:color="auto" w:fill="FFFFFF"/>
              </w:rPr>
            </w:pPr>
            <w:r w:rsidRPr="002E5876">
              <w:rPr>
                <w:rFonts w:ascii="Times New Roman" w:hAnsi="Times New Roman" w:cs="Times New Roman"/>
                <w:shd w:val="clear" w:color="auto" w:fill="FFFFFF"/>
              </w:rPr>
              <w:t>4) перевірка виконання рішень НКРЕКП щодо усунення порушень вимог законодавства</w:t>
            </w:r>
            <w:r w:rsidRPr="002E5876">
              <w:rPr>
                <w:rFonts w:ascii="Times New Roman" w:hAnsi="Times New Roman" w:cs="Times New Roman"/>
              </w:rPr>
              <w:t xml:space="preserve"> </w:t>
            </w:r>
            <w:r w:rsidRPr="002E5876">
              <w:rPr>
                <w:rFonts w:ascii="Times New Roman" w:hAnsi="Times New Roman" w:cs="Times New Roman"/>
                <w:b/>
                <w:shd w:val="clear" w:color="auto" w:fill="FFFFFF"/>
              </w:rPr>
              <w:t>та/або ліцензійних умов</w:t>
            </w:r>
            <w:r w:rsidRPr="002E5876">
              <w:rPr>
                <w:rFonts w:ascii="Times New Roman" w:hAnsi="Times New Roman" w:cs="Times New Roman"/>
                <w:shd w:val="clear" w:color="auto" w:fill="FFFFFF"/>
              </w:rPr>
              <w:t>, прийнятих за результатами планових або позапланових перевірок;</w:t>
            </w: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shd w:val="clear" w:color="auto" w:fill="FFFFFF"/>
              </w:rPr>
              <w:lastRenderedPageBreak/>
              <w:t>5) перевірка достовірності наданих НКРЕКП даних у звітності або в інших документах</w:t>
            </w:r>
            <w:r w:rsidRPr="002E5876">
              <w:rPr>
                <w:rFonts w:ascii="Times New Roman" w:hAnsi="Times New Roman" w:cs="Times New Roman"/>
                <w:b/>
                <w:shd w:val="clear" w:color="auto" w:fill="FFFFFF"/>
              </w:rPr>
              <w:t>, зокрема, отриманих у процесі здійснення НКРЕКП моніторингу, проведенні розслідувань зловживань та інших порушень на оптовому енергетичному ринку (у тому числі проведення попереднього дослідження).</w:t>
            </w:r>
          </w:p>
        </w:tc>
        <w:tc>
          <w:tcPr>
            <w:tcW w:w="5152" w:type="dxa"/>
          </w:tcPr>
          <w:p w:rsidR="00B6096E" w:rsidRPr="002E5876" w:rsidRDefault="00B6096E" w:rsidP="00F17C74">
            <w:pPr>
              <w:ind w:firstLine="308"/>
              <w:jc w:val="both"/>
              <w:rPr>
                <w:rFonts w:ascii="Times New Roman" w:hAnsi="Times New Roman" w:cs="Times New Roman"/>
                <w:i/>
                <w:shd w:val="clear" w:color="auto" w:fill="FFFFFF"/>
              </w:rPr>
            </w:pPr>
            <w:r w:rsidRPr="002E5876">
              <w:rPr>
                <w:rFonts w:ascii="Times New Roman" w:hAnsi="Times New Roman" w:cs="Times New Roman"/>
                <w:i/>
                <w:shd w:val="clear" w:color="auto" w:fill="FFFFFF"/>
              </w:rPr>
              <w:lastRenderedPageBreak/>
              <w:t>ТОВ «Д.ТРЕЙДІНГ»</w:t>
            </w:r>
          </w:p>
          <w:p w:rsidR="00B6096E" w:rsidRPr="002E5876" w:rsidRDefault="00B6096E" w:rsidP="00F17C74">
            <w:pPr>
              <w:ind w:firstLine="308"/>
              <w:jc w:val="both"/>
              <w:rPr>
                <w:rFonts w:ascii="Times New Roman" w:hAnsi="Times New Roman" w:cs="Times New Roman"/>
                <w:shd w:val="clear" w:color="auto" w:fill="FFFFFF"/>
              </w:rPr>
            </w:pPr>
          </w:p>
          <w:p w:rsidR="00B6096E" w:rsidRPr="002E5876" w:rsidRDefault="00B6096E" w:rsidP="00F17C74">
            <w:pPr>
              <w:ind w:firstLine="308"/>
              <w:jc w:val="both"/>
              <w:rPr>
                <w:rFonts w:ascii="Times New Roman" w:hAnsi="Times New Roman" w:cs="Times New Roman"/>
                <w:shd w:val="clear" w:color="auto" w:fill="FFFFFF"/>
              </w:rPr>
            </w:pPr>
            <w:r w:rsidRPr="002E5876">
              <w:rPr>
                <w:rFonts w:ascii="Times New Roman" w:hAnsi="Times New Roman" w:cs="Times New Roman"/>
                <w:shd w:val="clear" w:color="auto" w:fill="FFFFFF"/>
              </w:rPr>
              <w:t>4.1. Підставами для здійснення позапланових виїзних перевірок є:</w:t>
            </w:r>
          </w:p>
          <w:p w:rsidR="00B6096E" w:rsidRPr="002E5876" w:rsidRDefault="00B6096E" w:rsidP="00F17C74">
            <w:pPr>
              <w:ind w:firstLine="308"/>
              <w:jc w:val="both"/>
              <w:rPr>
                <w:rFonts w:ascii="Times New Roman" w:hAnsi="Times New Roman" w:cs="Times New Roman"/>
                <w:shd w:val="clear" w:color="auto" w:fill="FFFFFF"/>
              </w:rPr>
            </w:pPr>
          </w:p>
          <w:p w:rsidR="00B6096E" w:rsidRPr="002E5876" w:rsidRDefault="00B6096E" w:rsidP="00F17C74">
            <w:pPr>
              <w:ind w:firstLine="308"/>
              <w:jc w:val="both"/>
              <w:rPr>
                <w:rFonts w:ascii="Times New Roman" w:hAnsi="Times New Roman" w:cs="Times New Roman"/>
                <w:shd w:val="clear" w:color="auto" w:fill="FFFFFF"/>
              </w:rPr>
            </w:pPr>
            <w:r w:rsidRPr="002E5876">
              <w:rPr>
                <w:rFonts w:ascii="Times New Roman" w:hAnsi="Times New Roman" w:cs="Times New Roman"/>
                <w:shd w:val="clear" w:color="auto" w:fill="FFFFFF"/>
              </w:rPr>
              <w:t>&lt;…&gt;</w:t>
            </w:r>
          </w:p>
          <w:p w:rsidR="00B6096E" w:rsidRPr="002E5876" w:rsidRDefault="00B6096E" w:rsidP="00F17C74">
            <w:pPr>
              <w:ind w:firstLine="308"/>
              <w:jc w:val="both"/>
              <w:rPr>
                <w:rFonts w:ascii="Times New Roman" w:hAnsi="Times New Roman" w:cs="Times New Roman"/>
                <w:shd w:val="clear" w:color="auto" w:fill="FFFFFF"/>
              </w:rPr>
            </w:pPr>
          </w:p>
          <w:p w:rsidR="00B6096E" w:rsidRPr="002E5876" w:rsidRDefault="00B6096E" w:rsidP="00F17C74">
            <w:pPr>
              <w:ind w:firstLine="308"/>
              <w:jc w:val="both"/>
              <w:rPr>
                <w:rFonts w:ascii="Times New Roman" w:hAnsi="Times New Roman" w:cs="Times New Roman"/>
                <w:shd w:val="clear" w:color="auto" w:fill="FFFFFF"/>
              </w:rPr>
            </w:pPr>
            <w:r w:rsidRPr="002E5876">
              <w:rPr>
                <w:rFonts w:ascii="Times New Roman" w:hAnsi="Times New Roman" w:cs="Times New Roman"/>
                <w:shd w:val="clear" w:color="auto" w:fill="FFFFFF"/>
              </w:rPr>
              <w:t>4) перевірка виконання рішень НКРЕКП щодо усунення порушень вимог законодавства</w:t>
            </w:r>
            <w:r w:rsidRPr="002E5876">
              <w:rPr>
                <w:rFonts w:ascii="Times New Roman" w:hAnsi="Times New Roman" w:cs="Times New Roman"/>
              </w:rPr>
              <w:t xml:space="preserve"> </w:t>
            </w:r>
            <w:r w:rsidRPr="002E5876">
              <w:rPr>
                <w:rFonts w:ascii="Times New Roman" w:hAnsi="Times New Roman" w:cs="Times New Roman"/>
                <w:b/>
                <w:shd w:val="clear" w:color="auto" w:fill="FFFFFF"/>
              </w:rPr>
              <w:t>та/або ліцензійних умов</w:t>
            </w:r>
            <w:r w:rsidRPr="002E5876">
              <w:rPr>
                <w:rFonts w:ascii="Times New Roman" w:hAnsi="Times New Roman" w:cs="Times New Roman"/>
                <w:shd w:val="clear" w:color="auto" w:fill="FFFFFF"/>
              </w:rPr>
              <w:t>, прийнятих за результатами планових або позапланових перевірок;</w:t>
            </w:r>
          </w:p>
          <w:p w:rsidR="00B6096E" w:rsidRPr="002E5876" w:rsidRDefault="00B6096E" w:rsidP="00F17C74">
            <w:pPr>
              <w:ind w:firstLine="308"/>
              <w:jc w:val="both"/>
              <w:rPr>
                <w:rFonts w:ascii="Times New Roman" w:hAnsi="Times New Roman" w:cs="Times New Roman"/>
                <w:b/>
                <w:strike/>
                <w:shd w:val="clear" w:color="auto" w:fill="FFFFFF"/>
              </w:rPr>
            </w:pPr>
            <w:r w:rsidRPr="002E5876">
              <w:rPr>
                <w:rFonts w:ascii="Times New Roman" w:hAnsi="Times New Roman" w:cs="Times New Roman"/>
                <w:shd w:val="clear" w:color="auto" w:fill="FFFFFF"/>
              </w:rPr>
              <w:lastRenderedPageBreak/>
              <w:t>5) перевірка достовірності наданих НКРЕКП даних у звітності або в інших документах</w:t>
            </w:r>
            <w:r w:rsidRPr="002E5876">
              <w:rPr>
                <w:rFonts w:ascii="Times New Roman" w:hAnsi="Times New Roman" w:cs="Times New Roman"/>
                <w:b/>
                <w:strike/>
                <w:shd w:val="clear" w:color="auto" w:fill="FFFFFF"/>
              </w:rPr>
              <w:t>, зокрема, отриманих у процесі здійснення НКРЕКП моніторингу, проведенні розслідувань зловживань та інших порушень на оптовому енергетичному ринку (у тому числі проведення попереднього дослідження).</w:t>
            </w:r>
          </w:p>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i/>
                <w:shd w:val="clear" w:color="auto" w:fill="FFFFFF"/>
              </w:rPr>
            </w:pPr>
            <w:r w:rsidRPr="002E5876">
              <w:rPr>
                <w:rFonts w:ascii="Times New Roman" w:hAnsi="Times New Roman" w:cs="Times New Roman"/>
                <w:i/>
                <w:shd w:val="clear" w:color="auto" w:fill="FFFFFF"/>
              </w:rPr>
              <w:t>ОБҐРУНТУВАННЯ</w:t>
            </w:r>
          </w:p>
          <w:p w:rsidR="00B6096E" w:rsidRPr="002E5876" w:rsidRDefault="00B6096E" w:rsidP="00F17C74">
            <w:pPr>
              <w:ind w:firstLine="308"/>
              <w:jc w:val="both"/>
              <w:rPr>
                <w:rFonts w:ascii="Times New Roman" w:hAnsi="Times New Roman" w:cs="Times New Roman"/>
                <w:color w:val="333333"/>
                <w:shd w:val="clear" w:color="auto" w:fill="FFFFFF"/>
              </w:rPr>
            </w:pPr>
            <w:r w:rsidRPr="002E5876">
              <w:rPr>
                <w:rFonts w:ascii="Times New Roman" w:hAnsi="Times New Roman" w:cs="Times New Roman"/>
                <w:color w:val="333333"/>
                <w:shd w:val="clear" w:color="auto" w:fill="FFFFFF"/>
              </w:rPr>
              <w:t xml:space="preserve">Відповідно до статті 19 Закону України «Про Національну комісію, що здійснює державне регулювання у сферах енергетики та комунальних послуг», </w:t>
            </w:r>
            <w:proofErr w:type="spellStart"/>
            <w:r w:rsidRPr="002E5876">
              <w:rPr>
                <w:rFonts w:ascii="Times New Roman" w:hAnsi="Times New Roman" w:cs="Times New Roman"/>
                <w:color w:val="333333"/>
                <w:shd w:val="clear" w:color="auto" w:fill="FFFFFF"/>
              </w:rPr>
              <w:t>вичерпно</w:t>
            </w:r>
            <w:proofErr w:type="spellEnd"/>
            <w:r w:rsidRPr="002E5876">
              <w:rPr>
                <w:rFonts w:ascii="Times New Roman" w:hAnsi="Times New Roman" w:cs="Times New Roman"/>
                <w:color w:val="333333"/>
                <w:shd w:val="clear" w:color="auto" w:fill="FFFFFF"/>
              </w:rPr>
              <w:t xml:space="preserve"> визначено підстави для проведення НКРЕКП позапланових виїзних та невиїзних перевірок, які не підлягають розширеному тлумаченню або додатковому уточненню на рівні підзаконних нормативно-правових актів.</w:t>
            </w:r>
          </w:p>
          <w:p w:rsidR="00B6096E" w:rsidRPr="002E5876" w:rsidRDefault="00B6096E" w:rsidP="00F17C74">
            <w:pPr>
              <w:ind w:firstLine="308"/>
              <w:jc w:val="both"/>
              <w:rPr>
                <w:rFonts w:ascii="Times New Roman" w:hAnsi="Times New Roman" w:cs="Times New Roman"/>
                <w:color w:val="333333"/>
                <w:shd w:val="clear" w:color="auto" w:fill="FFFFFF"/>
              </w:rPr>
            </w:pPr>
            <w:r w:rsidRPr="002E5876">
              <w:rPr>
                <w:rFonts w:ascii="Times New Roman" w:hAnsi="Times New Roman" w:cs="Times New Roman"/>
                <w:color w:val="333333"/>
                <w:shd w:val="clear" w:color="auto" w:fill="FFFFFF"/>
              </w:rPr>
              <w:t>Крім того, постановою НКРЕКП від 27.03.2024 № 618 затверджено порядок подання інформації про здійснені господарсько-торговельні операції, пов’язані з оптовими енергетичними продуктами, яким, зокрема пунктом 5.7, передбачено право НКРЕКП запитувати уточнення (пояснення) поданої інформації, а також отримувати копії документів та іншу додаткову інформацію.</w:t>
            </w:r>
          </w:p>
          <w:p w:rsidR="00B6096E" w:rsidRPr="002E5876" w:rsidRDefault="00B6096E" w:rsidP="00F17C74">
            <w:pPr>
              <w:ind w:firstLine="308"/>
              <w:jc w:val="both"/>
              <w:rPr>
                <w:rFonts w:ascii="Times New Roman" w:hAnsi="Times New Roman" w:cs="Times New Roman"/>
                <w:color w:val="333333"/>
                <w:shd w:val="clear" w:color="auto" w:fill="FFFFFF"/>
              </w:rPr>
            </w:pPr>
            <w:r w:rsidRPr="002E5876">
              <w:rPr>
                <w:rFonts w:ascii="Times New Roman" w:hAnsi="Times New Roman" w:cs="Times New Roman"/>
                <w:color w:val="333333"/>
                <w:shd w:val="clear" w:color="auto" w:fill="FFFFFF"/>
              </w:rPr>
              <w:t xml:space="preserve">З огляду на викладене, встановлення додаткових або уточнюючих підстав/повноважень щодо запиту інформації та проведення контрольних заходів у пунктах 4.1 та 5.1 </w:t>
            </w:r>
            <w:proofErr w:type="spellStart"/>
            <w:r w:rsidRPr="002E5876">
              <w:rPr>
                <w:rFonts w:ascii="Times New Roman" w:hAnsi="Times New Roman" w:cs="Times New Roman"/>
                <w:color w:val="333333"/>
                <w:shd w:val="clear" w:color="auto" w:fill="FFFFFF"/>
              </w:rPr>
              <w:t>проєкту</w:t>
            </w:r>
            <w:proofErr w:type="spellEnd"/>
            <w:r w:rsidRPr="002E5876">
              <w:rPr>
                <w:rFonts w:ascii="Times New Roman" w:hAnsi="Times New Roman" w:cs="Times New Roman"/>
                <w:color w:val="333333"/>
                <w:shd w:val="clear" w:color="auto" w:fill="FFFFFF"/>
              </w:rPr>
              <w:t xml:space="preserve"> </w:t>
            </w:r>
            <w:proofErr w:type="spellStart"/>
            <w:r w:rsidRPr="002E5876">
              <w:rPr>
                <w:rFonts w:ascii="Times New Roman" w:hAnsi="Times New Roman" w:cs="Times New Roman"/>
                <w:color w:val="333333"/>
                <w:shd w:val="clear" w:color="auto" w:fill="FFFFFF"/>
              </w:rPr>
              <w:t>акта</w:t>
            </w:r>
            <w:proofErr w:type="spellEnd"/>
            <w:r w:rsidRPr="002E5876">
              <w:rPr>
                <w:rFonts w:ascii="Times New Roman" w:hAnsi="Times New Roman" w:cs="Times New Roman"/>
                <w:color w:val="333333"/>
                <w:shd w:val="clear" w:color="auto" w:fill="FFFFFF"/>
              </w:rPr>
              <w:t xml:space="preserve"> не відповідає принципу правової визначеності та може призводити до дублювання чинного нормативного регулювання.</w:t>
            </w:r>
          </w:p>
          <w:p w:rsidR="00B6096E" w:rsidRDefault="00B6096E" w:rsidP="00F17C74">
            <w:pPr>
              <w:ind w:firstLine="308"/>
              <w:jc w:val="both"/>
              <w:rPr>
                <w:rFonts w:ascii="Times New Roman" w:hAnsi="Times New Roman" w:cs="Times New Roman"/>
                <w:color w:val="333333"/>
                <w:shd w:val="clear" w:color="auto" w:fill="FFFFFF"/>
              </w:rPr>
            </w:pPr>
            <w:r w:rsidRPr="002E5876">
              <w:rPr>
                <w:rFonts w:ascii="Times New Roman" w:hAnsi="Times New Roman" w:cs="Times New Roman"/>
                <w:color w:val="333333"/>
                <w:shd w:val="clear" w:color="auto" w:fill="FFFFFF"/>
              </w:rPr>
              <w:t xml:space="preserve">У зв’язку з цим пропонується </w:t>
            </w:r>
            <w:r w:rsidRPr="002E5876">
              <w:rPr>
                <w:rFonts w:ascii="Times New Roman" w:hAnsi="Times New Roman" w:cs="Times New Roman"/>
                <w:b/>
                <w:bCs/>
                <w:color w:val="333333"/>
                <w:shd w:val="clear" w:color="auto" w:fill="FFFFFF"/>
              </w:rPr>
              <w:t>залишити пункти 4.1 та 5.1 у чинній редакції</w:t>
            </w:r>
            <w:r w:rsidRPr="002E5876">
              <w:rPr>
                <w:rFonts w:ascii="Times New Roman" w:hAnsi="Times New Roman" w:cs="Times New Roman"/>
                <w:color w:val="333333"/>
                <w:shd w:val="clear" w:color="auto" w:fill="FFFFFF"/>
              </w:rPr>
              <w:t>.</w:t>
            </w:r>
          </w:p>
          <w:p w:rsidR="0093739E" w:rsidRPr="0093739E" w:rsidRDefault="0093739E" w:rsidP="00F17C74">
            <w:pPr>
              <w:ind w:firstLine="308"/>
              <w:jc w:val="both"/>
              <w:rPr>
                <w:rFonts w:ascii="Times New Roman" w:hAnsi="Times New Roman" w:cs="Times New Roman"/>
                <w:shd w:val="clear" w:color="auto" w:fill="FFFFFF"/>
              </w:rPr>
            </w:pPr>
          </w:p>
          <w:p w:rsidR="0093739E" w:rsidRPr="0093739E" w:rsidRDefault="0093739E" w:rsidP="00F17C74">
            <w:pPr>
              <w:ind w:firstLine="308"/>
              <w:jc w:val="both"/>
              <w:rPr>
                <w:rFonts w:ascii="Times New Roman" w:hAnsi="Times New Roman" w:cs="Times New Roman"/>
                <w:i/>
                <w:shd w:val="clear" w:color="auto" w:fill="FFFFFF"/>
              </w:rPr>
            </w:pPr>
            <w:r w:rsidRPr="0093739E">
              <w:rPr>
                <w:rFonts w:ascii="Times New Roman" w:hAnsi="Times New Roman" w:cs="Times New Roman"/>
                <w:i/>
                <w:shd w:val="clear" w:color="auto" w:fill="FFFFFF"/>
              </w:rPr>
              <w:t>ПРАТ «УКРГІДРОЕНЕРГО»</w:t>
            </w:r>
          </w:p>
          <w:p w:rsidR="0093739E" w:rsidRPr="0093739E" w:rsidRDefault="0093739E" w:rsidP="00F17C74">
            <w:pPr>
              <w:ind w:firstLine="308"/>
              <w:jc w:val="both"/>
              <w:rPr>
                <w:rFonts w:ascii="Times New Roman" w:hAnsi="Times New Roman" w:cs="Times New Roman"/>
                <w:i/>
                <w:shd w:val="clear" w:color="auto" w:fill="FFFFFF"/>
              </w:rPr>
            </w:pPr>
          </w:p>
          <w:p w:rsidR="0093739E" w:rsidRPr="00E171F9" w:rsidRDefault="0093739E" w:rsidP="00F17C74">
            <w:pPr>
              <w:ind w:firstLine="284"/>
              <w:jc w:val="both"/>
              <w:rPr>
                <w:rFonts w:ascii="Times New Roman" w:hAnsi="Times New Roman" w:cs="Times New Roman"/>
                <w:shd w:val="clear" w:color="auto" w:fill="FFFFFF"/>
              </w:rPr>
            </w:pPr>
            <w:r w:rsidRPr="00E171F9">
              <w:rPr>
                <w:rFonts w:ascii="Times New Roman" w:hAnsi="Times New Roman" w:cs="Times New Roman"/>
                <w:shd w:val="clear" w:color="auto" w:fill="FFFFFF"/>
              </w:rPr>
              <w:lastRenderedPageBreak/>
              <w:t>4.1. Підставами для здійснення позапланових виїзних перевірок є:</w:t>
            </w:r>
          </w:p>
          <w:p w:rsidR="0093739E" w:rsidRPr="00E171F9" w:rsidRDefault="0093739E" w:rsidP="00F17C74">
            <w:pPr>
              <w:ind w:firstLine="284"/>
              <w:jc w:val="both"/>
              <w:rPr>
                <w:rFonts w:ascii="Times New Roman" w:hAnsi="Times New Roman" w:cs="Times New Roman"/>
                <w:shd w:val="clear" w:color="auto" w:fill="FFFFFF"/>
              </w:rPr>
            </w:pPr>
            <w:r w:rsidRPr="00E171F9">
              <w:rPr>
                <w:rFonts w:ascii="Times New Roman" w:hAnsi="Times New Roman" w:cs="Times New Roman"/>
                <w:shd w:val="clear" w:color="auto" w:fill="FFFFFF"/>
              </w:rPr>
              <w:t>…</w:t>
            </w:r>
          </w:p>
          <w:p w:rsidR="0093739E" w:rsidRPr="00E171F9" w:rsidRDefault="0093739E" w:rsidP="00F17C74">
            <w:pPr>
              <w:ind w:firstLine="284"/>
              <w:jc w:val="both"/>
              <w:rPr>
                <w:rFonts w:ascii="Times New Roman" w:hAnsi="Times New Roman" w:cs="Times New Roman"/>
                <w:shd w:val="clear" w:color="auto" w:fill="FFFFFF"/>
              </w:rPr>
            </w:pPr>
            <w:r w:rsidRPr="00E171F9">
              <w:rPr>
                <w:rFonts w:ascii="Times New Roman" w:hAnsi="Times New Roman" w:cs="Times New Roman"/>
                <w:shd w:val="clear" w:color="auto" w:fill="FFFFFF"/>
              </w:rPr>
              <w:t>4) перевірка виконання рішень НКРЕКП щодо усунення порушень вимог законодавства</w:t>
            </w:r>
            <w:r w:rsidRPr="00E171F9">
              <w:t xml:space="preserve"> </w:t>
            </w:r>
            <w:r w:rsidRPr="00E171F9">
              <w:rPr>
                <w:rFonts w:ascii="Times New Roman" w:hAnsi="Times New Roman" w:cs="Times New Roman"/>
                <w:b/>
                <w:shd w:val="clear" w:color="auto" w:fill="FFFFFF"/>
              </w:rPr>
              <w:t>та/або ліцензійних умов</w:t>
            </w:r>
            <w:r w:rsidRPr="00E171F9">
              <w:rPr>
                <w:rFonts w:ascii="Times New Roman" w:hAnsi="Times New Roman" w:cs="Times New Roman"/>
                <w:shd w:val="clear" w:color="auto" w:fill="FFFFFF"/>
              </w:rPr>
              <w:t>, прийнятих за результатами планових або позапланових перевірок;</w:t>
            </w:r>
          </w:p>
          <w:p w:rsidR="0093739E" w:rsidRPr="00E171F9" w:rsidRDefault="0093739E" w:rsidP="00F17C74">
            <w:pPr>
              <w:ind w:firstLine="284"/>
              <w:jc w:val="both"/>
              <w:rPr>
                <w:rFonts w:ascii="Times New Roman" w:hAnsi="Times New Roman" w:cs="Times New Roman"/>
                <w:b/>
                <w:strike/>
                <w:shd w:val="clear" w:color="auto" w:fill="FFFFFF"/>
              </w:rPr>
            </w:pPr>
            <w:r w:rsidRPr="00E171F9">
              <w:rPr>
                <w:rFonts w:ascii="Times New Roman" w:hAnsi="Times New Roman" w:cs="Times New Roman"/>
                <w:shd w:val="clear" w:color="auto" w:fill="FFFFFF"/>
              </w:rPr>
              <w:t>5) перевірка достовірності наданих НКРЕКП даних у звітності або в інших документах</w:t>
            </w:r>
            <w:r w:rsidRPr="00E171F9">
              <w:rPr>
                <w:rFonts w:ascii="Times New Roman" w:hAnsi="Times New Roman" w:cs="Times New Roman"/>
                <w:b/>
                <w:shd w:val="clear" w:color="auto" w:fill="FFFFFF"/>
              </w:rPr>
              <w:t>, зокрема, отриманих у процесі здійснення НКРЕКП моніторингу,</w:t>
            </w:r>
            <w:r w:rsidRPr="00E171F9">
              <w:rPr>
                <w:rFonts w:ascii="Times New Roman" w:hAnsi="Times New Roman" w:cs="Times New Roman"/>
                <w:b/>
                <w:strike/>
                <w:shd w:val="clear" w:color="auto" w:fill="FFFFFF"/>
              </w:rPr>
              <w:t xml:space="preserve"> проведенні розслідувань зловживань та інших порушень на оптовому енергетичному ринку (у тому числі проведення попереднього дослідження).</w:t>
            </w:r>
          </w:p>
          <w:p w:rsidR="0093739E" w:rsidRDefault="0093739E" w:rsidP="00F17C74">
            <w:pPr>
              <w:ind w:firstLine="308"/>
              <w:jc w:val="both"/>
              <w:rPr>
                <w:rFonts w:ascii="Times New Roman" w:hAnsi="Times New Roman" w:cs="Times New Roman"/>
                <w:i/>
                <w:sz w:val="24"/>
                <w:szCs w:val="24"/>
                <w:shd w:val="clear" w:color="auto" w:fill="FFFFFF"/>
              </w:rPr>
            </w:pPr>
          </w:p>
          <w:p w:rsidR="00E55B60" w:rsidRDefault="00E55B60" w:rsidP="00F17C74">
            <w:pPr>
              <w:ind w:firstLine="308"/>
              <w:jc w:val="both"/>
              <w:rPr>
                <w:rFonts w:ascii="Times New Roman" w:hAnsi="Times New Roman" w:cs="Times New Roman"/>
                <w:i/>
                <w:shd w:val="clear" w:color="auto" w:fill="FFFFFF"/>
              </w:rPr>
            </w:pPr>
            <w:r w:rsidRPr="002E5876">
              <w:rPr>
                <w:rFonts w:ascii="Times New Roman" w:hAnsi="Times New Roman" w:cs="Times New Roman"/>
                <w:i/>
                <w:shd w:val="clear" w:color="auto" w:fill="FFFFFF"/>
              </w:rPr>
              <w:t>ОБҐРУНТУВАННЯ</w:t>
            </w:r>
          </w:p>
          <w:p w:rsidR="00E55B60" w:rsidRPr="00E171F9" w:rsidRDefault="00E55B60" w:rsidP="00F17C74">
            <w:pPr>
              <w:shd w:val="clear" w:color="auto" w:fill="FFFFFF"/>
              <w:ind w:firstLine="284"/>
              <w:jc w:val="both"/>
              <w:rPr>
                <w:rFonts w:ascii="Times New Roman" w:hAnsi="Times New Roman" w:cs="Times New Roman"/>
                <w:i/>
                <w:iCs/>
                <w:u w:val="single"/>
                <w:shd w:val="clear" w:color="auto" w:fill="FFFFFF"/>
              </w:rPr>
            </w:pPr>
            <w:r w:rsidRPr="00E171F9">
              <w:rPr>
                <w:rFonts w:ascii="Times New Roman" w:hAnsi="Times New Roman" w:cs="Times New Roman"/>
                <w:shd w:val="clear" w:color="auto" w:fill="FFFFFF"/>
              </w:rPr>
              <w:t>Пропонуємо прибрати це твердження, оскільки проведення перевірок та розслідувань Регулятором і підстави</w:t>
            </w:r>
            <w:r>
              <w:rPr>
                <w:rFonts w:ascii="Times New Roman" w:hAnsi="Times New Roman" w:cs="Times New Roman"/>
                <w:shd w:val="clear" w:color="auto" w:fill="FFFFFF"/>
              </w:rPr>
              <w:t xml:space="preserve"> для них</w:t>
            </w:r>
            <w:r w:rsidRPr="00E171F9">
              <w:rPr>
                <w:rFonts w:ascii="Times New Roman" w:hAnsi="Times New Roman" w:cs="Times New Roman"/>
                <w:shd w:val="clear" w:color="auto" w:fill="FFFFFF"/>
              </w:rPr>
              <w:t xml:space="preserve"> </w:t>
            </w:r>
            <w:r w:rsidRPr="00E171F9">
              <w:rPr>
                <w:rFonts w:ascii="Times New Roman" w:hAnsi="Times New Roman" w:cs="Times New Roman"/>
                <w:i/>
                <w:iCs/>
                <w:u w:val="single"/>
                <w:shd w:val="clear" w:color="auto" w:fill="FFFFFF"/>
              </w:rPr>
              <w:t>чітко регламентовані різними за юридично-правовою сутністю нормативно-правовими актами НКРЕКП</w:t>
            </w:r>
            <w:r w:rsidRPr="00E171F9">
              <w:rPr>
                <w:rFonts w:ascii="Times New Roman" w:hAnsi="Times New Roman" w:cs="Times New Roman"/>
                <w:iCs/>
                <w:shd w:val="clear" w:color="auto" w:fill="FFFFFF"/>
              </w:rPr>
              <w:t>:</w:t>
            </w:r>
          </w:p>
          <w:p w:rsidR="00E55B60" w:rsidRPr="00E171F9" w:rsidRDefault="00E55B60" w:rsidP="00F17C74">
            <w:pPr>
              <w:pStyle w:val="a9"/>
              <w:numPr>
                <w:ilvl w:val="0"/>
                <w:numId w:val="3"/>
              </w:numPr>
              <w:shd w:val="clear" w:color="auto" w:fill="FFFFFF"/>
              <w:spacing w:after="0" w:line="240" w:lineRule="auto"/>
              <w:ind w:left="0" w:firstLine="284"/>
              <w:jc w:val="both"/>
              <w:rPr>
                <w:rFonts w:ascii="Times New Roman" w:hAnsi="Times New Roman"/>
                <w:shd w:val="clear" w:color="auto" w:fill="FFFFFF"/>
              </w:rPr>
            </w:pPr>
            <w:r w:rsidRPr="00E171F9">
              <w:rPr>
                <w:rFonts w:ascii="Times New Roman" w:hAnsi="Times New Roman"/>
                <w:shd w:val="clear" w:color="auto" w:fill="FFFFFF"/>
              </w:rPr>
              <w:t>постановою НКРЕКП від 14.06.2018 № 428 «Про затвердження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(далі – Порядок контролю);</w:t>
            </w:r>
          </w:p>
          <w:p w:rsidR="00E55B60" w:rsidRPr="00E171F9" w:rsidRDefault="00E55B60" w:rsidP="00F17C74">
            <w:pPr>
              <w:pStyle w:val="a9"/>
              <w:numPr>
                <w:ilvl w:val="0"/>
                <w:numId w:val="3"/>
              </w:numPr>
              <w:shd w:val="clear" w:color="auto" w:fill="FFFFFF"/>
              <w:spacing w:after="0" w:line="240" w:lineRule="auto"/>
              <w:ind w:left="0" w:firstLine="284"/>
              <w:jc w:val="both"/>
              <w:rPr>
                <w:rFonts w:ascii="Times New Roman" w:hAnsi="Times New Roman"/>
                <w:shd w:val="clear" w:color="auto" w:fill="FFFFFF"/>
              </w:rPr>
            </w:pPr>
            <w:r w:rsidRPr="00E171F9">
              <w:rPr>
                <w:rFonts w:ascii="Times New Roman" w:hAnsi="Times New Roman"/>
                <w:shd w:val="clear" w:color="auto" w:fill="FFFFFF"/>
              </w:rPr>
              <w:t>постановою НКРЕКП від 26.09.2023 № 1756 «Про затвердження Порядку розслідування зловживань та інших порушень  на оптовому енергетичному ринку» (далі</w:t>
            </w:r>
            <w:r>
              <w:rPr>
                <w:rFonts w:ascii="Times New Roman" w:hAnsi="Times New Roman"/>
                <w:shd w:val="clear" w:color="auto" w:fill="FFFFFF"/>
              </w:rPr>
              <w:t> </w:t>
            </w:r>
            <w:r w:rsidRPr="00E171F9">
              <w:rPr>
                <w:rFonts w:ascii="Times New Roman" w:hAnsi="Times New Roman"/>
                <w:shd w:val="clear" w:color="auto" w:fill="FFFFFF"/>
              </w:rPr>
              <w:t>– Порядок розслідувань).</w:t>
            </w:r>
          </w:p>
          <w:p w:rsidR="00E55B60" w:rsidRPr="00E171F9" w:rsidRDefault="00E55B60" w:rsidP="00F17C74">
            <w:pPr>
              <w:shd w:val="clear" w:color="auto" w:fill="FFFFFF"/>
              <w:ind w:firstLine="284"/>
              <w:jc w:val="both"/>
              <w:rPr>
                <w:rFonts w:ascii="Times New Roman" w:hAnsi="Times New Roman" w:cs="Times New Roman"/>
                <w:shd w:val="clear" w:color="auto" w:fill="FFFFFF"/>
              </w:rPr>
            </w:pPr>
            <w:r w:rsidRPr="00E171F9">
              <w:rPr>
                <w:rFonts w:ascii="Times New Roman" w:hAnsi="Times New Roman" w:cs="Times New Roman"/>
                <w:shd w:val="clear" w:color="auto" w:fill="FFFFFF"/>
              </w:rPr>
              <w:t xml:space="preserve">Слід звернути увагу на те, що          п. 1.2 Порядку контролю визначає, що цей Порядок застосовується НКРЕКП при здійсненні контролю </w:t>
            </w:r>
            <w:r>
              <w:rPr>
                <w:rFonts w:ascii="Times New Roman" w:hAnsi="Times New Roman" w:cs="Times New Roman"/>
                <w:shd w:val="clear" w:color="auto" w:fill="FFFFFF"/>
              </w:rPr>
              <w:br/>
            </w:r>
            <w:r w:rsidRPr="00E171F9">
              <w:rPr>
                <w:rFonts w:ascii="Times New Roman" w:hAnsi="Times New Roman" w:cs="Times New Roman"/>
                <w:shd w:val="clear" w:color="auto" w:fill="FFFFFF"/>
              </w:rPr>
              <w:t xml:space="preserve">за дотриманням законодавства </w:t>
            </w:r>
            <w:r w:rsidRPr="00E171F9">
              <w:rPr>
                <w:rFonts w:ascii="Times New Roman" w:hAnsi="Times New Roman" w:cs="Times New Roman"/>
                <w:shd w:val="clear" w:color="auto" w:fill="FFFFFF"/>
              </w:rPr>
              <w:br/>
              <w:t xml:space="preserve">та ліцензійних умов </w:t>
            </w:r>
            <w:r w:rsidRPr="00E171F9">
              <w:rPr>
                <w:rFonts w:ascii="Times New Roman" w:hAnsi="Times New Roman" w:cs="Times New Roman"/>
                <w:i/>
                <w:iCs/>
                <w:u w:val="single"/>
                <w:shd w:val="clear" w:color="auto" w:fill="FFFFFF"/>
              </w:rPr>
              <w:t>(крім порушень щодо зловживань на оптовому енергетичному ринку)</w:t>
            </w:r>
            <w:r w:rsidRPr="00E171F9">
              <w:rPr>
                <w:rFonts w:ascii="Times New Roman" w:hAnsi="Times New Roman" w:cs="Times New Roman"/>
                <w:shd w:val="clear" w:color="auto" w:fill="FFFFFF"/>
              </w:rPr>
              <w:t xml:space="preserve"> </w:t>
            </w:r>
            <w:r w:rsidRPr="00E171F9">
              <w:rPr>
                <w:rFonts w:ascii="Times New Roman" w:hAnsi="Times New Roman" w:cs="Times New Roman"/>
                <w:shd w:val="clear" w:color="auto" w:fill="FFFFFF"/>
              </w:rPr>
              <w:lastRenderedPageBreak/>
              <w:t>ліцензіатами, суб’єктами, що належать до особливої групи споживачів, шляхом проведення планових та позапланових виїзних, а також невиїзних перевірок.</w:t>
            </w:r>
          </w:p>
          <w:p w:rsidR="00E55B60" w:rsidRPr="0093739E" w:rsidRDefault="00E55B60" w:rsidP="00F17C74">
            <w:pPr>
              <w:ind w:firstLine="308"/>
              <w:jc w:val="both"/>
              <w:rPr>
                <w:rFonts w:ascii="Times New Roman" w:hAnsi="Times New Roman" w:cs="Times New Roman"/>
                <w:i/>
                <w:sz w:val="24"/>
                <w:szCs w:val="24"/>
                <w:shd w:val="clear" w:color="auto" w:fill="FFFFFF"/>
              </w:rPr>
            </w:pPr>
            <w:r w:rsidRPr="00E171F9">
              <w:rPr>
                <w:rFonts w:ascii="Times New Roman" w:hAnsi="Times New Roman" w:cs="Times New Roman"/>
                <w:shd w:val="clear" w:color="auto" w:fill="FFFFFF"/>
              </w:rPr>
              <w:t>Отже, підставою для здійснення позапланових виїзних перевірок не може бути перевірка достовірності наданих НКРЕКП даних у звітності або в інших документах, зокрема, отриманих у процесі проведення розслідувань зловживань та інших порушень на оптовому енергетичному</w:t>
            </w:r>
            <w:r w:rsidRPr="00E171F9">
              <w:rPr>
                <w:rFonts w:ascii="Times New Roman" w:hAnsi="Times New Roman" w:cs="Times New Roman"/>
                <w:bCs/>
                <w:shd w:val="clear" w:color="auto" w:fill="FFFFFF"/>
              </w:rPr>
              <w:t xml:space="preserve"> ринку (у тому числі проведення попереднього дослідження).</w:t>
            </w:r>
          </w:p>
        </w:tc>
        <w:tc>
          <w:tcPr>
            <w:tcW w:w="4743" w:type="dxa"/>
          </w:tcPr>
          <w:p w:rsidR="00AB0A87" w:rsidRDefault="00AB0A87" w:rsidP="00F17C74">
            <w:pPr>
              <w:ind w:firstLine="308"/>
              <w:jc w:val="both"/>
              <w:rPr>
                <w:rFonts w:ascii="Times New Roman" w:hAnsi="Times New Roman" w:cs="Times New Roman"/>
                <w:b/>
                <w:sz w:val="24"/>
                <w:szCs w:val="24"/>
                <w:shd w:val="clear" w:color="auto" w:fill="FFFFFF"/>
              </w:rPr>
            </w:pPr>
          </w:p>
          <w:p w:rsidR="00AB0A87" w:rsidRDefault="00AB0A87" w:rsidP="00F17C74">
            <w:pPr>
              <w:ind w:firstLine="308"/>
              <w:jc w:val="both"/>
              <w:rPr>
                <w:rFonts w:ascii="Times New Roman" w:hAnsi="Times New Roman" w:cs="Times New Roman"/>
                <w:b/>
                <w:sz w:val="24"/>
                <w:szCs w:val="24"/>
                <w:shd w:val="clear" w:color="auto" w:fill="FFFFFF"/>
              </w:rPr>
            </w:pPr>
          </w:p>
          <w:p w:rsidR="00B6096E" w:rsidRDefault="00562785" w:rsidP="00F17C74">
            <w:pPr>
              <w:ind w:firstLine="308"/>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Не враховано</w:t>
            </w:r>
          </w:p>
          <w:p w:rsidR="00562785" w:rsidRPr="00562785" w:rsidRDefault="00562785" w:rsidP="00F17C74">
            <w:pPr>
              <w:ind w:firstLine="3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Оскільки уточнення пропонується в межах, встановлених Законом України «</w:t>
            </w:r>
            <w:r w:rsidRPr="00562785">
              <w:rPr>
                <w:rFonts w:ascii="Times New Roman" w:hAnsi="Times New Roman" w:cs="Times New Roman"/>
                <w:sz w:val="24"/>
                <w:szCs w:val="24"/>
                <w:shd w:val="clear" w:color="auto" w:fill="FFFFFF"/>
              </w:rPr>
              <w:t>Про Національну комісію, що здійснює державне регулювання у сферах енергетики та комунальних послуг</w:t>
            </w:r>
            <w:r>
              <w:rPr>
                <w:rFonts w:ascii="Times New Roman" w:hAnsi="Times New Roman" w:cs="Times New Roman"/>
                <w:sz w:val="24"/>
                <w:szCs w:val="24"/>
                <w:shd w:val="clear" w:color="auto" w:fill="FFFFFF"/>
              </w:rPr>
              <w:t>»</w:t>
            </w:r>
          </w:p>
        </w:tc>
      </w:tr>
      <w:tr w:rsidR="00B6096E" w:rsidRPr="002E5876" w:rsidTr="00140931">
        <w:trPr>
          <w:trHeight w:val="610"/>
        </w:trPr>
        <w:tc>
          <w:tcPr>
            <w:tcW w:w="5841" w:type="dxa"/>
          </w:tcPr>
          <w:p w:rsidR="00B6096E" w:rsidRPr="002E5876" w:rsidRDefault="00B6096E" w:rsidP="00F17C74">
            <w:pPr>
              <w:ind w:firstLine="308"/>
              <w:jc w:val="both"/>
              <w:rPr>
                <w:rFonts w:ascii="Times New Roman" w:hAnsi="Times New Roman" w:cs="Times New Roman"/>
                <w:shd w:val="clear" w:color="auto" w:fill="FFFFFF"/>
              </w:rPr>
            </w:pPr>
          </w:p>
          <w:p w:rsidR="00B6096E" w:rsidRPr="002E5876" w:rsidRDefault="00B6096E" w:rsidP="00F17C74">
            <w:pPr>
              <w:ind w:firstLine="308"/>
              <w:jc w:val="both"/>
              <w:rPr>
                <w:rFonts w:ascii="Times New Roman" w:hAnsi="Times New Roman" w:cs="Times New Roman"/>
                <w:shd w:val="clear" w:color="auto" w:fill="FFFFFF"/>
              </w:rPr>
            </w:pPr>
          </w:p>
          <w:p w:rsidR="00B6096E" w:rsidRPr="002E5876" w:rsidRDefault="00B6096E" w:rsidP="00F17C74">
            <w:pPr>
              <w:ind w:firstLine="308"/>
              <w:jc w:val="both"/>
              <w:rPr>
                <w:rFonts w:ascii="Times New Roman" w:hAnsi="Times New Roman" w:cs="Times New Roman"/>
                <w:shd w:val="clear" w:color="auto" w:fill="FFFFFF"/>
              </w:rPr>
            </w:pPr>
            <w:r w:rsidRPr="002E5876">
              <w:rPr>
                <w:rFonts w:ascii="Times New Roman" w:hAnsi="Times New Roman" w:cs="Times New Roman"/>
                <w:shd w:val="clear" w:color="auto" w:fill="FFFFFF"/>
              </w:rPr>
              <w:t>5.1. Підставою для проведення позапланової невиїзної перевірки є:</w:t>
            </w:r>
          </w:p>
          <w:p w:rsidR="00B6096E" w:rsidRPr="002E5876" w:rsidRDefault="00B6096E" w:rsidP="00F17C74">
            <w:pPr>
              <w:ind w:firstLine="308"/>
              <w:jc w:val="both"/>
              <w:rPr>
                <w:rFonts w:ascii="Times New Roman" w:hAnsi="Times New Roman" w:cs="Times New Roman"/>
                <w:shd w:val="clear" w:color="auto" w:fill="FFFFFF"/>
              </w:rPr>
            </w:pPr>
            <w:r w:rsidRPr="002E5876">
              <w:rPr>
                <w:rFonts w:ascii="Times New Roman" w:hAnsi="Times New Roman" w:cs="Times New Roman"/>
                <w:shd w:val="clear" w:color="auto" w:fill="FFFFFF"/>
              </w:rPr>
              <w:t>1) неподання, несвоєчасне подання, подання недостовірної інформації або необхідність перевірки достовірності такої інформації</w:t>
            </w:r>
            <w:r w:rsidRPr="002E5876">
              <w:rPr>
                <w:rFonts w:ascii="Times New Roman" w:hAnsi="Times New Roman" w:cs="Times New Roman"/>
                <w:b/>
              </w:rPr>
              <w:t xml:space="preserve">, </w:t>
            </w:r>
            <w:r w:rsidRPr="002E5876">
              <w:rPr>
                <w:rFonts w:ascii="Times New Roman" w:hAnsi="Times New Roman" w:cs="Times New Roman"/>
                <w:b/>
                <w:shd w:val="clear" w:color="auto" w:fill="FFFFFF"/>
              </w:rPr>
              <w:t>зокрема, при здійсненні НКРЕКП моніторингу, проведенні розслідувань зловживань та інших порушень на оптовому енергетичному ринку (у тому числі проведенні попереднього дослідження)</w:t>
            </w:r>
            <w:r w:rsidRPr="002E5876">
              <w:rPr>
                <w:rFonts w:ascii="Times New Roman" w:hAnsi="Times New Roman" w:cs="Times New Roman"/>
                <w:shd w:val="clear" w:color="auto" w:fill="FFFFFF"/>
              </w:rPr>
              <w:t>;</w:t>
            </w:r>
          </w:p>
          <w:p w:rsidR="00B6096E" w:rsidRPr="002E5876" w:rsidRDefault="00B6096E" w:rsidP="00F17C74">
            <w:pPr>
              <w:ind w:firstLine="308"/>
              <w:jc w:val="both"/>
              <w:rPr>
                <w:rFonts w:ascii="Times New Roman" w:hAnsi="Times New Roman" w:cs="Times New Roman"/>
                <w:shd w:val="clear" w:color="auto" w:fill="FFFFFF"/>
              </w:rPr>
            </w:pPr>
            <w:r w:rsidRPr="002E5876">
              <w:rPr>
                <w:rFonts w:ascii="Times New Roman" w:hAnsi="Times New Roman" w:cs="Times New Roman"/>
                <w:shd w:val="clear" w:color="auto" w:fill="FFFFFF"/>
              </w:rPr>
              <w:t>2) неподання, несвоєчасне подання, подання недостовірних даних у звітності або необхідність перевірки достовірності таких даних в установлений НКРЕКП строк або в інших документах</w:t>
            </w:r>
            <w:r w:rsidRPr="002E5876">
              <w:rPr>
                <w:rFonts w:ascii="Times New Roman" w:hAnsi="Times New Roman" w:cs="Times New Roman"/>
                <w:b/>
              </w:rPr>
              <w:t xml:space="preserve">, </w:t>
            </w:r>
            <w:r w:rsidRPr="002E5876">
              <w:rPr>
                <w:rFonts w:ascii="Times New Roman" w:hAnsi="Times New Roman" w:cs="Times New Roman"/>
                <w:b/>
                <w:shd w:val="clear" w:color="auto" w:fill="FFFFFF"/>
              </w:rPr>
              <w:t>зокрема, при здійсненні НКРЕКП моніторингу, проведенні розслідувань зловживань та інших порушень на оптовому енергетичному ринку (у тому числі проведенні попереднього дослідження)</w:t>
            </w:r>
            <w:r w:rsidRPr="002E5876">
              <w:rPr>
                <w:rFonts w:ascii="Times New Roman" w:hAnsi="Times New Roman" w:cs="Times New Roman"/>
                <w:shd w:val="clear" w:color="auto" w:fill="FFFFFF"/>
              </w:rPr>
              <w:t>;</w:t>
            </w:r>
          </w:p>
          <w:p w:rsidR="00B6096E" w:rsidRPr="002E5876" w:rsidRDefault="00B6096E" w:rsidP="00F17C74">
            <w:pPr>
              <w:ind w:firstLine="308"/>
              <w:jc w:val="both"/>
              <w:rPr>
                <w:rFonts w:ascii="Times New Roman" w:hAnsi="Times New Roman" w:cs="Times New Roman"/>
                <w:shd w:val="clear" w:color="auto" w:fill="FFFFFF"/>
              </w:rPr>
            </w:pPr>
            <w:r w:rsidRPr="002E5876">
              <w:rPr>
                <w:rFonts w:ascii="Times New Roman" w:hAnsi="Times New Roman" w:cs="Times New Roman"/>
                <w:shd w:val="clear" w:color="auto" w:fill="FFFFFF"/>
              </w:rPr>
              <w:t>3) неподання копій документів, засвідчених в установленому законодавством порядку, пояснень та іншої інформації на законну вимогу НКРЕКП</w:t>
            </w:r>
            <w:r w:rsidRPr="002E5876">
              <w:rPr>
                <w:rFonts w:ascii="Times New Roman" w:hAnsi="Times New Roman" w:cs="Times New Roman"/>
                <w:b/>
              </w:rPr>
              <w:t xml:space="preserve">, </w:t>
            </w:r>
            <w:r w:rsidRPr="002E5876">
              <w:rPr>
                <w:rFonts w:ascii="Times New Roman" w:hAnsi="Times New Roman" w:cs="Times New Roman"/>
                <w:b/>
                <w:shd w:val="clear" w:color="auto" w:fill="FFFFFF"/>
              </w:rPr>
              <w:t>зокрема, при здійсненні НКРЕКП моніторингу, проведенні розслідувань зловживань та інших порушень на оптовому енергетичному ринку (у тому числі проведенні попереднього дослідження)</w:t>
            </w:r>
            <w:r w:rsidRPr="002E5876">
              <w:rPr>
                <w:rFonts w:ascii="Times New Roman" w:hAnsi="Times New Roman" w:cs="Times New Roman"/>
                <w:shd w:val="clear" w:color="auto" w:fill="FFFFFF"/>
              </w:rPr>
              <w:t>;</w:t>
            </w:r>
          </w:p>
          <w:p w:rsidR="00B6096E" w:rsidRPr="002E5876" w:rsidRDefault="00B6096E" w:rsidP="00F17C74">
            <w:pPr>
              <w:ind w:firstLine="308"/>
              <w:jc w:val="both"/>
              <w:rPr>
                <w:rFonts w:ascii="Times New Roman" w:hAnsi="Times New Roman" w:cs="Times New Roman"/>
                <w:sz w:val="24"/>
                <w:szCs w:val="24"/>
                <w:shd w:val="clear" w:color="auto" w:fill="FFFFFF"/>
              </w:rPr>
            </w:pPr>
          </w:p>
        </w:tc>
        <w:tc>
          <w:tcPr>
            <w:tcW w:w="5152" w:type="dxa"/>
          </w:tcPr>
          <w:p w:rsidR="00B6096E" w:rsidRPr="002E5876" w:rsidRDefault="00B6096E" w:rsidP="00F17C74">
            <w:pPr>
              <w:ind w:firstLine="308"/>
              <w:jc w:val="both"/>
              <w:rPr>
                <w:rFonts w:ascii="Times New Roman" w:hAnsi="Times New Roman" w:cs="Times New Roman"/>
                <w:i/>
                <w:shd w:val="clear" w:color="auto" w:fill="FFFFFF"/>
              </w:rPr>
            </w:pPr>
            <w:r w:rsidRPr="002E5876">
              <w:rPr>
                <w:rFonts w:ascii="Times New Roman" w:hAnsi="Times New Roman" w:cs="Times New Roman"/>
                <w:i/>
                <w:shd w:val="clear" w:color="auto" w:fill="FFFFFF"/>
              </w:rPr>
              <w:t>ТОВ «Д.ТРЕЙДІНГ»</w:t>
            </w:r>
          </w:p>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hd w:val="clear" w:color="auto" w:fill="FFFFFF"/>
              </w:rPr>
            </w:pPr>
            <w:r w:rsidRPr="002E5876">
              <w:rPr>
                <w:rFonts w:ascii="Times New Roman" w:hAnsi="Times New Roman" w:cs="Times New Roman"/>
                <w:shd w:val="clear" w:color="auto" w:fill="FFFFFF"/>
              </w:rPr>
              <w:t>5.1. Підставою для проведення позапланової невиїзної перевірки є:</w:t>
            </w:r>
          </w:p>
          <w:p w:rsidR="00B6096E" w:rsidRPr="002E5876" w:rsidRDefault="00B6096E" w:rsidP="00F17C74">
            <w:pPr>
              <w:ind w:firstLine="308"/>
              <w:jc w:val="both"/>
              <w:rPr>
                <w:rFonts w:ascii="Times New Roman" w:hAnsi="Times New Roman" w:cs="Times New Roman"/>
                <w:shd w:val="clear" w:color="auto" w:fill="FFFFFF"/>
              </w:rPr>
            </w:pPr>
            <w:r w:rsidRPr="002E5876">
              <w:rPr>
                <w:rFonts w:ascii="Times New Roman" w:hAnsi="Times New Roman" w:cs="Times New Roman"/>
                <w:shd w:val="clear" w:color="auto" w:fill="FFFFFF"/>
              </w:rPr>
              <w:t>1) неподання, несвоєчасне подання, подання недостовірної інформації або необхідність перевірки достовірності такої інформації</w:t>
            </w:r>
            <w:r w:rsidRPr="002E5876">
              <w:rPr>
                <w:rFonts w:ascii="Times New Roman" w:hAnsi="Times New Roman" w:cs="Times New Roman"/>
                <w:b/>
              </w:rPr>
              <w:t xml:space="preserve">, </w:t>
            </w:r>
            <w:r w:rsidRPr="002E5876">
              <w:rPr>
                <w:rFonts w:ascii="Times New Roman" w:hAnsi="Times New Roman" w:cs="Times New Roman"/>
                <w:b/>
                <w:strike/>
                <w:shd w:val="clear" w:color="auto" w:fill="FFFFFF"/>
              </w:rPr>
              <w:t>зокрема, при здійсненні НКРЕКП моніторингу, проведенні розслідувань зловживань та інших порушень на оптовому енергетичному ринку (у тому числі проведенні попереднього дослідження</w:t>
            </w:r>
            <w:r w:rsidRPr="002E5876">
              <w:rPr>
                <w:rFonts w:ascii="Times New Roman" w:hAnsi="Times New Roman" w:cs="Times New Roman"/>
                <w:b/>
                <w:shd w:val="clear" w:color="auto" w:fill="FFFFFF"/>
              </w:rPr>
              <w:t>)</w:t>
            </w:r>
            <w:r w:rsidRPr="002E5876">
              <w:rPr>
                <w:rFonts w:ascii="Times New Roman" w:hAnsi="Times New Roman" w:cs="Times New Roman"/>
                <w:shd w:val="clear" w:color="auto" w:fill="FFFFFF"/>
              </w:rPr>
              <w:t>;</w:t>
            </w:r>
          </w:p>
          <w:p w:rsidR="00B6096E" w:rsidRPr="002E5876" w:rsidRDefault="00B6096E" w:rsidP="00F17C74">
            <w:pPr>
              <w:ind w:firstLine="308"/>
              <w:jc w:val="both"/>
              <w:rPr>
                <w:rFonts w:ascii="Times New Roman" w:hAnsi="Times New Roman" w:cs="Times New Roman"/>
                <w:shd w:val="clear" w:color="auto" w:fill="FFFFFF"/>
              </w:rPr>
            </w:pPr>
            <w:r w:rsidRPr="002E5876">
              <w:rPr>
                <w:rFonts w:ascii="Times New Roman" w:hAnsi="Times New Roman" w:cs="Times New Roman"/>
                <w:shd w:val="clear" w:color="auto" w:fill="FFFFFF"/>
              </w:rPr>
              <w:t>2) неподання, несвоєчасне подання, подання недостовірних даних у звітності або необхідність перевірки достовірності таких даних в установлений НКРЕКП строк або в інших документах</w:t>
            </w:r>
            <w:r w:rsidRPr="002E5876">
              <w:rPr>
                <w:rFonts w:ascii="Times New Roman" w:hAnsi="Times New Roman" w:cs="Times New Roman"/>
                <w:b/>
              </w:rPr>
              <w:t xml:space="preserve">, </w:t>
            </w:r>
            <w:r w:rsidRPr="002E5876">
              <w:rPr>
                <w:rFonts w:ascii="Times New Roman" w:hAnsi="Times New Roman" w:cs="Times New Roman"/>
                <w:b/>
                <w:strike/>
                <w:shd w:val="clear" w:color="auto" w:fill="FFFFFF"/>
              </w:rPr>
              <w:t>зокрема, при здійсненні НКРЕКП моніторингу, проведенні розслідувань зловживань та інших порушень на оптовому енергетичному ринку (у тому числі проведенні попереднього дослідження</w:t>
            </w:r>
            <w:r w:rsidRPr="002E5876">
              <w:rPr>
                <w:rFonts w:ascii="Times New Roman" w:hAnsi="Times New Roman" w:cs="Times New Roman"/>
                <w:b/>
                <w:shd w:val="clear" w:color="auto" w:fill="FFFFFF"/>
              </w:rPr>
              <w:t>)</w:t>
            </w:r>
            <w:r w:rsidRPr="002E5876">
              <w:rPr>
                <w:rFonts w:ascii="Times New Roman" w:hAnsi="Times New Roman" w:cs="Times New Roman"/>
                <w:shd w:val="clear" w:color="auto" w:fill="FFFFFF"/>
              </w:rPr>
              <w:t>;</w:t>
            </w:r>
          </w:p>
          <w:p w:rsidR="00B6096E" w:rsidRPr="002E5876" w:rsidRDefault="00B6096E" w:rsidP="00F17C74">
            <w:pPr>
              <w:ind w:firstLine="308"/>
              <w:jc w:val="both"/>
              <w:rPr>
                <w:rFonts w:ascii="Times New Roman" w:hAnsi="Times New Roman" w:cs="Times New Roman"/>
                <w:shd w:val="clear" w:color="auto" w:fill="FFFFFF"/>
              </w:rPr>
            </w:pPr>
            <w:r w:rsidRPr="002E5876">
              <w:rPr>
                <w:rFonts w:ascii="Times New Roman" w:hAnsi="Times New Roman" w:cs="Times New Roman"/>
                <w:shd w:val="clear" w:color="auto" w:fill="FFFFFF"/>
              </w:rPr>
              <w:t>3) неподання копій документів, засвідчених в установленому законодавством порядку, пояснень та іншої інформації на законну вимогу НКРЕКП</w:t>
            </w:r>
            <w:r w:rsidRPr="002E5876">
              <w:rPr>
                <w:rFonts w:ascii="Times New Roman" w:hAnsi="Times New Roman" w:cs="Times New Roman"/>
                <w:b/>
              </w:rPr>
              <w:t xml:space="preserve">, </w:t>
            </w:r>
            <w:r w:rsidRPr="002E5876">
              <w:rPr>
                <w:rFonts w:ascii="Times New Roman" w:hAnsi="Times New Roman" w:cs="Times New Roman"/>
                <w:b/>
                <w:strike/>
                <w:shd w:val="clear" w:color="auto" w:fill="FFFFFF"/>
              </w:rPr>
              <w:t>зокрема, при здійсненні НКРЕКП моніторингу, проведенні розслідувань зловживань та інших порушень на оптовому енергетичному ринку (у тому числі проведенні попереднього дослідження</w:t>
            </w:r>
            <w:r w:rsidRPr="002E5876">
              <w:rPr>
                <w:rFonts w:ascii="Times New Roman" w:hAnsi="Times New Roman" w:cs="Times New Roman"/>
                <w:b/>
                <w:shd w:val="clear" w:color="auto" w:fill="FFFFFF"/>
              </w:rPr>
              <w:t>)</w:t>
            </w:r>
            <w:r w:rsidRPr="002E5876">
              <w:rPr>
                <w:rFonts w:ascii="Times New Roman" w:hAnsi="Times New Roman" w:cs="Times New Roman"/>
                <w:shd w:val="clear" w:color="auto" w:fill="FFFFFF"/>
              </w:rPr>
              <w:t>;</w:t>
            </w:r>
          </w:p>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i/>
                <w:shd w:val="clear" w:color="auto" w:fill="FFFFFF"/>
              </w:rPr>
            </w:pPr>
            <w:r w:rsidRPr="002E5876">
              <w:rPr>
                <w:rFonts w:ascii="Times New Roman" w:hAnsi="Times New Roman" w:cs="Times New Roman"/>
                <w:i/>
                <w:shd w:val="clear" w:color="auto" w:fill="FFFFFF"/>
              </w:rPr>
              <w:t>ОБҐРУНТУВАННЯ</w:t>
            </w:r>
          </w:p>
          <w:p w:rsidR="00B6096E" w:rsidRPr="002E5876" w:rsidRDefault="00B6096E" w:rsidP="00F17C74">
            <w:pPr>
              <w:ind w:firstLine="308"/>
              <w:jc w:val="both"/>
              <w:rPr>
                <w:rFonts w:ascii="Times New Roman" w:hAnsi="Times New Roman" w:cs="Times New Roman"/>
                <w:color w:val="333333"/>
                <w:shd w:val="clear" w:color="auto" w:fill="FFFFFF"/>
              </w:rPr>
            </w:pPr>
            <w:r w:rsidRPr="002E5876">
              <w:rPr>
                <w:rFonts w:ascii="Times New Roman" w:hAnsi="Times New Roman" w:cs="Times New Roman"/>
                <w:color w:val="333333"/>
                <w:shd w:val="clear" w:color="auto" w:fill="FFFFFF"/>
              </w:rPr>
              <w:t xml:space="preserve">Відповідно до статті 19 Закону України «Про Національну комісію, що здійснює державне регулювання у сферах енергетики та комунальних послуг», </w:t>
            </w:r>
            <w:proofErr w:type="spellStart"/>
            <w:r w:rsidRPr="002E5876">
              <w:rPr>
                <w:rFonts w:ascii="Times New Roman" w:hAnsi="Times New Roman" w:cs="Times New Roman"/>
                <w:color w:val="333333"/>
                <w:shd w:val="clear" w:color="auto" w:fill="FFFFFF"/>
              </w:rPr>
              <w:t>вичерпно</w:t>
            </w:r>
            <w:proofErr w:type="spellEnd"/>
            <w:r w:rsidRPr="002E5876">
              <w:rPr>
                <w:rFonts w:ascii="Times New Roman" w:hAnsi="Times New Roman" w:cs="Times New Roman"/>
                <w:color w:val="333333"/>
                <w:shd w:val="clear" w:color="auto" w:fill="FFFFFF"/>
              </w:rPr>
              <w:t xml:space="preserve"> визначено підстави для проведення НКРЕКП позапланових виїзних та невиїзних перевірок, які не підлягають розширеному тлумаченню або додатковому уточненню на рівні підзаконних нормативно-правових актів.</w:t>
            </w:r>
          </w:p>
          <w:p w:rsidR="00B6096E" w:rsidRPr="002E5876" w:rsidRDefault="00B6096E" w:rsidP="00F17C74">
            <w:pPr>
              <w:ind w:firstLine="308"/>
              <w:jc w:val="both"/>
              <w:rPr>
                <w:rFonts w:ascii="Times New Roman" w:hAnsi="Times New Roman" w:cs="Times New Roman"/>
                <w:color w:val="333333"/>
                <w:shd w:val="clear" w:color="auto" w:fill="FFFFFF"/>
              </w:rPr>
            </w:pPr>
            <w:r w:rsidRPr="002E5876">
              <w:rPr>
                <w:rFonts w:ascii="Times New Roman" w:hAnsi="Times New Roman" w:cs="Times New Roman"/>
                <w:color w:val="333333"/>
                <w:shd w:val="clear" w:color="auto" w:fill="FFFFFF"/>
              </w:rPr>
              <w:t>Крім того, постановою НКРЕКП від 27.03.2024 № 618 затверджено порядок подання інформації про здійснені господарсько-торговельні операції, пов’язані з оптовими енергетичними продуктами, яким, зокрема пунктом 5.7, передбачено право НКРЕКП запитувати уточнення (пояснення) поданої інформації, а також отримувати копії документів та іншу додаткову інформацію.</w:t>
            </w:r>
          </w:p>
          <w:p w:rsidR="00B6096E" w:rsidRPr="002E5876" w:rsidRDefault="00B6096E" w:rsidP="00F17C74">
            <w:pPr>
              <w:ind w:firstLine="308"/>
              <w:jc w:val="both"/>
              <w:rPr>
                <w:rFonts w:ascii="Times New Roman" w:hAnsi="Times New Roman" w:cs="Times New Roman"/>
                <w:color w:val="333333"/>
                <w:shd w:val="clear" w:color="auto" w:fill="FFFFFF"/>
              </w:rPr>
            </w:pPr>
            <w:r w:rsidRPr="002E5876">
              <w:rPr>
                <w:rFonts w:ascii="Times New Roman" w:hAnsi="Times New Roman" w:cs="Times New Roman"/>
                <w:color w:val="333333"/>
                <w:shd w:val="clear" w:color="auto" w:fill="FFFFFF"/>
              </w:rPr>
              <w:t xml:space="preserve">З огляду на викладене, встановлення додаткових або уточнюючих підстав/повноважень щодо запиту інформації та проведення контрольних заходів у пунктах 4.1 та 5.1 </w:t>
            </w:r>
            <w:proofErr w:type="spellStart"/>
            <w:r w:rsidRPr="002E5876">
              <w:rPr>
                <w:rFonts w:ascii="Times New Roman" w:hAnsi="Times New Roman" w:cs="Times New Roman"/>
                <w:color w:val="333333"/>
                <w:shd w:val="clear" w:color="auto" w:fill="FFFFFF"/>
              </w:rPr>
              <w:t>проєкту</w:t>
            </w:r>
            <w:proofErr w:type="spellEnd"/>
            <w:r w:rsidRPr="002E5876">
              <w:rPr>
                <w:rFonts w:ascii="Times New Roman" w:hAnsi="Times New Roman" w:cs="Times New Roman"/>
                <w:color w:val="333333"/>
                <w:shd w:val="clear" w:color="auto" w:fill="FFFFFF"/>
              </w:rPr>
              <w:t xml:space="preserve"> </w:t>
            </w:r>
            <w:proofErr w:type="spellStart"/>
            <w:r w:rsidRPr="002E5876">
              <w:rPr>
                <w:rFonts w:ascii="Times New Roman" w:hAnsi="Times New Roman" w:cs="Times New Roman"/>
                <w:color w:val="333333"/>
                <w:shd w:val="clear" w:color="auto" w:fill="FFFFFF"/>
              </w:rPr>
              <w:t>акта</w:t>
            </w:r>
            <w:proofErr w:type="spellEnd"/>
            <w:r w:rsidRPr="002E5876">
              <w:rPr>
                <w:rFonts w:ascii="Times New Roman" w:hAnsi="Times New Roman" w:cs="Times New Roman"/>
                <w:color w:val="333333"/>
                <w:shd w:val="clear" w:color="auto" w:fill="FFFFFF"/>
              </w:rPr>
              <w:t xml:space="preserve"> не відповідає принципу правової визначеності та може призводити до дублювання чинного нормативного регулювання.</w:t>
            </w:r>
          </w:p>
          <w:p w:rsidR="00B6096E" w:rsidRDefault="00B6096E" w:rsidP="00F17C74">
            <w:pPr>
              <w:ind w:firstLine="308"/>
              <w:jc w:val="both"/>
              <w:rPr>
                <w:rFonts w:ascii="Times New Roman" w:hAnsi="Times New Roman" w:cs="Times New Roman"/>
                <w:color w:val="333333"/>
                <w:shd w:val="clear" w:color="auto" w:fill="FFFFFF"/>
              </w:rPr>
            </w:pPr>
            <w:r w:rsidRPr="002E5876">
              <w:rPr>
                <w:rFonts w:ascii="Times New Roman" w:hAnsi="Times New Roman" w:cs="Times New Roman"/>
                <w:color w:val="333333"/>
                <w:shd w:val="clear" w:color="auto" w:fill="FFFFFF"/>
              </w:rPr>
              <w:t xml:space="preserve">У зв’язку з цим пропонується </w:t>
            </w:r>
            <w:r w:rsidRPr="002E5876">
              <w:rPr>
                <w:rFonts w:ascii="Times New Roman" w:hAnsi="Times New Roman" w:cs="Times New Roman"/>
                <w:b/>
                <w:bCs/>
                <w:color w:val="333333"/>
                <w:shd w:val="clear" w:color="auto" w:fill="FFFFFF"/>
              </w:rPr>
              <w:t>залишити пункти 4.1 та 5.1 у чинній редакції</w:t>
            </w:r>
            <w:r w:rsidRPr="002E5876">
              <w:rPr>
                <w:rFonts w:ascii="Times New Roman" w:hAnsi="Times New Roman" w:cs="Times New Roman"/>
                <w:color w:val="333333"/>
                <w:shd w:val="clear" w:color="auto" w:fill="FFFFFF"/>
              </w:rPr>
              <w:t>.</w:t>
            </w:r>
          </w:p>
          <w:p w:rsidR="00E55B60" w:rsidRPr="0093739E" w:rsidRDefault="00E55B60" w:rsidP="00F17C74">
            <w:pPr>
              <w:ind w:firstLine="308"/>
              <w:jc w:val="both"/>
              <w:rPr>
                <w:rFonts w:ascii="Times New Roman" w:hAnsi="Times New Roman" w:cs="Times New Roman"/>
                <w:shd w:val="clear" w:color="auto" w:fill="FFFFFF"/>
              </w:rPr>
            </w:pPr>
          </w:p>
          <w:p w:rsidR="00E55B60" w:rsidRPr="0093739E" w:rsidRDefault="00E55B60" w:rsidP="00F17C74">
            <w:pPr>
              <w:ind w:firstLine="308"/>
              <w:jc w:val="both"/>
              <w:rPr>
                <w:rFonts w:ascii="Times New Roman" w:hAnsi="Times New Roman" w:cs="Times New Roman"/>
                <w:i/>
                <w:shd w:val="clear" w:color="auto" w:fill="FFFFFF"/>
              </w:rPr>
            </w:pPr>
            <w:r w:rsidRPr="0093739E">
              <w:rPr>
                <w:rFonts w:ascii="Times New Roman" w:hAnsi="Times New Roman" w:cs="Times New Roman"/>
                <w:i/>
                <w:shd w:val="clear" w:color="auto" w:fill="FFFFFF"/>
              </w:rPr>
              <w:t>ПРАТ «УКРГІДРОЕНЕРГО»</w:t>
            </w:r>
          </w:p>
          <w:p w:rsidR="00E55B60" w:rsidRPr="0093739E" w:rsidRDefault="00E55B60" w:rsidP="00F17C74">
            <w:pPr>
              <w:ind w:firstLine="308"/>
              <w:jc w:val="both"/>
              <w:rPr>
                <w:rFonts w:ascii="Times New Roman" w:hAnsi="Times New Roman" w:cs="Times New Roman"/>
                <w:i/>
                <w:shd w:val="clear" w:color="auto" w:fill="FFFFFF"/>
              </w:rPr>
            </w:pPr>
          </w:p>
          <w:p w:rsidR="00E55B60" w:rsidRPr="00E171F9" w:rsidRDefault="00E55B60" w:rsidP="00F17C74">
            <w:pPr>
              <w:ind w:firstLine="284"/>
              <w:jc w:val="both"/>
              <w:rPr>
                <w:rFonts w:ascii="Times New Roman" w:hAnsi="Times New Roman" w:cs="Times New Roman"/>
                <w:shd w:val="clear" w:color="auto" w:fill="FFFFFF"/>
              </w:rPr>
            </w:pPr>
            <w:r w:rsidRPr="00E171F9">
              <w:rPr>
                <w:rFonts w:ascii="Times New Roman" w:hAnsi="Times New Roman" w:cs="Times New Roman"/>
                <w:shd w:val="clear" w:color="auto" w:fill="FFFFFF"/>
              </w:rPr>
              <w:t>5.1. Підставою для проведення позапланової невиїзної перевірки є:</w:t>
            </w:r>
          </w:p>
          <w:p w:rsidR="00E55B60" w:rsidRPr="00E171F9" w:rsidRDefault="00E55B60" w:rsidP="00F17C74">
            <w:pPr>
              <w:ind w:firstLine="284"/>
              <w:jc w:val="both"/>
              <w:rPr>
                <w:rFonts w:ascii="Times New Roman" w:hAnsi="Times New Roman" w:cs="Times New Roman"/>
                <w:shd w:val="clear" w:color="auto" w:fill="FFFFFF"/>
              </w:rPr>
            </w:pPr>
            <w:r w:rsidRPr="00E171F9">
              <w:rPr>
                <w:rFonts w:ascii="Times New Roman" w:hAnsi="Times New Roman" w:cs="Times New Roman"/>
                <w:shd w:val="clear" w:color="auto" w:fill="FFFFFF"/>
              </w:rPr>
              <w:t>1) неподання, несвоєчасне подання, подання недостовірної інформації або необхідність перевірки достовірності такої інформації</w:t>
            </w:r>
            <w:r w:rsidRPr="00E171F9">
              <w:rPr>
                <w:rFonts w:ascii="Times New Roman" w:hAnsi="Times New Roman" w:cs="Times New Roman"/>
                <w:b/>
              </w:rPr>
              <w:t xml:space="preserve">, </w:t>
            </w:r>
            <w:r w:rsidRPr="00E171F9">
              <w:rPr>
                <w:rFonts w:ascii="Times New Roman" w:hAnsi="Times New Roman" w:cs="Times New Roman"/>
                <w:b/>
                <w:shd w:val="clear" w:color="auto" w:fill="FFFFFF"/>
              </w:rPr>
              <w:t xml:space="preserve">зокрема, при здійсненні НКРЕКП моніторингу, проведенні розслідувань зловживань та інших порушень на </w:t>
            </w:r>
            <w:r w:rsidRPr="00E171F9">
              <w:rPr>
                <w:rFonts w:ascii="Times New Roman" w:hAnsi="Times New Roman" w:cs="Times New Roman"/>
                <w:b/>
                <w:shd w:val="clear" w:color="auto" w:fill="FFFFFF"/>
              </w:rPr>
              <w:lastRenderedPageBreak/>
              <w:t>оптовому енергетичному ринку (у тому числі проведенні попереднього дослідження)</w:t>
            </w:r>
            <w:r w:rsidRPr="00E171F9">
              <w:rPr>
                <w:rFonts w:ascii="Times New Roman" w:hAnsi="Times New Roman" w:cs="Times New Roman"/>
                <w:shd w:val="clear" w:color="auto" w:fill="FFFFFF"/>
              </w:rPr>
              <w:t>;</w:t>
            </w:r>
          </w:p>
          <w:p w:rsidR="00E55B60" w:rsidRPr="00E171F9" w:rsidRDefault="00E55B60" w:rsidP="00F17C74">
            <w:pPr>
              <w:ind w:firstLine="284"/>
              <w:jc w:val="both"/>
              <w:rPr>
                <w:rFonts w:ascii="Times New Roman" w:hAnsi="Times New Roman" w:cs="Times New Roman"/>
                <w:strike/>
                <w:shd w:val="clear" w:color="auto" w:fill="FFFFFF"/>
              </w:rPr>
            </w:pPr>
            <w:r w:rsidRPr="00E171F9">
              <w:rPr>
                <w:rFonts w:ascii="Times New Roman" w:hAnsi="Times New Roman" w:cs="Times New Roman"/>
                <w:shd w:val="clear" w:color="auto" w:fill="FFFFFF"/>
              </w:rPr>
              <w:t>2) неподання, несвоєчасне подання, подання недостовірних даних у звітності або необхідність перевірки достовірності таких даних в установлений НКРЕКП строк або в інших документах</w:t>
            </w:r>
            <w:r w:rsidRPr="00E171F9">
              <w:rPr>
                <w:rFonts w:ascii="Times New Roman" w:hAnsi="Times New Roman" w:cs="Times New Roman"/>
                <w:b/>
              </w:rPr>
              <w:t xml:space="preserve">, </w:t>
            </w:r>
            <w:r w:rsidRPr="00E171F9">
              <w:rPr>
                <w:rFonts w:ascii="Times New Roman" w:hAnsi="Times New Roman" w:cs="Times New Roman"/>
                <w:b/>
                <w:shd w:val="clear" w:color="auto" w:fill="FFFFFF"/>
              </w:rPr>
              <w:t xml:space="preserve">зокрема, при здійсненні НКРЕКП моніторингу, </w:t>
            </w:r>
            <w:r w:rsidRPr="00E171F9">
              <w:rPr>
                <w:rFonts w:ascii="Times New Roman" w:hAnsi="Times New Roman" w:cs="Times New Roman"/>
                <w:b/>
                <w:strike/>
                <w:shd w:val="clear" w:color="auto" w:fill="FFFFFF"/>
              </w:rPr>
              <w:t>проведенні розслідувань зловживань та інших порушень на оптовому енергетичному ринку (у тому числі проведенні попереднього дослідження)</w:t>
            </w:r>
            <w:r w:rsidRPr="00E171F9">
              <w:rPr>
                <w:rFonts w:ascii="Times New Roman" w:hAnsi="Times New Roman" w:cs="Times New Roman"/>
                <w:strike/>
                <w:shd w:val="clear" w:color="auto" w:fill="FFFFFF"/>
              </w:rPr>
              <w:t>;</w:t>
            </w:r>
          </w:p>
          <w:p w:rsidR="00E55B60" w:rsidRDefault="00E55B60" w:rsidP="00F17C74">
            <w:pPr>
              <w:ind w:firstLine="308"/>
              <w:jc w:val="both"/>
              <w:rPr>
                <w:rFonts w:ascii="Times New Roman" w:hAnsi="Times New Roman" w:cs="Times New Roman"/>
                <w:strike/>
                <w:shd w:val="clear" w:color="auto" w:fill="FFFFFF"/>
              </w:rPr>
            </w:pPr>
            <w:r w:rsidRPr="00E171F9">
              <w:rPr>
                <w:rFonts w:ascii="Times New Roman" w:hAnsi="Times New Roman" w:cs="Times New Roman"/>
                <w:shd w:val="clear" w:color="auto" w:fill="FFFFFF"/>
              </w:rPr>
              <w:t>3) неподання копій документів, засвідчених в установленому законодавством порядку, пояснень та іншої інформації на законну вимогу НКРЕКП</w:t>
            </w:r>
            <w:r w:rsidRPr="00E171F9">
              <w:rPr>
                <w:rFonts w:ascii="Times New Roman" w:hAnsi="Times New Roman" w:cs="Times New Roman"/>
              </w:rPr>
              <w:t>,</w:t>
            </w:r>
            <w:r w:rsidRPr="00E171F9">
              <w:rPr>
                <w:rFonts w:ascii="Times New Roman" w:hAnsi="Times New Roman" w:cs="Times New Roman"/>
                <w:b/>
              </w:rPr>
              <w:t xml:space="preserve"> </w:t>
            </w:r>
            <w:r w:rsidRPr="00E171F9">
              <w:rPr>
                <w:rFonts w:ascii="Times New Roman" w:hAnsi="Times New Roman" w:cs="Times New Roman"/>
                <w:b/>
                <w:shd w:val="clear" w:color="auto" w:fill="FFFFFF"/>
              </w:rPr>
              <w:t xml:space="preserve">зокрема, при здійсненні НКРЕКП моніторингу, </w:t>
            </w:r>
            <w:r w:rsidRPr="00E171F9">
              <w:rPr>
                <w:rFonts w:ascii="Times New Roman" w:hAnsi="Times New Roman" w:cs="Times New Roman"/>
                <w:b/>
                <w:strike/>
                <w:shd w:val="clear" w:color="auto" w:fill="FFFFFF"/>
              </w:rPr>
              <w:t>проведенні розслідувань зловживань та інших порушень на оптовому енергетичному ринку (у тому числі проведенні попереднього дослідження)</w:t>
            </w:r>
            <w:r w:rsidRPr="00E171F9">
              <w:rPr>
                <w:rFonts w:ascii="Times New Roman" w:hAnsi="Times New Roman" w:cs="Times New Roman"/>
                <w:strike/>
                <w:shd w:val="clear" w:color="auto" w:fill="FFFFFF"/>
              </w:rPr>
              <w:t>;</w:t>
            </w:r>
          </w:p>
          <w:p w:rsidR="00E55B60" w:rsidRDefault="00E55B60" w:rsidP="00F17C74">
            <w:pPr>
              <w:ind w:firstLine="308"/>
              <w:jc w:val="both"/>
              <w:rPr>
                <w:rFonts w:ascii="Times New Roman" w:hAnsi="Times New Roman" w:cs="Times New Roman"/>
                <w:sz w:val="24"/>
                <w:szCs w:val="24"/>
                <w:shd w:val="clear" w:color="auto" w:fill="FFFFFF"/>
              </w:rPr>
            </w:pPr>
          </w:p>
          <w:p w:rsidR="00E55B60" w:rsidRPr="002E5876" w:rsidRDefault="00E55B60" w:rsidP="00F17C74">
            <w:pPr>
              <w:ind w:firstLine="308"/>
              <w:jc w:val="both"/>
              <w:rPr>
                <w:rFonts w:ascii="Times New Roman" w:hAnsi="Times New Roman" w:cs="Times New Roman"/>
                <w:i/>
                <w:shd w:val="clear" w:color="auto" w:fill="FFFFFF"/>
              </w:rPr>
            </w:pPr>
            <w:r w:rsidRPr="002E5876">
              <w:rPr>
                <w:rFonts w:ascii="Times New Roman" w:hAnsi="Times New Roman" w:cs="Times New Roman"/>
                <w:i/>
                <w:shd w:val="clear" w:color="auto" w:fill="FFFFFF"/>
              </w:rPr>
              <w:t>ОБҐРУНТУВАННЯ</w:t>
            </w:r>
          </w:p>
          <w:p w:rsidR="00E55B60" w:rsidRPr="00E171F9" w:rsidRDefault="00E55B60" w:rsidP="00F17C74">
            <w:pPr>
              <w:shd w:val="clear" w:color="auto" w:fill="FFFFFF"/>
              <w:ind w:firstLine="284"/>
              <w:jc w:val="both"/>
              <w:rPr>
                <w:rFonts w:ascii="Times New Roman" w:hAnsi="Times New Roman" w:cs="Times New Roman"/>
                <w:i/>
                <w:iCs/>
                <w:u w:val="single"/>
                <w:shd w:val="clear" w:color="auto" w:fill="FFFFFF"/>
              </w:rPr>
            </w:pPr>
            <w:r w:rsidRPr="00E171F9">
              <w:rPr>
                <w:rFonts w:ascii="Times New Roman" w:hAnsi="Times New Roman" w:cs="Times New Roman"/>
                <w:shd w:val="clear" w:color="auto" w:fill="FFFFFF"/>
              </w:rPr>
              <w:t xml:space="preserve">Пропонуємо прибрати </w:t>
            </w:r>
            <w:r>
              <w:rPr>
                <w:rFonts w:ascii="Times New Roman" w:hAnsi="Times New Roman" w:cs="Times New Roman"/>
                <w:shd w:val="clear" w:color="auto" w:fill="FFFFFF"/>
              </w:rPr>
              <w:t>ці</w:t>
            </w:r>
            <w:r w:rsidRPr="00E171F9">
              <w:rPr>
                <w:rFonts w:ascii="Times New Roman" w:hAnsi="Times New Roman" w:cs="Times New Roman"/>
                <w:shd w:val="clear" w:color="auto" w:fill="FFFFFF"/>
              </w:rPr>
              <w:t xml:space="preserve"> твердження, оскільки проведення </w:t>
            </w:r>
            <w:r w:rsidRPr="00EF5740">
              <w:rPr>
                <w:rFonts w:ascii="Times New Roman" w:hAnsi="Times New Roman" w:cs="Times New Roman"/>
                <w:shd w:val="clear" w:color="auto" w:fill="FFFFFF"/>
              </w:rPr>
              <w:t>перевірок та розслідувань Регулятором і підстави для них</w:t>
            </w:r>
            <w:r w:rsidRPr="00E171F9">
              <w:rPr>
                <w:rFonts w:ascii="Times New Roman" w:hAnsi="Times New Roman" w:cs="Times New Roman"/>
                <w:shd w:val="clear" w:color="auto" w:fill="FFFFFF"/>
              </w:rPr>
              <w:t xml:space="preserve"> </w:t>
            </w:r>
            <w:r w:rsidRPr="00E171F9">
              <w:rPr>
                <w:rFonts w:ascii="Times New Roman" w:hAnsi="Times New Roman" w:cs="Times New Roman"/>
                <w:i/>
                <w:iCs/>
                <w:u w:val="single"/>
                <w:shd w:val="clear" w:color="auto" w:fill="FFFFFF"/>
              </w:rPr>
              <w:t>чітко регламентовані різними за юридично-правовою сутністю нормативно-правовими актами НКРЕКП:</w:t>
            </w:r>
          </w:p>
          <w:p w:rsidR="00E55B60" w:rsidRPr="00E171F9" w:rsidRDefault="00E55B60" w:rsidP="00F17C74">
            <w:pPr>
              <w:pStyle w:val="a9"/>
              <w:numPr>
                <w:ilvl w:val="0"/>
                <w:numId w:val="3"/>
              </w:numPr>
              <w:shd w:val="clear" w:color="auto" w:fill="FFFFFF"/>
              <w:spacing w:after="0" w:line="240" w:lineRule="auto"/>
              <w:ind w:left="0" w:firstLine="284"/>
              <w:jc w:val="both"/>
              <w:rPr>
                <w:rFonts w:ascii="Times New Roman" w:hAnsi="Times New Roman"/>
                <w:shd w:val="clear" w:color="auto" w:fill="FFFFFF"/>
              </w:rPr>
            </w:pPr>
            <w:r>
              <w:rPr>
                <w:rFonts w:ascii="Times New Roman" w:hAnsi="Times New Roman"/>
                <w:shd w:val="clear" w:color="auto" w:fill="FFFFFF"/>
              </w:rPr>
              <w:t>п</w:t>
            </w:r>
            <w:r w:rsidRPr="00E171F9">
              <w:rPr>
                <w:rFonts w:ascii="Times New Roman" w:hAnsi="Times New Roman"/>
                <w:shd w:val="clear" w:color="auto" w:fill="FFFFFF"/>
              </w:rPr>
              <w:t>остановою НКРЕКП від 14.06.2018 № 428 «Про затвердження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(далі – Порядок контролю);</w:t>
            </w:r>
          </w:p>
          <w:p w:rsidR="00E55B60" w:rsidRPr="00E171F9" w:rsidRDefault="00E55B60" w:rsidP="00F17C74">
            <w:pPr>
              <w:pStyle w:val="a9"/>
              <w:numPr>
                <w:ilvl w:val="0"/>
                <w:numId w:val="3"/>
              </w:numPr>
              <w:shd w:val="clear" w:color="auto" w:fill="FFFFFF"/>
              <w:spacing w:after="0" w:line="240" w:lineRule="auto"/>
              <w:ind w:left="0" w:firstLine="284"/>
              <w:jc w:val="both"/>
              <w:rPr>
                <w:rFonts w:ascii="Times New Roman" w:hAnsi="Times New Roman"/>
                <w:shd w:val="clear" w:color="auto" w:fill="FFFFFF"/>
              </w:rPr>
            </w:pPr>
            <w:r>
              <w:rPr>
                <w:rFonts w:ascii="Times New Roman" w:hAnsi="Times New Roman"/>
                <w:shd w:val="clear" w:color="auto" w:fill="FFFFFF"/>
              </w:rPr>
              <w:t>п</w:t>
            </w:r>
            <w:r w:rsidRPr="00E171F9">
              <w:rPr>
                <w:rFonts w:ascii="Times New Roman" w:hAnsi="Times New Roman"/>
                <w:shd w:val="clear" w:color="auto" w:fill="FFFFFF"/>
              </w:rPr>
              <w:t>остановою НКРЕКП від 26.09.2023 №</w:t>
            </w:r>
            <w:r>
              <w:rPr>
                <w:rFonts w:ascii="Times New Roman" w:hAnsi="Times New Roman"/>
                <w:shd w:val="clear" w:color="auto" w:fill="FFFFFF"/>
              </w:rPr>
              <w:t> </w:t>
            </w:r>
            <w:r w:rsidRPr="00E171F9">
              <w:rPr>
                <w:rFonts w:ascii="Times New Roman" w:hAnsi="Times New Roman"/>
                <w:shd w:val="clear" w:color="auto" w:fill="FFFFFF"/>
              </w:rPr>
              <w:t>1756 «Про затвердження Порядку розслідування зловживань та інших порушень  на оптовому енергетичному ринку».</w:t>
            </w:r>
          </w:p>
          <w:p w:rsidR="00E55B60" w:rsidRPr="00E171F9" w:rsidRDefault="00E55B60" w:rsidP="00F17C74">
            <w:pPr>
              <w:shd w:val="clear" w:color="auto" w:fill="FFFFFF"/>
              <w:ind w:firstLine="284"/>
              <w:jc w:val="both"/>
              <w:rPr>
                <w:rFonts w:ascii="Times New Roman" w:hAnsi="Times New Roman" w:cs="Times New Roman"/>
                <w:shd w:val="clear" w:color="auto" w:fill="FFFFFF"/>
              </w:rPr>
            </w:pPr>
            <w:r w:rsidRPr="00E171F9">
              <w:rPr>
                <w:rFonts w:ascii="Times New Roman" w:hAnsi="Times New Roman" w:cs="Times New Roman"/>
                <w:shd w:val="clear" w:color="auto" w:fill="FFFFFF"/>
              </w:rPr>
              <w:t xml:space="preserve">Слід звернути увагу на те, що                 п. 1.2 Порядку контролю визначає, що цей Порядок застосовується НКРЕКП при здійсненні контролю за </w:t>
            </w:r>
            <w:r w:rsidRPr="00E171F9">
              <w:rPr>
                <w:rFonts w:ascii="Times New Roman" w:hAnsi="Times New Roman" w:cs="Times New Roman"/>
                <w:shd w:val="clear" w:color="auto" w:fill="FFFFFF"/>
              </w:rPr>
              <w:lastRenderedPageBreak/>
              <w:t xml:space="preserve">дотриманням законодавства та ліцензійних умов </w:t>
            </w:r>
            <w:r w:rsidRPr="00E171F9">
              <w:rPr>
                <w:rFonts w:ascii="Times New Roman" w:hAnsi="Times New Roman" w:cs="Times New Roman"/>
                <w:i/>
                <w:iCs/>
                <w:u w:val="single"/>
                <w:shd w:val="clear" w:color="auto" w:fill="FFFFFF"/>
              </w:rPr>
              <w:t>(крім порушень щодо зловживань на оптовому енергетичному ринку)</w:t>
            </w:r>
            <w:r w:rsidRPr="00E171F9">
              <w:rPr>
                <w:rFonts w:ascii="Times New Roman" w:hAnsi="Times New Roman" w:cs="Times New Roman"/>
                <w:shd w:val="clear" w:color="auto" w:fill="FFFFFF"/>
              </w:rPr>
              <w:t xml:space="preserve"> ліцензіатами, суб’єктами, що належать до особливої групи споживачів, шляхом проведення планових та позапланових виїзних, а також невиїзних перевірок.</w:t>
            </w:r>
          </w:p>
          <w:p w:rsidR="00E55B60" w:rsidRPr="00E171F9" w:rsidRDefault="00E55B60" w:rsidP="00F17C74">
            <w:pPr>
              <w:shd w:val="clear" w:color="auto" w:fill="FFFFFF"/>
              <w:ind w:firstLine="284"/>
              <w:jc w:val="both"/>
              <w:rPr>
                <w:rFonts w:ascii="Times New Roman" w:hAnsi="Times New Roman" w:cs="Times New Roman"/>
                <w:i/>
                <w:iCs/>
                <w:u w:val="single"/>
                <w:shd w:val="clear" w:color="auto" w:fill="FFFFFF"/>
              </w:rPr>
            </w:pPr>
            <w:r w:rsidRPr="00E171F9">
              <w:rPr>
                <w:rFonts w:ascii="Times New Roman" w:hAnsi="Times New Roman" w:cs="Times New Roman"/>
                <w:lang w:eastAsia="uk-UA"/>
              </w:rPr>
              <w:t xml:space="preserve">Варто також додати, що </w:t>
            </w:r>
            <w:r>
              <w:rPr>
                <w:rFonts w:ascii="Times New Roman" w:hAnsi="Times New Roman" w:cs="Times New Roman"/>
                <w:lang w:eastAsia="uk-UA"/>
              </w:rPr>
              <w:br/>
            </w:r>
            <w:r w:rsidRPr="00E171F9">
              <w:rPr>
                <w:rFonts w:ascii="Times New Roman" w:hAnsi="Times New Roman" w:cs="Times New Roman"/>
                <w:lang w:eastAsia="uk-UA"/>
              </w:rPr>
              <w:t>п</w:t>
            </w:r>
            <w:r w:rsidRPr="00E171F9">
              <w:rPr>
                <w:rFonts w:ascii="Times New Roman" w:hAnsi="Times New Roman" w:cs="Times New Roman"/>
              </w:rPr>
              <w:t xml:space="preserve">ід час проведення </w:t>
            </w:r>
            <w:r w:rsidRPr="00E171F9">
              <w:rPr>
                <w:rFonts w:ascii="Times New Roman" w:hAnsi="Times New Roman" w:cs="Times New Roman"/>
                <w:i/>
                <w:iCs/>
              </w:rPr>
              <w:t xml:space="preserve">розслідування зловживань Регулятор </w:t>
            </w:r>
            <w:r w:rsidRPr="00E171F9">
              <w:rPr>
                <w:rFonts w:ascii="Times New Roman" w:hAnsi="Times New Roman" w:cs="Times New Roman"/>
                <w:i/>
                <w:iCs/>
                <w:u w:val="single"/>
              </w:rPr>
              <w:t>має право:</w:t>
            </w:r>
          </w:p>
          <w:p w:rsidR="00E55B60" w:rsidRPr="00E171F9" w:rsidRDefault="00E55B60" w:rsidP="00F17C74">
            <w:pPr>
              <w:pStyle w:val="rvps2"/>
              <w:shd w:val="clear" w:color="auto" w:fill="FFFFFF"/>
              <w:spacing w:before="0" w:beforeAutospacing="0" w:after="0" w:afterAutospacing="0"/>
              <w:jc w:val="both"/>
              <w:rPr>
                <w:i/>
                <w:iCs/>
                <w:sz w:val="22"/>
                <w:szCs w:val="22"/>
                <w:shd w:val="clear" w:color="auto" w:fill="FFFFFF"/>
              </w:rPr>
            </w:pPr>
            <w:bookmarkStart w:id="3" w:name="n33"/>
            <w:bookmarkEnd w:id="3"/>
            <w:r w:rsidRPr="00E171F9">
              <w:rPr>
                <w:i/>
                <w:iCs/>
                <w:sz w:val="22"/>
                <w:szCs w:val="22"/>
                <w:u w:val="single"/>
              </w:rPr>
              <w:t>вимагати від учасників оптового енергетичного ринку, суб’єктів розслідування</w:t>
            </w:r>
            <w:r w:rsidRPr="00E171F9">
              <w:rPr>
                <w:i/>
                <w:iCs/>
                <w:sz w:val="22"/>
                <w:szCs w:val="22"/>
              </w:rPr>
              <w:t>,</w:t>
            </w:r>
            <w:r w:rsidRPr="00E171F9">
              <w:rPr>
                <w:sz w:val="22"/>
                <w:szCs w:val="22"/>
              </w:rPr>
              <w:t xml:space="preserve"> а також осіб, які </w:t>
            </w:r>
            <w:proofErr w:type="spellStart"/>
            <w:r w:rsidRPr="00E171F9">
              <w:rPr>
                <w:sz w:val="22"/>
                <w:szCs w:val="22"/>
              </w:rPr>
              <w:t>професійно</w:t>
            </w:r>
            <w:proofErr w:type="spellEnd"/>
            <w:r w:rsidRPr="00E171F9">
              <w:rPr>
                <w:sz w:val="22"/>
                <w:szCs w:val="22"/>
              </w:rPr>
              <w:t xml:space="preserve"> організовують операції </w:t>
            </w:r>
            <w:r>
              <w:rPr>
                <w:sz w:val="22"/>
                <w:szCs w:val="22"/>
              </w:rPr>
              <w:br/>
            </w:r>
            <w:r w:rsidRPr="00E171F9">
              <w:rPr>
                <w:sz w:val="22"/>
                <w:szCs w:val="22"/>
              </w:rPr>
              <w:t xml:space="preserve">з оптовими енергетичними продуктами, адміністраторів передачі даних та платформ </w:t>
            </w:r>
            <w:proofErr w:type="spellStart"/>
            <w:r w:rsidRPr="00E171F9">
              <w:rPr>
                <w:sz w:val="22"/>
                <w:szCs w:val="22"/>
              </w:rPr>
              <w:t>інсайдерської</w:t>
            </w:r>
            <w:proofErr w:type="spellEnd"/>
            <w:r w:rsidRPr="00E171F9">
              <w:rPr>
                <w:sz w:val="22"/>
                <w:szCs w:val="22"/>
              </w:rPr>
              <w:t xml:space="preserve"> інформації </w:t>
            </w:r>
            <w:r w:rsidRPr="00E171F9">
              <w:rPr>
                <w:i/>
                <w:iCs/>
                <w:sz w:val="22"/>
                <w:szCs w:val="22"/>
                <w:u w:val="single"/>
              </w:rPr>
              <w:t>надання копій документів, інформації, даних</w:t>
            </w:r>
            <w:r w:rsidRPr="00E171F9">
              <w:rPr>
                <w:sz w:val="22"/>
                <w:szCs w:val="22"/>
              </w:rPr>
              <w:t xml:space="preserve"> та пояснень з питань, пов’язаних з об’єктом розслідування; а у випадку ненадання </w:t>
            </w:r>
            <w:r w:rsidRPr="00E171F9">
              <w:rPr>
                <w:i/>
                <w:iCs/>
                <w:sz w:val="22"/>
                <w:szCs w:val="22"/>
                <w:u w:val="single"/>
              </w:rPr>
              <w:t xml:space="preserve">Регулятор може  </w:t>
            </w:r>
            <w:r w:rsidRPr="00E171F9">
              <w:rPr>
                <w:i/>
                <w:iCs/>
                <w:sz w:val="22"/>
                <w:szCs w:val="22"/>
                <w:u w:val="single"/>
                <w:shd w:val="clear" w:color="auto" w:fill="FFFFFF"/>
              </w:rPr>
              <w:t xml:space="preserve">звертатися до правоохоронних органів з метою сприяння у забезпеченні виконання Регулятором повноважень щодо проведення розслідування зловживань та інших порушень на </w:t>
            </w:r>
            <w:r>
              <w:rPr>
                <w:i/>
                <w:iCs/>
                <w:sz w:val="22"/>
                <w:szCs w:val="22"/>
                <w:u w:val="single"/>
                <w:shd w:val="clear" w:color="auto" w:fill="FFFFFF"/>
              </w:rPr>
              <w:br/>
            </w:r>
            <w:r w:rsidRPr="00E171F9">
              <w:rPr>
                <w:i/>
                <w:iCs/>
                <w:sz w:val="22"/>
                <w:szCs w:val="22"/>
                <w:u w:val="single"/>
                <w:shd w:val="clear" w:color="auto" w:fill="FFFFFF"/>
              </w:rPr>
              <w:t>оптовому енергетичному ринку.</w:t>
            </w:r>
            <w:r>
              <w:rPr>
                <w:i/>
                <w:iCs/>
                <w:sz w:val="22"/>
                <w:szCs w:val="22"/>
                <w:u w:val="single"/>
                <w:shd w:val="clear" w:color="auto" w:fill="FFFFFF"/>
              </w:rPr>
              <w:t>.</w:t>
            </w:r>
            <w:r w:rsidRPr="00E171F9">
              <w:rPr>
                <w:i/>
                <w:iCs/>
                <w:sz w:val="22"/>
                <w:szCs w:val="22"/>
                <w:u w:val="single"/>
                <w:shd w:val="clear" w:color="auto" w:fill="FFFFFF"/>
              </w:rPr>
              <w:t>.</w:t>
            </w:r>
            <w:r w:rsidRPr="00E171F9">
              <w:rPr>
                <w:i/>
                <w:iCs/>
                <w:sz w:val="22"/>
                <w:szCs w:val="22"/>
                <w:shd w:val="clear" w:color="auto" w:fill="FFFFFF"/>
              </w:rPr>
              <w:t xml:space="preserve"> </w:t>
            </w:r>
            <w:r>
              <w:rPr>
                <w:i/>
                <w:iCs/>
                <w:sz w:val="22"/>
                <w:szCs w:val="22"/>
                <w:shd w:val="clear" w:color="auto" w:fill="FFFFFF"/>
              </w:rPr>
              <w:br/>
            </w:r>
            <w:r w:rsidRPr="00E171F9">
              <w:rPr>
                <w:sz w:val="22"/>
                <w:szCs w:val="22"/>
                <w:shd w:val="clear" w:color="auto" w:fill="FFFFFF"/>
              </w:rPr>
              <w:t>(п. 1.6 Порядку розслідувань).</w:t>
            </w:r>
          </w:p>
          <w:p w:rsidR="00E55B60" w:rsidRPr="002E5876" w:rsidRDefault="00E55B60" w:rsidP="00F17C74">
            <w:pPr>
              <w:ind w:firstLine="308"/>
              <w:jc w:val="both"/>
              <w:rPr>
                <w:rFonts w:ascii="Times New Roman" w:hAnsi="Times New Roman" w:cs="Times New Roman"/>
                <w:sz w:val="24"/>
                <w:szCs w:val="24"/>
                <w:shd w:val="clear" w:color="auto" w:fill="FFFFFF"/>
              </w:rPr>
            </w:pPr>
            <w:r w:rsidRPr="00E171F9">
              <w:rPr>
                <w:rFonts w:ascii="Times New Roman" w:hAnsi="Times New Roman" w:cs="Times New Roman"/>
                <w:shd w:val="clear" w:color="auto" w:fill="FFFFFF"/>
              </w:rPr>
              <w:t>Отже, підставами для здійснення позапланових невиїзних перевірок не може бути неподання, несвоєчасне подання, подання недостовірної інформації або необхідність перевірки достовірності такої інформації</w:t>
            </w:r>
            <w:r w:rsidRPr="00E171F9">
              <w:rPr>
                <w:rFonts w:ascii="Times New Roman" w:hAnsi="Times New Roman" w:cs="Times New Roman"/>
              </w:rPr>
              <w:t>,</w:t>
            </w:r>
            <w:r w:rsidRPr="00E171F9">
              <w:rPr>
                <w:rFonts w:ascii="Times New Roman" w:hAnsi="Times New Roman" w:cs="Times New Roman"/>
                <w:b/>
              </w:rPr>
              <w:t xml:space="preserve"> </w:t>
            </w:r>
            <w:r w:rsidRPr="00E171F9">
              <w:rPr>
                <w:rFonts w:ascii="Times New Roman" w:hAnsi="Times New Roman" w:cs="Times New Roman"/>
                <w:bCs/>
                <w:shd w:val="clear" w:color="auto" w:fill="FFFFFF"/>
              </w:rPr>
              <w:t>зокрема, при</w:t>
            </w:r>
            <w:r w:rsidRPr="00E171F9">
              <w:rPr>
                <w:rFonts w:ascii="Times New Roman" w:hAnsi="Times New Roman" w:cs="Times New Roman"/>
                <w:b/>
                <w:shd w:val="clear" w:color="auto" w:fill="FFFFFF"/>
              </w:rPr>
              <w:t xml:space="preserve"> </w:t>
            </w:r>
            <w:r w:rsidRPr="00E171F9">
              <w:rPr>
                <w:rFonts w:ascii="Times New Roman" w:hAnsi="Times New Roman" w:cs="Times New Roman"/>
                <w:shd w:val="clear" w:color="auto" w:fill="FFFFFF"/>
              </w:rPr>
              <w:t>проведенн</w:t>
            </w:r>
            <w:r>
              <w:rPr>
                <w:rFonts w:ascii="Times New Roman" w:hAnsi="Times New Roman" w:cs="Times New Roman"/>
                <w:shd w:val="clear" w:color="auto" w:fill="FFFFFF"/>
              </w:rPr>
              <w:t>і</w:t>
            </w:r>
            <w:r w:rsidRPr="00E171F9">
              <w:rPr>
                <w:rFonts w:ascii="Times New Roman" w:hAnsi="Times New Roman" w:cs="Times New Roman"/>
                <w:shd w:val="clear" w:color="auto" w:fill="FFFFFF"/>
              </w:rPr>
              <w:t xml:space="preserve"> розслідувань зловживань та інших порушень на оптовому енергетичному</w:t>
            </w:r>
            <w:r w:rsidRPr="00E171F9">
              <w:rPr>
                <w:rFonts w:ascii="Times New Roman" w:hAnsi="Times New Roman" w:cs="Times New Roman"/>
                <w:bCs/>
                <w:shd w:val="clear" w:color="auto" w:fill="FFFFFF"/>
              </w:rPr>
              <w:t xml:space="preserve"> ринку </w:t>
            </w:r>
            <w:r>
              <w:rPr>
                <w:rFonts w:ascii="Times New Roman" w:hAnsi="Times New Roman" w:cs="Times New Roman"/>
                <w:bCs/>
                <w:shd w:val="clear" w:color="auto" w:fill="FFFFFF"/>
              </w:rPr>
              <w:br/>
            </w:r>
            <w:r w:rsidRPr="00E171F9">
              <w:rPr>
                <w:rFonts w:ascii="Times New Roman" w:hAnsi="Times New Roman" w:cs="Times New Roman"/>
                <w:bCs/>
                <w:shd w:val="clear" w:color="auto" w:fill="FFFFFF"/>
              </w:rPr>
              <w:t xml:space="preserve">(у тому числі проведення попереднього дослідження); </w:t>
            </w:r>
            <w:r w:rsidRPr="00E171F9">
              <w:rPr>
                <w:rFonts w:ascii="Times New Roman" w:hAnsi="Times New Roman" w:cs="Times New Roman"/>
                <w:shd w:val="clear" w:color="auto" w:fill="FFFFFF"/>
              </w:rPr>
              <w:t>неподання копій документів, засвідчених в установленому законодавством порядку, пояснень та іншої інформації на законну вимогу НКРЕКП</w:t>
            </w:r>
            <w:r w:rsidRPr="00E171F9">
              <w:rPr>
                <w:rFonts w:ascii="Times New Roman" w:hAnsi="Times New Roman" w:cs="Times New Roman"/>
              </w:rPr>
              <w:t>,</w:t>
            </w:r>
            <w:r w:rsidRPr="00E171F9">
              <w:rPr>
                <w:rFonts w:ascii="Times New Roman" w:hAnsi="Times New Roman" w:cs="Times New Roman"/>
                <w:b/>
              </w:rPr>
              <w:t xml:space="preserve"> </w:t>
            </w:r>
            <w:r w:rsidRPr="00E171F9">
              <w:rPr>
                <w:rFonts w:ascii="Times New Roman" w:hAnsi="Times New Roman" w:cs="Times New Roman"/>
                <w:bCs/>
                <w:shd w:val="clear" w:color="auto" w:fill="FFFFFF"/>
              </w:rPr>
              <w:t>зокрема при проведенні розслідувань зловживань та інших порушень на оптовому енергетичному ринку (у тому числі проведенні попереднього дослідження).</w:t>
            </w:r>
          </w:p>
        </w:tc>
        <w:tc>
          <w:tcPr>
            <w:tcW w:w="4743" w:type="dxa"/>
          </w:tcPr>
          <w:p w:rsidR="00AB0A87" w:rsidRDefault="00AB0A87" w:rsidP="00562785">
            <w:pPr>
              <w:ind w:firstLine="308"/>
              <w:jc w:val="both"/>
              <w:rPr>
                <w:rFonts w:ascii="Times New Roman" w:hAnsi="Times New Roman" w:cs="Times New Roman"/>
                <w:b/>
                <w:sz w:val="24"/>
                <w:szCs w:val="24"/>
                <w:shd w:val="clear" w:color="auto" w:fill="FFFFFF"/>
              </w:rPr>
            </w:pPr>
          </w:p>
          <w:p w:rsidR="00AB0A87" w:rsidRDefault="00AB0A87" w:rsidP="00562785">
            <w:pPr>
              <w:ind w:firstLine="308"/>
              <w:jc w:val="both"/>
              <w:rPr>
                <w:rFonts w:ascii="Times New Roman" w:hAnsi="Times New Roman" w:cs="Times New Roman"/>
                <w:b/>
                <w:sz w:val="24"/>
                <w:szCs w:val="24"/>
                <w:shd w:val="clear" w:color="auto" w:fill="FFFFFF"/>
              </w:rPr>
            </w:pPr>
          </w:p>
          <w:p w:rsidR="00562785" w:rsidRDefault="00562785" w:rsidP="00562785">
            <w:pPr>
              <w:ind w:firstLine="308"/>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Не враховано</w:t>
            </w:r>
          </w:p>
          <w:p w:rsidR="00B6096E" w:rsidRPr="002E5876" w:rsidRDefault="00562785" w:rsidP="00562785">
            <w:pPr>
              <w:ind w:firstLine="308"/>
              <w:jc w:val="both"/>
              <w:rPr>
                <w:rFonts w:ascii="Times New Roman" w:hAnsi="Times New Roman" w:cs="Times New Roman"/>
                <w:b/>
                <w:sz w:val="24"/>
                <w:szCs w:val="24"/>
                <w:shd w:val="clear" w:color="auto" w:fill="FFFFFF"/>
              </w:rPr>
            </w:pPr>
            <w:r>
              <w:rPr>
                <w:rFonts w:ascii="Times New Roman" w:hAnsi="Times New Roman" w:cs="Times New Roman"/>
                <w:sz w:val="24"/>
                <w:szCs w:val="24"/>
                <w:shd w:val="clear" w:color="auto" w:fill="FFFFFF"/>
              </w:rPr>
              <w:t>Оскільки уточнення пропонується в межах, встановлених Законом України «</w:t>
            </w:r>
            <w:r w:rsidRPr="00562785">
              <w:rPr>
                <w:rFonts w:ascii="Times New Roman" w:hAnsi="Times New Roman" w:cs="Times New Roman"/>
                <w:sz w:val="24"/>
                <w:szCs w:val="24"/>
                <w:shd w:val="clear" w:color="auto" w:fill="FFFFFF"/>
              </w:rPr>
              <w:t>Про Національну комісію, що здійснює державне регулювання у сферах енергетики та комунальних послуг</w:t>
            </w:r>
            <w:r>
              <w:rPr>
                <w:rFonts w:ascii="Times New Roman" w:hAnsi="Times New Roman" w:cs="Times New Roman"/>
                <w:sz w:val="24"/>
                <w:szCs w:val="24"/>
                <w:shd w:val="clear" w:color="auto" w:fill="FFFFFF"/>
              </w:rPr>
              <w:t>»</w:t>
            </w:r>
          </w:p>
        </w:tc>
      </w:tr>
      <w:tr w:rsidR="00B6096E" w:rsidRPr="002E5876" w:rsidTr="00140931">
        <w:trPr>
          <w:trHeight w:val="610"/>
        </w:trPr>
        <w:tc>
          <w:tcPr>
            <w:tcW w:w="5841" w:type="dxa"/>
          </w:tcPr>
          <w:p w:rsidR="007A721F" w:rsidRDefault="007A721F" w:rsidP="00F17C74">
            <w:pPr>
              <w:ind w:firstLine="308"/>
              <w:jc w:val="both"/>
              <w:rPr>
                <w:rFonts w:ascii="Times New Roman" w:hAnsi="Times New Roman" w:cs="Times New Roman"/>
                <w:shd w:val="clear" w:color="auto" w:fill="FFFFFF"/>
              </w:rPr>
            </w:pPr>
          </w:p>
          <w:p w:rsidR="007A721F" w:rsidRDefault="007A721F" w:rsidP="00F17C74">
            <w:pPr>
              <w:ind w:firstLine="308"/>
              <w:jc w:val="both"/>
              <w:rPr>
                <w:rFonts w:ascii="Times New Roman" w:hAnsi="Times New Roman" w:cs="Times New Roman"/>
                <w:shd w:val="clear" w:color="auto" w:fill="FFFFFF"/>
              </w:rPr>
            </w:pPr>
          </w:p>
          <w:p w:rsidR="007A721F" w:rsidRDefault="007A721F" w:rsidP="00F17C74">
            <w:pPr>
              <w:ind w:firstLine="308"/>
              <w:jc w:val="both"/>
              <w:rPr>
                <w:rFonts w:ascii="Times New Roman" w:hAnsi="Times New Roman" w:cs="Times New Roman"/>
                <w:shd w:val="clear" w:color="auto" w:fill="FFFFFF"/>
              </w:rPr>
            </w:pPr>
          </w:p>
          <w:p w:rsidR="007A721F" w:rsidRDefault="007A721F" w:rsidP="00F17C74">
            <w:pPr>
              <w:ind w:firstLine="308"/>
              <w:jc w:val="both"/>
              <w:rPr>
                <w:rFonts w:ascii="Times New Roman" w:hAnsi="Times New Roman" w:cs="Times New Roman"/>
                <w:shd w:val="clear" w:color="auto" w:fill="FFFFFF"/>
              </w:rPr>
            </w:pPr>
          </w:p>
          <w:p w:rsidR="007A721F" w:rsidRPr="00552819" w:rsidRDefault="007A721F" w:rsidP="00F17C74">
            <w:pPr>
              <w:ind w:firstLine="308"/>
              <w:jc w:val="both"/>
              <w:rPr>
                <w:rFonts w:ascii="Times New Roman" w:hAnsi="Times New Roman" w:cs="Times New Roman"/>
                <w:shd w:val="clear" w:color="auto" w:fill="FFFFFF"/>
              </w:rPr>
            </w:pPr>
            <w:r w:rsidRPr="00552819">
              <w:rPr>
                <w:rFonts w:ascii="Times New Roman" w:hAnsi="Times New Roman" w:cs="Times New Roman"/>
                <w:shd w:val="clear" w:color="auto" w:fill="FFFFFF"/>
              </w:rPr>
              <w:t>8.1. Голова та члени комісії з перевірки з метою з'ясування обставин, які мають значення для повноти проведення перевірки, у межах повноважень, передбачених законодавством, мають право:</w:t>
            </w:r>
          </w:p>
          <w:p w:rsidR="007A721F" w:rsidRPr="00552819" w:rsidRDefault="007A721F" w:rsidP="00F17C74">
            <w:pPr>
              <w:ind w:firstLine="308"/>
              <w:jc w:val="both"/>
              <w:rPr>
                <w:rFonts w:ascii="Times New Roman" w:hAnsi="Times New Roman" w:cs="Times New Roman"/>
                <w:shd w:val="clear" w:color="auto" w:fill="FFFFFF"/>
              </w:rPr>
            </w:pPr>
            <w:r w:rsidRPr="00552819">
              <w:rPr>
                <w:rFonts w:ascii="Times New Roman" w:hAnsi="Times New Roman" w:cs="Times New Roman"/>
                <w:shd w:val="clear" w:color="auto" w:fill="FFFFFF"/>
              </w:rPr>
              <w:t>фіксувати процес проведення планових та позапланових перевірок чи кожну окрему дію засобами аудіо- та відеотехніки, не перешкоджаючи здійсненню такої перевірки;</w:t>
            </w:r>
          </w:p>
          <w:p w:rsidR="007A721F" w:rsidRPr="00552819" w:rsidRDefault="007A721F" w:rsidP="00F17C74">
            <w:pPr>
              <w:ind w:firstLine="308"/>
              <w:jc w:val="both"/>
              <w:rPr>
                <w:rFonts w:ascii="Times New Roman" w:hAnsi="Times New Roman" w:cs="Times New Roman"/>
                <w:shd w:val="clear" w:color="auto" w:fill="FFFFFF"/>
              </w:rPr>
            </w:pPr>
            <w:r w:rsidRPr="00552819">
              <w:rPr>
                <w:rFonts w:ascii="Times New Roman" w:hAnsi="Times New Roman" w:cs="Times New Roman"/>
                <w:shd w:val="clear" w:color="auto" w:fill="FFFFFF"/>
              </w:rPr>
              <w:t>вимагати припинення дій, що перешкоджають здійсненню перевірок;</w:t>
            </w:r>
          </w:p>
          <w:p w:rsidR="007A721F" w:rsidRDefault="007A721F" w:rsidP="00F17C74">
            <w:pPr>
              <w:ind w:firstLine="308"/>
              <w:jc w:val="both"/>
              <w:rPr>
                <w:rFonts w:ascii="Times New Roman" w:hAnsi="Times New Roman" w:cs="Times New Roman"/>
                <w:shd w:val="clear" w:color="auto" w:fill="FFFFFF"/>
              </w:rPr>
            </w:pPr>
            <w:r w:rsidRPr="00A25883">
              <w:rPr>
                <w:rFonts w:ascii="Times New Roman" w:hAnsi="Times New Roman" w:cs="Times New Roman"/>
                <w:b/>
                <w:strike/>
                <w:shd w:val="clear" w:color="auto" w:fill="FFFFFF"/>
              </w:rPr>
              <w:t xml:space="preserve">ініціювати призначення експертизи, </w:t>
            </w:r>
            <w:r w:rsidRPr="00552819">
              <w:rPr>
                <w:rFonts w:ascii="Times New Roman" w:hAnsi="Times New Roman" w:cs="Times New Roman"/>
                <w:shd w:val="clear" w:color="auto" w:fill="FFFFFF"/>
              </w:rPr>
              <w:t>одержувати пояснення, довідки, копії документів, відомості з питань, що виникають під час здійснення перевірок.</w:t>
            </w:r>
          </w:p>
          <w:p w:rsidR="007A721F" w:rsidRPr="00A25883" w:rsidRDefault="007A721F" w:rsidP="00F17C74">
            <w:pPr>
              <w:ind w:firstLine="308"/>
              <w:jc w:val="both"/>
              <w:rPr>
                <w:rFonts w:ascii="Times New Roman" w:hAnsi="Times New Roman" w:cs="Times New Roman"/>
                <w:b/>
                <w:shd w:val="clear" w:color="auto" w:fill="FFFFFF"/>
              </w:rPr>
            </w:pPr>
            <w:r w:rsidRPr="00A25883">
              <w:rPr>
                <w:rFonts w:ascii="Times New Roman" w:hAnsi="Times New Roman" w:cs="Times New Roman"/>
                <w:b/>
                <w:shd w:val="clear" w:color="auto" w:fill="FFFFFF"/>
              </w:rPr>
              <w:t>ініціювати призначення експертизи із залученням фахівців (експертів) з числа осіб, які володіють необхідними знаннями для надання експертного висновку. Передавати таким фахівцям (експертам) матеріали перевірки, необхідні для проведення відповідної експертизи та отримання експертного висновку.</w:t>
            </w:r>
          </w:p>
          <w:p w:rsidR="007A721F" w:rsidRDefault="007A721F" w:rsidP="00F17C74">
            <w:pPr>
              <w:ind w:firstLine="308"/>
              <w:jc w:val="both"/>
              <w:rPr>
                <w:rFonts w:ascii="Times New Roman" w:hAnsi="Times New Roman" w:cs="Times New Roman"/>
                <w:b/>
                <w:shd w:val="clear" w:color="auto" w:fill="FFFFFF"/>
              </w:rPr>
            </w:pPr>
            <w:r w:rsidRPr="00A25883">
              <w:rPr>
                <w:rFonts w:ascii="Times New Roman" w:hAnsi="Times New Roman" w:cs="Times New Roman"/>
                <w:b/>
                <w:shd w:val="clear" w:color="auto" w:fill="FFFFFF"/>
              </w:rPr>
              <w:t>Фахівцям (експертам) забороняється розголошувати інформацію, отриману для проведення відповідної експертизи, крім випадків, передбачених законом.</w:t>
            </w:r>
          </w:p>
          <w:p w:rsidR="00B6096E" w:rsidRPr="002E5876" w:rsidRDefault="00B6096E" w:rsidP="00F17C74">
            <w:pPr>
              <w:ind w:firstLine="308"/>
              <w:jc w:val="both"/>
              <w:rPr>
                <w:rFonts w:ascii="Times New Roman" w:hAnsi="Times New Roman" w:cs="Times New Roman"/>
                <w:sz w:val="24"/>
                <w:szCs w:val="24"/>
                <w:shd w:val="clear" w:color="auto" w:fill="FFFFFF"/>
              </w:rPr>
            </w:pPr>
          </w:p>
        </w:tc>
        <w:tc>
          <w:tcPr>
            <w:tcW w:w="5152" w:type="dxa"/>
          </w:tcPr>
          <w:p w:rsidR="007A721F" w:rsidRDefault="007A721F" w:rsidP="00F17C74">
            <w:pPr>
              <w:ind w:firstLine="308"/>
              <w:jc w:val="both"/>
              <w:rPr>
                <w:rFonts w:ascii="Times New Roman" w:hAnsi="Times New Roman" w:cs="Times New Roman"/>
                <w:i/>
                <w:shd w:val="clear" w:color="auto" w:fill="FFFFFF"/>
              </w:rPr>
            </w:pPr>
            <w:r w:rsidRPr="009009E1">
              <w:rPr>
                <w:rFonts w:ascii="Times New Roman" w:hAnsi="Times New Roman" w:cs="Times New Roman"/>
                <w:i/>
                <w:shd w:val="clear" w:color="auto" w:fill="FFFFFF"/>
              </w:rPr>
              <w:t xml:space="preserve">ТОВ </w:t>
            </w:r>
            <w:r>
              <w:rPr>
                <w:rFonts w:ascii="Times New Roman" w:hAnsi="Times New Roman" w:cs="Times New Roman"/>
                <w:i/>
                <w:shd w:val="clear" w:color="auto" w:fill="FFFFFF"/>
              </w:rPr>
              <w:t>«</w:t>
            </w:r>
            <w:r w:rsidRPr="009009E1">
              <w:rPr>
                <w:rFonts w:ascii="Times New Roman" w:hAnsi="Times New Roman" w:cs="Times New Roman"/>
                <w:i/>
                <w:shd w:val="clear" w:color="auto" w:fill="FFFFFF"/>
              </w:rPr>
              <w:t>ЄВРО-РЕКОНСТРУКЦІЯ</w:t>
            </w:r>
            <w:r>
              <w:rPr>
                <w:rFonts w:ascii="Times New Roman" w:hAnsi="Times New Roman" w:cs="Times New Roman"/>
                <w:i/>
                <w:shd w:val="clear" w:color="auto" w:fill="FFFFFF"/>
              </w:rPr>
              <w:t>»</w:t>
            </w:r>
          </w:p>
          <w:p w:rsidR="007A721F" w:rsidRDefault="007A721F" w:rsidP="00F17C74">
            <w:pPr>
              <w:ind w:firstLine="308"/>
              <w:jc w:val="both"/>
              <w:rPr>
                <w:rFonts w:ascii="Times New Roman" w:hAnsi="Times New Roman" w:cs="Times New Roman"/>
                <w:i/>
                <w:shd w:val="clear" w:color="auto" w:fill="FFFFFF"/>
              </w:rPr>
            </w:pPr>
            <w:r w:rsidRPr="009009E1">
              <w:rPr>
                <w:rFonts w:ascii="Times New Roman" w:hAnsi="Times New Roman" w:cs="Times New Roman"/>
                <w:i/>
                <w:shd w:val="clear" w:color="auto" w:fill="FFFFFF"/>
              </w:rPr>
              <w:t>ТОВ «СУМИТЕПЛОЕНЕРГО»</w:t>
            </w:r>
          </w:p>
          <w:p w:rsidR="007A721F" w:rsidRDefault="007A721F" w:rsidP="00F17C74">
            <w:pPr>
              <w:ind w:firstLine="308"/>
              <w:jc w:val="both"/>
              <w:rPr>
                <w:rFonts w:ascii="Times New Roman" w:hAnsi="Times New Roman" w:cs="Times New Roman"/>
                <w:i/>
                <w:shd w:val="clear" w:color="auto" w:fill="FFFFFF"/>
              </w:rPr>
            </w:pPr>
            <w:r w:rsidRPr="009009E1">
              <w:rPr>
                <w:rFonts w:ascii="Times New Roman" w:hAnsi="Times New Roman" w:cs="Times New Roman"/>
                <w:i/>
                <w:shd w:val="clear" w:color="auto" w:fill="FFFFFF"/>
              </w:rPr>
              <w:t>ПРАТ «ЧЕРКАСЬКЕ ХІМВОЛОКНО»</w:t>
            </w:r>
          </w:p>
          <w:p w:rsidR="007A721F" w:rsidRDefault="007A721F" w:rsidP="00F17C74">
            <w:pPr>
              <w:ind w:firstLine="308"/>
              <w:jc w:val="both"/>
              <w:rPr>
                <w:rFonts w:ascii="Times New Roman" w:hAnsi="Times New Roman" w:cs="Times New Roman"/>
                <w:i/>
                <w:shd w:val="clear" w:color="auto" w:fill="FFFFFF"/>
              </w:rPr>
            </w:pPr>
          </w:p>
          <w:p w:rsidR="007A721F" w:rsidRPr="00640D58" w:rsidRDefault="007A721F" w:rsidP="00F17C74">
            <w:pPr>
              <w:ind w:firstLine="308"/>
              <w:jc w:val="both"/>
              <w:rPr>
                <w:rFonts w:ascii="Times New Roman" w:hAnsi="Times New Roman" w:cs="Times New Roman"/>
                <w:shd w:val="clear" w:color="auto" w:fill="FFFFFF"/>
              </w:rPr>
            </w:pPr>
            <w:r w:rsidRPr="00640D58">
              <w:rPr>
                <w:rFonts w:ascii="Times New Roman" w:hAnsi="Times New Roman" w:cs="Times New Roman"/>
                <w:shd w:val="clear" w:color="auto" w:fill="FFFFFF"/>
              </w:rPr>
              <w:t>8.1. Голова та члени комісії з перевірки з метою з'ясування обставин, які мають значення для повноти проведення перевірки, у межах повноважень, передбачених законодавством, мають право:</w:t>
            </w:r>
          </w:p>
          <w:p w:rsidR="007A721F" w:rsidRPr="00640D58" w:rsidRDefault="007A721F" w:rsidP="00F17C74">
            <w:pPr>
              <w:ind w:firstLine="308"/>
              <w:jc w:val="both"/>
              <w:rPr>
                <w:rFonts w:ascii="Times New Roman" w:hAnsi="Times New Roman" w:cs="Times New Roman"/>
                <w:shd w:val="clear" w:color="auto" w:fill="FFFFFF"/>
              </w:rPr>
            </w:pPr>
            <w:r w:rsidRPr="00640D58">
              <w:rPr>
                <w:rFonts w:ascii="Times New Roman" w:hAnsi="Times New Roman" w:cs="Times New Roman"/>
                <w:shd w:val="clear" w:color="auto" w:fill="FFFFFF"/>
              </w:rPr>
              <w:t>фіксувати процес проведення планових та позапланових перевірок чи кожну окрему дію засобами аудіо- та відеотехніки, не перешкоджаючи здійсненню такої перевірки;</w:t>
            </w:r>
          </w:p>
          <w:p w:rsidR="007A721F" w:rsidRPr="00640D58" w:rsidRDefault="007A721F" w:rsidP="00F17C74">
            <w:pPr>
              <w:ind w:firstLine="308"/>
              <w:jc w:val="both"/>
              <w:rPr>
                <w:rFonts w:ascii="Times New Roman" w:hAnsi="Times New Roman" w:cs="Times New Roman"/>
                <w:shd w:val="clear" w:color="auto" w:fill="FFFFFF"/>
              </w:rPr>
            </w:pPr>
            <w:r w:rsidRPr="00640D58">
              <w:rPr>
                <w:rFonts w:ascii="Times New Roman" w:hAnsi="Times New Roman" w:cs="Times New Roman"/>
                <w:shd w:val="clear" w:color="auto" w:fill="FFFFFF"/>
              </w:rPr>
              <w:t>вимагати припинення дій, що перешкоджають здійсненню перевірок;</w:t>
            </w:r>
          </w:p>
          <w:p w:rsidR="007A721F" w:rsidRPr="00640D58" w:rsidRDefault="007A721F" w:rsidP="00F17C74">
            <w:pPr>
              <w:ind w:firstLine="308"/>
              <w:jc w:val="both"/>
              <w:rPr>
                <w:rFonts w:ascii="Times New Roman" w:hAnsi="Times New Roman" w:cs="Times New Roman"/>
                <w:shd w:val="clear" w:color="auto" w:fill="FFFFFF"/>
              </w:rPr>
            </w:pPr>
            <w:r w:rsidRPr="00640D58">
              <w:rPr>
                <w:rFonts w:ascii="Times New Roman" w:hAnsi="Times New Roman" w:cs="Times New Roman"/>
                <w:b/>
                <w:strike/>
                <w:shd w:val="clear" w:color="auto" w:fill="FFFFFF"/>
              </w:rPr>
              <w:t xml:space="preserve">ініціювати призначення експертизи, </w:t>
            </w:r>
            <w:r w:rsidRPr="00640D58">
              <w:rPr>
                <w:rFonts w:ascii="Times New Roman" w:hAnsi="Times New Roman" w:cs="Times New Roman"/>
                <w:shd w:val="clear" w:color="auto" w:fill="FFFFFF"/>
              </w:rPr>
              <w:t>одержувати пояснення, довідки, копії документів, відомості з питань, що виникають під час здійснення перевірок.</w:t>
            </w:r>
          </w:p>
          <w:p w:rsidR="007A721F" w:rsidRPr="00640D58" w:rsidRDefault="007A721F" w:rsidP="00F17C74">
            <w:pPr>
              <w:ind w:firstLine="308"/>
              <w:jc w:val="both"/>
              <w:rPr>
                <w:rFonts w:ascii="Times New Roman" w:hAnsi="Times New Roman" w:cs="Times New Roman"/>
                <w:b/>
                <w:shd w:val="clear" w:color="auto" w:fill="FFFFFF"/>
              </w:rPr>
            </w:pPr>
            <w:r w:rsidRPr="00640D58">
              <w:rPr>
                <w:rFonts w:ascii="Times New Roman" w:hAnsi="Times New Roman" w:cs="Times New Roman"/>
                <w:b/>
                <w:shd w:val="clear" w:color="auto" w:fill="FFFFFF"/>
              </w:rPr>
              <w:t>ініціювати призначення експертизи із залученням фахівців (експертів) з числа осіб, які володіють необхідними знаннями для надання експертного висновку. Передавати таким фахівцям (експертам) матеріали перевірки, необхідні для проведення відповідної експертизи та отримання експертного висновку.</w:t>
            </w:r>
          </w:p>
          <w:p w:rsidR="007A721F" w:rsidRPr="00640D58" w:rsidRDefault="007A721F" w:rsidP="00F17C74">
            <w:pPr>
              <w:ind w:firstLine="308"/>
              <w:jc w:val="both"/>
              <w:rPr>
                <w:rFonts w:ascii="Times New Roman" w:hAnsi="Times New Roman" w:cs="Times New Roman"/>
                <w:b/>
                <w:shd w:val="clear" w:color="auto" w:fill="FFFFFF"/>
              </w:rPr>
            </w:pPr>
            <w:r w:rsidRPr="00640D58">
              <w:rPr>
                <w:rFonts w:ascii="Times New Roman" w:hAnsi="Times New Roman" w:cs="Times New Roman"/>
                <w:b/>
                <w:shd w:val="clear" w:color="auto" w:fill="FFFFFF"/>
              </w:rPr>
              <w:t>Фахівцям (експертам) забороняється розголошувати інформацію, отриману для проведення відповідної експертизи, крім випадків, передбачених законом.</w:t>
            </w:r>
          </w:p>
          <w:p w:rsidR="007A721F" w:rsidRPr="00640D58" w:rsidRDefault="007A721F" w:rsidP="00F17C74">
            <w:pPr>
              <w:shd w:val="clear" w:color="auto" w:fill="FFFFFF"/>
              <w:ind w:firstLine="450"/>
              <w:jc w:val="both"/>
              <w:rPr>
                <w:rFonts w:ascii="Times New Roman" w:eastAsia="Times New Roman" w:hAnsi="Times New Roman" w:cs="Times New Roman"/>
                <w:b/>
                <w:bCs/>
                <w:lang w:eastAsia="uk-UA"/>
              </w:rPr>
            </w:pPr>
            <w:r w:rsidRPr="00640D58">
              <w:rPr>
                <w:rFonts w:ascii="Times New Roman" w:eastAsia="Times New Roman" w:hAnsi="Times New Roman" w:cs="Times New Roman"/>
                <w:b/>
                <w:bCs/>
                <w:lang w:eastAsia="uk-UA"/>
              </w:rPr>
              <w:t>Залучення експертів здійснюється на договірних засадах за рахунок коштів органу державного нагляду (контролю) відповідно до законодавства.</w:t>
            </w:r>
          </w:p>
          <w:p w:rsidR="007A721F" w:rsidRPr="00640D58" w:rsidRDefault="007A721F" w:rsidP="00F17C74">
            <w:pPr>
              <w:shd w:val="clear" w:color="auto" w:fill="FFFFFF"/>
              <w:ind w:firstLine="450"/>
              <w:jc w:val="both"/>
              <w:rPr>
                <w:rFonts w:ascii="Times New Roman" w:eastAsia="Times New Roman" w:hAnsi="Times New Roman" w:cs="Times New Roman"/>
                <w:b/>
                <w:bCs/>
                <w:lang w:eastAsia="uk-UA"/>
              </w:rPr>
            </w:pPr>
            <w:bookmarkStart w:id="4" w:name="n426"/>
            <w:bookmarkEnd w:id="4"/>
            <w:r w:rsidRPr="00640D58">
              <w:rPr>
                <w:rFonts w:ascii="Times New Roman" w:eastAsia="Times New Roman" w:hAnsi="Times New Roman" w:cs="Times New Roman"/>
                <w:b/>
                <w:bCs/>
                <w:lang w:eastAsia="uk-UA"/>
              </w:rPr>
              <w:t>Строк проведення експертизи (випробування) становить чотирнадцять робочих днів з дня прийняття рішення про призначення експертизи (випробування).</w:t>
            </w:r>
          </w:p>
          <w:p w:rsidR="00B6096E" w:rsidRDefault="007A721F" w:rsidP="00F17C74">
            <w:pPr>
              <w:ind w:firstLine="308"/>
              <w:jc w:val="both"/>
              <w:rPr>
                <w:rFonts w:ascii="Times New Roman" w:eastAsia="Times New Roman" w:hAnsi="Times New Roman" w:cs="Times New Roman"/>
                <w:b/>
                <w:bCs/>
                <w:lang w:eastAsia="uk-UA"/>
              </w:rPr>
            </w:pPr>
            <w:bookmarkStart w:id="5" w:name="n427"/>
            <w:bookmarkEnd w:id="5"/>
            <w:r w:rsidRPr="00640D58">
              <w:rPr>
                <w:rFonts w:ascii="Times New Roman" w:eastAsia="Times New Roman" w:hAnsi="Times New Roman" w:cs="Times New Roman"/>
                <w:b/>
                <w:bCs/>
                <w:lang w:eastAsia="uk-UA"/>
              </w:rPr>
              <w:lastRenderedPageBreak/>
              <w:t>Строк проведення експертизи (випробування) може бути продовжено тільки в разі, якщо методикою проведення такої експертизи (випробування) передбачається</w:t>
            </w:r>
          </w:p>
          <w:p w:rsidR="007A721F" w:rsidRDefault="007A721F" w:rsidP="00F17C74">
            <w:pPr>
              <w:ind w:firstLine="308"/>
              <w:jc w:val="both"/>
              <w:rPr>
                <w:rFonts w:ascii="Times New Roman" w:hAnsi="Times New Roman" w:cs="Times New Roman"/>
                <w:sz w:val="24"/>
                <w:szCs w:val="24"/>
                <w:shd w:val="clear" w:color="auto" w:fill="FFFFFF"/>
              </w:rPr>
            </w:pPr>
          </w:p>
          <w:p w:rsidR="007A721F" w:rsidRPr="002E5876" w:rsidRDefault="007A721F" w:rsidP="00F17C74">
            <w:pPr>
              <w:ind w:firstLine="308"/>
              <w:jc w:val="both"/>
              <w:rPr>
                <w:rFonts w:ascii="Times New Roman" w:hAnsi="Times New Roman" w:cs="Times New Roman"/>
                <w:i/>
                <w:shd w:val="clear" w:color="auto" w:fill="FFFFFF"/>
              </w:rPr>
            </w:pPr>
            <w:r w:rsidRPr="002E5876">
              <w:rPr>
                <w:rFonts w:ascii="Times New Roman" w:hAnsi="Times New Roman" w:cs="Times New Roman"/>
                <w:i/>
                <w:shd w:val="clear" w:color="auto" w:fill="FFFFFF"/>
              </w:rPr>
              <w:t>ОБҐРУНТУВАННЯ</w:t>
            </w:r>
          </w:p>
          <w:p w:rsidR="007A721F" w:rsidRPr="002E5876" w:rsidRDefault="007A721F" w:rsidP="00F17C74">
            <w:pPr>
              <w:ind w:firstLine="308"/>
              <w:jc w:val="both"/>
              <w:rPr>
                <w:rFonts w:ascii="Times New Roman" w:hAnsi="Times New Roman" w:cs="Times New Roman"/>
                <w:sz w:val="24"/>
                <w:szCs w:val="24"/>
                <w:shd w:val="clear" w:color="auto" w:fill="FFFFFF"/>
              </w:rPr>
            </w:pPr>
            <w:r>
              <w:rPr>
                <w:rFonts w:ascii="Times New Roman" w:hAnsi="Times New Roman" w:cs="Times New Roman"/>
                <w:shd w:val="clear" w:color="auto" w:fill="FFFFFF"/>
              </w:rPr>
              <w:t>Приведення у відповідність до Закону України  «</w:t>
            </w:r>
            <w:r w:rsidRPr="00873736">
              <w:rPr>
                <w:rFonts w:ascii="Times New Roman" w:hAnsi="Times New Roman" w:cs="Times New Roman"/>
                <w:shd w:val="clear" w:color="auto" w:fill="FFFFFF"/>
              </w:rPr>
              <w:t>Про основні засади державного нагляду (контролю) у сфері господарської діяльності»</w:t>
            </w:r>
          </w:p>
        </w:tc>
        <w:tc>
          <w:tcPr>
            <w:tcW w:w="4743" w:type="dxa"/>
          </w:tcPr>
          <w:p w:rsidR="00AB0A87" w:rsidRDefault="00AB0A87" w:rsidP="00AB0A87">
            <w:pPr>
              <w:ind w:firstLine="308"/>
              <w:jc w:val="both"/>
              <w:rPr>
                <w:rFonts w:ascii="Times New Roman" w:hAnsi="Times New Roman" w:cs="Times New Roman"/>
                <w:b/>
                <w:sz w:val="24"/>
                <w:szCs w:val="24"/>
                <w:shd w:val="clear" w:color="auto" w:fill="FFFFFF"/>
              </w:rPr>
            </w:pPr>
          </w:p>
          <w:p w:rsidR="00AB0A87" w:rsidRDefault="00AB0A87" w:rsidP="00AB0A87">
            <w:pPr>
              <w:ind w:firstLine="308"/>
              <w:jc w:val="both"/>
              <w:rPr>
                <w:rFonts w:ascii="Times New Roman" w:hAnsi="Times New Roman" w:cs="Times New Roman"/>
                <w:b/>
                <w:sz w:val="24"/>
                <w:szCs w:val="24"/>
                <w:shd w:val="clear" w:color="auto" w:fill="FFFFFF"/>
              </w:rPr>
            </w:pPr>
          </w:p>
          <w:p w:rsidR="00AB0A87" w:rsidRDefault="00AB0A87" w:rsidP="00AB0A87">
            <w:pPr>
              <w:ind w:firstLine="308"/>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Не враховано</w:t>
            </w:r>
          </w:p>
          <w:p w:rsidR="00B6096E" w:rsidRPr="002E5876" w:rsidRDefault="00AB0A87" w:rsidP="00AB0A87">
            <w:pPr>
              <w:ind w:firstLine="308"/>
              <w:jc w:val="both"/>
              <w:rPr>
                <w:rFonts w:ascii="Times New Roman" w:hAnsi="Times New Roman" w:cs="Times New Roman"/>
                <w:b/>
                <w:sz w:val="24"/>
                <w:szCs w:val="24"/>
                <w:shd w:val="clear" w:color="auto" w:fill="FFFFFF"/>
              </w:rPr>
            </w:pPr>
            <w:r w:rsidRPr="00C076B6">
              <w:rPr>
                <w:rFonts w:ascii="Times New Roman" w:hAnsi="Times New Roman" w:cs="Times New Roman"/>
                <w:sz w:val="24"/>
                <w:szCs w:val="24"/>
                <w:shd w:val="clear" w:color="auto" w:fill="FFFFFF"/>
              </w:rPr>
              <w:t>Дія Закон</w:t>
            </w:r>
            <w:r>
              <w:rPr>
                <w:rFonts w:ascii="Times New Roman" w:hAnsi="Times New Roman" w:cs="Times New Roman"/>
                <w:sz w:val="24"/>
                <w:szCs w:val="24"/>
                <w:shd w:val="clear" w:color="auto" w:fill="FFFFFF"/>
              </w:rPr>
              <w:t>у</w:t>
            </w:r>
            <w:r w:rsidRPr="00C076B6">
              <w:rPr>
                <w:rFonts w:ascii="Times New Roman" w:hAnsi="Times New Roman" w:cs="Times New Roman"/>
                <w:sz w:val="24"/>
                <w:szCs w:val="24"/>
                <w:shd w:val="clear" w:color="auto" w:fill="FFFFFF"/>
              </w:rPr>
              <w:t xml:space="preserve"> України «Про основні засади державного нагляду (контролю) у сфері господарської діяльності» </w:t>
            </w:r>
            <w:r>
              <w:rPr>
                <w:rFonts w:ascii="Times New Roman" w:hAnsi="Times New Roman" w:cs="Times New Roman"/>
                <w:sz w:val="24"/>
                <w:szCs w:val="24"/>
                <w:shd w:val="clear" w:color="auto" w:fill="FFFFFF"/>
              </w:rPr>
              <w:t xml:space="preserve">не поширюється </w:t>
            </w:r>
            <w:r w:rsidRPr="00C076B6">
              <w:rPr>
                <w:rFonts w:ascii="Times New Roman" w:hAnsi="Times New Roman" w:cs="Times New Roman"/>
                <w:sz w:val="24"/>
                <w:szCs w:val="24"/>
                <w:shd w:val="clear" w:color="auto" w:fill="FFFFFF"/>
              </w:rPr>
              <w:t>не поширюється на відносини, що виникають під час здійснення заходів</w:t>
            </w:r>
            <w:r>
              <w:rPr>
                <w:rFonts w:ascii="Times New Roman" w:hAnsi="Times New Roman" w:cs="Times New Roman"/>
                <w:sz w:val="24"/>
                <w:szCs w:val="24"/>
                <w:shd w:val="clear" w:color="auto" w:fill="FFFFFF"/>
              </w:rPr>
              <w:t xml:space="preserve"> </w:t>
            </w:r>
            <w:r w:rsidRPr="00C076B6">
              <w:rPr>
                <w:rFonts w:ascii="Times New Roman" w:hAnsi="Times New Roman" w:cs="Times New Roman"/>
                <w:sz w:val="24"/>
                <w:szCs w:val="24"/>
                <w:shd w:val="clear" w:color="auto" w:fill="FFFFFF"/>
              </w:rPr>
              <w:t>державного нагляду (контролю) за дотриманням суб’єктами господарювання, що провадять діяльність у сферах енергетики та комунальних послуг, ліцензійних умов та законодавства у сферах енергетики та комунальних послуг (крім здійснення державного нагляду (контролю) за дотриманням суб’єктами господарювання, що провадять діяльність у сфері комунальних послуг, діяльність яких підлягає державному регулюванню Радою міністрів Автономної Республіки Крим, обласними, Київською та Севастопольською міськими державними адміністраціями)</w:t>
            </w:r>
          </w:p>
        </w:tc>
      </w:tr>
      <w:tr w:rsidR="00B6096E" w:rsidRPr="002E5876" w:rsidTr="00140931">
        <w:trPr>
          <w:trHeight w:val="610"/>
        </w:trPr>
        <w:tc>
          <w:tcPr>
            <w:tcW w:w="5841" w:type="dxa"/>
          </w:tcPr>
          <w:p w:rsidR="007A721F" w:rsidRPr="002E5876" w:rsidRDefault="007A721F" w:rsidP="00F17C74">
            <w:pPr>
              <w:ind w:firstLine="308"/>
              <w:jc w:val="both"/>
              <w:rPr>
                <w:rFonts w:ascii="Times New Roman" w:hAnsi="Times New Roman" w:cs="Times New Roman"/>
                <w:sz w:val="24"/>
                <w:szCs w:val="24"/>
                <w:shd w:val="clear" w:color="auto" w:fill="FFFFFF"/>
              </w:rPr>
            </w:pPr>
          </w:p>
          <w:p w:rsidR="00B6096E" w:rsidRPr="002E5876" w:rsidRDefault="007A721F"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sz w:val="24"/>
                <w:szCs w:val="24"/>
                <w:shd w:val="clear" w:color="auto" w:fill="FFFFFF"/>
              </w:rPr>
              <w:t>Зміни не пропонувались</w:t>
            </w:r>
          </w:p>
        </w:tc>
        <w:tc>
          <w:tcPr>
            <w:tcW w:w="5152" w:type="dxa"/>
          </w:tcPr>
          <w:p w:rsidR="007A721F" w:rsidRDefault="007A721F" w:rsidP="00F17C74">
            <w:pPr>
              <w:ind w:firstLine="308"/>
              <w:jc w:val="both"/>
              <w:rPr>
                <w:rFonts w:ascii="Times New Roman" w:hAnsi="Times New Roman" w:cs="Times New Roman"/>
                <w:i/>
                <w:shd w:val="clear" w:color="auto" w:fill="FFFFFF"/>
              </w:rPr>
            </w:pPr>
            <w:r w:rsidRPr="009009E1">
              <w:rPr>
                <w:rFonts w:ascii="Times New Roman" w:hAnsi="Times New Roman" w:cs="Times New Roman"/>
                <w:i/>
                <w:shd w:val="clear" w:color="auto" w:fill="FFFFFF"/>
              </w:rPr>
              <w:t xml:space="preserve">ТОВ </w:t>
            </w:r>
            <w:r>
              <w:rPr>
                <w:rFonts w:ascii="Times New Roman" w:hAnsi="Times New Roman" w:cs="Times New Roman"/>
                <w:i/>
                <w:shd w:val="clear" w:color="auto" w:fill="FFFFFF"/>
              </w:rPr>
              <w:t>«</w:t>
            </w:r>
            <w:r w:rsidRPr="009009E1">
              <w:rPr>
                <w:rFonts w:ascii="Times New Roman" w:hAnsi="Times New Roman" w:cs="Times New Roman"/>
                <w:i/>
                <w:shd w:val="clear" w:color="auto" w:fill="FFFFFF"/>
              </w:rPr>
              <w:t>ЄВРО-РЕКОНСТРУКЦІЯ</w:t>
            </w:r>
            <w:r>
              <w:rPr>
                <w:rFonts w:ascii="Times New Roman" w:hAnsi="Times New Roman" w:cs="Times New Roman"/>
                <w:i/>
                <w:shd w:val="clear" w:color="auto" w:fill="FFFFFF"/>
              </w:rPr>
              <w:t>»</w:t>
            </w:r>
          </w:p>
          <w:p w:rsidR="007A721F" w:rsidRDefault="007A721F" w:rsidP="00F17C74">
            <w:pPr>
              <w:ind w:firstLine="308"/>
              <w:jc w:val="both"/>
              <w:rPr>
                <w:rFonts w:ascii="Times New Roman" w:hAnsi="Times New Roman" w:cs="Times New Roman"/>
                <w:i/>
                <w:shd w:val="clear" w:color="auto" w:fill="FFFFFF"/>
              </w:rPr>
            </w:pPr>
            <w:r w:rsidRPr="009009E1">
              <w:rPr>
                <w:rFonts w:ascii="Times New Roman" w:hAnsi="Times New Roman" w:cs="Times New Roman"/>
                <w:i/>
                <w:shd w:val="clear" w:color="auto" w:fill="FFFFFF"/>
              </w:rPr>
              <w:t>ТОВ «СУМИТЕПЛОЕНЕРГО»</w:t>
            </w:r>
          </w:p>
          <w:p w:rsidR="007A721F" w:rsidRDefault="007A721F" w:rsidP="00F17C74">
            <w:pPr>
              <w:ind w:firstLine="308"/>
              <w:jc w:val="both"/>
              <w:rPr>
                <w:rFonts w:ascii="Times New Roman" w:hAnsi="Times New Roman" w:cs="Times New Roman"/>
                <w:i/>
                <w:shd w:val="clear" w:color="auto" w:fill="FFFFFF"/>
              </w:rPr>
            </w:pPr>
            <w:r w:rsidRPr="009009E1">
              <w:rPr>
                <w:rFonts w:ascii="Times New Roman" w:hAnsi="Times New Roman" w:cs="Times New Roman"/>
                <w:i/>
                <w:shd w:val="clear" w:color="auto" w:fill="FFFFFF"/>
              </w:rPr>
              <w:t>ПРАТ «ЧЕРКАСЬКЕ ХІМВОЛОКНО»</w:t>
            </w:r>
          </w:p>
          <w:p w:rsidR="007A721F" w:rsidRDefault="007A721F" w:rsidP="00F17C74">
            <w:pPr>
              <w:ind w:firstLine="308"/>
              <w:jc w:val="both"/>
              <w:rPr>
                <w:rFonts w:ascii="Times New Roman" w:hAnsi="Times New Roman" w:cs="Times New Roman"/>
                <w:i/>
                <w:shd w:val="clear" w:color="auto" w:fill="FFFFFF"/>
              </w:rPr>
            </w:pPr>
          </w:p>
          <w:p w:rsidR="007A721F" w:rsidRPr="00640D58" w:rsidRDefault="007A721F" w:rsidP="00F17C74">
            <w:pPr>
              <w:shd w:val="clear" w:color="auto" w:fill="FFFFFF"/>
              <w:ind w:firstLine="450"/>
              <w:jc w:val="both"/>
              <w:rPr>
                <w:rFonts w:ascii="Times New Roman" w:eastAsia="Times New Roman" w:hAnsi="Times New Roman" w:cs="Times New Roman"/>
                <w:lang w:eastAsia="uk-UA"/>
              </w:rPr>
            </w:pPr>
            <w:r w:rsidRPr="00640D58">
              <w:rPr>
                <w:rFonts w:ascii="Times New Roman" w:eastAsia="Times New Roman" w:hAnsi="Times New Roman" w:cs="Times New Roman"/>
                <w:lang w:eastAsia="uk-UA"/>
              </w:rPr>
              <w:t>8.2. Голова та члени комісії з перевірки зобов’язані:</w:t>
            </w:r>
          </w:p>
          <w:p w:rsidR="007A721F" w:rsidRPr="00640D58" w:rsidRDefault="007A721F" w:rsidP="00F17C74">
            <w:pPr>
              <w:shd w:val="clear" w:color="auto" w:fill="FFFFFF"/>
              <w:ind w:firstLine="450"/>
              <w:jc w:val="both"/>
              <w:rPr>
                <w:rFonts w:ascii="Times New Roman" w:eastAsia="Times New Roman" w:hAnsi="Times New Roman" w:cs="Times New Roman"/>
                <w:lang w:eastAsia="uk-UA"/>
              </w:rPr>
            </w:pPr>
            <w:r w:rsidRPr="00640D58">
              <w:rPr>
                <w:rFonts w:ascii="Times New Roman" w:eastAsia="Times New Roman" w:hAnsi="Times New Roman" w:cs="Times New Roman"/>
                <w:lang w:eastAsia="uk-UA"/>
              </w:rPr>
              <w:t>повно, об’єктивно та неупереджено проводити перевірку в межах повноважень, передбачених законодавством та цим Порядком;</w:t>
            </w:r>
          </w:p>
          <w:p w:rsidR="007A721F" w:rsidRPr="00640D58" w:rsidRDefault="007A721F" w:rsidP="00F17C74">
            <w:pPr>
              <w:shd w:val="clear" w:color="auto" w:fill="FFFFFF"/>
              <w:ind w:firstLine="450"/>
              <w:jc w:val="both"/>
              <w:rPr>
                <w:rFonts w:ascii="Times New Roman" w:eastAsia="Times New Roman" w:hAnsi="Times New Roman" w:cs="Times New Roman"/>
                <w:lang w:eastAsia="uk-UA"/>
              </w:rPr>
            </w:pPr>
            <w:r w:rsidRPr="00640D58">
              <w:rPr>
                <w:rFonts w:ascii="Times New Roman" w:eastAsia="Times New Roman" w:hAnsi="Times New Roman" w:cs="Times New Roman"/>
                <w:lang w:eastAsia="uk-UA"/>
              </w:rPr>
              <w:t>дотримуватися ділової етики у взаємовідносинах із суб'єктами, діяльність яких перевіряється;</w:t>
            </w:r>
          </w:p>
          <w:p w:rsidR="007A721F" w:rsidRPr="00640D58" w:rsidRDefault="007A721F" w:rsidP="00F17C74">
            <w:pPr>
              <w:shd w:val="clear" w:color="auto" w:fill="FFFFFF"/>
              <w:ind w:firstLine="450"/>
              <w:jc w:val="both"/>
              <w:rPr>
                <w:rFonts w:ascii="Times New Roman" w:eastAsia="Times New Roman" w:hAnsi="Times New Roman" w:cs="Times New Roman"/>
                <w:lang w:eastAsia="uk-UA"/>
              </w:rPr>
            </w:pPr>
            <w:r w:rsidRPr="00640D58">
              <w:rPr>
                <w:rFonts w:ascii="Times New Roman" w:eastAsia="Times New Roman" w:hAnsi="Times New Roman" w:cs="Times New Roman"/>
                <w:lang w:eastAsia="uk-UA"/>
              </w:rPr>
              <w:t>не втручатися і не перешкоджати здійсненню господарської діяльності суб'єкта під час проведення перевірок, якщо це не загрожує життю та здоров’ю людей, не спричиняє небезпеки виникнення техногенних ситуацій і пожеж;</w:t>
            </w:r>
          </w:p>
          <w:p w:rsidR="007A721F" w:rsidRPr="00640D58" w:rsidRDefault="007A721F" w:rsidP="00F17C74">
            <w:pPr>
              <w:shd w:val="clear" w:color="auto" w:fill="FFFFFF"/>
              <w:ind w:firstLine="450"/>
              <w:jc w:val="both"/>
              <w:rPr>
                <w:rFonts w:ascii="Times New Roman" w:eastAsia="Times New Roman" w:hAnsi="Times New Roman" w:cs="Times New Roman"/>
                <w:lang w:eastAsia="uk-UA"/>
              </w:rPr>
            </w:pPr>
            <w:r w:rsidRPr="00640D58">
              <w:rPr>
                <w:rFonts w:ascii="Times New Roman" w:eastAsia="Times New Roman" w:hAnsi="Times New Roman" w:cs="Times New Roman"/>
                <w:lang w:eastAsia="uk-UA"/>
              </w:rPr>
              <w:t>забезпечувати нерозголошення комерційної таємниці та конфіденційної інформації, що стає доступною працівникам НКРЕКП під час здійснення перевірок;</w:t>
            </w:r>
          </w:p>
          <w:p w:rsidR="007A721F" w:rsidRPr="00640D58" w:rsidRDefault="007A721F" w:rsidP="00F17C74">
            <w:pPr>
              <w:shd w:val="clear" w:color="auto" w:fill="FFFFFF"/>
              <w:ind w:firstLine="450"/>
              <w:jc w:val="both"/>
              <w:rPr>
                <w:rFonts w:ascii="Times New Roman" w:eastAsia="Times New Roman" w:hAnsi="Times New Roman" w:cs="Times New Roman"/>
                <w:lang w:eastAsia="uk-UA"/>
              </w:rPr>
            </w:pPr>
            <w:r w:rsidRPr="00640D58">
              <w:rPr>
                <w:rFonts w:ascii="Times New Roman" w:eastAsia="Times New Roman" w:hAnsi="Times New Roman" w:cs="Times New Roman"/>
                <w:lang w:eastAsia="uk-UA"/>
              </w:rPr>
              <w:t>ознайомити уповноважену особу суб'єкта, щодо якого здійснювалася перевірка, з результатами перевірки у строки, передбачені законодавством та цим Порядком;</w:t>
            </w:r>
          </w:p>
          <w:p w:rsidR="007A721F" w:rsidRPr="00640D58" w:rsidRDefault="007A721F" w:rsidP="00F17C74">
            <w:pPr>
              <w:shd w:val="clear" w:color="auto" w:fill="FFFFFF"/>
              <w:ind w:firstLine="450"/>
              <w:jc w:val="both"/>
              <w:rPr>
                <w:rFonts w:ascii="Times New Roman" w:eastAsia="Times New Roman" w:hAnsi="Times New Roman" w:cs="Times New Roman"/>
                <w:lang w:eastAsia="uk-UA"/>
              </w:rPr>
            </w:pPr>
            <w:r w:rsidRPr="00640D58">
              <w:rPr>
                <w:rFonts w:ascii="Times New Roman" w:eastAsia="Times New Roman" w:hAnsi="Times New Roman" w:cs="Times New Roman"/>
                <w:lang w:eastAsia="uk-UA"/>
              </w:rPr>
              <w:t>виконувати інші вимоги законодавства у сферах енергетики та комунальних послуг та цього Порядку.</w:t>
            </w:r>
          </w:p>
          <w:p w:rsidR="007A721F" w:rsidRPr="00640D58" w:rsidRDefault="007A721F" w:rsidP="00F17C74">
            <w:pPr>
              <w:shd w:val="clear" w:color="auto" w:fill="FFFFFF"/>
              <w:ind w:firstLine="450"/>
              <w:jc w:val="both"/>
              <w:rPr>
                <w:rFonts w:ascii="Times New Roman" w:eastAsia="Times New Roman" w:hAnsi="Times New Roman" w:cs="Times New Roman"/>
                <w:b/>
                <w:bCs/>
                <w:lang w:eastAsia="uk-UA"/>
              </w:rPr>
            </w:pPr>
            <w:r w:rsidRPr="00640D58">
              <w:rPr>
                <w:rFonts w:ascii="Times New Roman" w:eastAsia="Times New Roman" w:hAnsi="Times New Roman" w:cs="Times New Roman"/>
                <w:b/>
                <w:bCs/>
                <w:lang w:eastAsia="uk-UA"/>
              </w:rPr>
              <w:lastRenderedPageBreak/>
              <w:t>ознайомити суб'єкта господарювання з рішенням про призначення експертизи (випробування), а після її закінчення - з висновком експертизи (випробування).</w:t>
            </w:r>
          </w:p>
          <w:p w:rsidR="007A721F" w:rsidRPr="00640D58" w:rsidRDefault="007A721F" w:rsidP="00F17C74">
            <w:pPr>
              <w:shd w:val="clear" w:color="auto" w:fill="FFFFFF"/>
              <w:ind w:firstLine="450"/>
              <w:jc w:val="both"/>
              <w:rPr>
                <w:rFonts w:ascii="Times New Roman" w:eastAsia="Times New Roman" w:hAnsi="Times New Roman" w:cs="Times New Roman"/>
                <w:lang w:eastAsia="uk-UA"/>
              </w:rPr>
            </w:pPr>
            <w:r w:rsidRPr="00640D58">
              <w:rPr>
                <w:rFonts w:ascii="Times New Roman" w:eastAsia="Times New Roman" w:hAnsi="Times New Roman" w:cs="Times New Roman"/>
                <w:lang w:eastAsia="uk-UA"/>
              </w:rPr>
              <w:t>3. Залучення експертів здійснюється на договірних засадах за рахунок коштів органу державного нагляду (контролю) відповідно до законодавства.</w:t>
            </w:r>
          </w:p>
          <w:p w:rsidR="007A721F" w:rsidRPr="00640D58" w:rsidRDefault="007A721F" w:rsidP="00F17C74">
            <w:pPr>
              <w:shd w:val="clear" w:color="auto" w:fill="FFFFFF"/>
              <w:ind w:firstLine="450"/>
              <w:jc w:val="both"/>
              <w:rPr>
                <w:rFonts w:ascii="Times New Roman" w:eastAsia="Times New Roman" w:hAnsi="Times New Roman" w:cs="Times New Roman"/>
                <w:lang w:eastAsia="uk-UA"/>
              </w:rPr>
            </w:pPr>
            <w:r w:rsidRPr="00640D58">
              <w:rPr>
                <w:rFonts w:ascii="Times New Roman" w:eastAsia="Times New Roman" w:hAnsi="Times New Roman" w:cs="Times New Roman"/>
                <w:lang w:eastAsia="uk-UA"/>
              </w:rPr>
              <w:t>4. Строк проведення експертизи (випробування) становить чотирнадцять робочих днів з дня прийняття рішення про призначення експертизи (випробування).</w:t>
            </w:r>
          </w:p>
          <w:p w:rsidR="007A721F" w:rsidRPr="00640D58" w:rsidRDefault="007A721F" w:rsidP="00F17C74">
            <w:pPr>
              <w:shd w:val="clear" w:color="auto" w:fill="FFFFFF"/>
              <w:ind w:firstLine="450"/>
              <w:jc w:val="both"/>
              <w:rPr>
                <w:rFonts w:ascii="Times New Roman" w:eastAsia="Times New Roman" w:hAnsi="Times New Roman" w:cs="Times New Roman"/>
                <w:lang w:eastAsia="uk-UA"/>
              </w:rPr>
            </w:pPr>
            <w:r w:rsidRPr="00640D58">
              <w:rPr>
                <w:rFonts w:ascii="Times New Roman" w:eastAsia="Times New Roman" w:hAnsi="Times New Roman" w:cs="Times New Roman"/>
                <w:lang w:eastAsia="uk-UA"/>
              </w:rPr>
              <w:t>Строк проведення експертизи (випробування) може бути продовжено тільки в разі, якщо методикою проведення такої експертизи (випробування) передбачається більш тривалий час.</w:t>
            </w:r>
          </w:p>
          <w:p w:rsidR="007A721F" w:rsidRPr="002E5876" w:rsidRDefault="007A721F" w:rsidP="00F17C74">
            <w:pPr>
              <w:ind w:firstLine="308"/>
              <w:jc w:val="both"/>
              <w:rPr>
                <w:rFonts w:ascii="Times New Roman" w:hAnsi="Times New Roman" w:cs="Times New Roman"/>
                <w:i/>
                <w:shd w:val="clear" w:color="auto" w:fill="FFFFFF"/>
              </w:rPr>
            </w:pPr>
            <w:r w:rsidRPr="002E5876">
              <w:rPr>
                <w:rFonts w:ascii="Times New Roman" w:hAnsi="Times New Roman" w:cs="Times New Roman"/>
                <w:i/>
                <w:shd w:val="clear" w:color="auto" w:fill="FFFFFF"/>
              </w:rPr>
              <w:t>ОБҐРУНТУВАННЯ</w:t>
            </w:r>
          </w:p>
          <w:p w:rsidR="00B6096E" w:rsidRPr="002E5876" w:rsidRDefault="007A721F" w:rsidP="00F17C74">
            <w:pPr>
              <w:ind w:firstLine="308"/>
              <w:jc w:val="both"/>
              <w:rPr>
                <w:rFonts w:ascii="Times New Roman" w:hAnsi="Times New Roman" w:cs="Times New Roman"/>
                <w:sz w:val="24"/>
                <w:szCs w:val="24"/>
                <w:shd w:val="clear" w:color="auto" w:fill="FFFFFF"/>
              </w:rPr>
            </w:pPr>
            <w:r>
              <w:rPr>
                <w:rFonts w:ascii="Times New Roman" w:hAnsi="Times New Roman" w:cs="Times New Roman"/>
                <w:shd w:val="clear" w:color="auto" w:fill="FFFFFF"/>
              </w:rPr>
              <w:t>Приведення у відповідність до Закону України  «</w:t>
            </w:r>
            <w:r w:rsidRPr="00873736">
              <w:rPr>
                <w:rFonts w:ascii="Times New Roman" w:hAnsi="Times New Roman" w:cs="Times New Roman"/>
                <w:shd w:val="clear" w:color="auto" w:fill="FFFFFF"/>
              </w:rPr>
              <w:t>Про основні засади державного нагляду (контролю) у сфері господарської діяльності»</w:t>
            </w:r>
          </w:p>
        </w:tc>
        <w:tc>
          <w:tcPr>
            <w:tcW w:w="4743" w:type="dxa"/>
          </w:tcPr>
          <w:p w:rsidR="00904E60" w:rsidRDefault="00904E60" w:rsidP="00904E60">
            <w:pPr>
              <w:ind w:firstLine="308"/>
              <w:jc w:val="both"/>
              <w:rPr>
                <w:rFonts w:ascii="Times New Roman" w:hAnsi="Times New Roman" w:cs="Times New Roman"/>
                <w:b/>
                <w:sz w:val="24"/>
                <w:szCs w:val="24"/>
                <w:shd w:val="clear" w:color="auto" w:fill="FFFFFF"/>
              </w:rPr>
            </w:pPr>
          </w:p>
          <w:p w:rsidR="00904E60" w:rsidRDefault="00904E60" w:rsidP="00904E60">
            <w:pPr>
              <w:ind w:firstLine="308"/>
              <w:jc w:val="both"/>
              <w:rPr>
                <w:rFonts w:ascii="Times New Roman" w:hAnsi="Times New Roman" w:cs="Times New Roman"/>
                <w:b/>
                <w:sz w:val="24"/>
                <w:szCs w:val="24"/>
                <w:shd w:val="clear" w:color="auto" w:fill="FFFFFF"/>
              </w:rPr>
            </w:pPr>
          </w:p>
          <w:p w:rsidR="00904E60" w:rsidRDefault="00904E60" w:rsidP="00904E60">
            <w:pPr>
              <w:ind w:firstLine="308"/>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Не враховано</w:t>
            </w:r>
          </w:p>
          <w:p w:rsidR="00B6096E" w:rsidRPr="002E5876" w:rsidRDefault="00904E60" w:rsidP="00904E60">
            <w:pPr>
              <w:ind w:firstLine="308"/>
              <w:jc w:val="both"/>
              <w:rPr>
                <w:rFonts w:ascii="Times New Roman" w:hAnsi="Times New Roman" w:cs="Times New Roman"/>
                <w:b/>
                <w:sz w:val="24"/>
                <w:szCs w:val="24"/>
                <w:shd w:val="clear" w:color="auto" w:fill="FFFFFF"/>
              </w:rPr>
            </w:pPr>
            <w:r w:rsidRPr="00C076B6">
              <w:rPr>
                <w:rFonts w:ascii="Times New Roman" w:hAnsi="Times New Roman" w:cs="Times New Roman"/>
                <w:sz w:val="24"/>
                <w:szCs w:val="24"/>
                <w:shd w:val="clear" w:color="auto" w:fill="FFFFFF"/>
              </w:rPr>
              <w:t>Дія Закон</w:t>
            </w:r>
            <w:r>
              <w:rPr>
                <w:rFonts w:ascii="Times New Roman" w:hAnsi="Times New Roman" w:cs="Times New Roman"/>
                <w:sz w:val="24"/>
                <w:szCs w:val="24"/>
                <w:shd w:val="clear" w:color="auto" w:fill="FFFFFF"/>
              </w:rPr>
              <w:t>у</w:t>
            </w:r>
            <w:r w:rsidRPr="00C076B6">
              <w:rPr>
                <w:rFonts w:ascii="Times New Roman" w:hAnsi="Times New Roman" w:cs="Times New Roman"/>
                <w:sz w:val="24"/>
                <w:szCs w:val="24"/>
                <w:shd w:val="clear" w:color="auto" w:fill="FFFFFF"/>
              </w:rPr>
              <w:t xml:space="preserve"> України «Про основні засади державного нагляду (контролю) у сфері господарської діяльності» </w:t>
            </w:r>
            <w:r>
              <w:rPr>
                <w:rFonts w:ascii="Times New Roman" w:hAnsi="Times New Roman" w:cs="Times New Roman"/>
                <w:sz w:val="24"/>
                <w:szCs w:val="24"/>
                <w:shd w:val="clear" w:color="auto" w:fill="FFFFFF"/>
              </w:rPr>
              <w:t xml:space="preserve">не поширюється </w:t>
            </w:r>
            <w:r w:rsidRPr="00C076B6">
              <w:rPr>
                <w:rFonts w:ascii="Times New Roman" w:hAnsi="Times New Roman" w:cs="Times New Roman"/>
                <w:sz w:val="24"/>
                <w:szCs w:val="24"/>
                <w:shd w:val="clear" w:color="auto" w:fill="FFFFFF"/>
              </w:rPr>
              <w:t>не поширюється на відносини, що виникають під час здійснення заходів</w:t>
            </w:r>
            <w:r>
              <w:rPr>
                <w:rFonts w:ascii="Times New Roman" w:hAnsi="Times New Roman" w:cs="Times New Roman"/>
                <w:sz w:val="24"/>
                <w:szCs w:val="24"/>
                <w:shd w:val="clear" w:color="auto" w:fill="FFFFFF"/>
              </w:rPr>
              <w:t xml:space="preserve"> </w:t>
            </w:r>
            <w:r w:rsidRPr="00C076B6">
              <w:rPr>
                <w:rFonts w:ascii="Times New Roman" w:hAnsi="Times New Roman" w:cs="Times New Roman"/>
                <w:sz w:val="24"/>
                <w:szCs w:val="24"/>
                <w:shd w:val="clear" w:color="auto" w:fill="FFFFFF"/>
              </w:rPr>
              <w:t>державного нагляду (контролю) за дотриманням суб’єктами господарювання, що провадять діяльність у сферах енергетики та комунальних послуг, ліцензійних умов та законодавства у сферах енергетики та комунальних послуг (крім здійснення державного нагляду (контролю) за дотриманням суб’єктами господарювання, що провадять діяльність у сфері комунальних послуг, діяльність яких підлягає державному регулюванню Радою міністрів Автономної Республіки Крим, обласними, Київською та Севастопольською міськими державними адміністраціями)</w:t>
            </w:r>
          </w:p>
        </w:tc>
      </w:tr>
      <w:tr w:rsidR="00B6096E" w:rsidRPr="002E5876" w:rsidTr="002548A2">
        <w:trPr>
          <w:trHeight w:val="610"/>
        </w:trPr>
        <w:tc>
          <w:tcPr>
            <w:tcW w:w="15736" w:type="dxa"/>
            <w:gridSpan w:val="3"/>
            <w:shd w:val="clear" w:color="auto" w:fill="D5DCE4" w:themeFill="text2" w:themeFillTint="33"/>
          </w:tcPr>
          <w:p w:rsidR="00B6096E" w:rsidRPr="002E5876" w:rsidRDefault="00B6096E" w:rsidP="00F17C74">
            <w:pPr>
              <w:jc w:val="center"/>
              <w:rPr>
                <w:rFonts w:ascii="Times New Roman" w:hAnsi="Times New Roman" w:cs="Times New Roman"/>
                <w:b/>
              </w:rPr>
            </w:pPr>
            <w:r w:rsidRPr="002E5876">
              <w:rPr>
                <w:rFonts w:ascii="Times New Roman" w:hAnsi="Times New Roman" w:cs="Times New Roman"/>
                <w:b/>
              </w:rPr>
              <w:t>ДОДАТОК 4</w:t>
            </w:r>
          </w:p>
          <w:p w:rsidR="00B6096E" w:rsidRPr="002E5876" w:rsidRDefault="00B6096E" w:rsidP="00F17C74">
            <w:pPr>
              <w:jc w:val="center"/>
              <w:rPr>
                <w:rFonts w:ascii="Times New Roman" w:hAnsi="Times New Roman" w:cs="Times New Roman"/>
                <w:b/>
              </w:rPr>
            </w:pPr>
            <w:r w:rsidRPr="002E5876">
              <w:rPr>
                <w:rFonts w:ascii="Times New Roman" w:hAnsi="Times New Roman" w:cs="Times New Roman"/>
                <w:b/>
              </w:rPr>
              <w:t>ПЕРЕЛІК ПИТАНЬ</w:t>
            </w:r>
          </w:p>
          <w:p w:rsidR="00B6096E" w:rsidRPr="002E5876" w:rsidRDefault="00B6096E" w:rsidP="00F17C74">
            <w:pPr>
              <w:widowControl w:val="0"/>
              <w:ind w:firstLine="176"/>
              <w:jc w:val="both"/>
              <w:rPr>
                <w:rFonts w:ascii="Times New Roman" w:hAnsi="Times New Roman" w:cs="Times New Roman"/>
                <w:sz w:val="24"/>
                <w:szCs w:val="24"/>
                <w:shd w:val="clear" w:color="auto" w:fill="FFFFFF"/>
              </w:rPr>
            </w:pPr>
            <w:r w:rsidRPr="002E5876">
              <w:rPr>
                <w:rFonts w:ascii="Times New Roman" w:hAnsi="Times New Roman" w:cs="Times New Roman"/>
                <w:b/>
              </w:rPr>
              <w:t>для перевірки дотримання вимог законодавства та ліцензійних умов провадження господарської діяльності зі здійснення функції гарантованого покупця</w:t>
            </w:r>
          </w:p>
        </w:tc>
      </w:tr>
      <w:tr w:rsidR="00B6096E" w:rsidRPr="002E5876" w:rsidTr="00140931">
        <w:trPr>
          <w:trHeight w:val="610"/>
        </w:trPr>
        <w:tc>
          <w:tcPr>
            <w:tcW w:w="5841" w:type="dxa"/>
          </w:tcPr>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sz w:val="24"/>
                <w:szCs w:val="24"/>
                <w:shd w:val="clear" w:color="auto" w:fill="FFFFFF"/>
              </w:rPr>
              <w:t>Зміни не пропонувались</w:t>
            </w:r>
          </w:p>
        </w:tc>
        <w:tc>
          <w:tcPr>
            <w:tcW w:w="5152" w:type="dxa"/>
          </w:tcPr>
          <w:p w:rsidR="00B6096E" w:rsidRPr="002E5876" w:rsidRDefault="00B6096E" w:rsidP="00F17C74">
            <w:pPr>
              <w:ind w:firstLine="308"/>
              <w:jc w:val="both"/>
              <w:rPr>
                <w:rFonts w:ascii="Times New Roman" w:hAnsi="Times New Roman" w:cs="Times New Roman"/>
                <w:i/>
                <w:sz w:val="24"/>
                <w:szCs w:val="24"/>
                <w:shd w:val="clear" w:color="auto" w:fill="FFFFFF"/>
              </w:rPr>
            </w:pPr>
            <w:r w:rsidRPr="002E5876">
              <w:rPr>
                <w:rFonts w:ascii="Times New Roman" w:hAnsi="Times New Roman" w:cs="Times New Roman"/>
                <w:i/>
                <w:sz w:val="24"/>
                <w:szCs w:val="24"/>
                <w:shd w:val="clear" w:color="auto" w:fill="FFFFFF"/>
              </w:rPr>
              <w:t>АТ «ГАРАНТОВАНИЙ ПОКУПЕЦЬ»</w:t>
            </w:r>
          </w:p>
          <w:p w:rsidR="00B6096E" w:rsidRDefault="00B6096E" w:rsidP="00F17C74">
            <w:pPr>
              <w:ind w:firstLine="308"/>
              <w:jc w:val="both"/>
              <w:rPr>
                <w:rFonts w:ascii="Times New Roman" w:hAnsi="Times New Roman" w:cs="Times New Roman"/>
                <w:i/>
                <w:sz w:val="24"/>
                <w:szCs w:val="24"/>
                <w:shd w:val="clear" w:color="auto" w:fill="FFFFFF"/>
              </w:rPr>
            </w:pPr>
          </w:p>
          <w:tbl>
            <w:tblPr>
              <w:tblStyle w:val="a3"/>
              <w:tblpPr w:leftFromText="181" w:rightFromText="181" w:vertAnchor="page" w:tblpY="1169"/>
              <w:tblOverlap w:val="never"/>
              <w:tblW w:w="5000" w:type="pct"/>
              <w:tblLook w:val="04A0" w:firstRow="1" w:lastRow="0" w:firstColumn="1" w:lastColumn="0" w:noHBand="0" w:noVBand="1"/>
            </w:tblPr>
            <w:tblGrid>
              <w:gridCol w:w="441"/>
              <w:gridCol w:w="2656"/>
              <w:gridCol w:w="222"/>
              <w:gridCol w:w="222"/>
              <w:gridCol w:w="222"/>
              <w:gridCol w:w="222"/>
              <w:gridCol w:w="941"/>
            </w:tblGrid>
            <w:tr w:rsidR="00B6096E" w:rsidRPr="002E5876" w:rsidTr="009B3628">
              <w:tc>
                <w:tcPr>
                  <w:tcW w:w="0" w:type="auto"/>
                </w:tcPr>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3.6</w:t>
                  </w:r>
                </w:p>
              </w:tc>
              <w:tc>
                <w:tcPr>
                  <w:tcW w:w="0" w:type="auto"/>
                </w:tcPr>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 xml:space="preserve">Ліцензіат купує у суб’єктів господарювання, яким встановлено "зелений" тариф, всю відпущену електричну енергію, вироблену на включених до складу балансуючої групи гарантованого покупця об’єктах електроенергетики або чергах їх будівництва (пускових комплексах) з альтернативних джерел енергії (а з використанням гідроенергії </w:t>
                  </w:r>
                  <w:r w:rsidRPr="002E5876">
                    <w:rPr>
                      <w:rFonts w:ascii="Times New Roman" w:hAnsi="Times New Roman" w:cs="Times New Roman"/>
                      <w:bCs/>
                      <w:sz w:val="18"/>
                      <w:szCs w:val="18"/>
                    </w:rPr>
                    <w:lastRenderedPageBreak/>
                    <w:t xml:space="preserve">– вироблену лише мікро-, міні- та малими гідроелектростанціями), </w:t>
                  </w:r>
                  <w:r w:rsidRPr="002E5876">
                    <w:rPr>
                      <w:rFonts w:ascii="Times New Roman" w:hAnsi="Times New Roman" w:cs="Times New Roman"/>
                      <w:b/>
                      <w:bCs/>
                      <w:sz w:val="18"/>
                      <w:szCs w:val="18"/>
                    </w:rPr>
                    <w:t>зокрема відпущену з установки зберігання енергії у складі таких об’єктів (у разі якщо електрична енергія, що відбирається, зберігається і відпускається такою установкою, вироблена з альтернативних джерел енергії)</w:t>
                  </w:r>
                  <w:r w:rsidRPr="002E5876">
                    <w:rPr>
                      <w:rFonts w:ascii="Times New Roman" w:hAnsi="Times New Roman" w:cs="Times New Roman"/>
                      <w:bCs/>
                      <w:sz w:val="18"/>
                      <w:szCs w:val="18"/>
                    </w:rPr>
                    <w:t xml:space="preserve">, за встановленим їм «зеленим» тарифом з урахуванням надбавки до нього протягом усього строку застосування «зеленого» тарифу, </w:t>
                  </w:r>
                  <w:r w:rsidRPr="002E5876">
                    <w:rPr>
                      <w:rFonts w:ascii="Times New Roman" w:hAnsi="Times New Roman" w:cs="Times New Roman"/>
                      <w:bCs/>
                      <w:strike/>
                      <w:sz w:val="18"/>
                      <w:szCs w:val="18"/>
                    </w:rPr>
                    <w:t xml:space="preserve">обсяг якої не перевищує обсяг електричної енергії, який може бути відпущений відповідним об'єктом електроенергетики або чергою його будівництва (пусковим комплексом) у кожному розрахунковому періоді (годині), згідно із встановленою потужністю </w:t>
                  </w:r>
                  <w:proofErr w:type="spellStart"/>
                  <w:r w:rsidRPr="002E5876">
                    <w:rPr>
                      <w:rFonts w:ascii="Times New Roman" w:hAnsi="Times New Roman" w:cs="Times New Roman"/>
                      <w:bCs/>
                      <w:strike/>
                      <w:sz w:val="18"/>
                      <w:szCs w:val="18"/>
                    </w:rPr>
                    <w:t>електрогенеруючого</w:t>
                  </w:r>
                  <w:proofErr w:type="spellEnd"/>
                  <w:r w:rsidRPr="002E5876">
                    <w:rPr>
                      <w:rFonts w:ascii="Times New Roman" w:hAnsi="Times New Roman" w:cs="Times New Roman"/>
                      <w:bCs/>
                      <w:strike/>
                      <w:sz w:val="18"/>
                      <w:szCs w:val="18"/>
                    </w:rPr>
                    <w:t xml:space="preserve"> обладнання, зазначеною в ліцензії на виробництво електричної енергії</w:t>
                  </w:r>
                  <w:r w:rsidRPr="002E5876">
                    <w:rPr>
                      <w:rFonts w:ascii="Times New Roman" w:hAnsi="Times New Roman" w:cs="Times New Roman"/>
                      <w:bCs/>
                      <w:sz w:val="18"/>
                      <w:szCs w:val="18"/>
                    </w:rPr>
                    <w:t xml:space="preserve"> </w:t>
                  </w:r>
                  <w:r w:rsidRPr="002E5876">
                    <w:rPr>
                      <w:rFonts w:ascii="Times New Roman" w:hAnsi="Times New Roman" w:cs="Times New Roman"/>
                      <w:b/>
                      <w:bCs/>
                      <w:sz w:val="18"/>
                      <w:szCs w:val="18"/>
                    </w:rPr>
                    <w:t>у порядку, визначеному частиною другою статті 65 Закону України «Про ринок електричної енергії» та відповідно до Порядку купівлі гарантованим покупцем електричної енергії, виробленої з альтернативних джерел енергії, затвердженого постановою НКРЕКП від 26 квітня 2019 року № 641 (далі -Порядок купівлі гарантованим покупцем електричної енергії)</w:t>
                  </w:r>
                </w:p>
              </w:tc>
              <w:tc>
                <w:tcPr>
                  <w:tcW w:w="0" w:type="auto"/>
                </w:tcPr>
                <w:p w:rsidR="00B6096E" w:rsidRPr="002E5876" w:rsidRDefault="00B6096E" w:rsidP="00F17C74">
                  <w:pPr>
                    <w:jc w:val="both"/>
                    <w:rPr>
                      <w:rFonts w:ascii="Times New Roman" w:hAnsi="Times New Roman" w:cs="Times New Roman"/>
                      <w:b/>
                      <w:bCs/>
                      <w:sz w:val="18"/>
                      <w:szCs w:val="18"/>
                    </w:rPr>
                  </w:pPr>
                </w:p>
              </w:tc>
              <w:tc>
                <w:tcPr>
                  <w:tcW w:w="0" w:type="auto"/>
                </w:tcPr>
                <w:p w:rsidR="00B6096E" w:rsidRPr="002E5876" w:rsidRDefault="00B6096E" w:rsidP="00F17C74">
                  <w:pPr>
                    <w:jc w:val="both"/>
                    <w:rPr>
                      <w:rFonts w:ascii="Times New Roman" w:hAnsi="Times New Roman" w:cs="Times New Roman"/>
                      <w:b/>
                      <w:bCs/>
                      <w:sz w:val="18"/>
                      <w:szCs w:val="18"/>
                    </w:rPr>
                  </w:pPr>
                </w:p>
              </w:tc>
              <w:tc>
                <w:tcPr>
                  <w:tcW w:w="0" w:type="auto"/>
                </w:tcPr>
                <w:p w:rsidR="00B6096E" w:rsidRPr="002E5876" w:rsidRDefault="00B6096E" w:rsidP="00F17C74">
                  <w:pPr>
                    <w:jc w:val="both"/>
                    <w:rPr>
                      <w:rFonts w:ascii="Times New Roman" w:hAnsi="Times New Roman" w:cs="Times New Roman"/>
                      <w:b/>
                      <w:bCs/>
                      <w:sz w:val="18"/>
                      <w:szCs w:val="18"/>
                    </w:rPr>
                  </w:pPr>
                </w:p>
              </w:tc>
              <w:tc>
                <w:tcPr>
                  <w:tcW w:w="0" w:type="auto"/>
                </w:tcPr>
                <w:p w:rsidR="00B6096E" w:rsidRPr="002E5876" w:rsidRDefault="00B6096E" w:rsidP="00F17C74">
                  <w:pPr>
                    <w:jc w:val="both"/>
                    <w:rPr>
                      <w:rFonts w:ascii="Times New Roman" w:hAnsi="Times New Roman" w:cs="Times New Roman"/>
                      <w:b/>
                      <w:bCs/>
                      <w:sz w:val="18"/>
                      <w:szCs w:val="18"/>
                    </w:rPr>
                  </w:pPr>
                </w:p>
              </w:tc>
              <w:tc>
                <w:tcPr>
                  <w:tcW w:w="0" w:type="auto"/>
                </w:tcPr>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стаття 65 ЗУ N 2019-VIII;</w:t>
                  </w:r>
                </w:p>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підпункт 12 пункту 2.2 ЛУ N 1471</w:t>
                  </w:r>
                </w:p>
              </w:tc>
            </w:tr>
          </w:tbl>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i/>
                <w:shd w:val="clear" w:color="auto" w:fill="FFFFFF"/>
              </w:rPr>
              <w:t>ОБҐРУНТУВАННЯ</w:t>
            </w: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sz w:val="24"/>
                <w:szCs w:val="24"/>
                <w:shd w:val="clear" w:color="auto" w:fill="FFFFFF"/>
              </w:rPr>
              <w:lastRenderedPageBreak/>
              <w:t>Приведення у відповідність до нової редакції підпункту 12 пункту 2.2 ЛУ N 1471</w:t>
            </w:r>
          </w:p>
        </w:tc>
        <w:tc>
          <w:tcPr>
            <w:tcW w:w="4743" w:type="dxa"/>
          </w:tcPr>
          <w:p w:rsidR="00B6096E" w:rsidRDefault="00B6096E" w:rsidP="00F17C74">
            <w:pPr>
              <w:widowControl w:val="0"/>
              <w:jc w:val="both"/>
              <w:rPr>
                <w:rFonts w:ascii="Times New Roman" w:hAnsi="Times New Roman" w:cs="Times New Roman"/>
                <w:b/>
                <w:sz w:val="24"/>
                <w:szCs w:val="24"/>
                <w:shd w:val="clear" w:color="auto" w:fill="FFFFFF"/>
              </w:rPr>
            </w:pPr>
          </w:p>
          <w:p w:rsidR="001F32C8" w:rsidRDefault="001F32C8" w:rsidP="00F17C74">
            <w:pPr>
              <w:widowControl w:val="0"/>
              <w:jc w:val="both"/>
              <w:rPr>
                <w:rFonts w:ascii="Times New Roman" w:hAnsi="Times New Roman" w:cs="Times New Roman"/>
                <w:b/>
                <w:sz w:val="24"/>
                <w:szCs w:val="24"/>
                <w:shd w:val="clear" w:color="auto" w:fill="FFFFFF"/>
              </w:rPr>
            </w:pPr>
          </w:p>
          <w:p w:rsidR="005169C2" w:rsidRDefault="005169C2" w:rsidP="00F17C74">
            <w:pPr>
              <w:widowControl w:val="0"/>
              <w:jc w:val="both"/>
              <w:rPr>
                <w:rFonts w:ascii="Times New Roman" w:hAnsi="Times New Roman" w:cs="Times New Roman"/>
                <w:b/>
                <w:sz w:val="24"/>
                <w:szCs w:val="24"/>
                <w:shd w:val="clear" w:color="auto" w:fill="FFFFFF"/>
              </w:rPr>
            </w:pPr>
          </w:p>
          <w:p w:rsidR="005169C2" w:rsidRDefault="005169C2" w:rsidP="00F17C74">
            <w:pPr>
              <w:widowControl w:val="0"/>
              <w:jc w:val="both"/>
              <w:rPr>
                <w:rFonts w:ascii="Times New Roman" w:hAnsi="Times New Roman" w:cs="Times New Roman"/>
                <w:b/>
                <w:sz w:val="24"/>
                <w:szCs w:val="24"/>
                <w:shd w:val="clear" w:color="auto" w:fill="FFFFFF"/>
              </w:rPr>
            </w:pPr>
          </w:p>
          <w:p w:rsidR="001F32C8" w:rsidRDefault="005169C2" w:rsidP="00F17C74">
            <w:pPr>
              <w:widowControl w:val="0"/>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Враховано</w:t>
            </w:r>
          </w:p>
          <w:p w:rsidR="005169C2" w:rsidRPr="005169C2" w:rsidRDefault="005169C2" w:rsidP="00F17C74">
            <w:pPr>
              <w:widowControl w:val="0"/>
              <w:jc w:val="both"/>
              <w:rPr>
                <w:rFonts w:ascii="Times New Roman" w:hAnsi="Times New Roman" w:cs="Times New Roman"/>
                <w:sz w:val="24"/>
                <w:szCs w:val="24"/>
                <w:shd w:val="clear" w:color="auto" w:fill="FFFFFF"/>
              </w:rPr>
            </w:pPr>
            <w:r w:rsidRPr="005169C2">
              <w:rPr>
                <w:rFonts w:ascii="Times New Roman" w:hAnsi="Times New Roman" w:cs="Times New Roman"/>
                <w:sz w:val="24"/>
                <w:szCs w:val="24"/>
                <w:shd w:val="clear" w:color="auto" w:fill="FFFFFF"/>
              </w:rPr>
              <w:t>Також в нормативне обґрунтування додати Порядок купівлі гарантованим покупцем електричної енергії</w:t>
            </w:r>
          </w:p>
        </w:tc>
      </w:tr>
      <w:tr w:rsidR="00B6096E" w:rsidRPr="002E5876" w:rsidTr="00140931">
        <w:trPr>
          <w:trHeight w:val="610"/>
        </w:trPr>
        <w:tc>
          <w:tcPr>
            <w:tcW w:w="5841" w:type="dxa"/>
          </w:tcPr>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sz w:val="24"/>
                <w:szCs w:val="24"/>
                <w:shd w:val="clear" w:color="auto" w:fill="FFFFFF"/>
              </w:rPr>
              <w:t>Зміни не пропонувались</w:t>
            </w:r>
          </w:p>
        </w:tc>
        <w:tc>
          <w:tcPr>
            <w:tcW w:w="5152" w:type="dxa"/>
          </w:tcPr>
          <w:p w:rsidR="009B3628" w:rsidRPr="002E5876" w:rsidRDefault="009B3628" w:rsidP="009B3628">
            <w:pPr>
              <w:ind w:firstLine="308"/>
              <w:jc w:val="both"/>
              <w:rPr>
                <w:rFonts w:ascii="Times New Roman" w:hAnsi="Times New Roman" w:cs="Times New Roman"/>
                <w:i/>
                <w:sz w:val="24"/>
                <w:szCs w:val="24"/>
                <w:shd w:val="clear" w:color="auto" w:fill="FFFFFF"/>
              </w:rPr>
            </w:pPr>
            <w:r w:rsidRPr="002E5876">
              <w:rPr>
                <w:rFonts w:ascii="Times New Roman" w:hAnsi="Times New Roman" w:cs="Times New Roman"/>
                <w:i/>
                <w:sz w:val="24"/>
                <w:szCs w:val="24"/>
                <w:shd w:val="clear" w:color="auto" w:fill="FFFFFF"/>
              </w:rPr>
              <w:t>АТ «ГАРАНТОВАНИЙ ПОКУПЕЦЬ»</w:t>
            </w:r>
          </w:p>
          <w:p w:rsidR="009B3628" w:rsidRDefault="009B3628" w:rsidP="00F17C74">
            <w:pPr>
              <w:ind w:firstLine="308"/>
              <w:jc w:val="both"/>
              <w:rPr>
                <w:rFonts w:ascii="Times New Roman" w:hAnsi="Times New Roman" w:cs="Times New Roman"/>
                <w:i/>
                <w:sz w:val="24"/>
                <w:szCs w:val="24"/>
                <w:shd w:val="clear" w:color="auto" w:fill="FFFFFF"/>
              </w:rPr>
            </w:pPr>
          </w:p>
          <w:p w:rsidR="00B6096E" w:rsidRPr="002E5876" w:rsidRDefault="00B6096E" w:rsidP="00F17C74">
            <w:pPr>
              <w:ind w:firstLine="308"/>
              <w:jc w:val="both"/>
              <w:rPr>
                <w:rFonts w:ascii="Times New Roman" w:hAnsi="Times New Roman" w:cs="Times New Roman"/>
                <w:i/>
                <w:sz w:val="24"/>
                <w:szCs w:val="24"/>
                <w:shd w:val="clear" w:color="auto" w:fill="FFFFFF"/>
              </w:rPr>
            </w:pPr>
            <w:r w:rsidRPr="002E5876">
              <w:rPr>
                <w:rFonts w:ascii="Times New Roman" w:hAnsi="Times New Roman" w:cs="Times New Roman"/>
                <w:i/>
                <w:sz w:val="24"/>
                <w:szCs w:val="24"/>
                <w:shd w:val="clear" w:color="auto" w:fill="FFFFFF"/>
              </w:rPr>
              <w:t>АТ «ГАРАНТОВАНИЙ ПОКУПЕЦЬ»</w:t>
            </w:r>
          </w:p>
          <w:p w:rsidR="00B6096E" w:rsidRPr="002E5876" w:rsidRDefault="00B6096E" w:rsidP="00F17C74">
            <w:pPr>
              <w:ind w:firstLine="308"/>
              <w:jc w:val="both"/>
              <w:rPr>
                <w:rFonts w:ascii="Times New Roman" w:hAnsi="Times New Roman" w:cs="Times New Roman"/>
                <w:sz w:val="24"/>
                <w:szCs w:val="24"/>
                <w:shd w:val="clear" w:color="auto" w:fill="FFFFFF"/>
              </w:rPr>
            </w:pPr>
          </w:p>
          <w:tbl>
            <w:tblPr>
              <w:tblStyle w:val="a3"/>
              <w:tblpPr w:leftFromText="180" w:rightFromText="180" w:vertAnchor="text" w:tblpY="-277"/>
              <w:tblOverlap w:val="never"/>
              <w:tblW w:w="0" w:type="auto"/>
              <w:tblLook w:val="04A0" w:firstRow="1" w:lastRow="0" w:firstColumn="1" w:lastColumn="0" w:noHBand="0" w:noVBand="1"/>
            </w:tblPr>
            <w:tblGrid>
              <w:gridCol w:w="441"/>
              <w:gridCol w:w="2534"/>
              <w:gridCol w:w="222"/>
              <w:gridCol w:w="222"/>
              <w:gridCol w:w="222"/>
              <w:gridCol w:w="222"/>
              <w:gridCol w:w="1063"/>
            </w:tblGrid>
            <w:tr w:rsidR="00B6096E" w:rsidRPr="002E5876" w:rsidTr="009B3628">
              <w:tc>
                <w:tcPr>
                  <w:tcW w:w="0" w:type="auto"/>
                </w:tcPr>
                <w:p w:rsidR="00B6096E" w:rsidRPr="002E5876" w:rsidRDefault="00B6096E" w:rsidP="00F17C74">
                  <w:pPr>
                    <w:jc w:val="both"/>
                    <w:rPr>
                      <w:rFonts w:ascii="Times New Roman" w:hAnsi="Times New Roman" w:cs="Times New Roman"/>
                      <w:bCs/>
                      <w:sz w:val="18"/>
                      <w:szCs w:val="18"/>
                      <w:lang w:val="en-US"/>
                    </w:rPr>
                  </w:pPr>
                  <w:r w:rsidRPr="002E5876">
                    <w:rPr>
                      <w:rFonts w:ascii="Times New Roman" w:hAnsi="Times New Roman" w:cs="Times New Roman"/>
                      <w:bCs/>
                      <w:sz w:val="18"/>
                      <w:szCs w:val="18"/>
                    </w:rPr>
                    <w:t>3.</w:t>
                  </w:r>
                  <w:r w:rsidRPr="002E5876">
                    <w:rPr>
                      <w:rFonts w:ascii="Times New Roman" w:hAnsi="Times New Roman" w:cs="Times New Roman"/>
                      <w:bCs/>
                      <w:sz w:val="18"/>
                      <w:szCs w:val="18"/>
                      <w:lang w:val="en-US"/>
                    </w:rPr>
                    <w:t>7</w:t>
                  </w:r>
                </w:p>
              </w:tc>
              <w:tc>
                <w:tcPr>
                  <w:tcW w:w="0" w:type="auto"/>
                </w:tcPr>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 xml:space="preserve">Ліцензіат здійснює купівлю електричної енергії за "зеленим" тарифом з урахуванням надбавки до нього на підставі типового договору купівлі-продажу електричної енергії за "зеленим" тарифом, форма якого затверджена НКРЕКП, </w:t>
                  </w:r>
                  <w:r w:rsidRPr="002E5876">
                    <w:rPr>
                      <w:rFonts w:ascii="Times New Roman" w:hAnsi="Times New Roman" w:cs="Times New Roman"/>
                      <w:bCs/>
                      <w:strike/>
                      <w:sz w:val="18"/>
                      <w:szCs w:val="18"/>
                    </w:rPr>
                    <w:t>з виробником, якому встановлено "зелений" тариф,</w:t>
                  </w:r>
                  <w:r w:rsidRPr="002E5876">
                    <w:rPr>
                      <w:rFonts w:ascii="Times New Roman" w:hAnsi="Times New Roman" w:cs="Times New Roman"/>
                      <w:bCs/>
                      <w:sz w:val="18"/>
                      <w:szCs w:val="18"/>
                    </w:rPr>
                    <w:t xml:space="preserve"> у порядку та відповідно до правил, визначених НКРЕКП та своєчасно та в повному обсязі сплачує за електричну енергію, куплену </w:t>
                  </w:r>
                  <w:r w:rsidRPr="002E5876">
                    <w:rPr>
                      <w:rFonts w:ascii="Times New Roman" w:hAnsi="Times New Roman" w:cs="Times New Roman"/>
                      <w:bCs/>
                      <w:strike/>
                      <w:sz w:val="18"/>
                      <w:szCs w:val="18"/>
                    </w:rPr>
                    <w:t>у виробників</w:t>
                  </w:r>
                  <w:r w:rsidRPr="002E5876">
                    <w:rPr>
                      <w:rFonts w:ascii="Times New Roman" w:hAnsi="Times New Roman" w:cs="Times New Roman"/>
                      <w:bCs/>
                      <w:sz w:val="18"/>
                      <w:szCs w:val="18"/>
                    </w:rPr>
                    <w:t xml:space="preserve"> за "зеленим" тарифом</w:t>
                  </w:r>
                  <w:r w:rsidRPr="002E5876">
                    <w:rPr>
                      <w:rFonts w:ascii="Times New Roman" w:hAnsi="Times New Roman" w:cs="Times New Roman"/>
                      <w:b/>
                      <w:bCs/>
                      <w:sz w:val="18"/>
                      <w:szCs w:val="18"/>
                    </w:rPr>
                    <w:t>, згідно з Порядком купівлі гарантованим покупцем електричної енергії</w:t>
                  </w:r>
                </w:p>
              </w:tc>
              <w:tc>
                <w:tcPr>
                  <w:tcW w:w="0" w:type="auto"/>
                </w:tcPr>
                <w:p w:rsidR="00B6096E" w:rsidRPr="002E5876" w:rsidRDefault="00B6096E" w:rsidP="00F17C74">
                  <w:pPr>
                    <w:jc w:val="both"/>
                    <w:rPr>
                      <w:rFonts w:ascii="Times New Roman" w:hAnsi="Times New Roman" w:cs="Times New Roman"/>
                      <w:b/>
                      <w:bCs/>
                      <w:sz w:val="18"/>
                      <w:szCs w:val="18"/>
                    </w:rPr>
                  </w:pPr>
                </w:p>
              </w:tc>
              <w:tc>
                <w:tcPr>
                  <w:tcW w:w="0" w:type="auto"/>
                </w:tcPr>
                <w:p w:rsidR="00B6096E" w:rsidRPr="002E5876" w:rsidRDefault="00B6096E" w:rsidP="00F17C74">
                  <w:pPr>
                    <w:jc w:val="both"/>
                    <w:rPr>
                      <w:rFonts w:ascii="Times New Roman" w:hAnsi="Times New Roman" w:cs="Times New Roman"/>
                      <w:b/>
                      <w:bCs/>
                      <w:sz w:val="18"/>
                      <w:szCs w:val="18"/>
                    </w:rPr>
                  </w:pPr>
                </w:p>
              </w:tc>
              <w:tc>
                <w:tcPr>
                  <w:tcW w:w="0" w:type="auto"/>
                </w:tcPr>
                <w:p w:rsidR="00B6096E" w:rsidRPr="002E5876" w:rsidRDefault="00B6096E" w:rsidP="00F17C74">
                  <w:pPr>
                    <w:jc w:val="both"/>
                    <w:rPr>
                      <w:rFonts w:ascii="Times New Roman" w:hAnsi="Times New Roman" w:cs="Times New Roman"/>
                      <w:b/>
                      <w:bCs/>
                      <w:sz w:val="18"/>
                      <w:szCs w:val="18"/>
                    </w:rPr>
                  </w:pPr>
                </w:p>
              </w:tc>
              <w:tc>
                <w:tcPr>
                  <w:tcW w:w="0" w:type="auto"/>
                </w:tcPr>
                <w:p w:rsidR="00B6096E" w:rsidRPr="002E5876" w:rsidRDefault="00B6096E" w:rsidP="00F17C74">
                  <w:pPr>
                    <w:jc w:val="both"/>
                    <w:rPr>
                      <w:rFonts w:ascii="Times New Roman" w:hAnsi="Times New Roman" w:cs="Times New Roman"/>
                      <w:b/>
                      <w:bCs/>
                      <w:sz w:val="18"/>
                      <w:szCs w:val="18"/>
                    </w:rPr>
                  </w:pPr>
                </w:p>
              </w:tc>
              <w:tc>
                <w:tcPr>
                  <w:tcW w:w="0" w:type="auto"/>
                </w:tcPr>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стаття 65 ЗУ N 2019-VIII;</w:t>
                  </w:r>
                </w:p>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 xml:space="preserve">підпункти 15, 18 пункту 2.2 ЛУ </w:t>
                  </w:r>
                  <w:r w:rsidRPr="002E5876">
                    <w:rPr>
                      <w:rFonts w:ascii="Times New Roman" w:hAnsi="Times New Roman" w:cs="Times New Roman"/>
                      <w:bCs/>
                      <w:sz w:val="18"/>
                      <w:szCs w:val="18"/>
                    </w:rPr>
                    <w:br/>
                    <w:t>N 1471</w:t>
                  </w:r>
                </w:p>
              </w:tc>
            </w:tr>
          </w:tbl>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i/>
                <w:shd w:val="clear" w:color="auto" w:fill="FFFFFF"/>
              </w:rPr>
              <w:t>ОБҐРУНТУВАННЯ</w:t>
            </w: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sz w:val="24"/>
                <w:szCs w:val="24"/>
                <w:shd w:val="clear" w:color="auto" w:fill="FFFFFF"/>
              </w:rPr>
              <w:t>Приведення у відповідність до нової редакції підпункту 18 пункту 2.2 ЛУ N 1471</w:t>
            </w:r>
          </w:p>
        </w:tc>
        <w:tc>
          <w:tcPr>
            <w:tcW w:w="4743" w:type="dxa"/>
          </w:tcPr>
          <w:p w:rsidR="009B3628" w:rsidRDefault="009B3628" w:rsidP="009B3628">
            <w:pPr>
              <w:widowControl w:val="0"/>
              <w:jc w:val="both"/>
              <w:rPr>
                <w:rFonts w:ascii="Times New Roman" w:hAnsi="Times New Roman" w:cs="Times New Roman"/>
                <w:b/>
                <w:sz w:val="24"/>
                <w:szCs w:val="24"/>
                <w:shd w:val="clear" w:color="auto" w:fill="FFFFFF"/>
              </w:rPr>
            </w:pPr>
          </w:p>
          <w:p w:rsidR="00D20E4C" w:rsidRDefault="00D20E4C" w:rsidP="00D20E4C">
            <w:pPr>
              <w:widowControl w:val="0"/>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Враховано частково</w:t>
            </w:r>
          </w:p>
          <w:p w:rsidR="009B3628" w:rsidRDefault="009B3628" w:rsidP="009B3628">
            <w:pPr>
              <w:widowControl w:val="0"/>
              <w:jc w:val="both"/>
              <w:rPr>
                <w:rFonts w:ascii="Times New Roman" w:hAnsi="Times New Roman" w:cs="Times New Roman"/>
                <w:b/>
                <w:sz w:val="24"/>
                <w:szCs w:val="24"/>
                <w:shd w:val="clear" w:color="auto" w:fill="FFFFFF"/>
              </w:rPr>
            </w:pPr>
          </w:p>
          <w:tbl>
            <w:tblPr>
              <w:tblStyle w:val="a3"/>
              <w:tblpPr w:leftFromText="181" w:rightFromText="181" w:vertAnchor="page" w:tblpY="1169"/>
              <w:tblOverlap w:val="never"/>
              <w:tblW w:w="0" w:type="auto"/>
              <w:tblLook w:val="04A0" w:firstRow="1" w:lastRow="0" w:firstColumn="1" w:lastColumn="0" w:noHBand="0" w:noVBand="1"/>
            </w:tblPr>
            <w:tblGrid>
              <w:gridCol w:w="441"/>
              <w:gridCol w:w="2146"/>
              <w:gridCol w:w="222"/>
              <w:gridCol w:w="222"/>
              <w:gridCol w:w="222"/>
              <w:gridCol w:w="222"/>
              <w:gridCol w:w="1042"/>
            </w:tblGrid>
            <w:tr w:rsidR="00D20E4C" w:rsidRPr="002E5876" w:rsidTr="00D20E4C">
              <w:tc>
                <w:tcPr>
                  <w:tcW w:w="0" w:type="auto"/>
                </w:tcPr>
                <w:p w:rsidR="00D20E4C" w:rsidRPr="002E5876" w:rsidRDefault="00D20E4C" w:rsidP="00D20E4C">
                  <w:pPr>
                    <w:jc w:val="both"/>
                    <w:rPr>
                      <w:rFonts w:ascii="Times New Roman" w:hAnsi="Times New Roman" w:cs="Times New Roman"/>
                      <w:bCs/>
                      <w:sz w:val="18"/>
                      <w:szCs w:val="18"/>
                      <w:lang w:val="en-US"/>
                    </w:rPr>
                  </w:pPr>
                  <w:r w:rsidRPr="002E5876">
                    <w:rPr>
                      <w:rFonts w:ascii="Times New Roman" w:hAnsi="Times New Roman" w:cs="Times New Roman"/>
                      <w:bCs/>
                      <w:sz w:val="18"/>
                      <w:szCs w:val="18"/>
                    </w:rPr>
                    <w:t>3.</w:t>
                  </w:r>
                  <w:r w:rsidRPr="002E5876">
                    <w:rPr>
                      <w:rFonts w:ascii="Times New Roman" w:hAnsi="Times New Roman" w:cs="Times New Roman"/>
                      <w:bCs/>
                      <w:sz w:val="18"/>
                      <w:szCs w:val="18"/>
                      <w:lang w:val="en-US"/>
                    </w:rPr>
                    <w:t>7</w:t>
                  </w:r>
                </w:p>
              </w:tc>
              <w:tc>
                <w:tcPr>
                  <w:tcW w:w="0" w:type="auto"/>
                </w:tcPr>
                <w:p w:rsidR="00D20E4C" w:rsidRPr="002E5876" w:rsidRDefault="00D20E4C" w:rsidP="00D20E4C">
                  <w:pPr>
                    <w:jc w:val="both"/>
                    <w:rPr>
                      <w:rFonts w:ascii="Times New Roman" w:hAnsi="Times New Roman" w:cs="Times New Roman"/>
                      <w:bCs/>
                      <w:sz w:val="18"/>
                      <w:szCs w:val="18"/>
                    </w:rPr>
                  </w:pPr>
                  <w:r w:rsidRPr="002E5876">
                    <w:rPr>
                      <w:rFonts w:ascii="Times New Roman" w:hAnsi="Times New Roman" w:cs="Times New Roman"/>
                      <w:bCs/>
                      <w:sz w:val="18"/>
                      <w:szCs w:val="18"/>
                    </w:rPr>
                    <w:t xml:space="preserve">Ліцензіат здійснює купівлю електричної енергії за "зеленим" тарифом з урахуванням надбавки до нього на підставі типового договору купівлі-продажу електричної енергії за "зеленим" тарифом, форма якого затверджена НКРЕКП, </w:t>
                  </w:r>
                  <w:r w:rsidRPr="002E5876">
                    <w:rPr>
                      <w:rFonts w:ascii="Times New Roman" w:hAnsi="Times New Roman" w:cs="Times New Roman"/>
                      <w:bCs/>
                      <w:strike/>
                      <w:sz w:val="18"/>
                      <w:szCs w:val="18"/>
                    </w:rPr>
                    <w:t xml:space="preserve">з </w:t>
                  </w:r>
                  <w:r w:rsidRPr="00D20E4C">
                    <w:rPr>
                      <w:rFonts w:ascii="Times New Roman" w:hAnsi="Times New Roman" w:cs="Times New Roman"/>
                      <w:b/>
                      <w:bCs/>
                      <w:sz w:val="18"/>
                      <w:szCs w:val="18"/>
                    </w:rPr>
                    <w:t>виробником, якому встановлено "зелений" тариф,</w:t>
                  </w:r>
                  <w:r w:rsidRPr="002E5876">
                    <w:rPr>
                      <w:rFonts w:ascii="Times New Roman" w:hAnsi="Times New Roman" w:cs="Times New Roman"/>
                      <w:bCs/>
                      <w:sz w:val="18"/>
                      <w:szCs w:val="18"/>
                    </w:rPr>
                    <w:t xml:space="preserve"> у порядку та відповідно до правил, визначених НКРЕКП та своєчасно та в повному обсязі сплачує за електричну енергію, куплену </w:t>
                  </w:r>
                  <w:r w:rsidRPr="002E5876">
                    <w:rPr>
                      <w:rFonts w:ascii="Times New Roman" w:hAnsi="Times New Roman" w:cs="Times New Roman"/>
                      <w:bCs/>
                      <w:strike/>
                      <w:sz w:val="18"/>
                      <w:szCs w:val="18"/>
                    </w:rPr>
                    <w:t>у виробників</w:t>
                  </w:r>
                  <w:r w:rsidRPr="002E5876">
                    <w:rPr>
                      <w:rFonts w:ascii="Times New Roman" w:hAnsi="Times New Roman" w:cs="Times New Roman"/>
                      <w:bCs/>
                      <w:sz w:val="18"/>
                      <w:szCs w:val="18"/>
                    </w:rPr>
                    <w:t xml:space="preserve"> за "зеленим" тарифом</w:t>
                  </w:r>
                  <w:r w:rsidRPr="002E5876">
                    <w:rPr>
                      <w:rFonts w:ascii="Times New Roman" w:hAnsi="Times New Roman" w:cs="Times New Roman"/>
                      <w:b/>
                      <w:bCs/>
                      <w:sz w:val="18"/>
                      <w:szCs w:val="18"/>
                    </w:rPr>
                    <w:t>, згідно з Порядком купівлі гарантованим покупцем електричної енергії</w:t>
                  </w:r>
                </w:p>
              </w:tc>
              <w:tc>
                <w:tcPr>
                  <w:tcW w:w="0" w:type="auto"/>
                </w:tcPr>
                <w:p w:rsidR="00D20E4C" w:rsidRPr="002E5876" w:rsidRDefault="00D20E4C" w:rsidP="00D20E4C">
                  <w:pPr>
                    <w:jc w:val="both"/>
                    <w:rPr>
                      <w:rFonts w:ascii="Times New Roman" w:hAnsi="Times New Roman" w:cs="Times New Roman"/>
                      <w:b/>
                      <w:bCs/>
                      <w:sz w:val="18"/>
                      <w:szCs w:val="18"/>
                    </w:rPr>
                  </w:pPr>
                </w:p>
              </w:tc>
              <w:tc>
                <w:tcPr>
                  <w:tcW w:w="0" w:type="auto"/>
                </w:tcPr>
                <w:p w:rsidR="00D20E4C" w:rsidRPr="002E5876" w:rsidRDefault="00D20E4C" w:rsidP="00D20E4C">
                  <w:pPr>
                    <w:jc w:val="both"/>
                    <w:rPr>
                      <w:rFonts w:ascii="Times New Roman" w:hAnsi="Times New Roman" w:cs="Times New Roman"/>
                      <w:b/>
                      <w:bCs/>
                      <w:sz w:val="18"/>
                      <w:szCs w:val="18"/>
                    </w:rPr>
                  </w:pPr>
                </w:p>
              </w:tc>
              <w:tc>
                <w:tcPr>
                  <w:tcW w:w="0" w:type="auto"/>
                </w:tcPr>
                <w:p w:rsidR="00D20E4C" w:rsidRPr="002E5876" w:rsidRDefault="00D20E4C" w:rsidP="00D20E4C">
                  <w:pPr>
                    <w:jc w:val="both"/>
                    <w:rPr>
                      <w:rFonts w:ascii="Times New Roman" w:hAnsi="Times New Roman" w:cs="Times New Roman"/>
                      <w:b/>
                      <w:bCs/>
                      <w:sz w:val="18"/>
                      <w:szCs w:val="18"/>
                    </w:rPr>
                  </w:pPr>
                </w:p>
              </w:tc>
              <w:tc>
                <w:tcPr>
                  <w:tcW w:w="0" w:type="auto"/>
                </w:tcPr>
                <w:p w:rsidR="00D20E4C" w:rsidRPr="002E5876" w:rsidRDefault="00D20E4C" w:rsidP="00D20E4C">
                  <w:pPr>
                    <w:jc w:val="both"/>
                    <w:rPr>
                      <w:rFonts w:ascii="Times New Roman" w:hAnsi="Times New Roman" w:cs="Times New Roman"/>
                      <w:b/>
                      <w:bCs/>
                      <w:sz w:val="18"/>
                      <w:szCs w:val="18"/>
                    </w:rPr>
                  </w:pPr>
                </w:p>
              </w:tc>
              <w:tc>
                <w:tcPr>
                  <w:tcW w:w="0" w:type="auto"/>
                </w:tcPr>
                <w:p w:rsidR="00D20E4C" w:rsidRPr="002E5876" w:rsidRDefault="00D20E4C" w:rsidP="00D20E4C">
                  <w:pPr>
                    <w:jc w:val="both"/>
                    <w:rPr>
                      <w:rFonts w:ascii="Times New Roman" w:hAnsi="Times New Roman" w:cs="Times New Roman"/>
                      <w:bCs/>
                      <w:sz w:val="18"/>
                      <w:szCs w:val="18"/>
                    </w:rPr>
                  </w:pPr>
                  <w:r w:rsidRPr="002E5876">
                    <w:rPr>
                      <w:rFonts w:ascii="Times New Roman" w:hAnsi="Times New Roman" w:cs="Times New Roman"/>
                      <w:bCs/>
                      <w:sz w:val="18"/>
                      <w:szCs w:val="18"/>
                    </w:rPr>
                    <w:t>стаття 65 ЗУ N 2019-VIII;</w:t>
                  </w:r>
                </w:p>
                <w:p w:rsidR="00D20E4C" w:rsidRPr="002E5876" w:rsidRDefault="00D20E4C" w:rsidP="00D20E4C">
                  <w:pPr>
                    <w:jc w:val="both"/>
                    <w:rPr>
                      <w:rFonts w:ascii="Times New Roman" w:hAnsi="Times New Roman" w:cs="Times New Roman"/>
                      <w:bCs/>
                      <w:sz w:val="18"/>
                      <w:szCs w:val="18"/>
                    </w:rPr>
                  </w:pPr>
                  <w:r w:rsidRPr="002E5876">
                    <w:rPr>
                      <w:rFonts w:ascii="Times New Roman" w:hAnsi="Times New Roman" w:cs="Times New Roman"/>
                      <w:bCs/>
                      <w:sz w:val="18"/>
                      <w:szCs w:val="18"/>
                    </w:rPr>
                    <w:t xml:space="preserve">підпункти 15, 18 пункту 2.2 ЛУ </w:t>
                  </w:r>
                  <w:r w:rsidRPr="002E5876">
                    <w:rPr>
                      <w:rFonts w:ascii="Times New Roman" w:hAnsi="Times New Roman" w:cs="Times New Roman"/>
                      <w:bCs/>
                      <w:sz w:val="18"/>
                      <w:szCs w:val="18"/>
                    </w:rPr>
                    <w:br/>
                    <w:t>N 1471</w:t>
                  </w:r>
                </w:p>
              </w:tc>
            </w:tr>
          </w:tbl>
          <w:p w:rsidR="00D20E4C" w:rsidRDefault="00D20E4C" w:rsidP="009B3628">
            <w:pPr>
              <w:widowControl w:val="0"/>
              <w:jc w:val="both"/>
              <w:rPr>
                <w:rFonts w:ascii="Times New Roman" w:hAnsi="Times New Roman" w:cs="Times New Roman"/>
                <w:b/>
                <w:sz w:val="24"/>
                <w:szCs w:val="24"/>
                <w:shd w:val="clear" w:color="auto" w:fill="FFFFFF"/>
              </w:rPr>
            </w:pPr>
          </w:p>
          <w:p w:rsidR="00D20E4C" w:rsidRDefault="00D20E4C" w:rsidP="009B3628">
            <w:pPr>
              <w:widowControl w:val="0"/>
              <w:jc w:val="both"/>
              <w:rPr>
                <w:rFonts w:ascii="Times New Roman" w:hAnsi="Times New Roman" w:cs="Times New Roman"/>
                <w:b/>
                <w:sz w:val="24"/>
                <w:szCs w:val="24"/>
                <w:shd w:val="clear" w:color="auto" w:fill="FFFFFF"/>
              </w:rPr>
            </w:pPr>
          </w:p>
          <w:p w:rsidR="00B6096E" w:rsidRPr="002E5876" w:rsidRDefault="009B3628" w:rsidP="00AD0988">
            <w:pPr>
              <w:jc w:val="both"/>
              <w:rPr>
                <w:rFonts w:ascii="Times New Roman" w:hAnsi="Times New Roman" w:cs="Times New Roman"/>
                <w:sz w:val="24"/>
                <w:szCs w:val="24"/>
                <w:shd w:val="clear" w:color="auto" w:fill="FFFFFF"/>
              </w:rPr>
            </w:pPr>
            <w:r w:rsidRPr="005169C2">
              <w:rPr>
                <w:rFonts w:ascii="Times New Roman" w:hAnsi="Times New Roman" w:cs="Times New Roman"/>
                <w:sz w:val="24"/>
                <w:szCs w:val="24"/>
                <w:shd w:val="clear" w:color="auto" w:fill="FFFFFF"/>
              </w:rPr>
              <w:t>Також в нормативне обґрунтування додати Порядок купівлі гарантованим покупцем електричної енергії</w:t>
            </w:r>
          </w:p>
        </w:tc>
      </w:tr>
      <w:tr w:rsidR="00B6096E" w:rsidRPr="002E5876" w:rsidTr="00140931">
        <w:trPr>
          <w:trHeight w:val="610"/>
        </w:trPr>
        <w:tc>
          <w:tcPr>
            <w:tcW w:w="5841" w:type="dxa"/>
          </w:tcPr>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sz w:val="24"/>
                <w:szCs w:val="24"/>
                <w:shd w:val="clear" w:color="auto" w:fill="FFFFFF"/>
              </w:rPr>
              <w:t>Зміни не пропонувались</w:t>
            </w:r>
          </w:p>
        </w:tc>
        <w:tc>
          <w:tcPr>
            <w:tcW w:w="5152" w:type="dxa"/>
          </w:tcPr>
          <w:p w:rsidR="00B6096E" w:rsidRPr="002E5876" w:rsidRDefault="00B6096E" w:rsidP="00F17C74">
            <w:pPr>
              <w:ind w:firstLine="308"/>
              <w:jc w:val="both"/>
              <w:rPr>
                <w:rFonts w:ascii="Times New Roman" w:hAnsi="Times New Roman" w:cs="Times New Roman"/>
                <w:i/>
                <w:sz w:val="24"/>
                <w:szCs w:val="24"/>
                <w:shd w:val="clear" w:color="auto" w:fill="FFFFFF"/>
              </w:rPr>
            </w:pPr>
            <w:r w:rsidRPr="002E5876">
              <w:rPr>
                <w:rFonts w:ascii="Times New Roman" w:hAnsi="Times New Roman" w:cs="Times New Roman"/>
                <w:i/>
                <w:sz w:val="24"/>
                <w:szCs w:val="24"/>
                <w:shd w:val="clear" w:color="auto" w:fill="FFFFFF"/>
              </w:rPr>
              <w:t>АТ «ГАРАНТОВАНИЙ ПОКУПЕЦЬ»</w:t>
            </w:r>
          </w:p>
          <w:p w:rsidR="00B6096E" w:rsidRPr="002E5876" w:rsidRDefault="00B6096E" w:rsidP="00F17C74">
            <w:pPr>
              <w:ind w:firstLine="308"/>
              <w:jc w:val="both"/>
              <w:rPr>
                <w:rFonts w:ascii="Times New Roman" w:hAnsi="Times New Roman" w:cs="Times New Roman"/>
                <w:sz w:val="24"/>
                <w:szCs w:val="24"/>
                <w:shd w:val="clear" w:color="auto" w:fill="FFFFFF"/>
              </w:rPr>
            </w:pPr>
          </w:p>
          <w:tbl>
            <w:tblPr>
              <w:tblStyle w:val="a3"/>
              <w:tblpPr w:leftFromText="181" w:rightFromText="181" w:vertAnchor="page" w:tblpY="1169"/>
              <w:tblOverlap w:val="never"/>
              <w:tblW w:w="0" w:type="auto"/>
              <w:tblLook w:val="04A0" w:firstRow="1" w:lastRow="0" w:firstColumn="1" w:lastColumn="0" w:noHBand="0" w:noVBand="1"/>
            </w:tblPr>
            <w:tblGrid>
              <w:gridCol w:w="441"/>
              <w:gridCol w:w="2577"/>
              <w:gridCol w:w="222"/>
              <w:gridCol w:w="222"/>
              <w:gridCol w:w="222"/>
              <w:gridCol w:w="222"/>
              <w:gridCol w:w="1020"/>
            </w:tblGrid>
            <w:tr w:rsidR="00B6096E" w:rsidRPr="002E5876" w:rsidTr="009B3628">
              <w:tc>
                <w:tcPr>
                  <w:tcW w:w="0" w:type="auto"/>
                </w:tcPr>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lastRenderedPageBreak/>
                    <w:t>3.8</w:t>
                  </w:r>
                </w:p>
              </w:tc>
              <w:tc>
                <w:tcPr>
                  <w:tcW w:w="0" w:type="auto"/>
                </w:tcPr>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 xml:space="preserve">Ліцензіат здійснює </w:t>
                  </w:r>
                  <w:r w:rsidRPr="002E5876">
                    <w:rPr>
                      <w:rFonts w:ascii="Times New Roman" w:hAnsi="Times New Roman" w:cs="Times New Roman"/>
                      <w:bCs/>
                      <w:strike/>
                      <w:sz w:val="18"/>
                      <w:szCs w:val="18"/>
                    </w:rPr>
                    <w:t xml:space="preserve">купівлю електричної енергії за "зеленим" тарифом з урахуванням надбавки до нього на підставі типового договору купівлі-продажу електричної енергії за "зеленим" тарифом, форма якого затверджена НКРЕКП, з виробником, якому встановлено "зелений" тариф, у порядку та відповідно до правил, визначених НКРЕКП, а також </w:t>
                  </w:r>
                  <w:r w:rsidRPr="002E5876">
                    <w:rPr>
                      <w:rFonts w:ascii="Times New Roman" w:hAnsi="Times New Roman" w:cs="Times New Roman"/>
                      <w:bCs/>
                      <w:sz w:val="18"/>
                      <w:szCs w:val="18"/>
                    </w:rPr>
                    <w:t xml:space="preserve">здійснює оплату електричної енергії, купленої у виробників за "зеленим" тарифом, за фактичний обсяг відпущеної електричної енергії на об'єктах електроенергетики, що використовують альтернативні джерела енергії (а з використанням гідроенергії - вироблену лише мікро-, міні- та малими гідроелектростанціями), </w:t>
                  </w:r>
                  <w:r w:rsidRPr="002E5876">
                    <w:rPr>
                      <w:rFonts w:ascii="Times New Roman" w:hAnsi="Times New Roman" w:cs="Times New Roman"/>
                      <w:b/>
                      <w:bCs/>
                      <w:sz w:val="18"/>
                      <w:szCs w:val="18"/>
                    </w:rPr>
                    <w:t xml:space="preserve">зокрема відпущену з установки зберігання енергії у складі таких об'єктів (у разі якщо електрична енергія, що відбирається, зберігається і відпускається такою установкою, вироблена з альтернативних джерел енергії), </w:t>
                  </w:r>
                  <w:r w:rsidRPr="002E5876">
                    <w:rPr>
                      <w:rFonts w:ascii="Times New Roman" w:hAnsi="Times New Roman" w:cs="Times New Roman"/>
                      <w:bCs/>
                      <w:sz w:val="18"/>
                      <w:szCs w:val="18"/>
                    </w:rPr>
                    <w:t xml:space="preserve">на підставі даних комерційного обліку, отриманих від адміністратора комерційного обліку, за вирахуванням обсягу витрат електричної енергії на власні потреби в електричній енергії, </w:t>
                  </w:r>
                  <w:r w:rsidRPr="002E5876">
                    <w:rPr>
                      <w:rFonts w:ascii="Times New Roman" w:hAnsi="Times New Roman" w:cs="Times New Roman"/>
                      <w:bCs/>
                      <w:sz w:val="18"/>
                      <w:szCs w:val="18"/>
                    </w:rPr>
                    <w:lastRenderedPageBreak/>
                    <w:t xml:space="preserve">у порядку та строки, визначені </w:t>
                  </w:r>
                  <w:r w:rsidRPr="002E5876">
                    <w:rPr>
                      <w:rFonts w:ascii="Times New Roman" w:hAnsi="Times New Roman" w:cs="Times New Roman"/>
                      <w:bCs/>
                      <w:strike/>
                      <w:sz w:val="18"/>
                      <w:szCs w:val="18"/>
                    </w:rPr>
                    <w:t xml:space="preserve">відповідними договорами </w:t>
                  </w:r>
                  <w:r w:rsidRPr="002E5876">
                    <w:rPr>
                      <w:rFonts w:ascii="Times New Roman" w:hAnsi="Times New Roman" w:cs="Times New Roman"/>
                      <w:b/>
                      <w:bCs/>
                      <w:sz w:val="18"/>
                      <w:szCs w:val="18"/>
                    </w:rPr>
                    <w:t>Порядком купівлі гарантованим покупцем електричної енергії</w:t>
                  </w:r>
                </w:p>
              </w:tc>
              <w:tc>
                <w:tcPr>
                  <w:tcW w:w="0" w:type="auto"/>
                </w:tcPr>
                <w:p w:rsidR="00B6096E" w:rsidRPr="002E5876" w:rsidRDefault="00B6096E" w:rsidP="00F17C74">
                  <w:pPr>
                    <w:jc w:val="both"/>
                    <w:rPr>
                      <w:rFonts w:ascii="Times New Roman" w:hAnsi="Times New Roman" w:cs="Times New Roman"/>
                      <w:b/>
                      <w:bCs/>
                      <w:sz w:val="18"/>
                      <w:szCs w:val="18"/>
                    </w:rPr>
                  </w:pPr>
                </w:p>
              </w:tc>
              <w:tc>
                <w:tcPr>
                  <w:tcW w:w="0" w:type="auto"/>
                </w:tcPr>
                <w:p w:rsidR="00B6096E" w:rsidRPr="002E5876" w:rsidRDefault="00B6096E" w:rsidP="00F17C74">
                  <w:pPr>
                    <w:jc w:val="both"/>
                    <w:rPr>
                      <w:rFonts w:ascii="Times New Roman" w:hAnsi="Times New Roman" w:cs="Times New Roman"/>
                      <w:b/>
                      <w:bCs/>
                      <w:sz w:val="18"/>
                      <w:szCs w:val="18"/>
                    </w:rPr>
                  </w:pPr>
                </w:p>
              </w:tc>
              <w:tc>
                <w:tcPr>
                  <w:tcW w:w="0" w:type="auto"/>
                </w:tcPr>
                <w:p w:rsidR="00B6096E" w:rsidRPr="002E5876" w:rsidRDefault="00B6096E" w:rsidP="00F17C74">
                  <w:pPr>
                    <w:jc w:val="both"/>
                    <w:rPr>
                      <w:rFonts w:ascii="Times New Roman" w:hAnsi="Times New Roman" w:cs="Times New Roman"/>
                      <w:b/>
                      <w:bCs/>
                      <w:sz w:val="18"/>
                      <w:szCs w:val="18"/>
                    </w:rPr>
                  </w:pPr>
                </w:p>
              </w:tc>
              <w:tc>
                <w:tcPr>
                  <w:tcW w:w="0" w:type="auto"/>
                </w:tcPr>
                <w:p w:rsidR="00B6096E" w:rsidRPr="002E5876" w:rsidRDefault="00B6096E" w:rsidP="00F17C74">
                  <w:pPr>
                    <w:jc w:val="both"/>
                    <w:rPr>
                      <w:rFonts w:ascii="Times New Roman" w:hAnsi="Times New Roman" w:cs="Times New Roman"/>
                      <w:b/>
                      <w:bCs/>
                      <w:sz w:val="18"/>
                      <w:szCs w:val="18"/>
                    </w:rPr>
                  </w:pPr>
                </w:p>
              </w:tc>
              <w:tc>
                <w:tcPr>
                  <w:tcW w:w="0" w:type="auto"/>
                </w:tcPr>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стаття 65 ЗУ N 2019-VIII;</w:t>
                  </w:r>
                </w:p>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 xml:space="preserve">підпункти </w:t>
                  </w:r>
                  <w:r w:rsidRPr="002E5876">
                    <w:rPr>
                      <w:rFonts w:ascii="Times New Roman" w:hAnsi="Times New Roman" w:cs="Times New Roman"/>
                      <w:bCs/>
                      <w:strike/>
                      <w:sz w:val="18"/>
                      <w:szCs w:val="18"/>
                    </w:rPr>
                    <w:t xml:space="preserve">15, </w:t>
                  </w:r>
                  <w:r w:rsidRPr="002E5876">
                    <w:rPr>
                      <w:rFonts w:ascii="Times New Roman" w:hAnsi="Times New Roman" w:cs="Times New Roman"/>
                      <w:bCs/>
                      <w:sz w:val="18"/>
                      <w:szCs w:val="18"/>
                    </w:rPr>
                    <w:t>16</w:t>
                  </w:r>
                  <w:r w:rsidRPr="002E5876">
                    <w:rPr>
                      <w:rFonts w:ascii="Times New Roman" w:hAnsi="Times New Roman" w:cs="Times New Roman"/>
                      <w:bCs/>
                      <w:sz w:val="18"/>
                      <w:szCs w:val="18"/>
                    </w:rPr>
                    <w:br/>
                    <w:t xml:space="preserve"> пункту 2.2 ЛУ N 1471</w:t>
                  </w:r>
                </w:p>
              </w:tc>
            </w:tr>
          </w:tbl>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i/>
                <w:shd w:val="clear" w:color="auto" w:fill="FFFFFF"/>
              </w:rPr>
              <w:t>ОБҐРУНТУВАННЯ</w:t>
            </w: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sz w:val="24"/>
                <w:szCs w:val="24"/>
                <w:shd w:val="clear" w:color="auto" w:fill="FFFFFF"/>
              </w:rPr>
              <w:t xml:space="preserve">Усунення дублювання з пунктом 3.7. </w:t>
            </w: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sz w:val="24"/>
                <w:szCs w:val="24"/>
                <w:shd w:val="clear" w:color="auto" w:fill="FFFFFF"/>
              </w:rPr>
              <w:t>Приведення у відповідність до нової редакції підпункту 16 пункту 2.2 ЛУ N 1471</w:t>
            </w:r>
          </w:p>
        </w:tc>
        <w:tc>
          <w:tcPr>
            <w:tcW w:w="4743" w:type="dxa"/>
          </w:tcPr>
          <w:p w:rsidR="00B6096E" w:rsidRDefault="00B6096E" w:rsidP="00F17C74">
            <w:pPr>
              <w:ind w:firstLine="308"/>
              <w:jc w:val="both"/>
              <w:rPr>
                <w:rFonts w:ascii="Times New Roman" w:hAnsi="Times New Roman" w:cs="Times New Roman"/>
                <w:sz w:val="24"/>
                <w:szCs w:val="24"/>
                <w:shd w:val="clear" w:color="auto" w:fill="FFFFFF"/>
              </w:rPr>
            </w:pPr>
          </w:p>
          <w:p w:rsidR="009B3628" w:rsidRDefault="009B3628" w:rsidP="00F17C74">
            <w:pPr>
              <w:ind w:firstLine="308"/>
              <w:jc w:val="both"/>
              <w:rPr>
                <w:rFonts w:ascii="Times New Roman" w:hAnsi="Times New Roman" w:cs="Times New Roman"/>
                <w:sz w:val="24"/>
                <w:szCs w:val="24"/>
                <w:shd w:val="clear" w:color="auto" w:fill="FFFFFF"/>
              </w:rPr>
            </w:pPr>
          </w:p>
          <w:p w:rsidR="00853C45" w:rsidRDefault="00853C45" w:rsidP="00853C45">
            <w:pPr>
              <w:widowControl w:val="0"/>
              <w:jc w:val="both"/>
              <w:rPr>
                <w:rFonts w:ascii="Times New Roman" w:hAnsi="Times New Roman" w:cs="Times New Roman"/>
                <w:b/>
                <w:sz w:val="24"/>
                <w:szCs w:val="24"/>
                <w:shd w:val="clear" w:color="auto" w:fill="FFFFFF"/>
              </w:rPr>
            </w:pPr>
          </w:p>
          <w:p w:rsidR="00853C45" w:rsidRDefault="00853C45" w:rsidP="00853C45">
            <w:pPr>
              <w:widowControl w:val="0"/>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Враховано частково</w:t>
            </w:r>
          </w:p>
          <w:p w:rsidR="00853C45" w:rsidRDefault="00853C45" w:rsidP="00853C45">
            <w:pPr>
              <w:widowControl w:val="0"/>
              <w:jc w:val="both"/>
              <w:rPr>
                <w:rFonts w:ascii="Times New Roman" w:hAnsi="Times New Roman" w:cs="Times New Roman"/>
                <w:b/>
                <w:sz w:val="24"/>
                <w:szCs w:val="24"/>
                <w:shd w:val="clear" w:color="auto" w:fill="FFFFFF"/>
              </w:rPr>
            </w:pPr>
          </w:p>
          <w:tbl>
            <w:tblPr>
              <w:tblStyle w:val="a3"/>
              <w:tblpPr w:leftFromText="181" w:rightFromText="181" w:vertAnchor="page" w:tblpY="1169"/>
              <w:tblOverlap w:val="never"/>
              <w:tblW w:w="0" w:type="auto"/>
              <w:tblLook w:val="04A0" w:firstRow="1" w:lastRow="0" w:firstColumn="1" w:lastColumn="0" w:noHBand="0" w:noVBand="1"/>
            </w:tblPr>
            <w:tblGrid>
              <w:gridCol w:w="441"/>
              <w:gridCol w:w="2184"/>
              <w:gridCol w:w="222"/>
              <w:gridCol w:w="222"/>
              <w:gridCol w:w="222"/>
              <w:gridCol w:w="222"/>
              <w:gridCol w:w="1004"/>
            </w:tblGrid>
            <w:tr w:rsidR="00853C45" w:rsidRPr="002E5876" w:rsidTr="00D840B8">
              <w:tc>
                <w:tcPr>
                  <w:tcW w:w="0" w:type="auto"/>
                </w:tcPr>
                <w:p w:rsidR="00853C45" w:rsidRPr="002E5876" w:rsidRDefault="00853C45" w:rsidP="00853C45">
                  <w:pPr>
                    <w:jc w:val="both"/>
                    <w:rPr>
                      <w:rFonts w:ascii="Times New Roman" w:hAnsi="Times New Roman" w:cs="Times New Roman"/>
                      <w:bCs/>
                      <w:sz w:val="18"/>
                      <w:szCs w:val="18"/>
                    </w:rPr>
                  </w:pPr>
                  <w:r w:rsidRPr="002E5876">
                    <w:rPr>
                      <w:rFonts w:ascii="Times New Roman" w:hAnsi="Times New Roman" w:cs="Times New Roman"/>
                      <w:bCs/>
                      <w:sz w:val="18"/>
                      <w:szCs w:val="18"/>
                    </w:rPr>
                    <w:lastRenderedPageBreak/>
                    <w:t>3.8</w:t>
                  </w:r>
                </w:p>
              </w:tc>
              <w:tc>
                <w:tcPr>
                  <w:tcW w:w="0" w:type="auto"/>
                </w:tcPr>
                <w:p w:rsidR="00853C45" w:rsidRPr="002E5876" w:rsidRDefault="00853C45" w:rsidP="00853C45">
                  <w:pPr>
                    <w:jc w:val="both"/>
                    <w:rPr>
                      <w:rFonts w:ascii="Times New Roman" w:hAnsi="Times New Roman" w:cs="Times New Roman"/>
                      <w:bCs/>
                      <w:sz w:val="18"/>
                      <w:szCs w:val="18"/>
                    </w:rPr>
                  </w:pPr>
                  <w:r w:rsidRPr="002E5876">
                    <w:rPr>
                      <w:rFonts w:ascii="Times New Roman" w:hAnsi="Times New Roman" w:cs="Times New Roman"/>
                      <w:bCs/>
                      <w:sz w:val="18"/>
                      <w:szCs w:val="18"/>
                    </w:rPr>
                    <w:t xml:space="preserve">Ліцензіат здійснює </w:t>
                  </w:r>
                  <w:r w:rsidRPr="002E5876">
                    <w:rPr>
                      <w:rFonts w:ascii="Times New Roman" w:hAnsi="Times New Roman" w:cs="Times New Roman"/>
                      <w:bCs/>
                      <w:strike/>
                      <w:sz w:val="18"/>
                      <w:szCs w:val="18"/>
                    </w:rPr>
                    <w:t xml:space="preserve">купівлю електричної енергії за "зеленим" тарифом з урахуванням надбавки до нього на підставі типового договору купівлі-продажу електричної енергії за "зеленим" тарифом, форма якого затверджена НКРЕКП, з виробником, якому встановлено "зелений" тариф, у порядку та відповідно до правил, визначених НКРЕКП, а також </w:t>
                  </w:r>
                  <w:r w:rsidRPr="00853C45">
                    <w:rPr>
                      <w:rFonts w:ascii="Times New Roman" w:hAnsi="Times New Roman" w:cs="Times New Roman"/>
                      <w:b/>
                      <w:bCs/>
                      <w:strike/>
                      <w:sz w:val="18"/>
                      <w:szCs w:val="18"/>
                    </w:rPr>
                    <w:t>здійснює</w:t>
                  </w:r>
                  <w:r w:rsidRPr="002E5876">
                    <w:rPr>
                      <w:rFonts w:ascii="Times New Roman" w:hAnsi="Times New Roman" w:cs="Times New Roman"/>
                      <w:bCs/>
                      <w:sz w:val="18"/>
                      <w:szCs w:val="18"/>
                    </w:rPr>
                    <w:t xml:space="preserve"> оплату електричної енергії, купленої у виробників за "зеленим" тарифом, за фактичний обсяг відпущеної електричної енергії на об'єктах електроенергетики, що використовують альтернативні джерела енергії (а з використанням гідроенергії - вироблену лише мікро-, міні- та малими гідроелектростанціями), </w:t>
                  </w:r>
                  <w:r w:rsidRPr="002E5876">
                    <w:rPr>
                      <w:rFonts w:ascii="Times New Roman" w:hAnsi="Times New Roman" w:cs="Times New Roman"/>
                      <w:b/>
                      <w:bCs/>
                      <w:sz w:val="18"/>
                      <w:szCs w:val="18"/>
                    </w:rPr>
                    <w:t xml:space="preserve">зокрема відпущену з установки зберігання енергії у складі таких об'єктів (у разі якщо електрична енергія, що відбирається, зберігається і відпускається такою установкою, вироблена </w:t>
                  </w:r>
                  <w:r w:rsidRPr="002E5876">
                    <w:rPr>
                      <w:rFonts w:ascii="Times New Roman" w:hAnsi="Times New Roman" w:cs="Times New Roman"/>
                      <w:b/>
                      <w:bCs/>
                      <w:sz w:val="18"/>
                      <w:szCs w:val="18"/>
                    </w:rPr>
                    <w:lastRenderedPageBreak/>
                    <w:t xml:space="preserve">з альтернативних джерел енергії), </w:t>
                  </w:r>
                  <w:r w:rsidRPr="002E5876">
                    <w:rPr>
                      <w:rFonts w:ascii="Times New Roman" w:hAnsi="Times New Roman" w:cs="Times New Roman"/>
                      <w:bCs/>
                      <w:sz w:val="18"/>
                      <w:szCs w:val="18"/>
                    </w:rPr>
                    <w:t xml:space="preserve">на підставі даних комерційного обліку, отриманих від адміністратора комерційного обліку, за вирахуванням обсягу витрат електричної енергії на власні потреби в електричній енергії, у порядку та строки, визначені </w:t>
                  </w:r>
                  <w:r w:rsidRPr="00853C45">
                    <w:rPr>
                      <w:rFonts w:ascii="Times New Roman" w:hAnsi="Times New Roman" w:cs="Times New Roman"/>
                      <w:b/>
                      <w:bCs/>
                      <w:sz w:val="18"/>
                      <w:szCs w:val="18"/>
                    </w:rPr>
                    <w:t>відповідними договорами</w:t>
                  </w:r>
                  <w:r>
                    <w:rPr>
                      <w:rFonts w:ascii="Times New Roman" w:hAnsi="Times New Roman" w:cs="Times New Roman"/>
                      <w:b/>
                      <w:bCs/>
                      <w:sz w:val="18"/>
                      <w:szCs w:val="18"/>
                    </w:rPr>
                    <w:t xml:space="preserve">, </w:t>
                  </w:r>
                  <w:r w:rsidRPr="002E5876">
                    <w:rPr>
                      <w:rFonts w:ascii="Times New Roman" w:hAnsi="Times New Roman" w:cs="Times New Roman"/>
                      <w:b/>
                      <w:bCs/>
                      <w:sz w:val="18"/>
                      <w:szCs w:val="18"/>
                    </w:rPr>
                    <w:t>Порядком купівлі гарантованим покупцем електричної енергії</w:t>
                  </w:r>
                </w:p>
              </w:tc>
              <w:tc>
                <w:tcPr>
                  <w:tcW w:w="0" w:type="auto"/>
                </w:tcPr>
                <w:p w:rsidR="00853C45" w:rsidRPr="002E5876" w:rsidRDefault="00853C45" w:rsidP="00853C45">
                  <w:pPr>
                    <w:jc w:val="both"/>
                    <w:rPr>
                      <w:rFonts w:ascii="Times New Roman" w:hAnsi="Times New Roman" w:cs="Times New Roman"/>
                      <w:b/>
                      <w:bCs/>
                      <w:sz w:val="18"/>
                      <w:szCs w:val="18"/>
                    </w:rPr>
                  </w:pPr>
                </w:p>
              </w:tc>
              <w:tc>
                <w:tcPr>
                  <w:tcW w:w="0" w:type="auto"/>
                </w:tcPr>
                <w:p w:rsidR="00853C45" w:rsidRPr="002E5876" w:rsidRDefault="00853C45" w:rsidP="00853C45">
                  <w:pPr>
                    <w:jc w:val="both"/>
                    <w:rPr>
                      <w:rFonts w:ascii="Times New Roman" w:hAnsi="Times New Roman" w:cs="Times New Roman"/>
                      <w:b/>
                      <w:bCs/>
                      <w:sz w:val="18"/>
                      <w:szCs w:val="18"/>
                    </w:rPr>
                  </w:pPr>
                </w:p>
              </w:tc>
              <w:tc>
                <w:tcPr>
                  <w:tcW w:w="0" w:type="auto"/>
                </w:tcPr>
                <w:p w:rsidR="00853C45" w:rsidRPr="002E5876" w:rsidRDefault="00853C45" w:rsidP="00853C45">
                  <w:pPr>
                    <w:jc w:val="both"/>
                    <w:rPr>
                      <w:rFonts w:ascii="Times New Roman" w:hAnsi="Times New Roman" w:cs="Times New Roman"/>
                      <w:b/>
                      <w:bCs/>
                      <w:sz w:val="18"/>
                      <w:szCs w:val="18"/>
                    </w:rPr>
                  </w:pPr>
                </w:p>
              </w:tc>
              <w:tc>
                <w:tcPr>
                  <w:tcW w:w="0" w:type="auto"/>
                </w:tcPr>
                <w:p w:rsidR="00853C45" w:rsidRPr="002E5876" w:rsidRDefault="00853C45" w:rsidP="00853C45">
                  <w:pPr>
                    <w:jc w:val="both"/>
                    <w:rPr>
                      <w:rFonts w:ascii="Times New Roman" w:hAnsi="Times New Roman" w:cs="Times New Roman"/>
                      <w:b/>
                      <w:bCs/>
                      <w:sz w:val="18"/>
                      <w:szCs w:val="18"/>
                    </w:rPr>
                  </w:pPr>
                </w:p>
              </w:tc>
              <w:tc>
                <w:tcPr>
                  <w:tcW w:w="0" w:type="auto"/>
                </w:tcPr>
                <w:p w:rsidR="00853C45" w:rsidRPr="002E5876" w:rsidRDefault="00853C45" w:rsidP="00853C45">
                  <w:pPr>
                    <w:jc w:val="both"/>
                    <w:rPr>
                      <w:rFonts w:ascii="Times New Roman" w:hAnsi="Times New Roman" w:cs="Times New Roman"/>
                      <w:bCs/>
                      <w:sz w:val="18"/>
                      <w:szCs w:val="18"/>
                    </w:rPr>
                  </w:pPr>
                  <w:r w:rsidRPr="002E5876">
                    <w:rPr>
                      <w:rFonts w:ascii="Times New Roman" w:hAnsi="Times New Roman" w:cs="Times New Roman"/>
                      <w:bCs/>
                      <w:sz w:val="18"/>
                      <w:szCs w:val="18"/>
                    </w:rPr>
                    <w:t>стаття 65 ЗУ N 2019-VIII;</w:t>
                  </w:r>
                </w:p>
                <w:p w:rsidR="00853C45" w:rsidRPr="002E5876" w:rsidRDefault="00853C45" w:rsidP="00853C45">
                  <w:pPr>
                    <w:jc w:val="both"/>
                    <w:rPr>
                      <w:rFonts w:ascii="Times New Roman" w:hAnsi="Times New Roman" w:cs="Times New Roman"/>
                      <w:bCs/>
                      <w:sz w:val="18"/>
                      <w:szCs w:val="18"/>
                    </w:rPr>
                  </w:pPr>
                  <w:r w:rsidRPr="002E5876">
                    <w:rPr>
                      <w:rFonts w:ascii="Times New Roman" w:hAnsi="Times New Roman" w:cs="Times New Roman"/>
                      <w:bCs/>
                      <w:sz w:val="18"/>
                      <w:szCs w:val="18"/>
                    </w:rPr>
                    <w:t xml:space="preserve">підпункти </w:t>
                  </w:r>
                  <w:r w:rsidRPr="002E5876">
                    <w:rPr>
                      <w:rFonts w:ascii="Times New Roman" w:hAnsi="Times New Roman" w:cs="Times New Roman"/>
                      <w:bCs/>
                      <w:strike/>
                      <w:sz w:val="18"/>
                      <w:szCs w:val="18"/>
                    </w:rPr>
                    <w:t xml:space="preserve">15, </w:t>
                  </w:r>
                  <w:r w:rsidRPr="002E5876">
                    <w:rPr>
                      <w:rFonts w:ascii="Times New Roman" w:hAnsi="Times New Roman" w:cs="Times New Roman"/>
                      <w:bCs/>
                      <w:sz w:val="18"/>
                      <w:szCs w:val="18"/>
                    </w:rPr>
                    <w:t>16</w:t>
                  </w:r>
                  <w:r w:rsidRPr="002E5876">
                    <w:rPr>
                      <w:rFonts w:ascii="Times New Roman" w:hAnsi="Times New Roman" w:cs="Times New Roman"/>
                      <w:bCs/>
                      <w:sz w:val="18"/>
                      <w:szCs w:val="18"/>
                    </w:rPr>
                    <w:br/>
                    <w:t xml:space="preserve"> пункту 2.2 ЛУ N 1471</w:t>
                  </w:r>
                </w:p>
              </w:tc>
            </w:tr>
          </w:tbl>
          <w:p w:rsidR="009B3628" w:rsidRDefault="009B3628" w:rsidP="00F17C74">
            <w:pPr>
              <w:ind w:firstLine="308"/>
              <w:jc w:val="both"/>
              <w:rPr>
                <w:rFonts w:ascii="Times New Roman" w:hAnsi="Times New Roman" w:cs="Times New Roman"/>
                <w:sz w:val="24"/>
                <w:szCs w:val="24"/>
                <w:shd w:val="clear" w:color="auto" w:fill="FFFFFF"/>
              </w:rPr>
            </w:pPr>
          </w:p>
          <w:p w:rsidR="009B3628" w:rsidRPr="002E5876" w:rsidRDefault="00853C45" w:rsidP="00F17C74">
            <w:pPr>
              <w:ind w:firstLine="308"/>
              <w:jc w:val="both"/>
              <w:rPr>
                <w:rFonts w:ascii="Times New Roman" w:hAnsi="Times New Roman" w:cs="Times New Roman"/>
                <w:sz w:val="24"/>
                <w:szCs w:val="24"/>
                <w:shd w:val="clear" w:color="auto" w:fill="FFFFFF"/>
              </w:rPr>
            </w:pPr>
            <w:r w:rsidRPr="005169C2">
              <w:rPr>
                <w:rFonts w:ascii="Times New Roman" w:hAnsi="Times New Roman" w:cs="Times New Roman"/>
                <w:sz w:val="24"/>
                <w:szCs w:val="24"/>
                <w:shd w:val="clear" w:color="auto" w:fill="FFFFFF"/>
              </w:rPr>
              <w:t>Також в нормативне обґрунтування додати Порядок купівлі гарантованим покупцем електричної енергії</w:t>
            </w:r>
          </w:p>
        </w:tc>
      </w:tr>
      <w:tr w:rsidR="00B6096E" w:rsidRPr="002E5876" w:rsidTr="00140931">
        <w:trPr>
          <w:trHeight w:val="610"/>
        </w:trPr>
        <w:tc>
          <w:tcPr>
            <w:tcW w:w="5841" w:type="dxa"/>
          </w:tcPr>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sz w:val="24"/>
                <w:szCs w:val="24"/>
                <w:shd w:val="clear" w:color="auto" w:fill="FFFFFF"/>
              </w:rPr>
              <w:t>Зміни не пропонувались</w:t>
            </w:r>
          </w:p>
        </w:tc>
        <w:tc>
          <w:tcPr>
            <w:tcW w:w="5152" w:type="dxa"/>
          </w:tcPr>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i/>
                <w:sz w:val="24"/>
                <w:szCs w:val="24"/>
                <w:shd w:val="clear" w:color="auto" w:fill="FFFFFF"/>
              </w:rPr>
              <w:t>АТ «ГАРАНТОВАНИЙ ПОКУПЕЦЬ»</w:t>
            </w:r>
          </w:p>
          <w:tbl>
            <w:tblPr>
              <w:tblStyle w:val="a3"/>
              <w:tblpPr w:leftFromText="181" w:rightFromText="181" w:vertAnchor="page" w:tblpY="1169"/>
              <w:tblOverlap w:val="never"/>
              <w:tblW w:w="0" w:type="auto"/>
              <w:tblLook w:val="04A0" w:firstRow="1" w:lastRow="0" w:firstColumn="1" w:lastColumn="0" w:noHBand="0" w:noVBand="1"/>
            </w:tblPr>
            <w:tblGrid>
              <w:gridCol w:w="441"/>
              <w:gridCol w:w="2618"/>
              <w:gridCol w:w="222"/>
              <w:gridCol w:w="222"/>
              <w:gridCol w:w="222"/>
              <w:gridCol w:w="222"/>
              <w:gridCol w:w="979"/>
            </w:tblGrid>
            <w:tr w:rsidR="00B6096E" w:rsidRPr="002E5876" w:rsidTr="00853C45">
              <w:tc>
                <w:tcPr>
                  <w:tcW w:w="0" w:type="auto"/>
                </w:tcPr>
                <w:p w:rsidR="00B6096E" w:rsidRPr="002E5876" w:rsidRDefault="00B6096E" w:rsidP="00F17C74">
                  <w:pPr>
                    <w:jc w:val="both"/>
                    <w:rPr>
                      <w:rFonts w:ascii="Times New Roman" w:hAnsi="Times New Roman" w:cs="Times New Roman"/>
                      <w:bCs/>
                      <w:sz w:val="18"/>
                      <w:szCs w:val="18"/>
                      <w:lang w:val="en-US"/>
                    </w:rPr>
                  </w:pPr>
                  <w:r w:rsidRPr="002E5876">
                    <w:rPr>
                      <w:rFonts w:ascii="Times New Roman" w:hAnsi="Times New Roman" w:cs="Times New Roman"/>
                      <w:bCs/>
                      <w:sz w:val="18"/>
                      <w:szCs w:val="18"/>
                    </w:rPr>
                    <w:t>3.</w:t>
                  </w:r>
                  <w:r w:rsidRPr="002E5876">
                    <w:rPr>
                      <w:rFonts w:ascii="Times New Roman" w:hAnsi="Times New Roman" w:cs="Times New Roman"/>
                      <w:bCs/>
                      <w:sz w:val="18"/>
                      <w:szCs w:val="18"/>
                      <w:lang w:val="en-US"/>
                    </w:rPr>
                    <w:t>9</w:t>
                  </w:r>
                </w:p>
              </w:tc>
              <w:tc>
                <w:tcPr>
                  <w:tcW w:w="0" w:type="auto"/>
                </w:tcPr>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 xml:space="preserve">Одночасно з виконанням зобов'язань з купівлі електричної енергії за "зеленим" тарифом ліцензіат надає оператору системи передачі послугу із забезпечення збільшення частки виробництва електричної енергії з альтернативних джерел енергії відповідно до типового договору про надання послуг із забезпечення збільшення частки виробництва електричної енергії з альтернативних джерел </w:t>
                  </w:r>
                  <w:r w:rsidRPr="002E5876">
                    <w:rPr>
                      <w:rFonts w:ascii="Times New Roman" w:hAnsi="Times New Roman" w:cs="Times New Roman"/>
                      <w:b/>
                      <w:sz w:val="18"/>
                      <w:szCs w:val="18"/>
                    </w:rPr>
                    <w:t>з гарантованим покупцем</w:t>
                  </w:r>
                  <w:r w:rsidRPr="002E5876">
                    <w:rPr>
                      <w:rFonts w:ascii="Times New Roman" w:hAnsi="Times New Roman" w:cs="Times New Roman"/>
                      <w:bCs/>
                      <w:sz w:val="18"/>
                      <w:szCs w:val="18"/>
                    </w:rPr>
                    <w:t>, форма якого затверджена НКРЕКП</w:t>
                  </w:r>
                </w:p>
              </w:tc>
              <w:tc>
                <w:tcPr>
                  <w:tcW w:w="0" w:type="auto"/>
                </w:tcPr>
                <w:p w:rsidR="00B6096E" w:rsidRPr="002E5876" w:rsidRDefault="00B6096E" w:rsidP="00F17C74">
                  <w:pPr>
                    <w:jc w:val="both"/>
                    <w:rPr>
                      <w:rFonts w:ascii="Times New Roman" w:hAnsi="Times New Roman" w:cs="Times New Roman"/>
                      <w:b/>
                      <w:bCs/>
                      <w:sz w:val="18"/>
                      <w:szCs w:val="18"/>
                    </w:rPr>
                  </w:pPr>
                </w:p>
              </w:tc>
              <w:tc>
                <w:tcPr>
                  <w:tcW w:w="0" w:type="auto"/>
                </w:tcPr>
                <w:p w:rsidR="00B6096E" w:rsidRPr="002E5876" w:rsidRDefault="00B6096E" w:rsidP="00F17C74">
                  <w:pPr>
                    <w:jc w:val="both"/>
                    <w:rPr>
                      <w:rFonts w:ascii="Times New Roman" w:hAnsi="Times New Roman" w:cs="Times New Roman"/>
                      <w:b/>
                      <w:bCs/>
                      <w:sz w:val="18"/>
                      <w:szCs w:val="18"/>
                    </w:rPr>
                  </w:pPr>
                </w:p>
              </w:tc>
              <w:tc>
                <w:tcPr>
                  <w:tcW w:w="0" w:type="auto"/>
                </w:tcPr>
                <w:p w:rsidR="00B6096E" w:rsidRPr="002E5876" w:rsidRDefault="00B6096E" w:rsidP="00F17C74">
                  <w:pPr>
                    <w:jc w:val="both"/>
                    <w:rPr>
                      <w:rFonts w:ascii="Times New Roman" w:hAnsi="Times New Roman" w:cs="Times New Roman"/>
                      <w:b/>
                      <w:bCs/>
                      <w:sz w:val="18"/>
                      <w:szCs w:val="18"/>
                    </w:rPr>
                  </w:pPr>
                </w:p>
              </w:tc>
              <w:tc>
                <w:tcPr>
                  <w:tcW w:w="0" w:type="auto"/>
                </w:tcPr>
                <w:p w:rsidR="00B6096E" w:rsidRPr="002E5876" w:rsidRDefault="00B6096E" w:rsidP="00F17C74">
                  <w:pPr>
                    <w:jc w:val="both"/>
                    <w:rPr>
                      <w:rFonts w:ascii="Times New Roman" w:hAnsi="Times New Roman" w:cs="Times New Roman"/>
                      <w:b/>
                      <w:bCs/>
                      <w:sz w:val="18"/>
                      <w:szCs w:val="18"/>
                    </w:rPr>
                  </w:pPr>
                </w:p>
              </w:tc>
              <w:tc>
                <w:tcPr>
                  <w:tcW w:w="0" w:type="auto"/>
                </w:tcPr>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підпункт 17 пункту 2.2 ЛУ N 1471</w:t>
                  </w:r>
                </w:p>
              </w:tc>
            </w:tr>
          </w:tbl>
          <w:p w:rsidR="00B6096E" w:rsidRDefault="00B6096E" w:rsidP="00F17C74">
            <w:pPr>
              <w:ind w:firstLine="308"/>
              <w:jc w:val="both"/>
              <w:rPr>
                <w:rFonts w:ascii="Times New Roman" w:hAnsi="Times New Roman" w:cs="Times New Roman"/>
                <w:sz w:val="24"/>
                <w:szCs w:val="24"/>
                <w:shd w:val="clear" w:color="auto" w:fill="FFFFFF"/>
              </w:rPr>
            </w:pPr>
          </w:p>
          <w:p w:rsidR="005540BA" w:rsidRDefault="005540BA" w:rsidP="00F17C74">
            <w:pPr>
              <w:ind w:firstLine="308"/>
              <w:jc w:val="both"/>
              <w:rPr>
                <w:rFonts w:ascii="Times New Roman" w:hAnsi="Times New Roman" w:cs="Times New Roman"/>
                <w:sz w:val="24"/>
                <w:szCs w:val="24"/>
                <w:shd w:val="clear" w:color="auto" w:fill="FFFFFF"/>
              </w:rPr>
            </w:pPr>
          </w:p>
          <w:p w:rsidR="005540BA" w:rsidRDefault="005540BA" w:rsidP="00F17C74">
            <w:pPr>
              <w:ind w:firstLine="308"/>
              <w:jc w:val="both"/>
              <w:rPr>
                <w:rFonts w:ascii="Times New Roman" w:hAnsi="Times New Roman" w:cs="Times New Roman"/>
                <w:sz w:val="24"/>
                <w:szCs w:val="24"/>
                <w:shd w:val="clear" w:color="auto" w:fill="FFFFFF"/>
              </w:rPr>
            </w:pPr>
          </w:p>
          <w:p w:rsidR="005540BA" w:rsidRPr="002E5876" w:rsidRDefault="005540BA"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i/>
                <w:shd w:val="clear" w:color="auto" w:fill="FFFFFF"/>
              </w:rPr>
              <w:t>ОБҐРУНТУВАННЯ</w:t>
            </w: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rPr>
              <w:t xml:space="preserve">Приведення у відповідність до нової редакції </w:t>
            </w:r>
            <w:r w:rsidRPr="002E5876">
              <w:rPr>
                <w:rFonts w:ascii="Times New Roman" w:hAnsi="Times New Roman" w:cs="Times New Roman"/>
                <w:bCs/>
              </w:rPr>
              <w:t>підпункту 17 пункту 2.2 ЛУ N 1471</w:t>
            </w:r>
          </w:p>
        </w:tc>
        <w:tc>
          <w:tcPr>
            <w:tcW w:w="4743" w:type="dxa"/>
          </w:tcPr>
          <w:p w:rsidR="00B6096E" w:rsidRDefault="00B6096E" w:rsidP="00F17C74">
            <w:pPr>
              <w:ind w:firstLine="308"/>
              <w:jc w:val="both"/>
              <w:rPr>
                <w:rFonts w:ascii="Times New Roman" w:hAnsi="Times New Roman" w:cs="Times New Roman"/>
                <w:sz w:val="24"/>
                <w:szCs w:val="24"/>
                <w:shd w:val="clear" w:color="auto" w:fill="FFFFFF"/>
              </w:rPr>
            </w:pPr>
          </w:p>
          <w:p w:rsidR="00853C45" w:rsidRDefault="00853C45" w:rsidP="00F17C74">
            <w:pPr>
              <w:ind w:firstLine="308"/>
              <w:jc w:val="both"/>
              <w:rPr>
                <w:rFonts w:ascii="Times New Roman" w:hAnsi="Times New Roman" w:cs="Times New Roman"/>
                <w:sz w:val="24"/>
                <w:szCs w:val="24"/>
                <w:shd w:val="clear" w:color="auto" w:fill="FFFFFF"/>
              </w:rPr>
            </w:pPr>
          </w:p>
          <w:p w:rsidR="00853C45" w:rsidRPr="00853C45" w:rsidRDefault="00853C45" w:rsidP="00F17C74">
            <w:pPr>
              <w:ind w:firstLine="308"/>
              <w:jc w:val="both"/>
              <w:rPr>
                <w:rFonts w:ascii="Times New Roman" w:hAnsi="Times New Roman" w:cs="Times New Roman"/>
                <w:b/>
                <w:sz w:val="24"/>
                <w:szCs w:val="24"/>
                <w:shd w:val="clear" w:color="auto" w:fill="FFFFFF"/>
              </w:rPr>
            </w:pPr>
            <w:r w:rsidRPr="00853C45">
              <w:rPr>
                <w:rFonts w:ascii="Times New Roman" w:hAnsi="Times New Roman" w:cs="Times New Roman"/>
                <w:b/>
                <w:sz w:val="24"/>
                <w:szCs w:val="24"/>
                <w:shd w:val="clear" w:color="auto" w:fill="FFFFFF"/>
              </w:rPr>
              <w:t>Враховано</w:t>
            </w:r>
          </w:p>
        </w:tc>
      </w:tr>
      <w:tr w:rsidR="00B6096E" w:rsidRPr="002E5876" w:rsidTr="00140931">
        <w:trPr>
          <w:trHeight w:val="610"/>
        </w:trPr>
        <w:tc>
          <w:tcPr>
            <w:tcW w:w="5841" w:type="dxa"/>
          </w:tcPr>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sz w:val="24"/>
                <w:szCs w:val="24"/>
                <w:shd w:val="clear" w:color="auto" w:fill="FFFFFF"/>
              </w:rPr>
              <w:t>Зміни не пропонувались</w:t>
            </w:r>
          </w:p>
        </w:tc>
        <w:tc>
          <w:tcPr>
            <w:tcW w:w="5152" w:type="dxa"/>
          </w:tcPr>
          <w:p w:rsidR="00B6096E" w:rsidRPr="002E5876" w:rsidRDefault="00B6096E" w:rsidP="00F17C74">
            <w:pPr>
              <w:ind w:firstLine="308"/>
              <w:jc w:val="both"/>
              <w:rPr>
                <w:rFonts w:ascii="Times New Roman" w:hAnsi="Times New Roman" w:cs="Times New Roman"/>
                <w:i/>
                <w:sz w:val="24"/>
                <w:szCs w:val="24"/>
                <w:shd w:val="clear" w:color="auto" w:fill="FFFFFF"/>
              </w:rPr>
            </w:pPr>
            <w:r w:rsidRPr="002E5876">
              <w:rPr>
                <w:rFonts w:ascii="Times New Roman" w:hAnsi="Times New Roman" w:cs="Times New Roman"/>
                <w:i/>
                <w:sz w:val="24"/>
                <w:szCs w:val="24"/>
                <w:shd w:val="clear" w:color="auto" w:fill="FFFFFF"/>
              </w:rPr>
              <w:t>АТ «ГАРАНТОВАНИЙ ПОКУПЕЦЬ»</w:t>
            </w:r>
          </w:p>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p>
          <w:tbl>
            <w:tblPr>
              <w:tblStyle w:val="a3"/>
              <w:tblpPr w:leftFromText="181" w:rightFromText="181" w:vertAnchor="page" w:tblpY="1169"/>
              <w:tblOverlap w:val="never"/>
              <w:tblW w:w="0" w:type="auto"/>
              <w:tblLook w:val="04A0" w:firstRow="1" w:lastRow="0" w:firstColumn="1" w:lastColumn="0" w:noHBand="0" w:noVBand="1"/>
            </w:tblPr>
            <w:tblGrid>
              <w:gridCol w:w="474"/>
              <w:gridCol w:w="2108"/>
              <w:gridCol w:w="261"/>
              <w:gridCol w:w="261"/>
              <w:gridCol w:w="261"/>
              <w:gridCol w:w="261"/>
              <w:gridCol w:w="1300"/>
            </w:tblGrid>
            <w:tr w:rsidR="00B6096E" w:rsidRPr="002E5876" w:rsidTr="0047202B">
              <w:tc>
                <w:tcPr>
                  <w:tcW w:w="491" w:type="dxa"/>
                </w:tcPr>
                <w:p w:rsidR="00B6096E" w:rsidRPr="002E5876" w:rsidRDefault="00B6096E" w:rsidP="00F17C74">
                  <w:pPr>
                    <w:ind w:left="-85" w:right="-85"/>
                    <w:jc w:val="both"/>
                    <w:rPr>
                      <w:rFonts w:ascii="Times New Roman" w:hAnsi="Times New Roman" w:cs="Times New Roman"/>
                      <w:bCs/>
                      <w:sz w:val="18"/>
                      <w:szCs w:val="18"/>
                    </w:rPr>
                  </w:pPr>
                  <w:r w:rsidRPr="002E5876">
                    <w:rPr>
                      <w:rFonts w:ascii="Times New Roman" w:hAnsi="Times New Roman" w:cs="Times New Roman"/>
                      <w:bCs/>
                      <w:sz w:val="18"/>
                      <w:szCs w:val="18"/>
                    </w:rPr>
                    <w:t>3.10</w:t>
                  </w:r>
                </w:p>
              </w:tc>
              <w:tc>
                <w:tcPr>
                  <w:tcW w:w="2481" w:type="dxa"/>
                </w:tcPr>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 xml:space="preserve">Ліцензіат є стороною, відповідальною за баланс балансуючої групи </w:t>
                  </w:r>
                  <w:r w:rsidRPr="002E5876">
                    <w:rPr>
                      <w:rFonts w:ascii="Times New Roman" w:hAnsi="Times New Roman" w:cs="Times New Roman"/>
                      <w:strike/>
                      <w:color w:val="333333"/>
                      <w:sz w:val="18"/>
                      <w:szCs w:val="18"/>
                      <w:shd w:val="clear" w:color="auto" w:fill="FFFFFF"/>
                    </w:rPr>
                    <w:t>для виробників за "зеленим" тарифом, з якими ліцензіат уклав двосторонні договори</w:t>
                  </w:r>
                  <w:r w:rsidRPr="002E5876">
                    <w:rPr>
                      <w:rFonts w:ascii="Times New Roman" w:hAnsi="Times New Roman" w:cs="Times New Roman"/>
                      <w:b/>
                      <w:color w:val="333333"/>
                      <w:sz w:val="18"/>
                      <w:szCs w:val="18"/>
                      <w:shd w:val="clear" w:color="auto" w:fill="FFFFFF"/>
                    </w:rPr>
                    <w:t xml:space="preserve"> гарантованого покупця, до якої входять генеруючі одиниці виробників за "зеленим" тарифом та активних споживачів на підставі укладених договорів купівлі-продажу електричної енергії за "зеленим" тарифом та про участь у балансуючій групі гарантованого покупця, форми яких затверджені НКРЕКП</w:t>
                  </w:r>
                  <w:r w:rsidRPr="002E5876">
                    <w:rPr>
                      <w:rFonts w:ascii="Times New Roman" w:hAnsi="Times New Roman" w:cs="Times New Roman"/>
                      <w:bCs/>
                      <w:sz w:val="18"/>
                      <w:szCs w:val="18"/>
                    </w:rPr>
                    <w:t xml:space="preserve">, та не надає переваги окремим виробникам електричної енергії </w:t>
                  </w:r>
                  <w:r w:rsidRPr="002E5876">
                    <w:rPr>
                      <w:rFonts w:ascii="Times New Roman" w:hAnsi="Times New Roman" w:cs="Times New Roman"/>
                      <w:b/>
                      <w:sz w:val="18"/>
                      <w:szCs w:val="18"/>
                    </w:rPr>
                    <w:t>або активним споживачам, у тому числі енергетичним кооперативам, встановлена потужність яких не перевищує 150 кВт</w:t>
                  </w:r>
                  <w:r w:rsidRPr="002E5876">
                    <w:rPr>
                      <w:rFonts w:ascii="Times New Roman" w:hAnsi="Times New Roman" w:cs="Times New Roman"/>
                      <w:bCs/>
                      <w:sz w:val="18"/>
                      <w:szCs w:val="18"/>
                    </w:rPr>
                    <w:t xml:space="preserve">, яким встановлено "зелений" тариф, та/або не перешкоджає їм у здійсненні своєї </w:t>
                  </w:r>
                  <w:r w:rsidRPr="002E5876">
                    <w:rPr>
                      <w:rFonts w:ascii="Times New Roman" w:hAnsi="Times New Roman" w:cs="Times New Roman"/>
                      <w:bCs/>
                      <w:sz w:val="18"/>
                      <w:szCs w:val="18"/>
                    </w:rPr>
                    <w:lastRenderedPageBreak/>
                    <w:t xml:space="preserve">діяльності в рамках функціонування балансуючої групи </w:t>
                  </w:r>
                  <w:r w:rsidRPr="002E5876">
                    <w:rPr>
                      <w:rFonts w:ascii="Times New Roman" w:hAnsi="Times New Roman" w:cs="Times New Roman"/>
                      <w:strike/>
                      <w:sz w:val="18"/>
                      <w:szCs w:val="18"/>
                    </w:rPr>
                    <w:t>виробників за "зеленим" тарифом</w:t>
                  </w:r>
                  <w:r w:rsidRPr="002E5876">
                    <w:rPr>
                      <w:rFonts w:ascii="Times New Roman" w:hAnsi="Times New Roman" w:cs="Times New Roman"/>
                      <w:sz w:val="18"/>
                      <w:szCs w:val="18"/>
                    </w:rPr>
                    <w:t xml:space="preserve"> </w:t>
                  </w:r>
                  <w:r w:rsidRPr="002E5876">
                    <w:rPr>
                      <w:rFonts w:ascii="Times New Roman" w:hAnsi="Times New Roman" w:cs="Times New Roman"/>
                      <w:b/>
                      <w:sz w:val="18"/>
                      <w:szCs w:val="18"/>
                    </w:rPr>
                    <w:t>гарантованого покупця</w:t>
                  </w:r>
                </w:p>
              </w:tc>
              <w:tc>
                <w:tcPr>
                  <w:tcW w:w="284" w:type="dxa"/>
                </w:tcPr>
                <w:p w:rsidR="00B6096E" w:rsidRPr="002E5876" w:rsidRDefault="00B6096E" w:rsidP="00F17C74">
                  <w:pPr>
                    <w:jc w:val="both"/>
                    <w:rPr>
                      <w:rFonts w:ascii="Times New Roman" w:hAnsi="Times New Roman" w:cs="Times New Roman"/>
                      <w:b/>
                      <w:bCs/>
                      <w:sz w:val="18"/>
                      <w:szCs w:val="18"/>
                    </w:rPr>
                  </w:pPr>
                </w:p>
              </w:tc>
              <w:tc>
                <w:tcPr>
                  <w:tcW w:w="283" w:type="dxa"/>
                </w:tcPr>
                <w:p w:rsidR="00B6096E" w:rsidRPr="002E5876" w:rsidRDefault="00B6096E" w:rsidP="00F17C74">
                  <w:pPr>
                    <w:jc w:val="both"/>
                    <w:rPr>
                      <w:rFonts w:ascii="Times New Roman" w:hAnsi="Times New Roman" w:cs="Times New Roman"/>
                      <w:b/>
                      <w:bCs/>
                      <w:sz w:val="18"/>
                      <w:szCs w:val="18"/>
                    </w:rPr>
                  </w:pPr>
                </w:p>
              </w:tc>
              <w:tc>
                <w:tcPr>
                  <w:tcW w:w="284" w:type="dxa"/>
                </w:tcPr>
                <w:p w:rsidR="00B6096E" w:rsidRPr="002E5876" w:rsidRDefault="00B6096E" w:rsidP="00F17C74">
                  <w:pPr>
                    <w:jc w:val="both"/>
                    <w:rPr>
                      <w:rFonts w:ascii="Times New Roman" w:hAnsi="Times New Roman" w:cs="Times New Roman"/>
                      <w:b/>
                      <w:bCs/>
                      <w:sz w:val="18"/>
                      <w:szCs w:val="18"/>
                    </w:rPr>
                  </w:pPr>
                </w:p>
              </w:tc>
              <w:tc>
                <w:tcPr>
                  <w:tcW w:w="283" w:type="dxa"/>
                </w:tcPr>
                <w:p w:rsidR="00B6096E" w:rsidRPr="002E5876" w:rsidRDefault="00B6096E" w:rsidP="00F17C74">
                  <w:pPr>
                    <w:jc w:val="both"/>
                    <w:rPr>
                      <w:rFonts w:ascii="Times New Roman" w:hAnsi="Times New Roman" w:cs="Times New Roman"/>
                      <w:b/>
                      <w:bCs/>
                      <w:sz w:val="18"/>
                      <w:szCs w:val="18"/>
                    </w:rPr>
                  </w:pPr>
                </w:p>
              </w:tc>
              <w:tc>
                <w:tcPr>
                  <w:tcW w:w="1475" w:type="dxa"/>
                </w:tcPr>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підпункти 13, 27 пункту 2.2 ЛУ N 1471</w:t>
                  </w:r>
                </w:p>
              </w:tc>
            </w:tr>
          </w:tbl>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i/>
                <w:shd w:val="clear" w:color="auto" w:fill="FFFFFF"/>
              </w:rPr>
              <w:t>ОБҐРУНТУВАННЯ</w:t>
            </w: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sz w:val="24"/>
                <w:szCs w:val="24"/>
                <w:shd w:val="clear" w:color="auto" w:fill="FFFFFF"/>
              </w:rPr>
              <w:t>Приведення у відповідність до нової редакції підпунктів 13, 27 пункту 2.2 ЛУ N 1471</w:t>
            </w:r>
          </w:p>
        </w:tc>
        <w:tc>
          <w:tcPr>
            <w:tcW w:w="4743" w:type="dxa"/>
          </w:tcPr>
          <w:p w:rsidR="00B6096E" w:rsidRDefault="00B6096E" w:rsidP="00F17C74">
            <w:pPr>
              <w:ind w:firstLine="308"/>
              <w:jc w:val="both"/>
              <w:rPr>
                <w:rFonts w:ascii="Times New Roman" w:hAnsi="Times New Roman" w:cs="Times New Roman"/>
                <w:sz w:val="24"/>
                <w:szCs w:val="24"/>
                <w:shd w:val="clear" w:color="auto" w:fill="FFFFFF"/>
              </w:rPr>
            </w:pPr>
          </w:p>
          <w:p w:rsidR="0047202B" w:rsidRDefault="0047202B" w:rsidP="00F17C74">
            <w:pPr>
              <w:ind w:firstLine="308"/>
              <w:jc w:val="both"/>
              <w:rPr>
                <w:rFonts w:ascii="Times New Roman" w:hAnsi="Times New Roman" w:cs="Times New Roman"/>
                <w:sz w:val="24"/>
                <w:szCs w:val="24"/>
                <w:shd w:val="clear" w:color="auto" w:fill="FFFFFF"/>
              </w:rPr>
            </w:pPr>
          </w:p>
          <w:p w:rsidR="0047202B" w:rsidRDefault="0047202B" w:rsidP="00F17C74">
            <w:pPr>
              <w:ind w:firstLine="308"/>
              <w:jc w:val="both"/>
              <w:rPr>
                <w:rFonts w:ascii="Times New Roman" w:hAnsi="Times New Roman" w:cs="Times New Roman"/>
                <w:sz w:val="24"/>
                <w:szCs w:val="24"/>
                <w:shd w:val="clear" w:color="auto" w:fill="FFFFFF"/>
              </w:rPr>
            </w:pPr>
          </w:p>
          <w:p w:rsidR="0047202B" w:rsidRDefault="0047202B" w:rsidP="00F17C74">
            <w:pPr>
              <w:ind w:firstLine="308"/>
              <w:jc w:val="both"/>
              <w:rPr>
                <w:rFonts w:ascii="Times New Roman" w:hAnsi="Times New Roman" w:cs="Times New Roman"/>
                <w:sz w:val="24"/>
                <w:szCs w:val="24"/>
                <w:shd w:val="clear" w:color="auto" w:fill="FFFFFF"/>
              </w:rPr>
            </w:pPr>
          </w:p>
          <w:p w:rsidR="0047202B" w:rsidRPr="0047202B" w:rsidRDefault="0047202B" w:rsidP="00F17C74">
            <w:pPr>
              <w:ind w:firstLine="308"/>
              <w:jc w:val="both"/>
              <w:rPr>
                <w:rFonts w:ascii="Times New Roman" w:hAnsi="Times New Roman" w:cs="Times New Roman"/>
                <w:b/>
                <w:sz w:val="24"/>
                <w:szCs w:val="24"/>
                <w:shd w:val="clear" w:color="auto" w:fill="FFFFFF"/>
              </w:rPr>
            </w:pPr>
            <w:r w:rsidRPr="0047202B">
              <w:rPr>
                <w:rFonts w:ascii="Times New Roman" w:hAnsi="Times New Roman" w:cs="Times New Roman"/>
                <w:b/>
                <w:sz w:val="24"/>
                <w:szCs w:val="24"/>
                <w:shd w:val="clear" w:color="auto" w:fill="FFFFFF"/>
              </w:rPr>
              <w:t>Враховано</w:t>
            </w:r>
          </w:p>
        </w:tc>
      </w:tr>
      <w:tr w:rsidR="00B6096E" w:rsidRPr="002E5876" w:rsidTr="00140931">
        <w:trPr>
          <w:trHeight w:val="610"/>
        </w:trPr>
        <w:tc>
          <w:tcPr>
            <w:tcW w:w="5841" w:type="dxa"/>
          </w:tcPr>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sz w:val="24"/>
                <w:szCs w:val="24"/>
                <w:shd w:val="clear" w:color="auto" w:fill="FFFFFF"/>
              </w:rPr>
              <w:t>Зміни не пропонувались</w:t>
            </w:r>
          </w:p>
        </w:tc>
        <w:tc>
          <w:tcPr>
            <w:tcW w:w="5152" w:type="dxa"/>
          </w:tcPr>
          <w:p w:rsidR="00B6096E" w:rsidRPr="002E5876" w:rsidRDefault="00B6096E" w:rsidP="00F17C74">
            <w:pPr>
              <w:ind w:firstLine="308"/>
              <w:jc w:val="both"/>
              <w:rPr>
                <w:rFonts w:ascii="Times New Roman" w:hAnsi="Times New Roman" w:cs="Times New Roman"/>
                <w:i/>
                <w:sz w:val="24"/>
                <w:szCs w:val="24"/>
                <w:shd w:val="clear" w:color="auto" w:fill="FFFFFF"/>
              </w:rPr>
            </w:pPr>
            <w:r w:rsidRPr="002E5876">
              <w:rPr>
                <w:rFonts w:ascii="Times New Roman" w:hAnsi="Times New Roman" w:cs="Times New Roman"/>
                <w:i/>
                <w:sz w:val="24"/>
                <w:szCs w:val="24"/>
                <w:shd w:val="clear" w:color="auto" w:fill="FFFFFF"/>
              </w:rPr>
              <w:t>АТ «ГАРАНТОВАНИЙ ПОКУПЕЦЬ»</w:t>
            </w:r>
          </w:p>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i/>
                <w:shd w:val="clear" w:color="auto" w:fill="FFFFFF"/>
              </w:rPr>
              <w:t>ОБҐРУНТУВАННЯ</w:t>
            </w:r>
          </w:p>
          <w:tbl>
            <w:tblPr>
              <w:tblStyle w:val="a3"/>
              <w:tblpPr w:leftFromText="181" w:rightFromText="181" w:vertAnchor="page" w:tblpY="1169"/>
              <w:tblOverlap w:val="never"/>
              <w:tblW w:w="0" w:type="auto"/>
              <w:tblLook w:val="04A0" w:firstRow="1" w:lastRow="0" w:firstColumn="1" w:lastColumn="0" w:noHBand="0" w:noVBand="1"/>
            </w:tblPr>
            <w:tblGrid>
              <w:gridCol w:w="516"/>
              <w:gridCol w:w="2127"/>
              <w:gridCol w:w="259"/>
              <w:gridCol w:w="259"/>
              <w:gridCol w:w="259"/>
              <w:gridCol w:w="259"/>
              <w:gridCol w:w="1247"/>
            </w:tblGrid>
            <w:tr w:rsidR="00B6096E" w:rsidRPr="002E5876" w:rsidTr="0069623C">
              <w:tc>
                <w:tcPr>
                  <w:tcW w:w="562" w:type="dxa"/>
                </w:tcPr>
                <w:p w:rsidR="00B6096E" w:rsidRPr="002E5876" w:rsidRDefault="00B6096E" w:rsidP="00F17C74">
                  <w:pPr>
                    <w:ind w:left="-85" w:right="-85"/>
                    <w:jc w:val="both"/>
                    <w:rPr>
                      <w:rFonts w:ascii="Times New Roman" w:hAnsi="Times New Roman" w:cs="Times New Roman"/>
                      <w:bCs/>
                      <w:sz w:val="18"/>
                      <w:szCs w:val="18"/>
                    </w:rPr>
                  </w:pPr>
                  <w:r w:rsidRPr="002E5876">
                    <w:rPr>
                      <w:rFonts w:ascii="Times New Roman" w:hAnsi="Times New Roman" w:cs="Times New Roman"/>
                      <w:bCs/>
                      <w:sz w:val="18"/>
                      <w:szCs w:val="18"/>
                    </w:rPr>
                    <w:t>3.20</w:t>
                  </w:r>
                </w:p>
              </w:tc>
              <w:tc>
                <w:tcPr>
                  <w:tcW w:w="2420" w:type="dxa"/>
                </w:tcPr>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 xml:space="preserve">Ліцензіат придбаває у суб'єктів господарювання, яким встановлено "зелений" тариф (якщо об'єкт електроенергетики або черга будівництва (пусковий комплекс) такого виробника </w:t>
                  </w:r>
                  <w:r w:rsidRPr="002E5876">
                    <w:rPr>
                      <w:rFonts w:ascii="Times New Roman" w:hAnsi="Times New Roman" w:cs="Times New Roman"/>
                      <w:bCs/>
                      <w:strike/>
                      <w:sz w:val="18"/>
                      <w:szCs w:val="18"/>
                    </w:rPr>
                    <w:t>за його заявою виключені з балансуючої групи гарантованого покупця</w:t>
                  </w:r>
                  <w:r w:rsidRPr="002E5876">
                    <w:rPr>
                      <w:rFonts w:ascii="Times New Roman" w:hAnsi="Times New Roman" w:cs="Times New Roman"/>
                      <w:bCs/>
                      <w:sz w:val="18"/>
                      <w:szCs w:val="18"/>
                    </w:rPr>
                    <w:t xml:space="preserve"> </w:t>
                  </w:r>
                  <w:r w:rsidRPr="002E5876">
                    <w:rPr>
                      <w:rFonts w:ascii="Times New Roman" w:hAnsi="Times New Roman" w:cs="Times New Roman"/>
                      <w:b/>
                      <w:bCs/>
                      <w:sz w:val="18"/>
                      <w:szCs w:val="18"/>
                    </w:rPr>
                    <w:t>не перебуває у балансуючій групі гарантованого покупця</w:t>
                  </w:r>
                  <w:r w:rsidRPr="002E5876">
                    <w:rPr>
                      <w:rFonts w:ascii="Times New Roman" w:hAnsi="Times New Roman" w:cs="Times New Roman"/>
                      <w:bCs/>
                      <w:sz w:val="18"/>
                      <w:szCs w:val="18"/>
                    </w:rPr>
                    <w:t xml:space="preserve">), та у суб'єктів господарювання, які за результатами аукціону набули право на підтримку, послугу за механізмом ринкової премії протягом всього строку застосування "зеленого" тарифу суб'єктами господарювання, яким встановлено "зелений" тариф, або строку дії підтримки суб'єктів господарювання, які за </w:t>
                  </w:r>
                  <w:r w:rsidRPr="002E5876">
                    <w:rPr>
                      <w:rFonts w:ascii="Times New Roman" w:hAnsi="Times New Roman" w:cs="Times New Roman"/>
                      <w:bCs/>
                      <w:sz w:val="18"/>
                      <w:szCs w:val="18"/>
                    </w:rPr>
                    <w:lastRenderedPageBreak/>
                    <w:t>результатами аукціону набули право на підтримку, за умови, що такі суб'єкти господарювання уклали з гарантованим покупцем договір про надання послуги за механізмом ринкової премії</w:t>
                  </w:r>
                </w:p>
              </w:tc>
              <w:tc>
                <w:tcPr>
                  <w:tcW w:w="283" w:type="dxa"/>
                </w:tcPr>
                <w:p w:rsidR="00B6096E" w:rsidRPr="002E5876" w:rsidRDefault="00B6096E" w:rsidP="00F17C74">
                  <w:pPr>
                    <w:jc w:val="both"/>
                    <w:rPr>
                      <w:rFonts w:ascii="Times New Roman" w:hAnsi="Times New Roman" w:cs="Times New Roman"/>
                      <w:b/>
                      <w:bCs/>
                      <w:sz w:val="18"/>
                      <w:szCs w:val="18"/>
                    </w:rPr>
                  </w:pPr>
                </w:p>
              </w:tc>
              <w:tc>
                <w:tcPr>
                  <w:tcW w:w="282" w:type="dxa"/>
                </w:tcPr>
                <w:p w:rsidR="00B6096E" w:rsidRPr="002E5876" w:rsidRDefault="00B6096E" w:rsidP="00F17C74">
                  <w:pPr>
                    <w:jc w:val="both"/>
                    <w:rPr>
                      <w:rFonts w:ascii="Times New Roman" w:hAnsi="Times New Roman" w:cs="Times New Roman"/>
                      <w:b/>
                      <w:bCs/>
                      <w:sz w:val="18"/>
                      <w:szCs w:val="18"/>
                    </w:rPr>
                  </w:pPr>
                </w:p>
              </w:tc>
              <w:tc>
                <w:tcPr>
                  <w:tcW w:w="283" w:type="dxa"/>
                </w:tcPr>
                <w:p w:rsidR="00B6096E" w:rsidRPr="002E5876" w:rsidRDefault="00B6096E" w:rsidP="00F17C74">
                  <w:pPr>
                    <w:jc w:val="both"/>
                    <w:rPr>
                      <w:rFonts w:ascii="Times New Roman" w:hAnsi="Times New Roman" w:cs="Times New Roman"/>
                      <w:b/>
                      <w:bCs/>
                      <w:sz w:val="18"/>
                      <w:szCs w:val="18"/>
                    </w:rPr>
                  </w:pPr>
                </w:p>
              </w:tc>
              <w:tc>
                <w:tcPr>
                  <w:tcW w:w="282" w:type="dxa"/>
                </w:tcPr>
                <w:p w:rsidR="00B6096E" w:rsidRPr="002E5876" w:rsidRDefault="00B6096E" w:rsidP="00F17C74">
                  <w:pPr>
                    <w:jc w:val="both"/>
                    <w:rPr>
                      <w:rFonts w:ascii="Times New Roman" w:hAnsi="Times New Roman" w:cs="Times New Roman"/>
                      <w:b/>
                      <w:bCs/>
                      <w:sz w:val="18"/>
                      <w:szCs w:val="18"/>
                    </w:rPr>
                  </w:pPr>
                </w:p>
              </w:tc>
              <w:tc>
                <w:tcPr>
                  <w:tcW w:w="1469" w:type="dxa"/>
                </w:tcPr>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стаття 65 ЗУ N 2019-VIII;</w:t>
                  </w:r>
                </w:p>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підпункт 38 пункту 2.2 ЛУ N 1471</w:t>
                  </w:r>
                </w:p>
              </w:tc>
            </w:tr>
          </w:tbl>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rPr>
              <w:t>Приведення у відповідність до норм чинного законодавства</w:t>
            </w:r>
          </w:p>
          <w:p w:rsidR="00B6096E" w:rsidRPr="002E5876" w:rsidRDefault="00B6096E" w:rsidP="00F17C74">
            <w:pPr>
              <w:ind w:firstLine="308"/>
              <w:jc w:val="both"/>
              <w:rPr>
                <w:rFonts w:ascii="Times New Roman" w:hAnsi="Times New Roman" w:cs="Times New Roman"/>
                <w:sz w:val="24"/>
                <w:szCs w:val="24"/>
                <w:shd w:val="clear" w:color="auto" w:fill="FFFFFF"/>
              </w:rPr>
            </w:pPr>
          </w:p>
        </w:tc>
        <w:tc>
          <w:tcPr>
            <w:tcW w:w="4743" w:type="dxa"/>
          </w:tcPr>
          <w:p w:rsidR="00B6096E" w:rsidRDefault="00B6096E" w:rsidP="00F17C74">
            <w:pPr>
              <w:ind w:firstLine="308"/>
              <w:jc w:val="both"/>
              <w:rPr>
                <w:rFonts w:ascii="Times New Roman" w:hAnsi="Times New Roman" w:cs="Times New Roman"/>
                <w:sz w:val="24"/>
                <w:szCs w:val="24"/>
                <w:shd w:val="clear" w:color="auto" w:fill="FFFFFF"/>
              </w:rPr>
            </w:pPr>
          </w:p>
          <w:p w:rsidR="0069623C" w:rsidRDefault="0069623C" w:rsidP="00F17C74">
            <w:pPr>
              <w:ind w:firstLine="308"/>
              <w:jc w:val="both"/>
              <w:rPr>
                <w:rFonts w:ascii="Times New Roman" w:hAnsi="Times New Roman" w:cs="Times New Roman"/>
                <w:sz w:val="24"/>
                <w:szCs w:val="24"/>
                <w:shd w:val="clear" w:color="auto" w:fill="FFFFFF"/>
              </w:rPr>
            </w:pPr>
          </w:p>
          <w:p w:rsidR="0069623C" w:rsidRDefault="0069623C" w:rsidP="0069623C">
            <w:pPr>
              <w:ind w:firstLine="308"/>
              <w:jc w:val="both"/>
              <w:rPr>
                <w:rFonts w:ascii="Times New Roman" w:hAnsi="Times New Roman" w:cs="Times New Roman"/>
                <w:sz w:val="24"/>
                <w:szCs w:val="24"/>
                <w:shd w:val="clear" w:color="auto" w:fill="FFFFFF"/>
              </w:rPr>
            </w:pPr>
          </w:p>
          <w:p w:rsidR="0069623C" w:rsidRPr="002E5876" w:rsidRDefault="0069623C" w:rsidP="0069623C">
            <w:pPr>
              <w:ind w:firstLine="308"/>
              <w:jc w:val="both"/>
              <w:rPr>
                <w:rFonts w:ascii="Times New Roman" w:hAnsi="Times New Roman" w:cs="Times New Roman"/>
                <w:sz w:val="24"/>
                <w:szCs w:val="24"/>
                <w:shd w:val="clear" w:color="auto" w:fill="FFFFFF"/>
              </w:rPr>
            </w:pPr>
            <w:r w:rsidRPr="0047202B">
              <w:rPr>
                <w:rFonts w:ascii="Times New Roman" w:hAnsi="Times New Roman" w:cs="Times New Roman"/>
                <w:b/>
                <w:sz w:val="24"/>
                <w:szCs w:val="24"/>
                <w:shd w:val="clear" w:color="auto" w:fill="FFFFFF"/>
              </w:rPr>
              <w:t>Враховано</w:t>
            </w:r>
          </w:p>
        </w:tc>
      </w:tr>
      <w:tr w:rsidR="00B6096E" w:rsidRPr="002E5876" w:rsidTr="00140931">
        <w:trPr>
          <w:trHeight w:val="610"/>
        </w:trPr>
        <w:tc>
          <w:tcPr>
            <w:tcW w:w="5841" w:type="dxa"/>
          </w:tcPr>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sz w:val="24"/>
                <w:szCs w:val="24"/>
                <w:shd w:val="clear" w:color="auto" w:fill="FFFFFF"/>
              </w:rPr>
              <w:t>Зміни не пропонувались</w:t>
            </w:r>
          </w:p>
        </w:tc>
        <w:tc>
          <w:tcPr>
            <w:tcW w:w="5152" w:type="dxa"/>
          </w:tcPr>
          <w:p w:rsidR="00B6096E" w:rsidRPr="002E5876" w:rsidRDefault="00B6096E" w:rsidP="00F17C74">
            <w:pPr>
              <w:ind w:firstLine="308"/>
              <w:jc w:val="both"/>
              <w:rPr>
                <w:rFonts w:ascii="Times New Roman" w:hAnsi="Times New Roman" w:cs="Times New Roman"/>
                <w:i/>
                <w:sz w:val="24"/>
                <w:szCs w:val="24"/>
                <w:shd w:val="clear" w:color="auto" w:fill="FFFFFF"/>
              </w:rPr>
            </w:pPr>
            <w:r w:rsidRPr="002E5876">
              <w:rPr>
                <w:rFonts w:ascii="Times New Roman" w:hAnsi="Times New Roman" w:cs="Times New Roman"/>
                <w:i/>
                <w:sz w:val="24"/>
                <w:szCs w:val="24"/>
                <w:shd w:val="clear" w:color="auto" w:fill="FFFFFF"/>
              </w:rPr>
              <w:t>АТ «ГАРАНТОВАНИЙ ПОКУПЕЦЬ»</w:t>
            </w:r>
          </w:p>
          <w:p w:rsidR="00B6096E" w:rsidRPr="002E5876" w:rsidRDefault="00B6096E" w:rsidP="00F17C74">
            <w:pPr>
              <w:ind w:firstLine="308"/>
              <w:jc w:val="both"/>
              <w:rPr>
                <w:rFonts w:ascii="Times New Roman" w:hAnsi="Times New Roman" w:cs="Times New Roman"/>
                <w:i/>
                <w:sz w:val="24"/>
                <w:szCs w:val="24"/>
                <w:shd w:val="clear" w:color="auto" w:fill="FFFFFF"/>
              </w:rPr>
            </w:pPr>
          </w:p>
          <w:p w:rsidR="00B6096E" w:rsidRPr="002E5876" w:rsidRDefault="00B6096E" w:rsidP="00F17C74">
            <w:pPr>
              <w:ind w:firstLine="308"/>
              <w:jc w:val="both"/>
              <w:rPr>
                <w:rFonts w:ascii="Times New Roman" w:hAnsi="Times New Roman" w:cs="Times New Roman"/>
                <w:sz w:val="24"/>
                <w:szCs w:val="24"/>
                <w:shd w:val="clear" w:color="auto" w:fill="FFFFFF"/>
              </w:rPr>
            </w:pPr>
          </w:p>
          <w:tbl>
            <w:tblPr>
              <w:tblStyle w:val="a3"/>
              <w:tblpPr w:leftFromText="180" w:rightFromText="180" w:vertAnchor="text" w:tblpY="-277"/>
              <w:tblOverlap w:val="never"/>
              <w:tblW w:w="0" w:type="auto"/>
              <w:tblLook w:val="04A0" w:firstRow="1" w:lastRow="0" w:firstColumn="1" w:lastColumn="0" w:noHBand="0" w:noVBand="1"/>
            </w:tblPr>
            <w:tblGrid>
              <w:gridCol w:w="396"/>
              <w:gridCol w:w="2214"/>
              <w:gridCol w:w="262"/>
              <w:gridCol w:w="261"/>
              <w:gridCol w:w="262"/>
              <w:gridCol w:w="261"/>
              <w:gridCol w:w="1270"/>
            </w:tblGrid>
            <w:tr w:rsidR="00B6096E" w:rsidRPr="002E5876" w:rsidTr="00654F36">
              <w:tc>
                <w:tcPr>
                  <w:tcW w:w="400" w:type="dxa"/>
                </w:tcPr>
                <w:p w:rsidR="00B6096E" w:rsidRPr="002E5876" w:rsidRDefault="00B6096E" w:rsidP="00F17C74">
                  <w:pPr>
                    <w:ind w:left="-85" w:right="-85"/>
                    <w:jc w:val="both"/>
                    <w:rPr>
                      <w:rFonts w:ascii="Times New Roman" w:hAnsi="Times New Roman" w:cs="Times New Roman"/>
                      <w:bCs/>
                      <w:sz w:val="18"/>
                      <w:szCs w:val="18"/>
                    </w:rPr>
                  </w:pPr>
                  <w:r w:rsidRPr="002E5876">
                    <w:rPr>
                      <w:rFonts w:ascii="Times New Roman" w:hAnsi="Times New Roman" w:cs="Times New Roman"/>
                      <w:bCs/>
                      <w:sz w:val="18"/>
                      <w:szCs w:val="18"/>
                    </w:rPr>
                    <w:t>5.1</w:t>
                  </w:r>
                </w:p>
              </w:tc>
              <w:tc>
                <w:tcPr>
                  <w:tcW w:w="2263" w:type="dxa"/>
                </w:tcPr>
                <w:p w:rsidR="00B6096E" w:rsidRPr="002E5876" w:rsidRDefault="00B6096E" w:rsidP="00F17C74">
                  <w:pPr>
                    <w:jc w:val="both"/>
                    <w:rPr>
                      <w:rFonts w:ascii="Times New Roman" w:hAnsi="Times New Roman" w:cs="Times New Roman"/>
                      <w:bCs/>
                      <w:strike/>
                      <w:sz w:val="18"/>
                      <w:szCs w:val="18"/>
                    </w:rPr>
                  </w:pPr>
                  <w:r w:rsidRPr="002E5876">
                    <w:rPr>
                      <w:rFonts w:ascii="Times New Roman" w:hAnsi="Times New Roman" w:cs="Times New Roman"/>
                      <w:bCs/>
                      <w:strike/>
                      <w:sz w:val="18"/>
                      <w:szCs w:val="18"/>
                    </w:rPr>
                    <w:t xml:space="preserve">Організаційно-правовою формою ліцензіата є державне підприємство, визначене Кабінетом Міністрів України </w:t>
                  </w:r>
                  <w:r w:rsidRPr="002E5876">
                    <w:rPr>
                      <w:rFonts w:ascii="Times New Roman" w:hAnsi="Times New Roman" w:cs="Times New Roman"/>
                      <w:b/>
                      <w:bCs/>
                      <w:sz w:val="18"/>
                      <w:szCs w:val="18"/>
                    </w:rPr>
                    <w:t>Ліцензіат є суб’єктом господарювання державного сектору економіки, визначеним Кабінетом Міністрів України для виконання функцій гарантованого покупця електричної енергії</w:t>
                  </w:r>
                </w:p>
              </w:tc>
              <w:tc>
                <w:tcPr>
                  <w:tcW w:w="265" w:type="dxa"/>
                </w:tcPr>
                <w:p w:rsidR="00B6096E" w:rsidRPr="002E5876" w:rsidRDefault="00B6096E" w:rsidP="00F17C74">
                  <w:pPr>
                    <w:jc w:val="both"/>
                    <w:rPr>
                      <w:rFonts w:ascii="Times New Roman" w:hAnsi="Times New Roman" w:cs="Times New Roman"/>
                      <w:b/>
                      <w:bCs/>
                      <w:sz w:val="18"/>
                      <w:szCs w:val="18"/>
                    </w:rPr>
                  </w:pPr>
                </w:p>
              </w:tc>
              <w:tc>
                <w:tcPr>
                  <w:tcW w:w="264" w:type="dxa"/>
                </w:tcPr>
                <w:p w:rsidR="00B6096E" w:rsidRPr="002E5876" w:rsidRDefault="00B6096E" w:rsidP="00F17C74">
                  <w:pPr>
                    <w:jc w:val="both"/>
                    <w:rPr>
                      <w:rFonts w:ascii="Times New Roman" w:hAnsi="Times New Roman" w:cs="Times New Roman"/>
                      <w:b/>
                      <w:bCs/>
                      <w:sz w:val="18"/>
                      <w:szCs w:val="18"/>
                    </w:rPr>
                  </w:pPr>
                </w:p>
              </w:tc>
              <w:tc>
                <w:tcPr>
                  <w:tcW w:w="265" w:type="dxa"/>
                </w:tcPr>
                <w:p w:rsidR="00B6096E" w:rsidRPr="002E5876" w:rsidRDefault="00B6096E" w:rsidP="00F17C74">
                  <w:pPr>
                    <w:jc w:val="both"/>
                    <w:rPr>
                      <w:rFonts w:ascii="Times New Roman" w:hAnsi="Times New Roman" w:cs="Times New Roman"/>
                      <w:b/>
                      <w:bCs/>
                      <w:sz w:val="18"/>
                      <w:szCs w:val="18"/>
                    </w:rPr>
                  </w:pPr>
                </w:p>
              </w:tc>
              <w:tc>
                <w:tcPr>
                  <w:tcW w:w="264" w:type="dxa"/>
                </w:tcPr>
                <w:p w:rsidR="00B6096E" w:rsidRPr="002E5876" w:rsidRDefault="00B6096E" w:rsidP="00F17C74">
                  <w:pPr>
                    <w:jc w:val="both"/>
                    <w:rPr>
                      <w:rFonts w:ascii="Times New Roman" w:hAnsi="Times New Roman" w:cs="Times New Roman"/>
                      <w:b/>
                      <w:bCs/>
                      <w:sz w:val="18"/>
                      <w:szCs w:val="18"/>
                    </w:rPr>
                  </w:pPr>
                </w:p>
              </w:tc>
              <w:tc>
                <w:tcPr>
                  <w:tcW w:w="1298" w:type="dxa"/>
                </w:tcPr>
                <w:p w:rsidR="00B6096E" w:rsidRPr="002E5876" w:rsidRDefault="00B6096E" w:rsidP="00F17C74">
                  <w:pPr>
                    <w:jc w:val="both"/>
                    <w:rPr>
                      <w:rFonts w:ascii="Times New Roman" w:hAnsi="Times New Roman" w:cs="Times New Roman"/>
                      <w:bCs/>
                      <w:sz w:val="18"/>
                      <w:szCs w:val="18"/>
                    </w:rPr>
                  </w:pPr>
                  <w:r w:rsidRPr="002E5876">
                    <w:rPr>
                      <w:rFonts w:ascii="Times New Roman" w:hAnsi="Times New Roman" w:cs="Times New Roman"/>
                      <w:bCs/>
                      <w:sz w:val="18"/>
                      <w:szCs w:val="18"/>
                    </w:rPr>
                    <w:t>підпункт 1 пункту 2.4 ЛУ N 1471</w:t>
                  </w:r>
                </w:p>
              </w:tc>
            </w:tr>
          </w:tbl>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i/>
                <w:shd w:val="clear" w:color="auto" w:fill="FFFFFF"/>
              </w:rPr>
              <w:t>ОБҐРУНТУВАННЯ</w:t>
            </w:r>
          </w:p>
          <w:p w:rsidR="00B6096E" w:rsidRPr="002E5876" w:rsidRDefault="00B6096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rPr>
              <w:t>Приведення у відповідність до норм чинного законодавства</w:t>
            </w:r>
          </w:p>
        </w:tc>
        <w:tc>
          <w:tcPr>
            <w:tcW w:w="4743" w:type="dxa"/>
          </w:tcPr>
          <w:p w:rsidR="00B6096E" w:rsidRDefault="00B6096E" w:rsidP="00F17C74">
            <w:pPr>
              <w:ind w:firstLine="308"/>
              <w:jc w:val="both"/>
              <w:rPr>
                <w:rFonts w:ascii="Times New Roman" w:hAnsi="Times New Roman" w:cs="Times New Roman"/>
                <w:sz w:val="24"/>
                <w:szCs w:val="24"/>
                <w:shd w:val="clear" w:color="auto" w:fill="FFFFFF"/>
              </w:rPr>
            </w:pPr>
          </w:p>
          <w:p w:rsidR="0069623C" w:rsidRDefault="0069623C" w:rsidP="00F17C74">
            <w:pPr>
              <w:ind w:firstLine="308"/>
              <w:jc w:val="both"/>
              <w:rPr>
                <w:rFonts w:ascii="Times New Roman" w:hAnsi="Times New Roman" w:cs="Times New Roman"/>
                <w:sz w:val="24"/>
                <w:szCs w:val="24"/>
                <w:shd w:val="clear" w:color="auto" w:fill="FFFFFF"/>
              </w:rPr>
            </w:pPr>
          </w:p>
          <w:p w:rsidR="0069623C" w:rsidRPr="002E5876" w:rsidRDefault="0069623C" w:rsidP="00F17C74">
            <w:pPr>
              <w:ind w:firstLine="308"/>
              <w:jc w:val="both"/>
              <w:rPr>
                <w:rFonts w:ascii="Times New Roman" w:hAnsi="Times New Roman" w:cs="Times New Roman"/>
                <w:sz w:val="24"/>
                <w:szCs w:val="24"/>
                <w:shd w:val="clear" w:color="auto" w:fill="FFFFFF"/>
              </w:rPr>
            </w:pPr>
            <w:r w:rsidRPr="0047202B">
              <w:rPr>
                <w:rFonts w:ascii="Times New Roman" w:hAnsi="Times New Roman" w:cs="Times New Roman"/>
                <w:b/>
                <w:sz w:val="24"/>
                <w:szCs w:val="24"/>
                <w:shd w:val="clear" w:color="auto" w:fill="FFFFFF"/>
              </w:rPr>
              <w:t>Враховано</w:t>
            </w:r>
          </w:p>
        </w:tc>
      </w:tr>
      <w:tr w:rsidR="00B6096E" w:rsidRPr="002E5876" w:rsidTr="002548A2">
        <w:trPr>
          <w:trHeight w:val="926"/>
        </w:trPr>
        <w:tc>
          <w:tcPr>
            <w:tcW w:w="15736" w:type="dxa"/>
            <w:gridSpan w:val="3"/>
            <w:shd w:val="clear" w:color="auto" w:fill="D5DCE4" w:themeFill="text2" w:themeFillTint="33"/>
            <w:vAlign w:val="center"/>
          </w:tcPr>
          <w:p w:rsidR="007A721F" w:rsidRPr="007A721F" w:rsidRDefault="007A721F" w:rsidP="00F17C74">
            <w:pPr>
              <w:jc w:val="center"/>
              <w:rPr>
                <w:rFonts w:ascii="Times New Roman" w:hAnsi="Times New Roman" w:cs="Times New Roman"/>
                <w:b/>
                <w:sz w:val="24"/>
                <w:szCs w:val="24"/>
              </w:rPr>
            </w:pPr>
            <w:r w:rsidRPr="007A721F">
              <w:rPr>
                <w:rFonts w:ascii="Times New Roman" w:hAnsi="Times New Roman" w:cs="Times New Roman"/>
                <w:b/>
                <w:sz w:val="24"/>
                <w:szCs w:val="24"/>
              </w:rPr>
              <w:t>ДОДАТОК 26</w:t>
            </w:r>
          </w:p>
          <w:p w:rsidR="007A721F" w:rsidRPr="007A721F" w:rsidRDefault="007A721F" w:rsidP="00F17C74">
            <w:pPr>
              <w:jc w:val="center"/>
              <w:rPr>
                <w:rFonts w:ascii="Times New Roman" w:hAnsi="Times New Roman" w:cs="Times New Roman"/>
                <w:b/>
                <w:sz w:val="24"/>
                <w:szCs w:val="24"/>
              </w:rPr>
            </w:pPr>
            <w:r w:rsidRPr="007A721F">
              <w:rPr>
                <w:rFonts w:ascii="Times New Roman" w:hAnsi="Times New Roman" w:cs="Times New Roman"/>
                <w:b/>
                <w:sz w:val="24"/>
                <w:szCs w:val="24"/>
              </w:rPr>
              <w:t>МЕТОДИКА</w:t>
            </w:r>
          </w:p>
          <w:p w:rsidR="00B6096E" w:rsidRPr="002E5876" w:rsidRDefault="007A721F" w:rsidP="00F17C74">
            <w:pPr>
              <w:jc w:val="center"/>
              <w:rPr>
                <w:rFonts w:ascii="Times New Roman" w:hAnsi="Times New Roman" w:cs="Times New Roman"/>
                <w:b/>
                <w:sz w:val="24"/>
                <w:szCs w:val="24"/>
              </w:rPr>
            </w:pPr>
            <w:r w:rsidRPr="007A721F">
              <w:rPr>
                <w:rFonts w:ascii="Times New Roman" w:hAnsi="Times New Roman" w:cs="Times New Roman"/>
                <w:b/>
                <w:sz w:val="24"/>
                <w:szCs w:val="24"/>
              </w:rPr>
              <w:t xml:space="preserve">визначення сум додатково отриманого або недоотриманого доходу суб'єктами господарювання з виробництва теплової енергії від здійснення ліцензованої діяльності з виробництва теплової енергії на теплоелектроцентралях, теплоелектростанціях, атомних електростанціях і </w:t>
            </w:r>
            <w:proofErr w:type="spellStart"/>
            <w:r w:rsidRPr="007A721F">
              <w:rPr>
                <w:rFonts w:ascii="Times New Roman" w:hAnsi="Times New Roman" w:cs="Times New Roman"/>
                <w:b/>
                <w:sz w:val="24"/>
                <w:szCs w:val="24"/>
              </w:rPr>
              <w:t>когенераційних</w:t>
            </w:r>
            <w:proofErr w:type="spellEnd"/>
            <w:r w:rsidRPr="007A721F">
              <w:rPr>
                <w:rFonts w:ascii="Times New Roman" w:hAnsi="Times New Roman" w:cs="Times New Roman"/>
                <w:b/>
                <w:sz w:val="24"/>
                <w:szCs w:val="24"/>
              </w:rPr>
              <w:t xml:space="preserve"> установках</w:t>
            </w:r>
          </w:p>
        </w:tc>
      </w:tr>
      <w:tr w:rsidR="00B6096E" w:rsidRPr="002E5876" w:rsidTr="00140931">
        <w:trPr>
          <w:trHeight w:val="610"/>
        </w:trPr>
        <w:tc>
          <w:tcPr>
            <w:tcW w:w="5841" w:type="dxa"/>
          </w:tcPr>
          <w:p w:rsidR="007A721F" w:rsidRDefault="007A721F" w:rsidP="00F17C74">
            <w:pPr>
              <w:ind w:firstLine="308"/>
              <w:jc w:val="both"/>
              <w:rPr>
                <w:rFonts w:ascii="Times New Roman" w:hAnsi="Times New Roman" w:cs="Times New Roman"/>
                <w:shd w:val="clear" w:color="auto" w:fill="FFFFFF"/>
              </w:rPr>
            </w:pPr>
          </w:p>
          <w:p w:rsidR="007A721F" w:rsidRDefault="007A721F" w:rsidP="00F17C74">
            <w:pPr>
              <w:ind w:firstLine="308"/>
              <w:jc w:val="both"/>
              <w:rPr>
                <w:rFonts w:ascii="Times New Roman" w:hAnsi="Times New Roman" w:cs="Times New Roman"/>
                <w:shd w:val="clear" w:color="auto" w:fill="FFFFFF"/>
              </w:rPr>
            </w:pPr>
          </w:p>
          <w:p w:rsidR="007A721F" w:rsidRDefault="007A721F" w:rsidP="00F17C74">
            <w:pPr>
              <w:ind w:firstLine="308"/>
              <w:jc w:val="both"/>
              <w:rPr>
                <w:rFonts w:ascii="Times New Roman" w:hAnsi="Times New Roman" w:cs="Times New Roman"/>
                <w:shd w:val="clear" w:color="auto" w:fill="FFFFFF"/>
              </w:rPr>
            </w:pPr>
          </w:p>
          <w:p w:rsidR="007A721F" w:rsidRDefault="007A721F" w:rsidP="00F17C74">
            <w:pPr>
              <w:ind w:firstLine="308"/>
              <w:jc w:val="both"/>
              <w:rPr>
                <w:rFonts w:ascii="Times New Roman" w:hAnsi="Times New Roman" w:cs="Times New Roman"/>
                <w:shd w:val="clear" w:color="auto" w:fill="FFFFFF"/>
              </w:rPr>
            </w:pPr>
          </w:p>
          <w:p w:rsidR="007A721F" w:rsidRDefault="007A721F" w:rsidP="00F17C74">
            <w:pPr>
              <w:ind w:firstLine="308"/>
              <w:jc w:val="both"/>
              <w:rPr>
                <w:rFonts w:ascii="Times New Roman" w:hAnsi="Times New Roman" w:cs="Times New Roman"/>
                <w:shd w:val="clear" w:color="auto" w:fill="FFFFFF"/>
              </w:rPr>
            </w:pPr>
            <w:r w:rsidRPr="00974819">
              <w:rPr>
                <w:rFonts w:ascii="Times New Roman" w:hAnsi="Times New Roman" w:cs="Times New Roman"/>
                <w:shd w:val="clear" w:color="auto" w:fill="FFFFFF"/>
              </w:rPr>
              <w:t>7. При здійсненні багатофакторного аналізу витрат на органічне паливо сума економії/перевитрати коштів, що виникла за рахунок відхилення від значень, які були враховані при встановленні тарифів на виробництво теплової енергії, визначається таким чином:</w:t>
            </w:r>
          </w:p>
          <w:p w:rsidR="007A721F" w:rsidRPr="0042063B" w:rsidRDefault="007A721F" w:rsidP="00F17C74">
            <w:pPr>
              <w:ind w:firstLine="308"/>
              <w:jc w:val="both"/>
              <w:rPr>
                <w:rFonts w:ascii="Times New Roman" w:hAnsi="Times New Roman" w:cs="Times New Roman"/>
                <w:shd w:val="clear" w:color="auto" w:fill="FFFFFF"/>
              </w:rPr>
            </w:pPr>
          </w:p>
          <w:p w:rsidR="007A721F" w:rsidRPr="0042063B" w:rsidRDefault="007A721F" w:rsidP="00F17C74">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rsidR="007A721F" w:rsidRPr="00974819" w:rsidRDefault="007A721F" w:rsidP="00F17C74">
            <w:pPr>
              <w:ind w:firstLine="308"/>
              <w:jc w:val="both"/>
              <w:rPr>
                <w:rFonts w:ascii="Times New Roman" w:hAnsi="Times New Roman" w:cs="Times New Roman"/>
                <w:shd w:val="clear" w:color="auto" w:fill="FFFFFF"/>
              </w:rPr>
            </w:pPr>
          </w:p>
          <w:p w:rsidR="007A721F" w:rsidRPr="00974819" w:rsidRDefault="007A721F" w:rsidP="00F17C74">
            <w:pPr>
              <w:ind w:firstLine="240"/>
              <w:jc w:val="both"/>
              <w:rPr>
                <w:rFonts w:ascii="Times New Roman" w:hAnsi="Times New Roman" w:cs="Times New Roman"/>
              </w:rPr>
            </w:pPr>
            <w:r w:rsidRPr="00974819">
              <w:rPr>
                <w:rFonts w:ascii="Times New Roman" w:hAnsi="Times New Roman" w:cs="Times New Roman"/>
              </w:rPr>
              <w:t>4) сума економії/перевитрати коштів на органічне паливо визначається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4405"/>
              <w:gridCol w:w="1220"/>
            </w:tblGrid>
            <w:tr w:rsidR="007A721F" w:rsidRPr="00974819" w:rsidTr="005A7A69">
              <w:trPr>
                <w:trHeight w:val="30"/>
                <w:tblCellSpacing w:w="0" w:type="auto"/>
              </w:trPr>
              <w:tc>
                <w:tcPr>
                  <w:tcW w:w="5621" w:type="dxa"/>
                  <w:vAlign w:val="center"/>
                </w:tcPr>
                <w:p w:rsidR="007A721F" w:rsidRPr="00974819" w:rsidRDefault="007A721F" w:rsidP="00F17C74">
                  <w:pPr>
                    <w:spacing w:after="0"/>
                    <w:rPr>
                      <w:rFonts w:ascii="Times New Roman" w:hAnsi="Times New Roman" w:cs="Times New Roman"/>
                    </w:rPr>
                  </w:pPr>
                  <w:r w:rsidRPr="00974819">
                    <w:rPr>
                      <w:rFonts w:ascii="Times New Roman" w:hAnsi="Times New Roman" w:cs="Times New Roman"/>
                      <w:noProof/>
                    </w:rPr>
                    <w:drawing>
                      <wp:inline distT="0" distB="0" distL="0" distR="0" wp14:anchorId="51FAC1BB" wp14:editId="1BE6F38F">
                        <wp:extent cx="2489200" cy="2540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89200" cy="254000"/>
                                </a:xfrm>
                                <a:prstGeom prst="rect">
                                  <a:avLst/>
                                </a:prstGeom>
                              </pic:spPr>
                            </pic:pic>
                          </a:graphicData>
                        </a:graphic>
                      </wp:inline>
                    </w:drawing>
                  </w:r>
                </w:p>
              </w:tc>
              <w:tc>
                <w:tcPr>
                  <w:tcW w:w="4069" w:type="dxa"/>
                  <w:vAlign w:val="center"/>
                </w:tcPr>
                <w:p w:rsidR="007A721F" w:rsidRPr="00974819" w:rsidRDefault="007A721F" w:rsidP="00F17C74">
                  <w:pPr>
                    <w:spacing w:after="0"/>
                    <w:rPr>
                      <w:rFonts w:ascii="Times New Roman" w:hAnsi="Times New Roman" w:cs="Times New Roman"/>
                    </w:rPr>
                  </w:pPr>
                  <w:r w:rsidRPr="00974819">
                    <w:rPr>
                      <w:rFonts w:ascii="Times New Roman" w:hAnsi="Times New Roman" w:cs="Times New Roman"/>
                    </w:rPr>
                    <w:t>, тис. грн,</w:t>
                  </w:r>
                </w:p>
              </w:tc>
            </w:tr>
          </w:tbl>
          <w:p w:rsidR="007A721F" w:rsidRPr="00974819" w:rsidRDefault="007A721F" w:rsidP="00F17C74">
            <w:pPr>
              <w:ind w:firstLine="240"/>
              <w:jc w:val="both"/>
              <w:rPr>
                <w:rFonts w:ascii="Times New Roman" w:hAnsi="Times New Roman" w:cs="Times New Roman"/>
              </w:rPr>
            </w:pPr>
            <w:r w:rsidRPr="00974819">
              <w:rPr>
                <w:rFonts w:ascii="Times New Roman" w:hAnsi="Times New Roman" w:cs="Times New Roman"/>
              </w:rPr>
              <w:t xml:space="preserve">де </w:t>
            </w:r>
            <w:proofErr w:type="spellStart"/>
            <w:r w:rsidRPr="00974819">
              <w:rPr>
                <w:rFonts w:ascii="Times New Roman" w:hAnsi="Times New Roman" w:cs="Times New Roman"/>
              </w:rPr>
              <w:t>С</w:t>
            </w:r>
            <w:r w:rsidRPr="00974819">
              <w:rPr>
                <w:rFonts w:ascii="Times New Roman" w:hAnsi="Times New Roman" w:cs="Times New Roman"/>
                <w:vertAlign w:val="subscript"/>
              </w:rPr>
              <w:t>прив</w:t>
            </w:r>
            <w:proofErr w:type="spellEnd"/>
            <w:r w:rsidRPr="00974819">
              <w:rPr>
                <w:rFonts w:ascii="Times New Roman" w:hAnsi="Times New Roman" w:cs="Times New Roman"/>
                <w:vertAlign w:val="subscript"/>
              </w:rPr>
              <w:t>.</w:t>
            </w:r>
            <w:r w:rsidRPr="00974819">
              <w:rPr>
                <w:rFonts w:ascii="Times New Roman" w:hAnsi="Times New Roman" w:cs="Times New Roman"/>
              </w:rPr>
              <w:t xml:space="preserve"> - значення максимально можливих витрат на органічне паливо (приведених витрат на паливо), тис. грн;</w:t>
            </w:r>
          </w:p>
          <w:p w:rsidR="007A721F" w:rsidRPr="00974819" w:rsidRDefault="007A721F" w:rsidP="00F17C74">
            <w:pPr>
              <w:ind w:firstLine="240"/>
              <w:jc w:val="both"/>
              <w:rPr>
                <w:rFonts w:ascii="Times New Roman" w:hAnsi="Times New Roman" w:cs="Times New Roman"/>
              </w:rPr>
            </w:pPr>
            <w:proofErr w:type="spellStart"/>
            <w:r w:rsidRPr="00974819">
              <w:rPr>
                <w:rFonts w:ascii="Times New Roman" w:hAnsi="Times New Roman" w:cs="Times New Roman"/>
              </w:rPr>
              <w:t>С</w:t>
            </w:r>
            <w:r w:rsidRPr="00974819">
              <w:rPr>
                <w:rFonts w:ascii="Times New Roman" w:hAnsi="Times New Roman" w:cs="Times New Roman"/>
                <w:vertAlign w:val="subscript"/>
              </w:rPr>
              <w:t>факт</w:t>
            </w:r>
            <w:proofErr w:type="spellEnd"/>
            <w:r w:rsidRPr="00974819">
              <w:rPr>
                <w:rFonts w:ascii="Times New Roman" w:hAnsi="Times New Roman" w:cs="Times New Roman"/>
              </w:rPr>
              <w:t xml:space="preserve"> - фактичні витрати на органічне паливо, тис. грн.</w:t>
            </w:r>
          </w:p>
          <w:p w:rsidR="007A721F" w:rsidRPr="00974819" w:rsidRDefault="007A721F" w:rsidP="00F17C74">
            <w:pPr>
              <w:ind w:firstLine="240"/>
              <w:jc w:val="both"/>
              <w:rPr>
                <w:rFonts w:ascii="Times New Roman" w:hAnsi="Times New Roman" w:cs="Times New Roman"/>
              </w:rPr>
            </w:pPr>
            <w:r w:rsidRPr="00974819">
              <w:rPr>
                <w:rFonts w:ascii="Times New Roman" w:hAnsi="Times New Roman" w:cs="Times New Roman"/>
              </w:rPr>
              <w:t>При цьому економія/перевитрата за рахунок відхилень від планованих значень питомих норм витрат паливно-енергетичних ресурсів визначається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5036"/>
              <w:gridCol w:w="589"/>
            </w:tblGrid>
            <w:tr w:rsidR="007A721F" w:rsidRPr="00974819" w:rsidTr="005A7A69">
              <w:trPr>
                <w:trHeight w:val="30"/>
                <w:tblCellSpacing w:w="0" w:type="auto"/>
              </w:trPr>
              <w:tc>
                <w:tcPr>
                  <w:tcW w:w="6105" w:type="dxa"/>
                  <w:vAlign w:val="center"/>
                </w:tcPr>
                <w:p w:rsidR="007A721F" w:rsidRPr="00974819" w:rsidRDefault="007A721F" w:rsidP="00F17C74">
                  <w:pPr>
                    <w:spacing w:after="0"/>
                    <w:rPr>
                      <w:rFonts w:ascii="Times New Roman" w:hAnsi="Times New Roman" w:cs="Times New Roman"/>
                    </w:rPr>
                  </w:pPr>
                  <w:r w:rsidRPr="00974819">
                    <w:rPr>
                      <w:rFonts w:ascii="Times New Roman" w:hAnsi="Times New Roman" w:cs="Times New Roman"/>
                      <w:noProof/>
                    </w:rPr>
                    <w:drawing>
                      <wp:inline distT="0" distB="0" distL="0" distR="0" wp14:anchorId="061A7983" wp14:editId="40B451C9">
                        <wp:extent cx="3060700" cy="419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60700" cy="419100"/>
                                </a:xfrm>
                                <a:prstGeom prst="rect">
                                  <a:avLst/>
                                </a:prstGeom>
                              </pic:spPr>
                            </pic:pic>
                          </a:graphicData>
                        </a:graphic>
                      </wp:inline>
                    </w:drawing>
                  </w:r>
                </w:p>
              </w:tc>
              <w:tc>
                <w:tcPr>
                  <w:tcW w:w="3585" w:type="dxa"/>
                  <w:vAlign w:val="center"/>
                </w:tcPr>
                <w:p w:rsidR="007A721F" w:rsidRPr="00974819" w:rsidRDefault="007A721F" w:rsidP="00F17C74">
                  <w:pPr>
                    <w:spacing w:after="0"/>
                    <w:rPr>
                      <w:rFonts w:ascii="Times New Roman" w:hAnsi="Times New Roman" w:cs="Times New Roman"/>
                    </w:rPr>
                  </w:pPr>
                  <w:r w:rsidRPr="00974819">
                    <w:rPr>
                      <w:rFonts w:ascii="Times New Roman" w:hAnsi="Times New Roman" w:cs="Times New Roman"/>
                    </w:rPr>
                    <w:t>, тис. грн,</w:t>
                  </w:r>
                </w:p>
              </w:tc>
            </w:tr>
          </w:tbl>
          <w:p w:rsidR="007A721F" w:rsidRPr="00974819" w:rsidRDefault="007A721F" w:rsidP="00F17C74">
            <w:pPr>
              <w:ind w:firstLine="240"/>
              <w:jc w:val="both"/>
              <w:rPr>
                <w:rFonts w:ascii="Times New Roman" w:hAnsi="Times New Roman" w:cs="Times New Roman"/>
              </w:rPr>
            </w:pPr>
            <w:r w:rsidRPr="00974819">
              <w:rPr>
                <w:rFonts w:ascii="Times New Roman" w:hAnsi="Times New Roman" w:cs="Times New Roman"/>
              </w:rPr>
              <w:t xml:space="preserve">де </w:t>
            </w:r>
            <w:proofErr w:type="spellStart"/>
            <w:r w:rsidRPr="00974819">
              <w:rPr>
                <w:rFonts w:ascii="Times New Roman" w:hAnsi="Times New Roman" w:cs="Times New Roman"/>
                <w:i/>
              </w:rPr>
              <w:t>Q</w:t>
            </w:r>
            <w:r w:rsidRPr="00974819">
              <w:rPr>
                <w:rFonts w:ascii="Times New Roman" w:hAnsi="Times New Roman" w:cs="Times New Roman"/>
                <w:vertAlign w:val="subscript"/>
              </w:rPr>
              <w:t>ф</w:t>
            </w:r>
            <w:proofErr w:type="spellEnd"/>
            <w:r w:rsidRPr="00974819">
              <w:rPr>
                <w:rFonts w:ascii="Times New Roman" w:hAnsi="Times New Roman" w:cs="Times New Roman"/>
              </w:rPr>
              <w:t xml:space="preserve"> - фактичний відпуск теплової енергії, тис. </w:t>
            </w:r>
            <w:proofErr w:type="spellStart"/>
            <w:r w:rsidRPr="00974819">
              <w:rPr>
                <w:rFonts w:ascii="Times New Roman" w:hAnsi="Times New Roman" w:cs="Times New Roman"/>
              </w:rPr>
              <w:t>Гкал</w:t>
            </w:r>
            <w:proofErr w:type="spellEnd"/>
            <w:r w:rsidRPr="00974819">
              <w:rPr>
                <w:rFonts w:ascii="Times New Roman" w:hAnsi="Times New Roman" w:cs="Times New Roman"/>
              </w:rPr>
              <w:t>;</w:t>
            </w:r>
          </w:p>
          <w:p w:rsidR="007A721F" w:rsidRPr="00974819" w:rsidRDefault="007A721F" w:rsidP="00F17C74">
            <w:pPr>
              <w:ind w:firstLine="240"/>
              <w:jc w:val="both"/>
              <w:rPr>
                <w:rFonts w:ascii="Times New Roman" w:hAnsi="Times New Roman" w:cs="Times New Roman"/>
              </w:rPr>
            </w:pPr>
            <w:proofErr w:type="spellStart"/>
            <w:r w:rsidRPr="00974819">
              <w:rPr>
                <w:rFonts w:ascii="Times New Roman" w:hAnsi="Times New Roman" w:cs="Times New Roman"/>
                <w:i/>
              </w:rPr>
              <w:t>b</w:t>
            </w:r>
            <w:r w:rsidRPr="00974819">
              <w:rPr>
                <w:rFonts w:ascii="Times New Roman" w:hAnsi="Times New Roman" w:cs="Times New Roman"/>
                <w:vertAlign w:val="subscript"/>
              </w:rPr>
              <w:t>пл</w:t>
            </w:r>
            <w:proofErr w:type="spellEnd"/>
            <w:r w:rsidRPr="00974819">
              <w:rPr>
                <w:rFonts w:ascii="Times New Roman" w:hAnsi="Times New Roman" w:cs="Times New Roman"/>
              </w:rPr>
              <w:t xml:space="preserve"> - середньозважене значення планованих норм питомих витрат умовного палива, кг/</w:t>
            </w:r>
            <w:proofErr w:type="spellStart"/>
            <w:r w:rsidRPr="00974819">
              <w:rPr>
                <w:rFonts w:ascii="Times New Roman" w:hAnsi="Times New Roman" w:cs="Times New Roman"/>
              </w:rPr>
              <w:t>Гкал</w:t>
            </w:r>
            <w:proofErr w:type="spellEnd"/>
            <w:r w:rsidRPr="00974819">
              <w:rPr>
                <w:rFonts w:ascii="Times New Roman" w:hAnsi="Times New Roman" w:cs="Times New Roman"/>
              </w:rPr>
              <w:t>;</w:t>
            </w:r>
          </w:p>
          <w:p w:rsidR="007A721F" w:rsidRPr="00974819" w:rsidRDefault="007A721F" w:rsidP="00F17C74">
            <w:pPr>
              <w:ind w:firstLine="240"/>
              <w:jc w:val="both"/>
              <w:rPr>
                <w:rFonts w:ascii="Times New Roman" w:hAnsi="Times New Roman" w:cs="Times New Roman"/>
              </w:rPr>
            </w:pPr>
            <w:proofErr w:type="spellStart"/>
            <w:r w:rsidRPr="00974819">
              <w:rPr>
                <w:rFonts w:ascii="Times New Roman" w:hAnsi="Times New Roman" w:cs="Times New Roman"/>
                <w:i/>
              </w:rPr>
              <w:t>b</w:t>
            </w:r>
            <w:r w:rsidRPr="00974819">
              <w:rPr>
                <w:rFonts w:ascii="Times New Roman" w:hAnsi="Times New Roman" w:cs="Times New Roman"/>
                <w:vertAlign w:val="subscript"/>
              </w:rPr>
              <w:t>факт</w:t>
            </w:r>
            <w:proofErr w:type="spellEnd"/>
            <w:r w:rsidRPr="00974819">
              <w:rPr>
                <w:rFonts w:ascii="Times New Roman" w:hAnsi="Times New Roman" w:cs="Times New Roman"/>
              </w:rPr>
              <w:t xml:space="preserve"> - середньозважене значення </w:t>
            </w:r>
            <w:r w:rsidRPr="00DC642D">
              <w:rPr>
                <w:rFonts w:ascii="Times New Roman" w:hAnsi="Times New Roman" w:cs="Times New Roman"/>
                <w:b/>
              </w:rPr>
              <w:t>фактичних</w:t>
            </w:r>
            <w:r w:rsidRPr="00DC642D">
              <w:rPr>
                <w:rFonts w:ascii="Times New Roman" w:hAnsi="Times New Roman" w:cs="Times New Roman"/>
              </w:rPr>
              <w:t xml:space="preserve"> </w:t>
            </w:r>
            <w:r w:rsidRPr="00974819">
              <w:rPr>
                <w:rFonts w:ascii="Times New Roman" w:hAnsi="Times New Roman" w:cs="Times New Roman"/>
              </w:rPr>
              <w:t>норм питомих витрат умовного палива, кг/</w:t>
            </w:r>
            <w:proofErr w:type="spellStart"/>
            <w:r w:rsidRPr="00974819">
              <w:rPr>
                <w:rFonts w:ascii="Times New Roman" w:hAnsi="Times New Roman" w:cs="Times New Roman"/>
              </w:rPr>
              <w:t>Гкал</w:t>
            </w:r>
            <w:proofErr w:type="spellEnd"/>
            <w:r w:rsidRPr="00974819">
              <w:rPr>
                <w:rFonts w:ascii="Times New Roman" w:hAnsi="Times New Roman" w:cs="Times New Roman"/>
              </w:rPr>
              <w:t>;</w:t>
            </w:r>
          </w:p>
          <w:p w:rsidR="007A721F" w:rsidRPr="00974819" w:rsidRDefault="007A721F" w:rsidP="00F17C74">
            <w:pPr>
              <w:ind w:firstLine="240"/>
              <w:jc w:val="both"/>
              <w:rPr>
                <w:rFonts w:ascii="Times New Roman" w:hAnsi="Times New Roman" w:cs="Times New Roman"/>
              </w:rPr>
            </w:pPr>
            <w:proofErr w:type="spellStart"/>
            <w:r w:rsidRPr="00974819">
              <w:rPr>
                <w:rFonts w:ascii="Times New Roman" w:hAnsi="Times New Roman" w:cs="Times New Roman"/>
              </w:rPr>
              <w:t>Ц</w:t>
            </w:r>
            <w:r w:rsidRPr="00974819">
              <w:rPr>
                <w:rFonts w:ascii="Times New Roman" w:hAnsi="Times New Roman" w:cs="Times New Roman"/>
                <w:vertAlign w:val="subscript"/>
              </w:rPr>
              <w:t>пл</w:t>
            </w:r>
            <w:proofErr w:type="spellEnd"/>
            <w:r w:rsidRPr="00974819">
              <w:rPr>
                <w:rFonts w:ascii="Times New Roman" w:hAnsi="Times New Roman" w:cs="Times New Roman"/>
              </w:rPr>
              <w:t xml:space="preserve"> - плановане середньозважене значення ціни умовного палива, грн/т у. п.</w:t>
            </w:r>
          </w:p>
          <w:p w:rsidR="007A721F" w:rsidRPr="00974819" w:rsidRDefault="007A721F" w:rsidP="00F17C74">
            <w:pPr>
              <w:ind w:firstLine="240"/>
              <w:jc w:val="both"/>
              <w:rPr>
                <w:rFonts w:ascii="Times New Roman" w:hAnsi="Times New Roman" w:cs="Times New Roman"/>
              </w:rPr>
            </w:pPr>
            <w:r w:rsidRPr="00974819">
              <w:rPr>
                <w:rFonts w:ascii="Times New Roman" w:hAnsi="Times New Roman" w:cs="Times New Roman"/>
              </w:rPr>
              <w:t>Економія/перевитрата коштів за рахунок відхилень від запланованих цін на органічне паливо визначається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4382"/>
              <w:gridCol w:w="1243"/>
            </w:tblGrid>
            <w:tr w:rsidR="007A721F" w:rsidRPr="00974819" w:rsidTr="005A7A69">
              <w:trPr>
                <w:trHeight w:val="30"/>
                <w:tblCellSpacing w:w="0" w:type="auto"/>
              </w:trPr>
              <w:tc>
                <w:tcPr>
                  <w:tcW w:w="5621" w:type="dxa"/>
                  <w:vAlign w:val="center"/>
                </w:tcPr>
                <w:p w:rsidR="007A721F" w:rsidRPr="00974819" w:rsidRDefault="007A721F" w:rsidP="00F17C74">
                  <w:pPr>
                    <w:spacing w:after="0"/>
                    <w:rPr>
                      <w:rFonts w:ascii="Times New Roman" w:hAnsi="Times New Roman" w:cs="Times New Roman"/>
                    </w:rPr>
                  </w:pPr>
                  <w:r w:rsidRPr="00974819">
                    <w:rPr>
                      <w:rFonts w:ascii="Times New Roman" w:hAnsi="Times New Roman" w:cs="Times New Roman"/>
                      <w:noProof/>
                    </w:rPr>
                    <w:drawing>
                      <wp:inline distT="0" distB="0" distL="0" distR="0" wp14:anchorId="60B25286" wp14:editId="3414DBF6">
                        <wp:extent cx="2463800" cy="2540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63800" cy="254000"/>
                                </a:xfrm>
                                <a:prstGeom prst="rect">
                                  <a:avLst/>
                                </a:prstGeom>
                              </pic:spPr>
                            </pic:pic>
                          </a:graphicData>
                        </a:graphic>
                      </wp:inline>
                    </w:drawing>
                  </w:r>
                </w:p>
              </w:tc>
              <w:tc>
                <w:tcPr>
                  <w:tcW w:w="4069" w:type="dxa"/>
                  <w:vAlign w:val="center"/>
                </w:tcPr>
                <w:p w:rsidR="007A721F" w:rsidRPr="00974819" w:rsidRDefault="007A721F" w:rsidP="00F17C74">
                  <w:pPr>
                    <w:spacing w:after="0"/>
                    <w:rPr>
                      <w:rFonts w:ascii="Times New Roman" w:hAnsi="Times New Roman" w:cs="Times New Roman"/>
                    </w:rPr>
                  </w:pPr>
                  <w:r w:rsidRPr="00974819">
                    <w:rPr>
                      <w:rFonts w:ascii="Times New Roman" w:hAnsi="Times New Roman" w:cs="Times New Roman"/>
                    </w:rPr>
                    <w:t>, тис. грн,</w:t>
                  </w:r>
                </w:p>
              </w:tc>
            </w:tr>
          </w:tbl>
          <w:p w:rsidR="007A721F" w:rsidRPr="00974819" w:rsidRDefault="007A721F" w:rsidP="00F17C74">
            <w:pPr>
              <w:ind w:firstLine="240"/>
              <w:jc w:val="both"/>
              <w:rPr>
                <w:rFonts w:ascii="Times New Roman" w:hAnsi="Times New Roman" w:cs="Times New Roman"/>
              </w:rPr>
            </w:pPr>
            <w:r w:rsidRPr="00974819">
              <w:rPr>
                <w:rFonts w:ascii="Times New Roman" w:hAnsi="Times New Roman" w:cs="Times New Roman"/>
              </w:rPr>
              <w:t xml:space="preserve">де </w:t>
            </w:r>
            <w:proofErr w:type="spellStart"/>
            <w:r w:rsidRPr="00974819">
              <w:rPr>
                <w:rFonts w:ascii="Times New Roman" w:hAnsi="Times New Roman" w:cs="Times New Roman"/>
              </w:rPr>
              <w:t>DЦ</w:t>
            </w:r>
            <w:r w:rsidRPr="00974819">
              <w:rPr>
                <w:rFonts w:ascii="Times New Roman" w:hAnsi="Times New Roman" w:cs="Times New Roman"/>
                <w:vertAlign w:val="subscript"/>
              </w:rPr>
              <w:t>ціна</w:t>
            </w:r>
            <w:proofErr w:type="spellEnd"/>
            <w:r w:rsidRPr="00974819">
              <w:rPr>
                <w:rFonts w:ascii="Times New Roman" w:hAnsi="Times New Roman" w:cs="Times New Roman"/>
              </w:rPr>
              <w:t xml:space="preserve"> - різниця між планованими та фактичними середньозваженими значеннями цін умовного палива на виробництво теплової енергії;</w:t>
            </w:r>
          </w:p>
          <w:p w:rsidR="007A721F" w:rsidRPr="00974819" w:rsidRDefault="007A721F" w:rsidP="00F17C74">
            <w:pPr>
              <w:ind w:firstLine="240"/>
              <w:jc w:val="both"/>
              <w:rPr>
                <w:rFonts w:ascii="Times New Roman" w:hAnsi="Times New Roman" w:cs="Times New Roman"/>
              </w:rPr>
            </w:pPr>
            <w:proofErr w:type="spellStart"/>
            <w:r w:rsidRPr="00974819">
              <w:rPr>
                <w:rFonts w:ascii="Times New Roman" w:hAnsi="Times New Roman" w:cs="Times New Roman"/>
              </w:rPr>
              <w:t>К</w:t>
            </w:r>
            <w:r w:rsidRPr="00974819">
              <w:rPr>
                <w:rFonts w:ascii="Times New Roman" w:hAnsi="Times New Roman" w:cs="Times New Roman"/>
                <w:vertAlign w:val="subscript"/>
              </w:rPr>
              <w:t>у.п</w:t>
            </w:r>
            <w:proofErr w:type="spellEnd"/>
            <w:r w:rsidRPr="00974819">
              <w:rPr>
                <w:rFonts w:ascii="Times New Roman" w:hAnsi="Times New Roman" w:cs="Times New Roman"/>
              </w:rPr>
              <w:t xml:space="preserve"> - фактичне значення витрат умовного палива у тис. </w:t>
            </w:r>
            <w:proofErr w:type="spellStart"/>
            <w:r w:rsidRPr="00974819">
              <w:rPr>
                <w:rFonts w:ascii="Times New Roman" w:hAnsi="Times New Roman" w:cs="Times New Roman"/>
              </w:rPr>
              <w:t>тонн</w:t>
            </w:r>
            <w:proofErr w:type="spellEnd"/>
            <w:r w:rsidRPr="00974819">
              <w:rPr>
                <w:rFonts w:ascii="Times New Roman" w:hAnsi="Times New Roman" w:cs="Times New Roman"/>
              </w:rPr>
              <w:t xml:space="preserve"> на виробництво теплової енергії по кожній категорії.</w:t>
            </w:r>
          </w:p>
          <w:p w:rsidR="007A721F" w:rsidRPr="00974819" w:rsidRDefault="007A721F" w:rsidP="00F17C74">
            <w:pPr>
              <w:ind w:firstLine="240"/>
              <w:jc w:val="both"/>
              <w:rPr>
                <w:rFonts w:ascii="Times New Roman" w:hAnsi="Times New Roman" w:cs="Times New Roman"/>
              </w:rPr>
            </w:pPr>
            <w:r w:rsidRPr="00974819">
              <w:rPr>
                <w:rFonts w:ascii="Times New Roman" w:hAnsi="Times New Roman" w:cs="Times New Roman"/>
              </w:rPr>
              <w:lastRenderedPageBreak/>
              <w:t>Економія/перевитрата коштів за рахунок відхилення від структури використання палива (у разі використання декількох видів палива), що була врахована при встановленні тарифів на виробництво теплової енергії, яка визначається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4747"/>
              <w:gridCol w:w="878"/>
            </w:tblGrid>
            <w:tr w:rsidR="007A721F" w:rsidRPr="00974819" w:rsidTr="005A7A69">
              <w:trPr>
                <w:trHeight w:val="30"/>
                <w:tblCellSpacing w:w="0" w:type="auto"/>
              </w:trPr>
              <w:tc>
                <w:tcPr>
                  <w:tcW w:w="5718" w:type="dxa"/>
                  <w:vAlign w:val="center"/>
                </w:tcPr>
                <w:p w:rsidR="007A721F" w:rsidRPr="00974819" w:rsidRDefault="007A721F" w:rsidP="00F17C74">
                  <w:pPr>
                    <w:spacing w:after="0"/>
                    <w:rPr>
                      <w:rFonts w:ascii="Times New Roman" w:hAnsi="Times New Roman" w:cs="Times New Roman"/>
                    </w:rPr>
                  </w:pPr>
                  <w:r w:rsidRPr="00974819">
                    <w:rPr>
                      <w:rFonts w:ascii="Times New Roman" w:hAnsi="Times New Roman" w:cs="Times New Roman"/>
                      <w:noProof/>
                    </w:rPr>
                    <w:drawing>
                      <wp:inline distT="0" distB="0" distL="0" distR="0" wp14:anchorId="1F473AD2" wp14:editId="0AA84496">
                        <wp:extent cx="2819400" cy="2667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19400" cy="266700"/>
                                </a:xfrm>
                                <a:prstGeom prst="rect">
                                  <a:avLst/>
                                </a:prstGeom>
                              </pic:spPr>
                            </pic:pic>
                          </a:graphicData>
                        </a:graphic>
                      </wp:inline>
                    </w:drawing>
                  </w:r>
                </w:p>
              </w:tc>
              <w:tc>
                <w:tcPr>
                  <w:tcW w:w="3972" w:type="dxa"/>
                  <w:vAlign w:val="center"/>
                </w:tcPr>
                <w:p w:rsidR="007A721F" w:rsidRPr="00974819" w:rsidRDefault="007A721F" w:rsidP="00F17C74">
                  <w:pPr>
                    <w:spacing w:after="0"/>
                    <w:rPr>
                      <w:rFonts w:ascii="Times New Roman" w:hAnsi="Times New Roman" w:cs="Times New Roman"/>
                    </w:rPr>
                  </w:pPr>
                  <w:r w:rsidRPr="00974819">
                    <w:rPr>
                      <w:rFonts w:ascii="Times New Roman" w:hAnsi="Times New Roman" w:cs="Times New Roman"/>
                    </w:rPr>
                    <w:t>, тис. грн,</w:t>
                  </w:r>
                </w:p>
              </w:tc>
            </w:tr>
          </w:tbl>
          <w:p w:rsidR="007A721F" w:rsidRPr="00974819" w:rsidRDefault="007A721F" w:rsidP="00F17C74">
            <w:pPr>
              <w:ind w:firstLine="240"/>
              <w:jc w:val="both"/>
              <w:rPr>
                <w:rFonts w:ascii="Times New Roman" w:hAnsi="Times New Roman" w:cs="Times New Roman"/>
              </w:rPr>
            </w:pPr>
            <w:r w:rsidRPr="00974819">
              <w:rPr>
                <w:rFonts w:ascii="Times New Roman" w:hAnsi="Times New Roman" w:cs="Times New Roman"/>
              </w:rPr>
              <w:t xml:space="preserve">де </w:t>
            </w:r>
            <w:proofErr w:type="spellStart"/>
            <w:r w:rsidRPr="00974819">
              <w:rPr>
                <w:rFonts w:ascii="Times New Roman" w:hAnsi="Times New Roman" w:cs="Times New Roman"/>
              </w:rPr>
              <w:t>DЦ</w:t>
            </w:r>
            <w:r w:rsidRPr="00974819">
              <w:rPr>
                <w:rFonts w:ascii="Times New Roman" w:hAnsi="Times New Roman" w:cs="Times New Roman"/>
                <w:vertAlign w:val="subscript"/>
              </w:rPr>
              <w:t>струк</w:t>
            </w:r>
            <w:proofErr w:type="spellEnd"/>
            <w:r w:rsidRPr="00974819">
              <w:rPr>
                <w:rFonts w:ascii="Times New Roman" w:hAnsi="Times New Roman" w:cs="Times New Roman"/>
                <w:vertAlign w:val="subscript"/>
              </w:rPr>
              <w:t>.</w:t>
            </w:r>
            <w:r w:rsidRPr="00974819">
              <w:rPr>
                <w:rFonts w:ascii="Times New Roman" w:hAnsi="Times New Roman" w:cs="Times New Roman"/>
              </w:rPr>
              <w:t xml:space="preserve"> - різниця між планованими та фактичними середньозваженими значеннями цін умовного палива на виробництво теплової енергії по кожній категорії за рахунок відхилення від структури використання палива (у разі використання декількох видів палива), що була врахована при встановленні тарифів на виробництво теплової енергії;</w:t>
            </w:r>
          </w:p>
          <w:p w:rsidR="00B6096E" w:rsidRPr="002E5876" w:rsidRDefault="007A721F" w:rsidP="00F17C74">
            <w:pPr>
              <w:ind w:firstLine="308"/>
              <w:jc w:val="both"/>
              <w:rPr>
                <w:rFonts w:ascii="Times New Roman" w:hAnsi="Times New Roman" w:cs="Times New Roman"/>
                <w:b/>
                <w:sz w:val="24"/>
                <w:szCs w:val="24"/>
                <w:shd w:val="clear" w:color="auto" w:fill="FFFFFF"/>
              </w:rPr>
            </w:pPr>
            <w:proofErr w:type="spellStart"/>
            <w:r w:rsidRPr="00974819">
              <w:rPr>
                <w:rFonts w:ascii="Times New Roman" w:hAnsi="Times New Roman" w:cs="Times New Roman"/>
              </w:rPr>
              <w:t>К</w:t>
            </w:r>
            <w:r w:rsidRPr="00974819">
              <w:rPr>
                <w:rFonts w:ascii="Times New Roman" w:hAnsi="Times New Roman" w:cs="Times New Roman"/>
                <w:vertAlign w:val="subscript"/>
              </w:rPr>
              <w:t>у.п</w:t>
            </w:r>
            <w:proofErr w:type="spellEnd"/>
            <w:r w:rsidRPr="00974819">
              <w:rPr>
                <w:rFonts w:ascii="Times New Roman" w:hAnsi="Times New Roman" w:cs="Times New Roman"/>
                <w:vertAlign w:val="subscript"/>
              </w:rPr>
              <w:t>.</w:t>
            </w:r>
            <w:r w:rsidRPr="00974819">
              <w:rPr>
                <w:rFonts w:ascii="Times New Roman" w:hAnsi="Times New Roman" w:cs="Times New Roman"/>
              </w:rPr>
              <w:t xml:space="preserve"> - фактичне значення витрат умовного палива у тис. </w:t>
            </w:r>
            <w:proofErr w:type="spellStart"/>
            <w:r w:rsidRPr="00974819">
              <w:rPr>
                <w:rFonts w:ascii="Times New Roman" w:hAnsi="Times New Roman" w:cs="Times New Roman"/>
              </w:rPr>
              <w:t>тонн</w:t>
            </w:r>
            <w:proofErr w:type="spellEnd"/>
            <w:r w:rsidRPr="00974819">
              <w:rPr>
                <w:rFonts w:ascii="Times New Roman" w:hAnsi="Times New Roman" w:cs="Times New Roman"/>
              </w:rPr>
              <w:t xml:space="preserve"> на виробництво теплової енергії по кожній категорії.</w:t>
            </w:r>
          </w:p>
        </w:tc>
        <w:tc>
          <w:tcPr>
            <w:tcW w:w="5152" w:type="dxa"/>
          </w:tcPr>
          <w:p w:rsidR="007A721F" w:rsidRDefault="007A721F" w:rsidP="00F17C74">
            <w:pPr>
              <w:ind w:firstLine="308"/>
              <w:jc w:val="both"/>
              <w:rPr>
                <w:rFonts w:ascii="Times New Roman" w:hAnsi="Times New Roman" w:cs="Times New Roman"/>
                <w:i/>
                <w:shd w:val="clear" w:color="auto" w:fill="FFFFFF"/>
              </w:rPr>
            </w:pPr>
            <w:r w:rsidRPr="009009E1">
              <w:rPr>
                <w:rFonts w:ascii="Times New Roman" w:hAnsi="Times New Roman" w:cs="Times New Roman"/>
                <w:i/>
                <w:shd w:val="clear" w:color="auto" w:fill="FFFFFF"/>
              </w:rPr>
              <w:lastRenderedPageBreak/>
              <w:t xml:space="preserve">ТОВ </w:t>
            </w:r>
            <w:r>
              <w:rPr>
                <w:rFonts w:ascii="Times New Roman" w:hAnsi="Times New Roman" w:cs="Times New Roman"/>
                <w:i/>
                <w:shd w:val="clear" w:color="auto" w:fill="FFFFFF"/>
              </w:rPr>
              <w:t>«</w:t>
            </w:r>
            <w:r w:rsidRPr="009009E1">
              <w:rPr>
                <w:rFonts w:ascii="Times New Roman" w:hAnsi="Times New Roman" w:cs="Times New Roman"/>
                <w:i/>
                <w:shd w:val="clear" w:color="auto" w:fill="FFFFFF"/>
              </w:rPr>
              <w:t>ЄВРО-РЕКОНСТРУКЦІЯ</w:t>
            </w:r>
            <w:r>
              <w:rPr>
                <w:rFonts w:ascii="Times New Roman" w:hAnsi="Times New Roman" w:cs="Times New Roman"/>
                <w:i/>
                <w:shd w:val="clear" w:color="auto" w:fill="FFFFFF"/>
              </w:rPr>
              <w:t>»</w:t>
            </w:r>
          </w:p>
          <w:p w:rsidR="007A721F" w:rsidRDefault="007A721F" w:rsidP="00F17C74">
            <w:pPr>
              <w:ind w:firstLine="308"/>
              <w:jc w:val="both"/>
              <w:rPr>
                <w:rFonts w:ascii="Times New Roman" w:hAnsi="Times New Roman" w:cs="Times New Roman"/>
                <w:i/>
                <w:shd w:val="clear" w:color="auto" w:fill="FFFFFF"/>
              </w:rPr>
            </w:pPr>
            <w:r w:rsidRPr="009009E1">
              <w:rPr>
                <w:rFonts w:ascii="Times New Roman" w:hAnsi="Times New Roman" w:cs="Times New Roman"/>
                <w:i/>
                <w:shd w:val="clear" w:color="auto" w:fill="FFFFFF"/>
              </w:rPr>
              <w:t>ТОВ «СУМИТЕПЛОЕНЕРГО»</w:t>
            </w:r>
          </w:p>
          <w:p w:rsidR="007A721F" w:rsidRDefault="007A721F" w:rsidP="00F17C74">
            <w:pPr>
              <w:ind w:firstLine="308"/>
              <w:jc w:val="both"/>
              <w:rPr>
                <w:rFonts w:ascii="Times New Roman" w:hAnsi="Times New Roman" w:cs="Times New Roman"/>
                <w:i/>
                <w:shd w:val="clear" w:color="auto" w:fill="FFFFFF"/>
              </w:rPr>
            </w:pPr>
            <w:r w:rsidRPr="009009E1">
              <w:rPr>
                <w:rFonts w:ascii="Times New Roman" w:hAnsi="Times New Roman" w:cs="Times New Roman"/>
                <w:i/>
                <w:shd w:val="clear" w:color="auto" w:fill="FFFFFF"/>
              </w:rPr>
              <w:t>ПРАТ «ЧЕРКАСЬКЕ ХІМВОЛОКНО»</w:t>
            </w:r>
          </w:p>
          <w:p w:rsidR="007A721F" w:rsidRDefault="007A721F" w:rsidP="00F17C74">
            <w:pPr>
              <w:ind w:firstLine="308"/>
              <w:jc w:val="both"/>
              <w:rPr>
                <w:rFonts w:ascii="Times New Roman" w:hAnsi="Times New Roman" w:cs="Times New Roman"/>
                <w:i/>
                <w:shd w:val="clear" w:color="auto" w:fill="FFFFFF"/>
              </w:rPr>
            </w:pPr>
          </w:p>
          <w:p w:rsidR="00B6096E" w:rsidRDefault="007A721F" w:rsidP="00F17C74">
            <w:pPr>
              <w:ind w:firstLine="308"/>
              <w:jc w:val="both"/>
              <w:rPr>
                <w:rFonts w:ascii="Times New Roman" w:hAnsi="Times New Roman" w:cs="Times New Roman"/>
                <w:shd w:val="clear" w:color="auto" w:fill="FFFFFF"/>
              </w:rPr>
            </w:pPr>
            <w:r w:rsidRPr="00861B0C">
              <w:rPr>
                <w:rFonts w:ascii="Times New Roman" w:hAnsi="Times New Roman" w:cs="Times New Roman"/>
                <w:b/>
                <w:shd w:val="clear" w:color="auto" w:fill="FFFFFF"/>
              </w:rPr>
              <w:t>Вилучити</w:t>
            </w:r>
            <w:r>
              <w:rPr>
                <w:rFonts w:ascii="Times New Roman" w:hAnsi="Times New Roman" w:cs="Times New Roman"/>
                <w:b/>
                <w:shd w:val="clear" w:color="auto" w:fill="FFFFFF"/>
              </w:rPr>
              <w:t>:</w:t>
            </w:r>
            <w:r>
              <w:rPr>
                <w:rFonts w:ascii="Times New Roman" w:hAnsi="Times New Roman" w:cs="Times New Roman"/>
                <w:shd w:val="clear" w:color="auto" w:fill="FFFFFF"/>
              </w:rPr>
              <w:t xml:space="preserve"> підпункт 4) пункту 7.</w:t>
            </w:r>
          </w:p>
          <w:p w:rsidR="007A721F" w:rsidRDefault="007A721F" w:rsidP="00F17C74">
            <w:pPr>
              <w:ind w:firstLine="308"/>
              <w:jc w:val="both"/>
              <w:rPr>
                <w:rFonts w:ascii="Times New Roman" w:hAnsi="Times New Roman" w:cs="Times New Roman"/>
                <w:sz w:val="24"/>
                <w:szCs w:val="24"/>
                <w:shd w:val="clear" w:color="auto" w:fill="FFFFFF"/>
              </w:rPr>
            </w:pPr>
          </w:p>
          <w:p w:rsidR="007A721F" w:rsidRDefault="007A721F" w:rsidP="00F17C74">
            <w:pPr>
              <w:ind w:firstLine="308"/>
              <w:jc w:val="both"/>
              <w:rPr>
                <w:rFonts w:ascii="Times New Roman" w:hAnsi="Times New Roman" w:cs="Times New Roman"/>
                <w:i/>
                <w:shd w:val="clear" w:color="auto" w:fill="FFFFFF"/>
              </w:rPr>
            </w:pPr>
            <w:r w:rsidRPr="002E5876">
              <w:rPr>
                <w:rFonts w:ascii="Times New Roman" w:hAnsi="Times New Roman" w:cs="Times New Roman"/>
                <w:i/>
                <w:shd w:val="clear" w:color="auto" w:fill="FFFFFF"/>
              </w:rPr>
              <w:t>ОБҐРУНТУВАННЯ</w:t>
            </w:r>
          </w:p>
          <w:p w:rsidR="00EE57E7" w:rsidRDefault="00EE57E7" w:rsidP="00EE57E7">
            <w:pPr>
              <w:ind w:firstLine="308"/>
              <w:jc w:val="both"/>
              <w:rPr>
                <w:rFonts w:ascii="Times New Roman" w:hAnsi="Times New Roman" w:cs="Times New Roman"/>
                <w:i/>
                <w:shd w:val="clear" w:color="auto" w:fill="FFFFFF"/>
              </w:rPr>
            </w:pPr>
            <w:r w:rsidRPr="009009E1">
              <w:rPr>
                <w:rFonts w:ascii="Times New Roman" w:hAnsi="Times New Roman" w:cs="Times New Roman"/>
                <w:i/>
                <w:shd w:val="clear" w:color="auto" w:fill="FFFFFF"/>
              </w:rPr>
              <w:t xml:space="preserve">ТОВ </w:t>
            </w:r>
            <w:r>
              <w:rPr>
                <w:rFonts w:ascii="Times New Roman" w:hAnsi="Times New Roman" w:cs="Times New Roman"/>
                <w:i/>
                <w:shd w:val="clear" w:color="auto" w:fill="FFFFFF"/>
              </w:rPr>
              <w:t>«</w:t>
            </w:r>
            <w:r w:rsidRPr="009009E1">
              <w:rPr>
                <w:rFonts w:ascii="Times New Roman" w:hAnsi="Times New Roman" w:cs="Times New Roman"/>
                <w:i/>
                <w:shd w:val="clear" w:color="auto" w:fill="FFFFFF"/>
              </w:rPr>
              <w:t>ЄВРО-РЕКОНСТРУКЦІЯ</w:t>
            </w:r>
            <w:r>
              <w:rPr>
                <w:rFonts w:ascii="Times New Roman" w:hAnsi="Times New Roman" w:cs="Times New Roman"/>
                <w:i/>
                <w:shd w:val="clear" w:color="auto" w:fill="FFFFFF"/>
              </w:rPr>
              <w:t>»</w:t>
            </w:r>
          </w:p>
          <w:p w:rsidR="007A721F" w:rsidRPr="005052AD" w:rsidRDefault="007A721F" w:rsidP="00F17C74">
            <w:pPr>
              <w:jc w:val="both"/>
              <w:rPr>
                <w:rFonts w:ascii="Times New Roman" w:hAnsi="Times New Roman" w:cs="Times New Roman"/>
                <w:shd w:val="clear" w:color="auto" w:fill="FFFFFF"/>
              </w:rPr>
            </w:pPr>
            <w:r>
              <w:rPr>
                <w:rFonts w:ascii="Times New Roman" w:hAnsi="Times New Roman" w:cs="Times New Roman"/>
                <w:shd w:val="clear" w:color="auto" w:fill="FFFFFF"/>
              </w:rPr>
              <w:t xml:space="preserve">Положеннями чинного законодавства </w:t>
            </w:r>
            <w:r w:rsidRPr="00A061D7">
              <w:rPr>
                <w:rFonts w:ascii="Times New Roman" w:hAnsi="Times New Roman" w:cs="Times New Roman"/>
                <w:b/>
                <w:u w:val="single"/>
                <w:shd w:val="clear" w:color="auto" w:fill="FFFFFF"/>
              </w:rPr>
              <w:t>норми витрат паливно-енергетичних ресурсів, на сьогодні, не визнач</w:t>
            </w:r>
            <w:r>
              <w:rPr>
                <w:rFonts w:ascii="Times New Roman" w:hAnsi="Times New Roman" w:cs="Times New Roman"/>
                <w:b/>
                <w:u w:val="single"/>
                <w:shd w:val="clear" w:color="auto" w:fill="FFFFFF"/>
              </w:rPr>
              <w:t xml:space="preserve">ено. </w:t>
            </w:r>
            <w:r>
              <w:rPr>
                <w:rFonts w:ascii="Times New Roman" w:hAnsi="Times New Roman" w:cs="Times New Roman"/>
                <w:shd w:val="clear" w:color="auto" w:fill="FFFFFF"/>
              </w:rPr>
              <w:t xml:space="preserve"> Так</w:t>
            </w:r>
            <w:r w:rsidRPr="00755AA3">
              <w:rPr>
                <w:rFonts w:ascii="Times New Roman" w:hAnsi="Times New Roman"/>
              </w:rPr>
              <w:t xml:space="preserve">, </w:t>
            </w:r>
            <w:r w:rsidRPr="00755AA3">
              <w:rPr>
                <w:rFonts w:ascii="Times New Roman" w:eastAsia="Times New Roman" w:hAnsi="Times New Roman"/>
                <w:color w:val="000000" w:themeColor="text1"/>
                <w:lang w:eastAsia="uk-UA"/>
              </w:rPr>
              <w:t xml:space="preserve">Постановою КМУ від 23.10.2019 №1158 «Деякі питання нормування питомих витрат паливно-енергетичних ресурсів» була </w:t>
            </w:r>
            <w:r w:rsidRPr="00755AA3">
              <w:rPr>
                <w:rFonts w:ascii="Times New Roman" w:eastAsia="Times New Roman" w:hAnsi="Times New Roman"/>
                <w:b/>
                <w:bCs/>
                <w:color w:val="000000" w:themeColor="text1"/>
                <w:u w:val="single"/>
                <w:lang w:eastAsia="uk-UA"/>
              </w:rPr>
              <w:t xml:space="preserve">скасована </w:t>
            </w:r>
            <w:r w:rsidRPr="00755AA3">
              <w:rPr>
                <w:rFonts w:ascii="Times New Roman" w:eastAsia="Times New Roman" w:hAnsi="Times New Roman"/>
                <w:color w:val="000000" w:themeColor="text1"/>
                <w:lang w:eastAsia="uk-UA"/>
              </w:rPr>
              <w:t xml:space="preserve">Постанова КМУ від 15.07.1997 №786 «Про порядок нормування питомих витрат паливно-енергетичних ресурсів у суспільному виробництві», а </w:t>
            </w:r>
            <w:r w:rsidRPr="00755AA3">
              <w:rPr>
                <w:rFonts w:ascii="Times New Roman" w:eastAsia="Times New Roman" w:hAnsi="Times New Roman"/>
                <w:b/>
                <w:bCs/>
                <w:color w:val="000000" w:themeColor="text1"/>
                <w:lang w:eastAsia="uk-UA"/>
              </w:rPr>
              <w:t>нормативні акти в частині нормування питомих витрат паливно-енергетичних ресурсів</w:t>
            </w:r>
            <w:r w:rsidRPr="00755AA3">
              <w:rPr>
                <w:rFonts w:ascii="Times New Roman" w:eastAsia="Times New Roman" w:hAnsi="Times New Roman"/>
                <w:color w:val="000000" w:themeColor="text1"/>
                <w:lang w:eastAsia="uk-UA"/>
              </w:rPr>
              <w:t xml:space="preserve"> </w:t>
            </w:r>
            <w:r w:rsidRPr="00755AA3">
              <w:rPr>
                <w:rFonts w:ascii="Times New Roman" w:eastAsia="Times New Roman" w:hAnsi="Times New Roman"/>
                <w:b/>
                <w:bCs/>
                <w:color w:val="000000" w:themeColor="text1"/>
                <w:u w:val="single"/>
                <w:lang w:eastAsia="uk-UA"/>
              </w:rPr>
              <w:t>втратили чинність</w:t>
            </w:r>
            <w:r w:rsidRPr="00755AA3">
              <w:rPr>
                <w:rFonts w:ascii="Times New Roman" w:eastAsia="Times New Roman" w:hAnsi="Times New Roman"/>
                <w:color w:val="000000" w:themeColor="text1"/>
                <w:lang w:eastAsia="uk-UA"/>
              </w:rPr>
              <w:t xml:space="preserve"> на підставі Наказу Міністерства енергетики України від 25.03.2021 №35 «Про визнання таким, що втратив чинність, наказу Державного комітету України з енергозбереження від 22 жовтня 2002 року №112» (зареєстрований в Міністерстві юстиції України 14.04.2021 за №496/36118)</w:t>
            </w:r>
            <w:r>
              <w:rPr>
                <w:rFonts w:ascii="Times New Roman" w:eastAsia="Times New Roman" w:hAnsi="Times New Roman"/>
                <w:color w:val="000000" w:themeColor="text1"/>
                <w:lang w:eastAsia="uk-UA"/>
              </w:rPr>
              <w:t>.</w:t>
            </w:r>
            <w:r w:rsidRPr="00755AA3">
              <w:rPr>
                <w:rFonts w:ascii="Times New Roman" w:eastAsia="Times New Roman" w:hAnsi="Times New Roman"/>
                <w:color w:val="000000" w:themeColor="text1"/>
                <w:lang w:eastAsia="uk-UA"/>
              </w:rPr>
              <w:t xml:space="preserve"> </w:t>
            </w:r>
          </w:p>
          <w:p w:rsidR="007A721F" w:rsidRDefault="007A721F" w:rsidP="00F17C74">
            <w:pPr>
              <w:jc w:val="both"/>
              <w:rPr>
                <w:rFonts w:ascii="Times New Roman" w:hAnsi="Times New Roman" w:cs="Times New Roman"/>
                <w:color w:val="000000"/>
                <w:shd w:val="clear" w:color="auto" w:fill="FFFFFF"/>
              </w:rPr>
            </w:pPr>
            <w:r>
              <w:rPr>
                <w:rFonts w:ascii="Times New Roman" w:hAnsi="Times New Roman" w:cs="Times New Roman"/>
                <w:shd w:val="clear" w:color="auto" w:fill="FFFFFF"/>
              </w:rPr>
              <w:t xml:space="preserve">Крім того, встановлений Постановою НКРЕКП </w:t>
            </w:r>
            <w:r w:rsidRPr="00640D58">
              <w:rPr>
                <w:rFonts w:ascii="Times New Roman" w:hAnsi="Times New Roman" w:cs="Times New Roman"/>
                <w:shd w:val="clear" w:color="auto" w:fill="FFFFFF"/>
              </w:rPr>
              <w:t xml:space="preserve">від </w:t>
            </w:r>
            <w:r w:rsidRPr="00640D58">
              <w:rPr>
                <w:rFonts w:ascii="Times New Roman" w:hAnsi="Times New Roman" w:cs="Times New Roman"/>
                <w:color w:val="000000"/>
                <w:shd w:val="clear" w:color="auto" w:fill="FFFFFF"/>
              </w:rPr>
              <w:t>25.11.2025 № 1908</w:t>
            </w:r>
            <w:r w:rsidRPr="00640D58">
              <w:rPr>
                <w:rFonts w:ascii="Times New Roman" w:hAnsi="Times New Roman" w:cs="Times New Roman"/>
                <w:shd w:val="clear" w:color="auto" w:fill="FFFFFF"/>
              </w:rPr>
              <w:t xml:space="preserve"> тариф на виробництво теплової енергії по населенню на рівні економічно </w:t>
            </w:r>
            <w:proofErr w:type="spellStart"/>
            <w:r w:rsidRPr="00640D58">
              <w:rPr>
                <w:rFonts w:ascii="Times New Roman" w:hAnsi="Times New Roman" w:cs="Times New Roman"/>
                <w:shd w:val="clear" w:color="auto" w:fill="FFFFFF"/>
              </w:rPr>
              <w:t>обгрунтованого</w:t>
            </w:r>
            <w:proofErr w:type="spellEnd"/>
            <w:r w:rsidRPr="00640D58">
              <w:rPr>
                <w:rFonts w:ascii="Times New Roman" w:hAnsi="Times New Roman" w:cs="Times New Roman"/>
                <w:shd w:val="clear" w:color="auto" w:fill="FFFFFF"/>
              </w:rPr>
              <w:t xml:space="preserve"> </w:t>
            </w:r>
            <w:r w:rsidRPr="00640D58">
              <w:rPr>
                <w:rFonts w:ascii="Times New Roman" w:hAnsi="Times New Roman" w:cs="Times New Roman"/>
                <w:b/>
                <w:bCs/>
                <w:shd w:val="clear" w:color="auto" w:fill="FFFFFF"/>
              </w:rPr>
              <w:t xml:space="preserve">1325,22 грн за 1 </w:t>
            </w:r>
            <w:proofErr w:type="spellStart"/>
            <w:r w:rsidRPr="00640D58">
              <w:rPr>
                <w:rFonts w:ascii="Times New Roman" w:hAnsi="Times New Roman" w:cs="Times New Roman"/>
                <w:b/>
                <w:bCs/>
                <w:shd w:val="clear" w:color="auto" w:fill="FFFFFF"/>
              </w:rPr>
              <w:t>Гкал</w:t>
            </w:r>
            <w:proofErr w:type="spellEnd"/>
            <w:r w:rsidRPr="00640D58">
              <w:rPr>
                <w:rFonts w:ascii="Times New Roman" w:hAnsi="Times New Roman" w:cs="Times New Roman"/>
                <w:shd w:val="clear" w:color="auto" w:fill="FFFFFF"/>
              </w:rPr>
              <w:t xml:space="preserve"> </w:t>
            </w:r>
            <w:r w:rsidRPr="00640D58">
              <w:rPr>
                <w:rFonts w:ascii="Times New Roman" w:hAnsi="Times New Roman" w:cs="Times New Roman"/>
                <w:color w:val="000000"/>
                <w:shd w:val="clear" w:color="auto" w:fill="FFFFFF"/>
              </w:rPr>
              <w:t xml:space="preserve">(без ПДВ) </w:t>
            </w:r>
            <w:r w:rsidRPr="00640D58">
              <w:rPr>
                <w:rFonts w:ascii="Times New Roman" w:hAnsi="Times New Roman" w:cs="Times New Roman"/>
                <w:b/>
                <w:u w:val="single"/>
                <w:shd w:val="clear" w:color="auto" w:fill="FFFFFF"/>
              </w:rPr>
              <w:t xml:space="preserve">не діє </w:t>
            </w:r>
            <w:r w:rsidRPr="00640D58">
              <w:rPr>
                <w:rFonts w:ascii="Times New Roman" w:hAnsi="Times New Roman" w:cs="Times New Roman"/>
                <w:color w:val="000000"/>
                <w:shd w:val="clear" w:color="auto" w:fill="FFFFFF"/>
              </w:rPr>
              <w:t>протягом воєнного стану в Україні та шести місяців після місяця, у якому воєнний стан буде припинено або скасовано, а застосовується відповідно до</w:t>
            </w:r>
            <w:r w:rsidRPr="00640D58">
              <w:rPr>
                <w:rStyle w:val="af3"/>
                <w:rFonts w:ascii="Times New Roman" w:hAnsi="Times New Roman" w:cs="Times New Roman"/>
                <w:color w:val="000000"/>
                <w:bdr w:val="none" w:sz="0" w:space="0" w:color="auto" w:frame="1"/>
                <w:shd w:val="clear" w:color="auto" w:fill="FFFFFF"/>
              </w:rPr>
              <w:t xml:space="preserve"> постанови НКРЕКП від 29 грудня 2021 року № 2975</w:t>
            </w:r>
            <w:r w:rsidRPr="00640D58">
              <w:rPr>
                <w:rStyle w:val="af3"/>
                <w:color w:val="000000"/>
                <w:bdr w:val="none" w:sz="0" w:space="0" w:color="auto" w:frame="1"/>
                <w:shd w:val="clear" w:color="auto" w:fill="FFFFFF"/>
              </w:rPr>
              <w:t xml:space="preserve"> </w:t>
            </w:r>
            <w:r w:rsidRPr="00640D58">
              <w:rPr>
                <w:rFonts w:ascii="Times New Roman" w:hAnsi="Times New Roman" w:cs="Times New Roman"/>
                <w:color w:val="000000"/>
                <w:shd w:val="clear" w:color="auto" w:fill="FFFFFF"/>
              </w:rPr>
              <w:t xml:space="preserve"> для потреб населення на рівні</w:t>
            </w:r>
            <w:r w:rsidRPr="00B93AEE">
              <w:rPr>
                <w:rFonts w:ascii="Times New Roman" w:hAnsi="Times New Roman" w:cs="Times New Roman"/>
                <w:color w:val="000000"/>
                <w:shd w:val="clear" w:color="auto" w:fill="FFFFFF"/>
              </w:rPr>
              <w:t xml:space="preserve"> </w:t>
            </w:r>
            <w:r w:rsidRPr="00640D58">
              <w:rPr>
                <w:rFonts w:ascii="Times New Roman" w:hAnsi="Times New Roman" w:cs="Times New Roman"/>
                <w:b/>
                <w:bCs/>
                <w:shd w:val="clear" w:color="auto" w:fill="FFFFFF"/>
              </w:rPr>
              <w:t xml:space="preserve">1064,81 грн за 1 </w:t>
            </w:r>
            <w:proofErr w:type="spellStart"/>
            <w:r w:rsidRPr="00640D58">
              <w:rPr>
                <w:rFonts w:ascii="Times New Roman" w:hAnsi="Times New Roman" w:cs="Times New Roman"/>
                <w:b/>
                <w:bCs/>
                <w:shd w:val="clear" w:color="auto" w:fill="FFFFFF"/>
              </w:rPr>
              <w:t>Гкал</w:t>
            </w:r>
            <w:proofErr w:type="spellEnd"/>
            <w:r w:rsidRPr="00640D58">
              <w:rPr>
                <w:rFonts w:ascii="Times New Roman" w:hAnsi="Times New Roman" w:cs="Times New Roman"/>
                <w:shd w:val="clear" w:color="auto" w:fill="FFFFFF"/>
              </w:rPr>
              <w:t xml:space="preserve"> </w:t>
            </w:r>
            <w:r w:rsidRPr="00B93AEE">
              <w:rPr>
                <w:rFonts w:ascii="Times New Roman" w:hAnsi="Times New Roman" w:cs="Times New Roman"/>
                <w:color w:val="000000"/>
                <w:shd w:val="clear" w:color="auto" w:fill="FFFFFF"/>
              </w:rPr>
              <w:t>(без ПДВ).</w:t>
            </w:r>
            <w:r>
              <w:rPr>
                <w:rFonts w:ascii="Times New Roman" w:hAnsi="Times New Roman" w:cs="Times New Roman"/>
                <w:color w:val="000000"/>
                <w:shd w:val="clear" w:color="auto" w:fill="FFFFFF"/>
              </w:rPr>
              <w:t xml:space="preserve"> Це унеможливлює  фінансове  наповнення тарифу та його структури.</w:t>
            </w:r>
          </w:p>
          <w:p w:rsidR="007A721F" w:rsidRDefault="007A721F" w:rsidP="00F17C74">
            <w:pPr>
              <w:jc w:val="both"/>
              <w:rPr>
                <w:rFonts w:ascii="Times New Roman" w:hAnsi="Times New Roman" w:cs="Times New Roman"/>
                <w:shd w:val="clear" w:color="auto" w:fill="FFFFFF"/>
              </w:rPr>
            </w:pPr>
            <w:r>
              <w:rPr>
                <w:rFonts w:ascii="Times New Roman" w:hAnsi="Times New Roman" w:cs="Times New Roman"/>
              </w:rPr>
              <w:t xml:space="preserve"> А тому,</w:t>
            </w:r>
            <w:r>
              <w:rPr>
                <w:rFonts w:ascii="Times New Roman" w:hAnsi="Times New Roman" w:cs="Times New Roman"/>
                <w:shd w:val="clear" w:color="auto" w:fill="FFFFFF"/>
              </w:rPr>
              <w:t xml:space="preserve"> </w:t>
            </w:r>
            <w:r w:rsidRPr="00974819">
              <w:rPr>
                <w:rFonts w:ascii="Times New Roman" w:hAnsi="Times New Roman" w:cs="Times New Roman"/>
                <w:shd w:val="clear" w:color="auto" w:fill="FFFFFF"/>
              </w:rPr>
              <w:t>здійсненн</w:t>
            </w:r>
            <w:r>
              <w:rPr>
                <w:rFonts w:ascii="Times New Roman" w:hAnsi="Times New Roman" w:cs="Times New Roman"/>
                <w:shd w:val="clear" w:color="auto" w:fill="FFFFFF"/>
              </w:rPr>
              <w:t>я</w:t>
            </w:r>
            <w:r w:rsidRPr="00974819">
              <w:rPr>
                <w:rFonts w:ascii="Times New Roman" w:hAnsi="Times New Roman" w:cs="Times New Roman"/>
                <w:shd w:val="clear" w:color="auto" w:fill="FFFFFF"/>
              </w:rPr>
              <w:t xml:space="preserve"> багатофакторного аналізу витрат на органічне паливо</w:t>
            </w:r>
            <w:r>
              <w:rPr>
                <w:rFonts w:ascii="Times New Roman" w:hAnsi="Times New Roman" w:cs="Times New Roman"/>
                <w:shd w:val="clear" w:color="auto" w:fill="FFFFFF"/>
              </w:rPr>
              <w:t xml:space="preserve">, а саме через розрахунок </w:t>
            </w:r>
            <w:r w:rsidRPr="00974819">
              <w:rPr>
                <w:rFonts w:ascii="Times New Roman" w:hAnsi="Times New Roman" w:cs="Times New Roman"/>
                <w:shd w:val="clear" w:color="auto" w:fill="FFFFFF"/>
              </w:rPr>
              <w:t>сум</w:t>
            </w:r>
            <w:r>
              <w:rPr>
                <w:rFonts w:ascii="Times New Roman" w:hAnsi="Times New Roman" w:cs="Times New Roman"/>
                <w:shd w:val="clear" w:color="auto" w:fill="FFFFFF"/>
              </w:rPr>
              <w:t>и</w:t>
            </w:r>
            <w:r w:rsidRPr="00974819">
              <w:rPr>
                <w:rFonts w:ascii="Times New Roman" w:hAnsi="Times New Roman" w:cs="Times New Roman"/>
                <w:shd w:val="clear" w:color="auto" w:fill="FFFFFF"/>
              </w:rPr>
              <w:t xml:space="preserve"> </w:t>
            </w:r>
            <w:r w:rsidRPr="00974819">
              <w:rPr>
                <w:rFonts w:ascii="Times New Roman" w:hAnsi="Times New Roman" w:cs="Times New Roman"/>
              </w:rPr>
              <w:t>економі</w:t>
            </w:r>
            <w:r>
              <w:rPr>
                <w:rFonts w:ascii="Times New Roman" w:hAnsi="Times New Roman" w:cs="Times New Roman"/>
              </w:rPr>
              <w:t>ї</w:t>
            </w:r>
            <w:r w:rsidRPr="00974819">
              <w:rPr>
                <w:rFonts w:ascii="Times New Roman" w:hAnsi="Times New Roman" w:cs="Times New Roman"/>
              </w:rPr>
              <w:t>/перевитрат</w:t>
            </w:r>
            <w:r>
              <w:rPr>
                <w:rFonts w:ascii="Times New Roman" w:hAnsi="Times New Roman" w:cs="Times New Roman"/>
                <w:shd w:val="clear" w:color="auto" w:fill="FFFFFF"/>
              </w:rPr>
              <w:t xml:space="preserve"> </w:t>
            </w:r>
            <w:r w:rsidRPr="00974819">
              <w:rPr>
                <w:rFonts w:ascii="Times New Roman" w:hAnsi="Times New Roman" w:cs="Times New Roman"/>
              </w:rPr>
              <w:t>за рахунок відхилень</w:t>
            </w:r>
            <w:r>
              <w:rPr>
                <w:rFonts w:ascii="Times New Roman" w:hAnsi="Times New Roman" w:cs="Times New Roman"/>
                <w:shd w:val="clear" w:color="auto" w:fill="FFFFFF"/>
              </w:rPr>
              <w:t xml:space="preserve">:   </w:t>
            </w:r>
          </w:p>
          <w:p w:rsidR="007A721F" w:rsidRDefault="007A721F" w:rsidP="00F17C74">
            <w:pPr>
              <w:jc w:val="both"/>
              <w:rPr>
                <w:rFonts w:ascii="Times New Roman" w:hAnsi="Times New Roman" w:cs="Times New Roman"/>
                <w:shd w:val="clear" w:color="auto" w:fill="FFFFFF"/>
              </w:rPr>
            </w:pPr>
            <w:r>
              <w:rPr>
                <w:rFonts w:ascii="Times New Roman" w:hAnsi="Times New Roman" w:cs="Times New Roman"/>
                <w:shd w:val="clear" w:color="auto" w:fill="FFFFFF"/>
              </w:rPr>
              <w:t>1)</w:t>
            </w:r>
            <w:r w:rsidRPr="00974819">
              <w:rPr>
                <w:rFonts w:ascii="Times New Roman" w:hAnsi="Times New Roman" w:cs="Times New Roman"/>
              </w:rPr>
              <w:t xml:space="preserve"> </w:t>
            </w:r>
            <w:r w:rsidRPr="004257BD">
              <w:rPr>
                <w:rFonts w:ascii="Times New Roman" w:hAnsi="Times New Roman" w:cs="Times New Roman"/>
                <w:b/>
              </w:rPr>
              <w:t>від планованих</w:t>
            </w:r>
            <w:r w:rsidRPr="00974819">
              <w:rPr>
                <w:rFonts w:ascii="Times New Roman" w:hAnsi="Times New Roman" w:cs="Times New Roman"/>
              </w:rPr>
              <w:t xml:space="preserve"> </w:t>
            </w:r>
            <w:r w:rsidRPr="003603AA">
              <w:rPr>
                <w:rFonts w:ascii="Times New Roman" w:hAnsi="Times New Roman" w:cs="Times New Roman"/>
                <w:b/>
              </w:rPr>
              <w:t xml:space="preserve">значень питомих </w:t>
            </w:r>
            <w:r w:rsidRPr="003603AA">
              <w:rPr>
                <w:rFonts w:ascii="Times New Roman" w:hAnsi="Times New Roman" w:cs="Times New Roman"/>
                <w:b/>
                <w:u w:val="single"/>
              </w:rPr>
              <w:t>норм витрат</w:t>
            </w:r>
            <w:r w:rsidRPr="003603AA">
              <w:rPr>
                <w:rFonts w:ascii="Times New Roman" w:hAnsi="Times New Roman" w:cs="Times New Roman"/>
                <w:b/>
              </w:rPr>
              <w:t xml:space="preserve"> паливно-енергетичних ресурсів</w:t>
            </w:r>
            <w:r w:rsidRPr="00974819">
              <w:rPr>
                <w:rFonts w:ascii="Times New Roman" w:hAnsi="Times New Roman" w:cs="Times New Roman"/>
                <w:shd w:val="clear" w:color="auto" w:fill="FFFFFF"/>
              </w:rPr>
              <w:t xml:space="preserve">, що виникла за </w:t>
            </w:r>
            <w:r w:rsidRPr="00974819">
              <w:rPr>
                <w:rFonts w:ascii="Times New Roman" w:hAnsi="Times New Roman" w:cs="Times New Roman"/>
                <w:shd w:val="clear" w:color="auto" w:fill="FFFFFF"/>
              </w:rPr>
              <w:lastRenderedPageBreak/>
              <w:t>рахунок відхилення від значень, які були враховані при встановленні тарифів на виробництво теплової енергії</w:t>
            </w:r>
            <w:r>
              <w:rPr>
                <w:rFonts w:ascii="Times New Roman" w:hAnsi="Times New Roman" w:cs="Times New Roman"/>
                <w:shd w:val="clear" w:color="auto" w:fill="FFFFFF"/>
              </w:rPr>
              <w:t>;</w:t>
            </w:r>
          </w:p>
          <w:p w:rsidR="007A721F" w:rsidRPr="003603AA" w:rsidRDefault="007A721F" w:rsidP="00F17C74">
            <w:pPr>
              <w:jc w:val="both"/>
              <w:rPr>
                <w:rFonts w:ascii="Times New Roman" w:hAnsi="Times New Roman" w:cs="Times New Roman"/>
                <w:shd w:val="clear" w:color="auto" w:fill="FFFFFF"/>
              </w:rPr>
            </w:pPr>
            <w:r>
              <w:rPr>
                <w:rFonts w:ascii="Times New Roman" w:hAnsi="Times New Roman" w:cs="Times New Roman"/>
                <w:shd w:val="clear" w:color="auto" w:fill="FFFFFF"/>
              </w:rPr>
              <w:t xml:space="preserve">2) </w:t>
            </w:r>
            <w:r w:rsidRPr="00A17AEC">
              <w:rPr>
                <w:rFonts w:ascii="Times New Roman" w:hAnsi="Times New Roman" w:cs="Times New Roman"/>
                <w:b/>
              </w:rPr>
              <w:t>від структури використання палива</w:t>
            </w:r>
            <w:r w:rsidRPr="00974819">
              <w:rPr>
                <w:rFonts w:ascii="Times New Roman" w:hAnsi="Times New Roman" w:cs="Times New Roman"/>
              </w:rPr>
              <w:t xml:space="preserve"> (у разі використання декількох видів палива), що була врахована при встановленні тарифів на виробництво теплової енергі</w:t>
            </w:r>
            <w:r>
              <w:rPr>
                <w:rFonts w:ascii="Times New Roman" w:hAnsi="Times New Roman" w:cs="Times New Roman"/>
              </w:rPr>
              <w:t>ї,</w:t>
            </w:r>
          </w:p>
          <w:p w:rsidR="007A721F" w:rsidRPr="00F3308B" w:rsidRDefault="007A721F" w:rsidP="00F17C74">
            <w:pPr>
              <w:rPr>
                <w:rFonts w:ascii="Times New Roman" w:hAnsi="Times New Roman" w:cs="Times New Roman"/>
              </w:rPr>
            </w:pPr>
            <w:r>
              <w:rPr>
                <w:rFonts w:ascii="Times New Roman" w:hAnsi="Times New Roman" w:cs="Times New Roman"/>
              </w:rPr>
              <w:t xml:space="preserve">є </w:t>
            </w:r>
            <w:r w:rsidRPr="00413E3C">
              <w:rPr>
                <w:rFonts w:ascii="Times New Roman" w:hAnsi="Times New Roman" w:cs="Times New Roman"/>
                <w:b/>
                <w:u w:val="single"/>
              </w:rPr>
              <w:t>економічно недоцільним</w:t>
            </w:r>
            <w:r>
              <w:rPr>
                <w:rFonts w:ascii="Times New Roman" w:hAnsi="Times New Roman" w:cs="Times New Roman"/>
              </w:rPr>
              <w:t xml:space="preserve"> та таким, що </w:t>
            </w:r>
            <w:r w:rsidRPr="00413E3C">
              <w:rPr>
                <w:rFonts w:ascii="Times New Roman" w:hAnsi="Times New Roman" w:cs="Times New Roman"/>
                <w:b/>
                <w:u w:val="single"/>
              </w:rPr>
              <w:t xml:space="preserve">не відповідає діючому </w:t>
            </w:r>
            <w:r>
              <w:rPr>
                <w:rFonts w:ascii="Times New Roman" w:hAnsi="Times New Roman" w:cs="Times New Roman"/>
                <w:b/>
                <w:u w:val="single"/>
              </w:rPr>
              <w:t>законодавству.</w:t>
            </w:r>
            <w:r>
              <w:rPr>
                <w:rFonts w:ascii="Times New Roman" w:hAnsi="Times New Roman" w:cs="Times New Roman"/>
              </w:rPr>
              <w:t xml:space="preserve"> </w:t>
            </w:r>
          </w:p>
          <w:p w:rsidR="007A721F" w:rsidRDefault="007A721F" w:rsidP="00F17C74">
            <w:pPr>
              <w:rPr>
                <w:rFonts w:ascii="Times New Roman" w:hAnsi="Times New Roman" w:cs="Times New Roman"/>
                <w:color w:val="000000"/>
                <w:shd w:val="clear" w:color="auto" w:fill="FFFFFF"/>
              </w:rPr>
            </w:pPr>
          </w:p>
          <w:p w:rsidR="00EE57E7" w:rsidRDefault="00EE57E7" w:rsidP="00EE57E7">
            <w:pPr>
              <w:ind w:firstLine="308"/>
              <w:jc w:val="both"/>
              <w:rPr>
                <w:rFonts w:ascii="Times New Roman" w:hAnsi="Times New Roman" w:cs="Times New Roman"/>
                <w:i/>
                <w:shd w:val="clear" w:color="auto" w:fill="FFFFFF"/>
              </w:rPr>
            </w:pPr>
            <w:r w:rsidRPr="002E5876">
              <w:rPr>
                <w:rFonts w:ascii="Times New Roman" w:hAnsi="Times New Roman" w:cs="Times New Roman"/>
                <w:i/>
                <w:shd w:val="clear" w:color="auto" w:fill="FFFFFF"/>
              </w:rPr>
              <w:t>ОБҐРУНТУВАННЯ</w:t>
            </w:r>
          </w:p>
          <w:p w:rsidR="00EE57E7" w:rsidRDefault="00EE57E7" w:rsidP="00EE57E7">
            <w:pPr>
              <w:ind w:firstLine="308"/>
              <w:jc w:val="both"/>
              <w:rPr>
                <w:rFonts w:ascii="Times New Roman" w:hAnsi="Times New Roman" w:cs="Times New Roman"/>
                <w:i/>
                <w:shd w:val="clear" w:color="auto" w:fill="FFFFFF"/>
              </w:rPr>
            </w:pPr>
            <w:r w:rsidRPr="009009E1">
              <w:rPr>
                <w:rFonts w:ascii="Times New Roman" w:hAnsi="Times New Roman" w:cs="Times New Roman"/>
                <w:i/>
                <w:shd w:val="clear" w:color="auto" w:fill="FFFFFF"/>
              </w:rPr>
              <w:t>ТОВ «СУМИТЕПЛОЕНЕРГО»</w:t>
            </w:r>
          </w:p>
          <w:p w:rsidR="00EE57E7" w:rsidRPr="005052AD" w:rsidRDefault="00EE57E7" w:rsidP="00EE57E7">
            <w:pPr>
              <w:jc w:val="both"/>
              <w:rPr>
                <w:rFonts w:ascii="Times New Roman" w:hAnsi="Times New Roman" w:cs="Times New Roman"/>
                <w:shd w:val="clear" w:color="auto" w:fill="FFFFFF"/>
              </w:rPr>
            </w:pPr>
            <w:r>
              <w:rPr>
                <w:rFonts w:ascii="Times New Roman" w:hAnsi="Times New Roman" w:cs="Times New Roman"/>
                <w:shd w:val="clear" w:color="auto" w:fill="FFFFFF"/>
              </w:rPr>
              <w:t xml:space="preserve">Положеннями чинного законодавства </w:t>
            </w:r>
            <w:r w:rsidRPr="00A061D7">
              <w:rPr>
                <w:rFonts w:ascii="Times New Roman" w:hAnsi="Times New Roman" w:cs="Times New Roman"/>
                <w:b/>
                <w:u w:val="single"/>
                <w:shd w:val="clear" w:color="auto" w:fill="FFFFFF"/>
              </w:rPr>
              <w:t>норми витрат паливно-енергетичних ресурсів, на сьогодні, не визнач</w:t>
            </w:r>
            <w:r>
              <w:rPr>
                <w:rFonts w:ascii="Times New Roman" w:hAnsi="Times New Roman" w:cs="Times New Roman"/>
                <w:b/>
                <w:u w:val="single"/>
                <w:shd w:val="clear" w:color="auto" w:fill="FFFFFF"/>
              </w:rPr>
              <w:t xml:space="preserve">ено. </w:t>
            </w:r>
            <w:r>
              <w:rPr>
                <w:rFonts w:ascii="Times New Roman" w:hAnsi="Times New Roman" w:cs="Times New Roman"/>
                <w:shd w:val="clear" w:color="auto" w:fill="FFFFFF"/>
              </w:rPr>
              <w:t xml:space="preserve"> Так</w:t>
            </w:r>
            <w:r w:rsidRPr="00755AA3">
              <w:rPr>
                <w:rFonts w:ascii="Times New Roman" w:hAnsi="Times New Roman"/>
              </w:rPr>
              <w:t xml:space="preserve">, </w:t>
            </w:r>
            <w:r w:rsidRPr="00755AA3">
              <w:rPr>
                <w:rFonts w:ascii="Times New Roman" w:eastAsia="Times New Roman" w:hAnsi="Times New Roman"/>
                <w:color w:val="000000" w:themeColor="text1"/>
                <w:lang w:eastAsia="uk-UA"/>
              </w:rPr>
              <w:t xml:space="preserve">Постановою КМУ від 23.10.2019 №1158 «Деякі питання нормування питомих витрат паливно-енергетичних ресурсів» була </w:t>
            </w:r>
            <w:r w:rsidRPr="00755AA3">
              <w:rPr>
                <w:rFonts w:ascii="Times New Roman" w:eastAsia="Times New Roman" w:hAnsi="Times New Roman"/>
                <w:b/>
                <w:bCs/>
                <w:color w:val="000000" w:themeColor="text1"/>
                <w:u w:val="single"/>
                <w:lang w:eastAsia="uk-UA"/>
              </w:rPr>
              <w:t xml:space="preserve">скасована </w:t>
            </w:r>
            <w:r w:rsidRPr="00755AA3">
              <w:rPr>
                <w:rFonts w:ascii="Times New Roman" w:eastAsia="Times New Roman" w:hAnsi="Times New Roman"/>
                <w:color w:val="000000" w:themeColor="text1"/>
                <w:lang w:eastAsia="uk-UA"/>
              </w:rPr>
              <w:t xml:space="preserve">Постанова КМУ від 15.07.1997 №786 «Про порядок нормування питомих витрат паливно-енергетичних ресурсів у суспільному виробництві», а </w:t>
            </w:r>
            <w:r w:rsidRPr="00755AA3">
              <w:rPr>
                <w:rFonts w:ascii="Times New Roman" w:eastAsia="Times New Roman" w:hAnsi="Times New Roman"/>
                <w:b/>
                <w:bCs/>
                <w:color w:val="000000" w:themeColor="text1"/>
                <w:lang w:eastAsia="uk-UA"/>
              </w:rPr>
              <w:t>нормативні акти в частині нормування питомих витрат паливно-енергетичних ресурсів</w:t>
            </w:r>
            <w:r w:rsidRPr="00755AA3">
              <w:rPr>
                <w:rFonts w:ascii="Times New Roman" w:eastAsia="Times New Roman" w:hAnsi="Times New Roman"/>
                <w:color w:val="000000" w:themeColor="text1"/>
                <w:lang w:eastAsia="uk-UA"/>
              </w:rPr>
              <w:t xml:space="preserve"> </w:t>
            </w:r>
            <w:r w:rsidRPr="00755AA3">
              <w:rPr>
                <w:rFonts w:ascii="Times New Roman" w:eastAsia="Times New Roman" w:hAnsi="Times New Roman"/>
                <w:b/>
                <w:bCs/>
                <w:color w:val="000000" w:themeColor="text1"/>
                <w:u w:val="single"/>
                <w:lang w:eastAsia="uk-UA"/>
              </w:rPr>
              <w:t>втратили чинність</w:t>
            </w:r>
            <w:r w:rsidRPr="00755AA3">
              <w:rPr>
                <w:rFonts w:ascii="Times New Roman" w:eastAsia="Times New Roman" w:hAnsi="Times New Roman"/>
                <w:color w:val="000000" w:themeColor="text1"/>
                <w:lang w:eastAsia="uk-UA"/>
              </w:rPr>
              <w:t xml:space="preserve"> на підставі Наказу Міністерства енергетики України від 25.03.2021 №35 «Про визнання таким, що втратив чинність, наказу Державного комітету України з енергозбереження від 22 жовтня 2002 року №112» (зареєстрований в Міністерстві юстиції України 14.04.2021 за №496/36118)</w:t>
            </w:r>
            <w:r>
              <w:rPr>
                <w:rFonts w:ascii="Times New Roman" w:eastAsia="Times New Roman" w:hAnsi="Times New Roman"/>
                <w:color w:val="000000" w:themeColor="text1"/>
                <w:lang w:eastAsia="uk-UA"/>
              </w:rPr>
              <w:t>.</w:t>
            </w:r>
            <w:r w:rsidRPr="00755AA3">
              <w:rPr>
                <w:rFonts w:ascii="Times New Roman" w:eastAsia="Times New Roman" w:hAnsi="Times New Roman"/>
                <w:color w:val="000000" w:themeColor="text1"/>
                <w:lang w:eastAsia="uk-UA"/>
              </w:rPr>
              <w:t xml:space="preserve"> </w:t>
            </w:r>
          </w:p>
          <w:p w:rsidR="00EE57E7" w:rsidRDefault="00EE57E7" w:rsidP="00EE57E7">
            <w:pPr>
              <w:jc w:val="both"/>
              <w:rPr>
                <w:rFonts w:ascii="Times New Roman" w:hAnsi="Times New Roman" w:cs="Times New Roman"/>
                <w:color w:val="000000"/>
                <w:shd w:val="clear" w:color="auto" w:fill="FFFFFF"/>
              </w:rPr>
            </w:pPr>
            <w:r w:rsidRPr="00667A35">
              <w:rPr>
                <w:rFonts w:ascii="Times New Roman" w:hAnsi="Times New Roman" w:cs="Times New Roman"/>
                <w:shd w:val="clear" w:color="auto" w:fill="FFFFFF"/>
              </w:rPr>
              <w:t xml:space="preserve">Крім того, встановлений Постановою НКРЕКП </w:t>
            </w:r>
            <w:r w:rsidRPr="00667A35">
              <w:rPr>
                <w:rStyle w:val="af3"/>
                <w:rFonts w:ascii="Times New Roman" w:hAnsi="Times New Roman" w:cs="Times New Roman"/>
                <w:color w:val="000000"/>
                <w:bdr w:val="none" w:sz="0" w:space="0" w:color="auto" w:frame="1"/>
                <w:shd w:val="clear" w:color="auto" w:fill="FFFFFF"/>
              </w:rPr>
              <w:t xml:space="preserve">від 29 грудня 2021 року № 2976 (із змінами внесеними постановою НКРЕКП від 25.11.2025р. </w:t>
            </w:r>
            <w:r w:rsidRPr="00667A35">
              <w:rPr>
                <w:rFonts w:ascii="Times New Roman" w:hAnsi="Times New Roman" w:cs="Times New Roman"/>
                <w:color w:val="000000"/>
                <w:shd w:val="clear" w:color="auto" w:fill="FFFFFF"/>
              </w:rPr>
              <w:t>№ 1909)</w:t>
            </w:r>
            <w:r w:rsidRPr="00667A35">
              <w:rPr>
                <w:rFonts w:ascii="Times New Roman" w:hAnsi="Times New Roman" w:cs="Times New Roman"/>
                <w:shd w:val="clear" w:color="auto" w:fill="FFFFFF"/>
              </w:rPr>
              <w:t xml:space="preserve"> тариф на виробництво теплової енергії по населенню на рівні економічно </w:t>
            </w:r>
            <w:proofErr w:type="spellStart"/>
            <w:r w:rsidRPr="00667A35">
              <w:rPr>
                <w:rFonts w:ascii="Times New Roman" w:hAnsi="Times New Roman" w:cs="Times New Roman"/>
                <w:shd w:val="clear" w:color="auto" w:fill="FFFFFF"/>
              </w:rPr>
              <w:t>обгрунтованого</w:t>
            </w:r>
            <w:proofErr w:type="spellEnd"/>
            <w:r w:rsidRPr="00667A35">
              <w:rPr>
                <w:rFonts w:ascii="Times New Roman" w:hAnsi="Times New Roman" w:cs="Times New Roman"/>
                <w:shd w:val="clear" w:color="auto" w:fill="FFFFFF"/>
              </w:rPr>
              <w:t xml:space="preserve"> 1486,10 </w:t>
            </w:r>
            <w:r w:rsidRPr="00667A35">
              <w:rPr>
                <w:rFonts w:ascii="Times New Roman" w:hAnsi="Times New Roman" w:cs="Times New Roman"/>
                <w:color w:val="000000"/>
                <w:shd w:val="clear" w:color="auto" w:fill="FFFFFF"/>
              </w:rPr>
              <w:t xml:space="preserve">грн за 1 </w:t>
            </w:r>
            <w:proofErr w:type="spellStart"/>
            <w:r w:rsidRPr="00667A35">
              <w:rPr>
                <w:rFonts w:ascii="Times New Roman" w:hAnsi="Times New Roman" w:cs="Times New Roman"/>
                <w:color w:val="000000"/>
                <w:shd w:val="clear" w:color="auto" w:fill="FFFFFF"/>
              </w:rPr>
              <w:t>Гкал</w:t>
            </w:r>
            <w:proofErr w:type="spellEnd"/>
            <w:r w:rsidRPr="00667A35">
              <w:rPr>
                <w:rFonts w:ascii="Times New Roman" w:hAnsi="Times New Roman" w:cs="Times New Roman"/>
                <w:color w:val="000000"/>
                <w:shd w:val="clear" w:color="auto" w:fill="FFFFFF"/>
              </w:rPr>
              <w:t xml:space="preserve"> (без ПДВ) </w:t>
            </w:r>
            <w:r w:rsidRPr="00667A35">
              <w:rPr>
                <w:rFonts w:ascii="Times New Roman" w:hAnsi="Times New Roman" w:cs="Times New Roman"/>
                <w:b/>
                <w:u w:val="single"/>
                <w:shd w:val="clear" w:color="auto" w:fill="FFFFFF"/>
              </w:rPr>
              <w:t xml:space="preserve">не застосовується </w:t>
            </w:r>
            <w:r w:rsidRPr="00667A35">
              <w:rPr>
                <w:rFonts w:ascii="Times New Roman" w:hAnsi="Times New Roman" w:cs="Times New Roman"/>
                <w:color w:val="000000"/>
                <w:shd w:val="clear" w:color="auto" w:fill="FFFFFF"/>
              </w:rPr>
              <w:t>протягом воєнного стану в Україні та шести місяців після місяця, у якому воєнний стан буде припинено або скасовано, а застосовується відповідно до</w:t>
            </w:r>
            <w:r w:rsidRPr="00667A35">
              <w:rPr>
                <w:rStyle w:val="af3"/>
                <w:rFonts w:ascii="Times New Roman" w:hAnsi="Times New Roman" w:cs="Times New Roman"/>
                <w:color w:val="000000"/>
                <w:bdr w:val="none" w:sz="0" w:space="0" w:color="auto" w:frame="1"/>
                <w:shd w:val="clear" w:color="auto" w:fill="FFFFFF"/>
              </w:rPr>
              <w:t xml:space="preserve"> </w:t>
            </w:r>
            <w:r w:rsidRPr="00667A35">
              <w:rPr>
                <w:rStyle w:val="af3"/>
                <w:rFonts w:ascii="Times New Roman" w:hAnsi="Times New Roman" w:cs="Times New Roman"/>
                <w:color w:val="000000"/>
                <w:bdr w:val="none" w:sz="0" w:space="0" w:color="auto" w:frame="1"/>
                <w:shd w:val="clear" w:color="auto" w:fill="FFFFFF"/>
              </w:rPr>
              <w:lastRenderedPageBreak/>
              <w:t>постанови НКРЕКП від 10 грудня 2018 року № 1692</w:t>
            </w:r>
            <w:r w:rsidRPr="00667A35">
              <w:rPr>
                <w:rStyle w:val="af3"/>
                <w:color w:val="000000"/>
                <w:bdr w:val="none" w:sz="0" w:space="0" w:color="auto" w:frame="1"/>
                <w:shd w:val="clear" w:color="auto" w:fill="FFFFFF"/>
              </w:rPr>
              <w:t xml:space="preserve"> </w:t>
            </w:r>
            <w:r w:rsidRPr="00667A35">
              <w:rPr>
                <w:rFonts w:ascii="Times New Roman" w:hAnsi="Times New Roman" w:cs="Times New Roman"/>
                <w:color w:val="000000"/>
                <w:shd w:val="clear" w:color="auto" w:fill="FFFFFF"/>
              </w:rPr>
              <w:t xml:space="preserve">для потреб населення на рівні 838,22 грн за 1 </w:t>
            </w:r>
            <w:proofErr w:type="spellStart"/>
            <w:r w:rsidRPr="00667A35">
              <w:rPr>
                <w:rFonts w:ascii="Times New Roman" w:hAnsi="Times New Roman" w:cs="Times New Roman"/>
                <w:color w:val="000000"/>
                <w:shd w:val="clear" w:color="auto" w:fill="FFFFFF"/>
              </w:rPr>
              <w:t>Гкал</w:t>
            </w:r>
            <w:proofErr w:type="spellEnd"/>
            <w:r w:rsidRPr="00667A35">
              <w:rPr>
                <w:rFonts w:ascii="Times New Roman" w:hAnsi="Times New Roman" w:cs="Times New Roman"/>
                <w:color w:val="000000"/>
                <w:shd w:val="clear" w:color="auto" w:fill="FFFFFF"/>
              </w:rPr>
              <w:t xml:space="preserve"> (без ПДВ). Це унеможливлює  фінансове  наповнення тарифу та його структури.</w:t>
            </w:r>
          </w:p>
          <w:p w:rsidR="00EE57E7" w:rsidRDefault="00EE57E7" w:rsidP="00EE57E7">
            <w:pPr>
              <w:jc w:val="both"/>
              <w:rPr>
                <w:rFonts w:ascii="Times New Roman" w:hAnsi="Times New Roman" w:cs="Times New Roman"/>
                <w:shd w:val="clear" w:color="auto" w:fill="FFFFFF"/>
              </w:rPr>
            </w:pPr>
            <w:r>
              <w:rPr>
                <w:rFonts w:ascii="Times New Roman" w:hAnsi="Times New Roman" w:cs="Times New Roman"/>
              </w:rPr>
              <w:t xml:space="preserve"> А тому,</w:t>
            </w:r>
            <w:r>
              <w:rPr>
                <w:rFonts w:ascii="Times New Roman" w:hAnsi="Times New Roman" w:cs="Times New Roman"/>
                <w:shd w:val="clear" w:color="auto" w:fill="FFFFFF"/>
              </w:rPr>
              <w:t xml:space="preserve"> </w:t>
            </w:r>
            <w:r w:rsidRPr="00974819">
              <w:rPr>
                <w:rFonts w:ascii="Times New Roman" w:hAnsi="Times New Roman" w:cs="Times New Roman"/>
                <w:shd w:val="clear" w:color="auto" w:fill="FFFFFF"/>
              </w:rPr>
              <w:t>здійсненн</w:t>
            </w:r>
            <w:r>
              <w:rPr>
                <w:rFonts w:ascii="Times New Roman" w:hAnsi="Times New Roman" w:cs="Times New Roman"/>
                <w:shd w:val="clear" w:color="auto" w:fill="FFFFFF"/>
              </w:rPr>
              <w:t>я</w:t>
            </w:r>
            <w:r w:rsidRPr="00974819">
              <w:rPr>
                <w:rFonts w:ascii="Times New Roman" w:hAnsi="Times New Roman" w:cs="Times New Roman"/>
                <w:shd w:val="clear" w:color="auto" w:fill="FFFFFF"/>
              </w:rPr>
              <w:t xml:space="preserve"> багатофакторного аналізу витрат на органічне паливо</w:t>
            </w:r>
            <w:r>
              <w:rPr>
                <w:rFonts w:ascii="Times New Roman" w:hAnsi="Times New Roman" w:cs="Times New Roman"/>
                <w:shd w:val="clear" w:color="auto" w:fill="FFFFFF"/>
              </w:rPr>
              <w:t xml:space="preserve">, а саме через розрахунок </w:t>
            </w:r>
            <w:r w:rsidRPr="00974819">
              <w:rPr>
                <w:rFonts w:ascii="Times New Roman" w:hAnsi="Times New Roman" w:cs="Times New Roman"/>
                <w:shd w:val="clear" w:color="auto" w:fill="FFFFFF"/>
              </w:rPr>
              <w:t>сум</w:t>
            </w:r>
            <w:r>
              <w:rPr>
                <w:rFonts w:ascii="Times New Roman" w:hAnsi="Times New Roman" w:cs="Times New Roman"/>
                <w:shd w:val="clear" w:color="auto" w:fill="FFFFFF"/>
              </w:rPr>
              <w:t>и</w:t>
            </w:r>
            <w:r w:rsidRPr="00974819">
              <w:rPr>
                <w:rFonts w:ascii="Times New Roman" w:hAnsi="Times New Roman" w:cs="Times New Roman"/>
                <w:shd w:val="clear" w:color="auto" w:fill="FFFFFF"/>
              </w:rPr>
              <w:t xml:space="preserve"> </w:t>
            </w:r>
            <w:r w:rsidRPr="00974819">
              <w:rPr>
                <w:rFonts w:ascii="Times New Roman" w:hAnsi="Times New Roman" w:cs="Times New Roman"/>
              </w:rPr>
              <w:t>економі</w:t>
            </w:r>
            <w:r>
              <w:rPr>
                <w:rFonts w:ascii="Times New Roman" w:hAnsi="Times New Roman" w:cs="Times New Roman"/>
              </w:rPr>
              <w:t>ї</w:t>
            </w:r>
            <w:r w:rsidRPr="00974819">
              <w:rPr>
                <w:rFonts w:ascii="Times New Roman" w:hAnsi="Times New Roman" w:cs="Times New Roman"/>
              </w:rPr>
              <w:t>/перевитрат</w:t>
            </w:r>
            <w:r>
              <w:rPr>
                <w:rFonts w:ascii="Times New Roman" w:hAnsi="Times New Roman" w:cs="Times New Roman"/>
                <w:shd w:val="clear" w:color="auto" w:fill="FFFFFF"/>
              </w:rPr>
              <w:t xml:space="preserve"> </w:t>
            </w:r>
            <w:r w:rsidRPr="00974819">
              <w:rPr>
                <w:rFonts w:ascii="Times New Roman" w:hAnsi="Times New Roman" w:cs="Times New Roman"/>
              </w:rPr>
              <w:t>за рахунок відхилень</w:t>
            </w:r>
            <w:r>
              <w:rPr>
                <w:rFonts w:ascii="Times New Roman" w:hAnsi="Times New Roman" w:cs="Times New Roman"/>
                <w:shd w:val="clear" w:color="auto" w:fill="FFFFFF"/>
              </w:rPr>
              <w:t xml:space="preserve">:   </w:t>
            </w:r>
          </w:p>
          <w:p w:rsidR="00EE57E7" w:rsidRDefault="00EE57E7" w:rsidP="00EE57E7">
            <w:pPr>
              <w:jc w:val="both"/>
              <w:rPr>
                <w:rFonts w:ascii="Times New Roman" w:hAnsi="Times New Roman" w:cs="Times New Roman"/>
                <w:shd w:val="clear" w:color="auto" w:fill="FFFFFF"/>
              </w:rPr>
            </w:pPr>
            <w:r>
              <w:rPr>
                <w:rFonts w:ascii="Times New Roman" w:hAnsi="Times New Roman" w:cs="Times New Roman"/>
                <w:shd w:val="clear" w:color="auto" w:fill="FFFFFF"/>
              </w:rPr>
              <w:t>1)</w:t>
            </w:r>
            <w:r w:rsidRPr="00974819">
              <w:rPr>
                <w:rFonts w:ascii="Times New Roman" w:hAnsi="Times New Roman" w:cs="Times New Roman"/>
              </w:rPr>
              <w:t xml:space="preserve"> </w:t>
            </w:r>
            <w:r w:rsidRPr="004257BD">
              <w:rPr>
                <w:rFonts w:ascii="Times New Roman" w:hAnsi="Times New Roman" w:cs="Times New Roman"/>
                <w:b/>
              </w:rPr>
              <w:t>від планованих</w:t>
            </w:r>
            <w:r w:rsidRPr="00974819">
              <w:rPr>
                <w:rFonts w:ascii="Times New Roman" w:hAnsi="Times New Roman" w:cs="Times New Roman"/>
              </w:rPr>
              <w:t xml:space="preserve"> </w:t>
            </w:r>
            <w:r w:rsidRPr="003603AA">
              <w:rPr>
                <w:rFonts w:ascii="Times New Roman" w:hAnsi="Times New Roman" w:cs="Times New Roman"/>
                <w:b/>
              </w:rPr>
              <w:t xml:space="preserve">значень питомих </w:t>
            </w:r>
            <w:r w:rsidRPr="003603AA">
              <w:rPr>
                <w:rFonts w:ascii="Times New Roman" w:hAnsi="Times New Roman" w:cs="Times New Roman"/>
                <w:b/>
                <w:u w:val="single"/>
              </w:rPr>
              <w:t>норм витрат</w:t>
            </w:r>
            <w:r w:rsidRPr="003603AA">
              <w:rPr>
                <w:rFonts w:ascii="Times New Roman" w:hAnsi="Times New Roman" w:cs="Times New Roman"/>
                <w:b/>
              </w:rPr>
              <w:t xml:space="preserve"> паливно-енергетичних ресурсів</w:t>
            </w:r>
            <w:r w:rsidRPr="00974819">
              <w:rPr>
                <w:rFonts w:ascii="Times New Roman" w:hAnsi="Times New Roman" w:cs="Times New Roman"/>
                <w:shd w:val="clear" w:color="auto" w:fill="FFFFFF"/>
              </w:rPr>
              <w:t>, що виникла за рахунок відхилення від значень, які були враховані при встановленні тарифів на виробництво теплової енергії</w:t>
            </w:r>
            <w:r>
              <w:rPr>
                <w:rFonts w:ascii="Times New Roman" w:hAnsi="Times New Roman" w:cs="Times New Roman"/>
                <w:shd w:val="clear" w:color="auto" w:fill="FFFFFF"/>
              </w:rPr>
              <w:t>;</w:t>
            </w:r>
          </w:p>
          <w:p w:rsidR="00EE57E7" w:rsidRPr="003603AA" w:rsidRDefault="00EE57E7" w:rsidP="00EE57E7">
            <w:pPr>
              <w:jc w:val="both"/>
              <w:rPr>
                <w:rFonts w:ascii="Times New Roman" w:hAnsi="Times New Roman" w:cs="Times New Roman"/>
                <w:shd w:val="clear" w:color="auto" w:fill="FFFFFF"/>
              </w:rPr>
            </w:pPr>
            <w:r>
              <w:rPr>
                <w:rFonts w:ascii="Times New Roman" w:hAnsi="Times New Roman" w:cs="Times New Roman"/>
                <w:shd w:val="clear" w:color="auto" w:fill="FFFFFF"/>
              </w:rPr>
              <w:t xml:space="preserve">2) </w:t>
            </w:r>
            <w:r w:rsidRPr="00A17AEC">
              <w:rPr>
                <w:rFonts w:ascii="Times New Roman" w:hAnsi="Times New Roman" w:cs="Times New Roman"/>
                <w:b/>
              </w:rPr>
              <w:t>від структури використання палива</w:t>
            </w:r>
            <w:r w:rsidRPr="00974819">
              <w:rPr>
                <w:rFonts w:ascii="Times New Roman" w:hAnsi="Times New Roman" w:cs="Times New Roman"/>
              </w:rPr>
              <w:t xml:space="preserve"> (у разі використання декількох видів палива), що була врахована при встановленні тарифів на виробництво теплової енергі</w:t>
            </w:r>
            <w:r>
              <w:rPr>
                <w:rFonts w:ascii="Times New Roman" w:hAnsi="Times New Roman" w:cs="Times New Roman"/>
              </w:rPr>
              <w:t>ї,</w:t>
            </w:r>
          </w:p>
          <w:p w:rsidR="00EE57E7" w:rsidRPr="00F3308B" w:rsidRDefault="00EE57E7" w:rsidP="00EE57E7">
            <w:pPr>
              <w:rPr>
                <w:rFonts w:ascii="Times New Roman" w:hAnsi="Times New Roman" w:cs="Times New Roman"/>
              </w:rPr>
            </w:pPr>
            <w:r>
              <w:rPr>
                <w:rFonts w:ascii="Times New Roman" w:hAnsi="Times New Roman" w:cs="Times New Roman"/>
              </w:rPr>
              <w:t xml:space="preserve">є </w:t>
            </w:r>
            <w:r w:rsidRPr="00413E3C">
              <w:rPr>
                <w:rFonts w:ascii="Times New Roman" w:hAnsi="Times New Roman" w:cs="Times New Roman"/>
                <w:b/>
                <w:u w:val="single"/>
              </w:rPr>
              <w:t>економічно недоцільним</w:t>
            </w:r>
            <w:r>
              <w:rPr>
                <w:rFonts w:ascii="Times New Roman" w:hAnsi="Times New Roman" w:cs="Times New Roman"/>
              </w:rPr>
              <w:t xml:space="preserve"> та таким, що </w:t>
            </w:r>
            <w:r w:rsidRPr="00413E3C">
              <w:rPr>
                <w:rFonts w:ascii="Times New Roman" w:hAnsi="Times New Roman" w:cs="Times New Roman"/>
                <w:b/>
                <w:u w:val="single"/>
              </w:rPr>
              <w:t xml:space="preserve">не відповідає діючому </w:t>
            </w:r>
            <w:r>
              <w:rPr>
                <w:rFonts w:ascii="Times New Roman" w:hAnsi="Times New Roman" w:cs="Times New Roman"/>
                <w:b/>
                <w:u w:val="single"/>
              </w:rPr>
              <w:t>законодавству.</w:t>
            </w:r>
            <w:r>
              <w:rPr>
                <w:rFonts w:ascii="Times New Roman" w:hAnsi="Times New Roman" w:cs="Times New Roman"/>
              </w:rPr>
              <w:t xml:space="preserve"> </w:t>
            </w:r>
          </w:p>
          <w:p w:rsidR="00EE57E7" w:rsidRDefault="00EE57E7" w:rsidP="00EE57E7">
            <w:pPr>
              <w:ind w:firstLine="308"/>
              <w:jc w:val="both"/>
              <w:rPr>
                <w:rFonts w:ascii="Times New Roman" w:hAnsi="Times New Roman" w:cs="Times New Roman"/>
                <w:i/>
                <w:shd w:val="clear" w:color="auto" w:fill="FFFFFF"/>
              </w:rPr>
            </w:pPr>
          </w:p>
          <w:p w:rsidR="00EE57E7" w:rsidRDefault="00EE57E7" w:rsidP="00EE57E7">
            <w:pPr>
              <w:ind w:firstLine="308"/>
              <w:jc w:val="both"/>
              <w:rPr>
                <w:rFonts w:ascii="Times New Roman" w:hAnsi="Times New Roman" w:cs="Times New Roman"/>
                <w:i/>
                <w:shd w:val="clear" w:color="auto" w:fill="FFFFFF"/>
              </w:rPr>
            </w:pPr>
            <w:r w:rsidRPr="002E5876">
              <w:rPr>
                <w:rFonts w:ascii="Times New Roman" w:hAnsi="Times New Roman" w:cs="Times New Roman"/>
                <w:i/>
                <w:shd w:val="clear" w:color="auto" w:fill="FFFFFF"/>
              </w:rPr>
              <w:t>ОБҐРУНТУВАННЯ</w:t>
            </w:r>
          </w:p>
          <w:p w:rsidR="00EE57E7" w:rsidRDefault="00EE57E7" w:rsidP="00EE57E7">
            <w:pPr>
              <w:ind w:firstLine="308"/>
              <w:jc w:val="both"/>
              <w:rPr>
                <w:rFonts w:ascii="Times New Roman" w:hAnsi="Times New Roman" w:cs="Times New Roman"/>
                <w:i/>
                <w:shd w:val="clear" w:color="auto" w:fill="FFFFFF"/>
              </w:rPr>
            </w:pPr>
            <w:r w:rsidRPr="009009E1">
              <w:rPr>
                <w:rFonts w:ascii="Times New Roman" w:hAnsi="Times New Roman" w:cs="Times New Roman"/>
                <w:i/>
                <w:shd w:val="clear" w:color="auto" w:fill="FFFFFF"/>
              </w:rPr>
              <w:t>ПРАТ «ЧЕРКАСЬКЕ ХІМВОЛОКНО»</w:t>
            </w:r>
          </w:p>
          <w:p w:rsidR="00EE57E7" w:rsidRDefault="00EE57E7" w:rsidP="00EE57E7">
            <w:pPr>
              <w:jc w:val="both"/>
              <w:rPr>
                <w:rFonts w:ascii="Times New Roman" w:hAnsi="Times New Roman" w:cs="Times New Roman"/>
                <w:shd w:val="clear" w:color="auto" w:fill="FFFFFF"/>
              </w:rPr>
            </w:pPr>
            <w:r>
              <w:rPr>
                <w:rFonts w:ascii="Times New Roman" w:hAnsi="Times New Roman" w:cs="Times New Roman"/>
                <w:shd w:val="clear" w:color="auto" w:fill="FFFFFF"/>
              </w:rPr>
              <w:t xml:space="preserve">Положеннями чинного законодавства </w:t>
            </w:r>
            <w:r>
              <w:rPr>
                <w:rFonts w:ascii="Times New Roman" w:hAnsi="Times New Roman" w:cs="Times New Roman"/>
                <w:b/>
                <w:u w:val="single"/>
                <w:shd w:val="clear" w:color="auto" w:fill="FFFFFF"/>
              </w:rPr>
              <w:t xml:space="preserve">норми витрат паливно-енергетичних ресурсів, на сьогодні, не визначено. </w:t>
            </w:r>
            <w:r>
              <w:rPr>
                <w:rFonts w:ascii="Times New Roman" w:hAnsi="Times New Roman" w:cs="Times New Roman"/>
                <w:shd w:val="clear" w:color="auto" w:fill="FFFFFF"/>
              </w:rPr>
              <w:t xml:space="preserve"> Так</w:t>
            </w:r>
            <w:r>
              <w:rPr>
                <w:rFonts w:ascii="Times New Roman" w:hAnsi="Times New Roman"/>
              </w:rPr>
              <w:t xml:space="preserve">, </w:t>
            </w:r>
            <w:r>
              <w:rPr>
                <w:rFonts w:ascii="Times New Roman" w:eastAsia="Times New Roman" w:hAnsi="Times New Roman"/>
                <w:color w:val="000000" w:themeColor="text1"/>
                <w:lang w:eastAsia="uk-UA"/>
              </w:rPr>
              <w:t xml:space="preserve">Постановою КМУ від 23.10.2019 №1158 «Деякі питання нормування питомих витрат паливно-енергетичних ресурсів» була </w:t>
            </w:r>
            <w:r>
              <w:rPr>
                <w:rFonts w:ascii="Times New Roman" w:eastAsia="Times New Roman" w:hAnsi="Times New Roman"/>
                <w:b/>
                <w:bCs/>
                <w:color w:val="000000" w:themeColor="text1"/>
                <w:u w:val="single"/>
                <w:lang w:eastAsia="uk-UA"/>
              </w:rPr>
              <w:t xml:space="preserve">скасована </w:t>
            </w:r>
            <w:r>
              <w:rPr>
                <w:rFonts w:ascii="Times New Roman" w:eastAsia="Times New Roman" w:hAnsi="Times New Roman"/>
                <w:color w:val="000000" w:themeColor="text1"/>
                <w:lang w:eastAsia="uk-UA"/>
              </w:rPr>
              <w:t xml:space="preserve">Постанова КМУ від 15.07.1997 №786 «Про порядок нормування питомих витрат паливно-енергетичних ресурсів у суспільному виробництві», а </w:t>
            </w:r>
            <w:r>
              <w:rPr>
                <w:rFonts w:ascii="Times New Roman" w:eastAsia="Times New Roman" w:hAnsi="Times New Roman"/>
                <w:b/>
                <w:bCs/>
                <w:color w:val="000000" w:themeColor="text1"/>
                <w:lang w:eastAsia="uk-UA"/>
              </w:rPr>
              <w:t>нормативні акти в частині нормування питомих витрат паливно-енергетичних ресурсів</w:t>
            </w:r>
            <w:r>
              <w:rPr>
                <w:rFonts w:ascii="Times New Roman" w:eastAsia="Times New Roman" w:hAnsi="Times New Roman"/>
                <w:color w:val="000000" w:themeColor="text1"/>
                <w:lang w:eastAsia="uk-UA"/>
              </w:rPr>
              <w:t xml:space="preserve"> </w:t>
            </w:r>
            <w:r>
              <w:rPr>
                <w:rFonts w:ascii="Times New Roman" w:eastAsia="Times New Roman" w:hAnsi="Times New Roman"/>
                <w:b/>
                <w:bCs/>
                <w:color w:val="000000" w:themeColor="text1"/>
                <w:u w:val="single"/>
                <w:lang w:eastAsia="uk-UA"/>
              </w:rPr>
              <w:t>втратили чинність</w:t>
            </w:r>
            <w:r>
              <w:rPr>
                <w:rFonts w:ascii="Times New Roman" w:eastAsia="Times New Roman" w:hAnsi="Times New Roman"/>
                <w:color w:val="000000" w:themeColor="text1"/>
                <w:lang w:eastAsia="uk-UA"/>
              </w:rPr>
              <w:t xml:space="preserve"> на підставі Наказу Міністерства енергетики України від 25.03.2021 №35 «Про визнання таким, що втратив чинність, наказу Державного комітету України з енергозбереження від 22 жовтня 2002 року №112» (зареєстрований в Міністерстві юстиції України 14.04.2021 за №496/36118). </w:t>
            </w:r>
          </w:p>
          <w:p w:rsidR="00EE57E7" w:rsidRDefault="00EE57E7" w:rsidP="00EE57E7">
            <w:pPr>
              <w:jc w:val="both"/>
              <w:rPr>
                <w:rFonts w:ascii="Times New Roman" w:hAnsi="Times New Roman" w:cs="Times New Roman"/>
                <w:color w:val="000000"/>
                <w:shd w:val="clear" w:color="auto" w:fill="FFFFFF"/>
              </w:rPr>
            </w:pPr>
            <w:r>
              <w:rPr>
                <w:rFonts w:ascii="Times New Roman" w:hAnsi="Times New Roman" w:cs="Times New Roman"/>
                <w:shd w:val="clear" w:color="auto" w:fill="FFFFFF"/>
              </w:rPr>
              <w:lastRenderedPageBreak/>
              <w:t xml:space="preserve">Крім того, встановлений Постановою </w:t>
            </w:r>
            <w:r>
              <w:rPr>
                <w:rFonts w:ascii="Times New Roman" w:hAnsi="Times New Roman" w:cs="Times New Roman"/>
              </w:rPr>
              <w:t xml:space="preserve">НКРЕКП від </w:t>
            </w:r>
            <w:r>
              <w:rPr>
                <w:rFonts w:ascii="Times New Roman" w:hAnsi="Times New Roman" w:cs="Times New Roman"/>
                <w:color w:val="000000"/>
              </w:rPr>
              <w:t>25.11.2025 № 1910</w:t>
            </w:r>
            <w:r>
              <w:rPr>
                <w:rFonts w:ascii="Times New Roman" w:hAnsi="Times New Roman" w:cs="Times New Roman"/>
              </w:rPr>
              <w:t xml:space="preserve"> тариф на виробництво теплової енергії по населенню на рівні економічно </w:t>
            </w:r>
            <w:proofErr w:type="spellStart"/>
            <w:r>
              <w:rPr>
                <w:rFonts w:ascii="Times New Roman" w:hAnsi="Times New Roman" w:cs="Times New Roman"/>
              </w:rPr>
              <w:t>обгрунтованого</w:t>
            </w:r>
            <w:proofErr w:type="spellEnd"/>
            <w:r>
              <w:rPr>
                <w:rFonts w:ascii="Times New Roman" w:hAnsi="Times New Roman" w:cs="Times New Roman"/>
              </w:rPr>
              <w:t xml:space="preserve"> 1413,63 </w:t>
            </w:r>
            <w:r>
              <w:rPr>
                <w:rFonts w:ascii="Times New Roman" w:hAnsi="Times New Roman" w:cs="Times New Roman"/>
                <w:color w:val="000000"/>
              </w:rPr>
              <w:t xml:space="preserve">грн за 1 </w:t>
            </w:r>
            <w:proofErr w:type="spellStart"/>
            <w:r>
              <w:rPr>
                <w:rFonts w:ascii="Times New Roman" w:hAnsi="Times New Roman" w:cs="Times New Roman"/>
                <w:color w:val="000000"/>
              </w:rPr>
              <w:t>Гкал</w:t>
            </w:r>
            <w:proofErr w:type="spellEnd"/>
            <w:r>
              <w:rPr>
                <w:rFonts w:ascii="Times New Roman" w:hAnsi="Times New Roman" w:cs="Times New Roman"/>
                <w:color w:val="000000"/>
              </w:rPr>
              <w:t xml:space="preserve"> (без ПДВ) </w:t>
            </w:r>
            <w:r>
              <w:rPr>
                <w:rFonts w:ascii="Times New Roman" w:hAnsi="Times New Roman" w:cs="Times New Roman"/>
                <w:b/>
                <w:u w:val="single"/>
              </w:rPr>
              <w:t xml:space="preserve">не діє </w:t>
            </w:r>
            <w:r>
              <w:rPr>
                <w:rFonts w:ascii="Times New Roman" w:hAnsi="Times New Roman" w:cs="Times New Roman"/>
                <w:color w:val="000000"/>
              </w:rPr>
              <w:t>протягом воєнного стану в Україні та шести місяців після місяця, у якому воєнний стан буде припинено або скасовано, а застосовується відповідно до</w:t>
            </w:r>
            <w:r>
              <w:rPr>
                <w:rStyle w:val="af3"/>
                <w:color w:val="000000"/>
                <w:bdr w:val="none" w:sz="0" w:space="0" w:color="auto" w:frame="1"/>
              </w:rPr>
              <w:t xml:space="preserve"> постанови НКРЕКП від 29 грудня 2021 року № 2978 </w:t>
            </w:r>
            <w:r>
              <w:rPr>
                <w:rFonts w:ascii="Times New Roman" w:hAnsi="Times New Roman" w:cs="Times New Roman"/>
                <w:color w:val="000000"/>
              </w:rPr>
              <w:t xml:space="preserve"> для потреб населення на рівні 1111,41 грн за 1 </w:t>
            </w:r>
            <w:proofErr w:type="spellStart"/>
            <w:r>
              <w:rPr>
                <w:rFonts w:ascii="Times New Roman" w:hAnsi="Times New Roman" w:cs="Times New Roman"/>
                <w:color w:val="000000"/>
              </w:rPr>
              <w:t>Гкал</w:t>
            </w:r>
            <w:proofErr w:type="spellEnd"/>
            <w:r>
              <w:rPr>
                <w:rFonts w:ascii="Times New Roman" w:hAnsi="Times New Roman" w:cs="Times New Roman"/>
                <w:color w:val="000000"/>
              </w:rPr>
              <w:t xml:space="preserve"> (</w:t>
            </w:r>
            <w:r>
              <w:rPr>
                <w:rFonts w:ascii="Times New Roman" w:hAnsi="Times New Roman" w:cs="Times New Roman"/>
                <w:color w:val="000000"/>
                <w:shd w:val="clear" w:color="auto" w:fill="FFFFFF"/>
              </w:rPr>
              <w:t>без ПДВ). Це унеможливлює  фінансове  наповнення тарифу та його структури.</w:t>
            </w:r>
          </w:p>
          <w:p w:rsidR="00EE57E7" w:rsidRDefault="00EE57E7" w:rsidP="00EE57E7">
            <w:pPr>
              <w:jc w:val="both"/>
              <w:rPr>
                <w:rFonts w:ascii="Times New Roman" w:hAnsi="Times New Roman" w:cs="Times New Roman"/>
                <w:shd w:val="clear" w:color="auto" w:fill="FFFFFF"/>
              </w:rPr>
            </w:pPr>
            <w:r>
              <w:rPr>
                <w:rFonts w:ascii="Times New Roman" w:hAnsi="Times New Roman" w:cs="Times New Roman"/>
              </w:rPr>
              <w:t xml:space="preserve"> А тому,</w:t>
            </w:r>
            <w:r>
              <w:rPr>
                <w:rFonts w:ascii="Times New Roman" w:hAnsi="Times New Roman" w:cs="Times New Roman"/>
                <w:shd w:val="clear" w:color="auto" w:fill="FFFFFF"/>
              </w:rPr>
              <w:t xml:space="preserve"> здійснення багатофакторного аналізу витрат на органічне паливо, а саме через розрахунок суми </w:t>
            </w:r>
            <w:r>
              <w:rPr>
                <w:rFonts w:ascii="Times New Roman" w:hAnsi="Times New Roman" w:cs="Times New Roman"/>
              </w:rPr>
              <w:t>економії/перевитрат</w:t>
            </w:r>
            <w:r>
              <w:rPr>
                <w:rFonts w:ascii="Times New Roman" w:hAnsi="Times New Roman" w:cs="Times New Roman"/>
                <w:shd w:val="clear" w:color="auto" w:fill="FFFFFF"/>
              </w:rPr>
              <w:t xml:space="preserve"> </w:t>
            </w:r>
            <w:r>
              <w:rPr>
                <w:rFonts w:ascii="Times New Roman" w:hAnsi="Times New Roman" w:cs="Times New Roman"/>
              </w:rPr>
              <w:t>за рахунок відхилень</w:t>
            </w:r>
            <w:r>
              <w:rPr>
                <w:rFonts w:ascii="Times New Roman" w:hAnsi="Times New Roman" w:cs="Times New Roman"/>
                <w:shd w:val="clear" w:color="auto" w:fill="FFFFFF"/>
              </w:rPr>
              <w:t xml:space="preserve">:   </w:t>
            </w:r>
          </w:p>
          <w:p w:rsidR="00EE57E7" w:rsidRDefault="00EE57E7" w:rsidP="00EE57E7">
            <w:pPr>
              <w:jc w:val="both"/>
              <w:rPr>
                <w:rFonts w:ascii="Times New Roman" w:hAnsi="Times New Roman" w:cs="Times New Roman"/>
                <w:shd w:val="clear" w:color="auto" w:fill="FFFFFF"/>
              </w:rPr>
            </w:pPr>
            <w:r>
              <w:rPr>
                <w:rFonts w:ascii="Times New Roman" w:hAnsi="Times New Roman" w:cs="Times New Roman"/>
                <w:shd w:val="clear" w:color="auto" w:fill="FFFFFF"/>
              </w:rPr>
              <w:t>1)</w:t>
            </w:r>
            <w:r>
              <w:rPr>
                <w:rFonts w:ascii="Times New Roman" w:hAnsi="Times New Roman" w:cs="Times New Roman"/>
              </w:rPr>
              <w:t xml:space="preserve"> </w:t>
            </w:r>
            <w:r>
              <w:rPr>
                <w:rFonts w:ascii="Times New Roman" w:hAnsi="Times New Roman" w:cs="Times New Roman"/>
                <w:b/>
              </w:rPr>
              <w:t>від планованих</w:t>
            </w:r>
            <w:r>
              <w:rPr>
                <w:rFonts w:ascii="Times New Roman" w:hAnsi="Times New Roman" w:cs="Times New Roman"/>
              </w:rPr>
              <w:t xml:space="preserve"> </w:t>
            </w:r>
            <w:r>
              <w:rPr>
                <w:rFonts w:ascii="Times New Roman" w:hAnsi="Times New Roman" w:cs="Times New Roman"/>
                <w:b/>
              </w:rPr>
              <w:t xml:space="preserve">значень питомих </w:t>
            </w:r>
            <w:r>
              <w:rPr>
                <w:rFonts w:ascii="Times New Roman" w:hAnsi="Times New Roman" w:cs="Times New Roman"/>
                <w:b/>
                <w:u w:val="single"/>
              </w:rPr>
              <w:t>норм витрат</w:t>
            </w:r>
            <w:r>
              <w:rPr>
                <w:rFonts w:ascii="Times New Roman" w:hAnsi="Times New Roman" w:cs="Times New Roman"/>
                <w:b/>
              </w:rPr>
              <w:t xml:space="preserve"> паливно-енергетичних ресурсів</w:t>
            </w:r>
            <w:r>
              <w:rPr>
                <w:rFonts w:ascii="Times New Roman" w:hAnsi="Times New Roman" w:cs="Times New Roman"/>
                <w:shd w:val="clear" w:color="auto" w:fill="FFFFFF"/>
              </w:rPr>
              <w:t>, що виникла за рахунок відхилення від значень, які були враховані при встановленні тарифів на виробництво теплової енергії;</w:t>
            </w:r>
          </w:p>
          <w:p w:rsidR="00EE57E7" w:rsidRDefault="00EE57E7" w:rsidP="00EE57E7">
            <w:pPr>
              <w:jc w:val="both"/>
              <w:rPr>
                <w:rFonts w:ascii="Times New Roman" w:hAnsi="Times New Roman" w:cs="Times New Roman"/>
                <w:shd w:val="clear" w:color="auto" w:fill="FFFFFF"/>
              </w:rPr>
            </w:pPr>
            <w:r>
              <w:rPr>
                <w:rFonts w:ascii="Times New Roman" w:hAnsi="Times New Roman" w:cs="Times New Roman"/>
                <w:shd w:val="clear" w:color="auto" w:fill="FFFFFF"/>
              </w:rPr>
              <w:t xml:space="preserve">2) </w:t>
            </w:r>
            <w:r>
              <w:rPr>
                <w:rFonts w:ascii="Times New Roman" w:hAnsi="Times New Roman" w:cs="Times New Roman"/>
                <w:b/>
              </w:rPr>
              <w:t>від структури використання палива</w:t>
            </w:r>
            <w:r>
              <w:rPr>
                <w:rFonts w:ascii="Times New Roman" w:hAnsi="Times New Roman" w:cs="Times New Roman"/>
              </w:rPr>
              <w:t xml:space="preserve"> (у разі використання декількох видів палива), що була врахована при встановленні тарифів на виробництво теплової енергії,</w:t>
            </w:r>
          </w:p>
          <w:p w:rsidR="00EE57E7" w:rsidRDefault="00EE57E7" w:rsidP="00EE57E7">
            <w:pPr>
              <w:rPr>
                <w:rFonts w:ascii="Times New Roman" w:hAnsi="Times New Roman" w:cs="Times New Roman"/>
              </w:rPr>
            </w:pPr>
            <w:r>
              <w:rPr>
                <w:rFonts w:ascii="Times New Roman" w:hAnsi="Times New Roman" w:cs="Times New Roman"/>
              </w:rPr>
              <w:t xml:space="preserve">є </w:t>
            </w:r>
            <w:r>
              <w:rPr>
                <w:rFonts w:ascii="Times New Roman" w:hAnsi="Times New Roman" w:cs="Times New Roman"/>
                <w:b/>
                <w:u w:val="single"/>
              </w:rPr>
              <w:t>економічно недоцільним</w:t>
            </w:r>
            <w:r>
              <w:rPr>
                <w:rFonts w:ascii="Times New Roman" w:hAnsi="Times New Roman" w:cs="Times New Roman"/>
              </w:rPr>
              <w:t xml:space="preserve"> та таким, що </w:t>
            </w:r>
            <w:r>
              <w:rPr>
                <w:rFonts w:ascii="Times New Roman" w:hAnsi="Times New Roman" w:cs="Times New Roman"/>
                <w:b/>
                <w:u w:val="single"/>
              </w:rPr>
              <w:t>не відповідає діючому законодавству.</w:t>
            </w:r>
            <w:r>
              <w:rPr>
                <w:rFonts w:ascii="Times New Roman" w:hAnsi="Times New Roman" w:cs="Times New Roman"/>
              </w:rPr>
              <w:t xml:space="preserve"> </w:t>
            </w:r>
          </w:p>
          <w:p w:rsidR="00EE57E7" w:rsidRDefault="00EE57E7" w:rsidP="00F17C74">
            <w:pPr>
              <w:rPr>
                <w:rFonts w:ascii="Times New Roman" w:hAnsi="Times New Roman" w:cs="Times New Roman"/>
                <w:color w:val="000000"/>
                <w:shd w:val="clear" w:color="auto" w:fill="FFFFFF"/>
              </w:rPr>
            </w:pPr>
          </w:p>
          <w:p w:rsidR="007A721F" w:rsidRPr="002E5876" w:rsidRDefault="007A721F" w:rsidP="00F17C74">
            <w:pPr>
              <w:ind w:firstLine="308"/>
              <w:jc w:val="both"/>
              <w:rPr>
                <w:rFonts w:ascii="Times New Roman" w:hAnsi="Times New Roman" w:cs="Times New Roman"/>
                <w:sz w:val="24"/>
                <w:szCs w:val="24"/>
                <w:shd w:val="clear" w:color="auto" w:fill="FFFFFF"/>
              </w:rPr>
            </w:pPr>
          </w:p>
        </w:tc>
        <w:tc>
          <w:tcPr>
            <w:tcW w:w="4743" w:type="dxa"/>
          </w:tcPr>
          <w:p w:rsidR="00C8148D" w:rsidRDefault="00C8148D" w:rsidP="00C8148D">
            <w:pPr>
              <w:ind w:firstLine="308"/>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lastRenderedPageBreak/>
              <w:t>Не враховано</w:t>
            </w:r>
          </w:p>
          <w:p w:rsidR="00C8148D" w:rsidRPr="00C8148D" w:rsidRDefault="00C8148D" w:rsidP="00C8148D">
            <w:pPr>
              <w:ind w:firstLine="308"/>
              <w:jc w:val="both"/>
              <w:rPr>
                <w:rFonts w:ascii="Times New Roman" w:hAnsi="Times New Roman" w:cs="Times New Roman"/>
                <w:b/>
                <w:sz w:val="24"/>
                <w:szCs w:val="24"/>
                <w:shd w:val="clear" w:color="auto" w:fill="FFFFFF"/>
              </w:rPr>
            </w:pPr>
          </w:p>
          <w:p w:rsidR="00C8148D" w:rsidRPr="00C8148D" w:rsidRDefault="00C8148D" w:rsidP="00C8148D">
            <w:pPr>
              <w:ind w:firstLine="308"/>
              <w:jc w:val="both"/>
              <w:rPr>
                <w:rFonts w:ascii="Times New Roman" w:hAnsi="Times New Roman" w:cs="Times New Roman"/>
                <w:sz w:val="24"/>
                <w:szCs w:val="24"/>
                <w:shd w:val="clear" w:color="auto" w:fill="FFFFFF"/>
              </w:rPr>
            </w:pPr>
          </w:p>
          <w:p w:rsidR="00C8148D" w:rsidRPr="00C8148D" w:rsidRDefault="00C8148D" w:rsidP="00C8148D">
            <w:pPr>
              <w:ind w:firstLine="308"/>
              <w:jc w:val="both"/>
              <w:rPr>
                <w:rFonts w:ascii="Times New Roman" w:hAnsi="Times New Roman" w:cs="Times New Roman"/>
                <w:sz w:val="24"/>
                <w:szCs w:val="24"/>
                <w:shd w:val="clear" w:color="auto" w:fill="FFFFFF"/>
              </w:rPr>
            </w:pPr>
            <w:r w:rsidRPr="00C8148D">
              <w:rPr>
                <w:rFonts w:ascii="Times New Roman" w:hAnsi="Times New Roman" w:cs="Times New Roman"/>
                <w:sz w:val="24"/>
                <w:szCs w:val="24"/>
                <w:shd w:val="clear" w:color="auto" w:fill="FFFFFF"/>
              </w:rPr>
              <w:t>Статтею 15 Закону України «Про теплопостачання» (далі – Закон) визначено, що державне регулювання діяльності у сфері теплопостачання провадиться у формі, зокрема, регулювання тарифів на виробництво, транспортування та постачання теплової енергії з урахуванням змін цін на енергоносії та інших витрат та здійснення контролю за діяльністю суб’єктів відносин у сфері теплопостачання та застосування відповідних санкцій за порушення ними умов і правил здійснення господарської діяльності у сфері теплопостачання.</w:t>
            </w:r>
          </w:p>
          <w:p w:rsidR="00C8148D" w:rsidRPr="00C8148D" w:rsidRDefault="00C8148D" w:rsidP="00C8148D">
            <w:pPr>
              <w:ind w:firstLine="308"/>
              <w:jc w:val="both"/>
              <w:rPr>
                <w:rFonts w:ascii="Times New Roman" w:hAnsi="Times New Roman" w:cs="Times New Roman"/>
                <w:sz w:val="24"/>
                <w:szCs w:val="24"/>
                <w:shd w:val="clear" w:color="auto" w:fill="FFFFFF"/>
              </w:rPr>
            </w:pPr>
            <w:r w:rsidRPr="00C8148D">
              <w:rPr>
                <w:rFonts w:ascii="Times New Roman" w:hAnsi="Times New Roman" w:cs="Times New Roman"/>
                <w:sz w:val="24"/>
                <w:szCs w:val="24"/>
                <w:shd w:val="clear" w:color="auto" w:fill="FFFFFF"/>
              </w:rPr>
              <w:t>Статтею 20 Закону, зокрема,  визначено, що тарифи на теплову енергію є регульованими.</w:t>
            </w:r>
          </w:p>
          <w:p w:rsidR="00C8148D" w:rsidRPr="00C8148D" w:rsidRDefault="00C8148D" w:rsidP="00C8148D">
            <w:pPr>
              <w:ind w:firstLine="308"/>
              <w:jc w:val="both"/>
              <w:rPr>
                <w:rFonts w:ascii="Times New Roman" w:hAnsi="Times New Roman" w:cs="Times New Roman"/>
                <w:sz w:val="24"/>
                <w:szCs w:val="24"/>
                <w:shd w:val="clear" w:color="auto" w:fill="FFFFFF"/>
              </w:rPr>
            </w:pPr>
            <w:r w:rsidRPr="00C8148D">
              <w:rPr>
                <w:rFonts w:ascii="Times New Roman" w:hAnsi="Times New Roman" w:cs="Times New Roman"/>
                <w:sz w:val="24"/>
                <w:szCs w:val="24"/>
                <w:shd w:val="clear" w:color="auto" w:fill="FFFFFF"/>
              </w:rPr>
              <w:t>Статтею 17 Закону України «Про Національну комісію, що здійснює державне регулювання у сферах енергетики та комунальних послуг» визначено, що до функцій та повноважень Регулятора відноситься встановлення державних регульованих цін і тарифів на товари (послуги) суб’єктів природних монополій та інших суб’єктів господарювання, що провадять діяльність на ринках у сферах енергетики та комунальних послуг, якщо відповідні повноваження надані Регулятору законом, та зміна їх за результатами перевірки або моніторингу.</w:t>
            </w:r>
          </w:p>
          <w:p w:rsidR="00C8148D" w:rsidRPr="00C8148D" w:rsidRDefault="00C8148D" w:rsidP="00C8148D">
            <w:pPr>
              <w:ind w:firstLine="308"/>
              <w:jc w:val="both"/>
              <w:rPr>
                <w:rFonts w:ascii="Times New Roman" w:hAnsi="Times New Roman" w:cs="Times New Roman"/>
                <w:sz w:val="24"/>
                <w:szCs w:val="24"/>
                <w:shd w:val="clear" w:color="auto" w:fill="FFFFFF"/>
              </w:rPr>
            </w:pPr>
            <w:r w:rsidRPr="00C8148D">
              <w:rPr>
                <w:rFonts w:ascii="Times New Roman" w:hAnsi="Times New Roman" w:cs="Times New Roman"/>
                <w:sz w:val="24"/>
                <w:szCs w:val="24"/>
                <w:shd w:val="clear" w:color="auto" w:fill="FFFFFF"/>
              </w:rPr>
              <w:t xml:space="preserve">Водночас положеннями Методики формування, розрахунку та встановлення тарифів на теплову енергію, що </w:t>
            </w:r>
            <w:r w:rsidRPr="00C8148D">
              <w:rPr>
                <w:rFonts w:ascii="Times New Roman" w:hAnsi="Times New Roman" w:cs="Times New Roman"/>
                <w:sz w:val="24"/>
                <w:szCs w:val="24"/>
                <w:shd w:val="clear" w:color="auto" w:fill="FFFFFF"/>
              </w:rPr>
              <w:lastRenderedPageBreak/>
              <w:t xml:space="preserve">виробляється на теплоелектроцентралях, теплових електростанціях та </w:t>
            </w:r>
            <w:proofErr w:type="spellStart"/>
            <w:r w:rsidRPr="00C8148D">
              <w:rPr>
                <w:rFonts w:ascii="Times New Roman" w:hAnsi="Times New Roman" w:cs="Times New Roman"/>
                <w:sz w:val="24"/>
                <w:szCs w:val="24"/>
                <w:shd w:val="clear" w:color="auto" w:fill="FFFFFF"/>
              </w:rPr>
              <w:t>когенераційних</w:t>
            </w:r>
            <w:proofErr w:type="spellEnd"/>
            <w:r w:rsidRPr="00C8148D">
              <w:rPr>
                <w:rFonts w:ascii="Times New Roman" w:hAnsi="Times New Roman" w:cs="Times New Roman"/>
                <w:sz w:val="24"/>
                <w:szCs w:val="24"/>
                <w:shd w:val="clear" w:color="auto" w:fill="FFFFFF"/>
              </w:rPr>
              <w:t xml:space="preserve"> установках, затвердженої постановою НКРЕКП від 01.08.2017 № 991 визначено, що витрати на придбання палива та його транспортування для виробництва електричної та (або) теплової енергії, які, зокрема визначаються виходячи з планованого обсягу відпуску/виробництва електричної та (або) теплової енергії відповідно до річного плану виробництва, питомих норм витрат паливно-енергетичних ресурсів та державних, галузевих нормативів витрат ресурсів.</w:t>
            </w:r>
          </w:p>
          <w:p w:rsidR="00C8148D" w:rsidRPr="00C8148D" w:rsidRDefault="00C8148D" w:rsidP="00C8148D">
            <w:pPr>
              <w:ind w:firstLine="308"/>
              <w:jc w:val="both"/>
              <w:rPr>
                <w:rFonts w:ascii="Times New Roman" w:hAnsi="Times New Roman" w:cs="Times New Roman"/>
                <w:sz w:val="24"/>
                <w:szCs w:val="24"/>
                <w:shd w:val="clear" w:color="auto" w:fill="FFFFFF"/>
              </w:rPr>
            </w:pPr>
            <w:r w:rsidRPr="00C8148D">
              <w:rPr>
                <w:rFonts w:ascii="Times New Roman" w:hAnsi="Times New Roman" w:cs="Times New Roman"/>
                <w:sz w:val="24"/>
                <w:szCs w:val="24"/>
                <w:shd w:val="clear" w:color="auto" w:fill="FFFFFF"/>
              </w:rPr>
              <w:t>Підпунктом 10 пункту 3.2 Ліцензійних умов провадження господарської діяльності з виробництва теплової енергії, затверджених постановою НКРЕКП від 22.03.2017 № 308 визначено, що при провадженні господарської діяльності з виробництва теплової енергії ліцензіат повинен дотримуватися структури витрат згідно зі статтями, затвердженими у тарифі на виробництво теплової енергії та використовувати кошти, отримані за рахунок діяльності з виробництва теплової енергії, за цільовим призначенням і забезпечувати ліцензовану діяльність за принципом економічної доцільності та досягнення найнижчої собівартості.</w:t>
            </w:r>
          </w:p>
          <w:p w:rsidR="00C8148D" w:rsidRPr="00C8148D" w:rsidRDefault="00C8148D" w:rsidP="00C8148D">
            <w:pPr>
              <w:ind w:firstLine="308"/>
              <w:jc w:val="both"/>
              <w:rPr>
                <w:rFonts w:ascii="Times New Roman" w:hAnsi="Times New Roman" w:cs="Times New Roman"/>
                <w:sz w:val="24"/>
                <w:szCs w:val="24"/>
                <w:shd w:val="clear" w:color="auto" w:fill="FFFFFF"/>
              </w:rPr>
            </w:pPr>
            <w:r w:rsidRPr="00C8148D">
              <w:rPr>
                <w:rFonts w:ascii="Times New Roman" w:hAnsi="Times New Roman" w:cs="Times New Roman"/>
                <w:sz w:val="24"/>
                <w:szCs w:val="24"/>
                <w:shd w:val="clear" w:color="auto" w:fill="FFFFFF"/>
              </w:rPr>
              <w:t xml:space="preserve">Таким чином, інструмент багатофакторного аналізу витрат на органічне паливо є інструментом захисту прав споживачів та збалансування інтересів </w:t>
            </w:r>
            <w:r w:rsidRPr="00C8148D">
              <w:rPr>
                <w:rFonts w:ascii="Times New Roman" w:hAnsi="Times New Roman" w:cs="Times New Roman"/>
                <w:sz w:val="24"/>
                <w:szCs w:val="24"/>
                <w:shd w:val="clear" w:color="auto" w:fill="FFFFFF"/>
              </w:rPr>
              <w:lastRenderedPageBreak/>
              <w:t>як споживачів так і суб’єктів господарювання.</w:t>
            </w:r>
          </w:p>
          <w:p w:rsidR="00C8148D" w:rsidRPr="00C8148D" w:rsidRDefault="00C8148D" w:rsidP="00C8148D">
            <w:pPr>
              <w:ind w:firstLine="308"/>
              <w:jc w:val="both"/>
              <w:rPr>
                <w:rFonts w:ascii="Times New Roman" w:hAnsi="Times New Roman" w:cs="Times New Roman"/>
                <w:sz w:val="24"/>
                <w:szCs w:val="24"/>
                <w:shd w:val="clear" w:color="auto" w:fill="FFFFFF"/>
              </w:rPr>
            </w:pPr>
            <w:r w:rsidRPr="00C8148D">
              <w:rPr>
                <w:rFonts w:ascii="Times New Roman" w:hAnsi="Times New Roman" w:cs="Times New Roman"/>
                <w:sz w:val="24"/>
                <w:szCs w:val="24"/>
                <w:shd w:val="clear" w:color="auto" w:fill="FFFFFF"/>
              </w:rPr>
              <w:t>Положення підпункту 4 пункту 7 Методики  спрямованні на реалізацію повноважень НКРЕКП в частині контролю за діяльністю суб’єктів господарювання щодо рівня економічно обґрунтованих витрат врахованих при формуванні тарифів не теплову енергію та реалізації цінової і тарифної політики у сферах енергетики та комунальних послуг.</w:t>
            </w:r>
          </w:p>
          <w:p w:rsidR="00B6096E" w:rsidRPr="002E5876" w:rsidRDefault="00C8148D" w:rsidP="00C8148D">
            <w:pPr>
              <w:ind w:firstLine="308"/>
              <w:jc w:val="both"/>
              <w:rPr>
                <w:rFonts w:ascii="Times New Roman" w:hAnsi="Times New Roman" w:cs="Times New Roman"/>
                <w:sz w:val="24"/>
                <w:szCs w:val="24"/>
                <w:shd w:val="clear" w:color="auto" w:fill="FFFFFF"/>
              </w:rPr>
            </w:pPr>
            <w:r w:rsidRPr="00C8148D">
              <w:rPr>
                <w:rFonts w:ascii="Times New Roman" w:hAnsi="Times New Roman" w:cs="Times New Roman"/>
                <w:sz w:val="24"/>
                <w:szCs w:val="24"/>
                <w:shd w:val="clear" w:color="auto" w:fill="FFFFFF"/>
              </w:rPr>
              <w:t xml:space="preserve">Додатково слід зазначити, що при визначенні сум додатково отриманого або недоотриманого доходу суб'єктами господарювання з виробництва теплової енергії від здійснення ліцензованої діяльності з виробництва теплової енергії на теплоелектроцентралях, теплоелектростанціях, атомних електростанціях і </w:t>
            </w:r>
            <w:proofErr w:type="spellStart"/>
            <w:r w:rsidRPr="00C8148D">
              <w:rPr>
                <w:rFonts w:ascii="Times New Roman" w:hAnsi="Times New Roman" w:cs="Times New Roman"/>
                <w:sz w:val="24"/>
                <w:szCs w:val="24"/>
                <w:shd w:val="clear" w:color="auto" w:fill="FFFFFF"/>
              </w:rPr>
              <w:t>когенераційних</w:t>
            </w:r>
            <w:proofErr w:type="spellEnd"/>
            <w:r w:rsidRPr="00C8148D">
              <w:rPr>
                <w:rFonts w:ascii="Times New Roman" w:hAnsi="Times New Roman" w:cs="Times New Roman"/>
                <w:sz w:val="24"/>
                <w:szCs w:val="24"/>
                <w:shd w:val="clear" w:color="auto" w:fill="FFFFFF"/>
              </w:rPr>
              <w:t xml:space="preserve"> установках НКРЕКП порівнюються витрати діючих (застосовуваних) тарифів на виробництво теплової енергії.</w:t>
            </w:r>
          </w:p>
        </w:tc>
      </w:tr>
      <w:tr w:rsidR="00140931" w:rsidRPr="002E5876" w:rsidTr="00140931">
        <w:trPr>
          <w:trHeight w:val="610"/>
        </w:trPr>
        <w:tc>
          <w:tcPr>
            <w:tcW w:w="15736" w:type="dxa"/>
            <w:gridSpan w:val="3"/>
            <w:shd w:val="clear" w:color="auto" w:fill="D5DCE4" w:themeFill="text2" w:themeFillTint="33"/>
          </w:tcPr>
          <w:p w:rsidR="00140931" w:rsidRPr="00050ECC" w:rsidRDefault="00140931" w:rsidP="00F17C74">
            <w:pPr>
              <w:jc w:val="center"/>
              <w:rPr>
                <w:rFonts w:ascii="Times New Roman" w:hAnsi="Times New Roman" w:cs="Times New Roman"/>
                <w:b/>
              </w:rPr>
            </w:pPr>
            <w:r w:rsidRPr="00050ECC">
              <w:rPr>
                <w:rFonts w:ascii="Times New Roman" w:hAnsi="Times New Roman" w:cs="Times New Roman"/>
                <w:b/>
              </w:rPr>
              <w:lastRenderedPageBreak/>
              <w:t xml:space="preserve">ДОДАТОК </w:t>
            </w:r>
            <w:r>
              <w:rPr>
                <w:rFonts w:ascii="Times New Roman" w:hAnsi="Times New Roman" w:cs="Times New Roman"/>
                <w:b/>
              </w:rPr>
              <w:t>33</w:t>
            </w:r>
          </w:p>
          <w:p w:rsidR="00140931" w:rsidRPr="00050ECC" w:rsidRDefault="00140931" w:rsidP="00F17C74">
            <w:pPr>
              <w:jc w:val="center"/>
              <w:rPr>
                <w:rFonts w:ascii="Times New Roman" w:hAnsi="Times New Roman" w:cs="Times New Roman"/>
                <w:b/>
              </w:rPr>
            </w:pPr>
            <w:r w:rsidRPr="00050ECC">
              <w:rPr>
                <w:rFonts w:ascii="Times New Roman" w:hAnsi="Times New Roman" w:cs="Times New Roman"/>
                <w:b/>
              </w:rPr>
              <w:t>МЕТОДИКА</w:t>
            </w:r>
          </w:p>
          <w:p w:rsidR="00140931" w:rsidRPr="002E5876" w:rsidRDefault="00140931" w:rsidP="00F17C74">
            <w:pPr>
              <w:ind w:firstLine="308"/>
              <w:jc w:val="center"/>
              <w:rPr>
                <w:rFonts w:ascii="Times New Roman" w:hAnsi="Times New Roman" w:cs="Times New Roman"/>
                <w:sz w:val="24"/>
                <w:szCs w:val="24"/>
                <w:shd w:val="clear" w:color="auto" w:fill="FFFFFF"/>
              </w:rPr>
            </w:pPr>
            <w:r w:rsidRPr="00545E20">
              <w:rPr>
                <w:rFonts w:ascii="Times New Roman" w:hAnsi="Times New Roman" w:cs="Times New Roman"/>
                <w:b/>
              </w:rPr>
              <w:t>визначення сум додатково отриманого або недоотриманого доходу від здійснення діяльності із транспортування природного газу для оператора газотранспортної системи, який перейшов на стимулююче регулювання</w:t>
            </w:r>
          </w:p>
        </w:tc>
      </w:tr>
      <w:tr w:rsidR="00B6096E" w:rsidRPr="002E5876" w:rsidTr="00140931">
        <w:trPr>
          <w:trHeight w:val="610"/>
        </w:trPr>
        <w:tc>
          <w:tcPr>
            <w:tcW w:w="5841" w:type="dxa"/>
          </w:tcPr>
          <w:p w:rsidR="008A5E2E" w:rsidRDefault="008A5E2E" w:rsidP="00F17C74">
            <w:pPr>
              <w:ind w:firstLine="308"/>
              <w:jc w:val="both"/>
              <w:rPr>
                <w:rFonts w:ascii="Times New Roman" w:hAnsi="Times New Roman" w:cs="Times New Roman"/>
                <w:shd w:val="clear" w:color="auto" w:fill="FFFFFF"/>
              </w:rPr>
            </w:pPr>
          </w:p>
          <w:p w:rsidR="008A5E2E" w:rsidRDefault="008A5E2E" w:rsidP="00F17C74">
            <w:pPr>
              <w:ind w:firstLine="308"/>
              <w:jc w:val="both"/>
              <w:rPr>
                <w:rFonts w:ascii="Times New Roman" w:hAnsi="Times New Roman" w:cs="Times New Roman"/>
                <w:shd w:val="clear" w:color="auto" w:fill="FFFFFF"/>
              </w:rPr>
            </w:pPr>
          </w:p>
          <w:p w:rsidR="008A5E2E" w:rsidRPr="004B1782" w:rsidRDefault="008A5E2E" w:rsidP="00F17C74">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9. До складу регуляторного рахунку відносяться:</w:t>
            </w:r>
          </w:p>
          <w:p w:rsidR="008A5E2E" w:rsidRPr="004B1782" w:rsidRDefault="008A5E2E" w:rsidP="00F17C74">
            <w:pPr>
              <w:ind w:firstLine="308"/>
              <w:jc w:val="both"/>
              <w:rPr>
                <w:rFonts w:ascii="Times New Roman" w:hAnsi="Times New Roman" w:cs="Times New Roman"/>
                <w:shd w:val="clear" w:color="auto" w:fill="FFFFFF"/>
              </w:rPr>
            </w:pPr>
          </w:p>
          <w:p w:rsidR="008A5E2E" w:rsidRPr="004B1782" w:rsidRDefault="008A5E2E" w:rsidP="00F17C74">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&lt;…&gt;</w:t>
            </w:r>
          </w:p>
          <w:p w:rsidR="008A5E2E" w:rsidRPr="004B1782" w:rsidRDefault="008A5E2E" w:rsidP="00F17C74">
            <w:pPr>
              <w:ind w:firstLine="308"/>
              <w:jc w:val="both"/>
              <w:rPr>
                <w:rFonts w:ascii="Times New Roman" w:hAnsi="Times New Roman" w:cs="Times New Roman"/>
                <w:shd w:val="clear" w:color="auto" w:fill="FFFFFF"/>
              </w:rPr>
            </w:pPr>
          </w:p>
          <w:p w:rsidR="008A5E2E" w:rsidRPr="004B1782" w:rsidRDefault="008A5E2E" w:rsidP="00F17C74">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lastRenderedPageBreak/>
              <w:t>5) різниця між коригованою амортизацією та величиною річної амортизації, яка є джерелом фінансування заходів затвердженої інвестиційної програми Оператора газотранспортної системи (далі - економія амортизаційних відрахувань).</w:t>
            </w:r>
          </w:p>
          <w:p w:rsidR="008A5E2E" w:rsidRPr="004B1782" w:rsidRDefault="008A5E2E" w:rsidP="00F17C74">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За результатами перевірки за періоди, що передують передостанньому року регуляторного періоду, економія амортизаційних відрахувань не враховується при визначенні суми додатково отриманого або недоотриманого доходу.</w:t>
            </w:r>
          </w:p>
          <w:p w:rsidR="008A5E2E" w:rsidRPr="004B1782" w:rsidRDefault="008A5E2E" w:rsidP="00F17C74">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Підсумкова економія амортизаційних відрахувань за весь регуляторний період визначається при здійсненні перевірки передостаннього року регуляторного періоду.</w:t>
            </w:r>
          </w:p>
          <w:p w:rsidR="008A5E2E" w:rsidRPr="004B1782" w:rsidRDefault="008A5E2E" w:rsidP="00F17C74">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У разі досягнення показника ефективності для операційних контрольованих витрат економія операційних контрольованих витрат, яка залишилась у розпорядженні ліцензіата та встановлена на дату здійснення заходу контролю, використовується Оператором ГТС за рішенням Регулятора у році, наступному за звітним роком/році, наступному після здійснення заходу контролю, для фінансування в обсягах не більше 50 % від такої економії коштів на заходи з енергоефективності та/або для фінансування заходів, передбачених інвестиційною програмою, та/або для фінансування інших заходів, решта економії залишається у розпорядженні ліцензіата.</w:t>
            </w:r>
          </w:p>
          <w:p w:rsidR="008A5E2E" w:rsidRDefault="008A5E2E" w:rsidP="00F17C74">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Визначення різниці між прогнозованими/уточненими та коригованими операційними контрольованими витратами з транспортування природного газу здійснюється з урахуванням відшкодування оператору газотранспортної системи зміни у часі середньомісячної заробітної плати та цін на товари/послуги у сфері промислового виробництва внаслідок інфляційних процесів, але не вище розміру фактичних операційних контрольованих витрат, понесених ліцензіатом.</w:t>
            </w:r>
          </w:p>
          <w:p w:rsidR="008A5E2E" w:rsidRPr="004B1782" w:rsidRDefault="008A5E2E" w:rsidP="00F17C74">
            <w:pPr>
              <w:ind w:firstLine="308"/>
              <w:jc w:val="both"/>
              <w:rPr>
                <w:rFonts w:ascii="Times New Roman" w:hAnsi="Times New Roman" w:cs="Times New Roman"/>
                <w:b/>
                <w:shd w:val="clear" w:color="auto" w:fill="FFFFFF"/>
              </w:rPr>
            </w:pPr>
            <w:r w:rsidRPr="004B1782">
              <w:rPr>
                <w:rFonts w:ascii="Times New Roman" w:hAnsi="Times New Roman" w:cs="Times New Roman"/>
                <w:b/>
                <w:shd w:val="clear" w:color="auto" w:fill="FFFFFF"/>
              </w:rPr>
              <w:t xml:space="preserve">Економія витрат, пов’язаних із закупівлею природного газу, що використовується для забезпечення виробничо-технологічних витрат та нормованих втрат природного газу, використовується оператором </w:t>
            </w:r>
            <w:r w:rsidRPr="004B1782">
              <w:rPr>
                <w:rFonts w:ascii="Times New Roman" w:hAnsi="Times New Roman" w:cs="Times New Roman"/>
                <w:b/>
                <w:shd w:val="clear" w:color="auto" w:fill="FFFFFF"/>
              </w:rPr>
              <w:lastRenderedPageBreak/>
              <w:t>газотранспортної системи за рішенням Регулятора у році, наступному за звітним роком/році, наступному після здійснення заходу контролю, для фінансування заходів з енергоефективності та/або для фінансування заходів, передбачених інвестиційною програмою, та/або для фінансування інших заходів, крім економії витрат, направленої відповідно до абзацу сьомого цього підпункту.</w:t>
            </w:r>
          </w:p>
          <w:p w:rsidR="008A5E2E" w:rsidRPr="004B1782" w:rsidRDefault="008A5E2E" w:rsidP="00F17C74">
            <w:pPr>
              <w:ind w:firstLine="308"/>
              <w:jc w:val="both"/>
              <w:rPr>
                <w:rFonts w:ascii="Times New Roman" w:hAnsi="Times New Roman" w:cs="Times New Roman"/>
                <w:b/>
                <w:shd w:val="clear" w:color="auto" w:fill="FFFFFF"/>
              </w:rPr>
            </w:pPr>
            <w:r w:rsidRPr="004B1782">
              <w:rPr>
                <w:rFonts w:ascii="Times New Roman" w:hAnsi="Times New Roman" w:cs="Times New Roman"/>
                <w:b/>
                <w:shd w:val="clear" w:color="auto" w:fill="FFFFFF"/>
              </w:rPr>
              <w:t xml:space="preserve">У випадку якщо економія витрат, пов’язаних із закупівлею природного газу, що використовується для забезпечення виробничо-технологічних витрат та нормованих втрат природного газу, зумовлена зниженням ціни природного газу внаслідок укладання довгострокових договорів (більше 1 року) для покриття обсягів виробничо-технологічних витрат та нормованих втрат природного газу з власником природного газу, зокрема газодобувним підприємством, виробником </w:t>
            </w:r>
            <w:proofErr w:type="spellStart"/>
            <w:r w:rsidRPr="004B1782">
              <w:rPr>
                <w:rFonts w:ascii="Times New Roman" w:hAnsi="Times New Roman" w:cs="Times New Roman"/>
                <w:b/>
                <w:shd w:val="clear" w:color="auto" w:fill="FFFFFF"/>
              </w:rPr>
              <w:t>біометану</w:t>
            </w:r>
            <w:proofErr w:type="spellEnd"/>
            <w:r w:rsidRPr="004B1782">
              <w:rPr>
                <w:rFonts w:ascii="Times New Roman" w:hAnsi="Times New Roman" w:cs="Times New Roman"/>
                <w:b/>
                <w:shd w:val="clear" w:color="auto" w:fill="FFFFFF"/>
              </w:rPr>
              <w:t xml:space="preserve"> або інших видів газу з альтернативних джерел, оптовим продавцем, або внаслідок закупівлі короткострокових стандартизованих продуктів, яка здійснюється на товарних біржах, діяльність яких регулюється законом, що визначає правові умови створення та функціонування (діяльності) товарних бірж, та які відповідають вимогам Кодексу газотранспортної системи, така економія витрат використовується оператором газотранспортної системи за рішенням Регулятора у році, наступному за звітним роком/році, наступному після здійснення заходу контролю, для фінансування інших заходів в обсягах не більше 75 % від такої економії коштів, решта 25 % економії залишається у розпорядженні ліцензіата.</w:t>
            </w:r>
          </w:p>
          <w:p w:rsidR="008A5E2E" w:rsidRPr="004B1782" w:rsidRDefault="008A5E2E" w:rsidP="00F17C74">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 xml:space="preserve">Визначення різниці між прогнозованими/уточненими та коригованими витратами ліцензіата, пов'язаними із закупівлею природного газу, що використовується для забезпечення виробничо-технологічних витрат та нормованих втрат природного газу, здійснюється з урахуванням відшкодування оператору газотранспортної </w:t>
            </w:r>
            <w:r w:rsidRPr="004B1782">
              <w:rPr>
                <w:rFonts w:ascii="Times New Roman" w:hAnsi="Times New Roman" w:cs="Times New Roman"/>
                <w:shd w:val="clear" w:color="auto" w:fill="FFFFFF"/>
              </w:rPr>
              <w:lastRenderedPageBreak/>
              <w:t>системи ринкової вартості природного газу, але не вище розміру фактичних витрат, понесених ліцензіатом.</w:t>
            </w:r>
          </w:p>
          <w:p w:rsidR="008A5E2E" w:rsidRPr="004B1782" w:rsidRDefault="008A5E2E" w:rsidP="00F17C74">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 xml:space="preserve">Розмір додатково отриманого доходу або недоотриманого доходу від здійснення діяльності із транспортування природного газу за регуляторний період 2020 - 2024 років визначається за результатами розгляду </w:t>
            </w:r>
            <w:proofErr w:type="spellStart"/>
            <w:r w:rsidRPr="004B1782">
              <w:rPr>
                <w:rFonts w:ascii="Times New Roman" w:hAnsi="Times New Roman" w:cs="Times New Roman"/>
                <w:shd w:val="clear" w:color="auto" w:fill="FFFFFF"/>
              </w:rPr>
              <w:t>акта</w:t>
            </w:r>
            <w:proofErr w:type="spellEnd"/>
            <w:r w:rsidRPr="004B1782">
              <w:rPr>
                <w:rFonts w:ascii="Times New Roman" w:hAnsi="Times New Roman" w:cs="Times New Roman"/>
                <w:shd w:val="clear" w:color="auto" w:fill="FFFFFF"/>
              </w:rPr>
              <w:t xml:space="preserve"> перевірки діяльності за 2024 рік.</w:t>
            </w:r>
          </w:p>
          <w:p w:rsidR="00B6096E" w:rsidRPr="002E5876" w:rsidRDefault="008A5E2E" w:rsidP="00F17C74">
            <w:pPr>
              <w:ind w:firstLine="308"/>
              <w:jc w:val="both"/>
              <w:rPr>
                <w:rFonts w:ascii="Times New Roman" w:hAnsi="Times New Roman" w:cs="Times New Roman"/>
                <w:sz w:val="24"/>
                <w:szCs w:val="24"/>
                <w:shd w:val="clear" w:color="auto" w:fill="FFFFFF"/>
              </w:rPr>
            </w:pPr>
            <w:r w:rsidRPr="004B1782">
              <w:rPr>
                <w:rFonts w:ascii="Times New Roman" w:hAnsi="Times New Roman" w:cs="Times New Roman"/>
                <w:shd w:val="clear" w:color="auto" w:fill="FFFFFF"/>
              </w:rPr>
              <w:t>Під час здійснення перевірки ліцензіата за останній рік регуляторного періоду 2020 - 2024 років в акті перевірки зазначаються показники, визначені цією Методикою, окремо за кожен рік регуляторного періоду 2020 - 2024 років.</w:t>
            </w:r>
          </w:p>
        </w:tc>
        <w:tc>
          <w:tcPr>
            <w:tcW w:w="5152" w:type="dxa"/>
          </w:tcPr>
          <w:p w:rsidR="00B6096E" w:rsidRDefault="008A5E2E" w:rsidP="00F17C74">
            <w:pPr>
              <w:ind w:firstLine="308"/>
              <w:jc w:val="both"/>
              <w:rPr>
                <w:rFonts w:ascii="Times New Roman" w:hAnsi="Times New Roman" w:cs="Times New Roman"/>
                <w:i/>
                <w:shd w:val="clear" w:color="auto" w:fill="FFFFFF"/>
              </w:rPr>
            </w:pPr>
            <w:r w:rsidRPr="008A5E2E">
              <w:rPr>
                <w:rFonts w:ascii="Times New Roman" w:hAnsi="Times New Roman" w:cs="Times New Roman"/>
                <w:i/>
                <w:shd w:val="clear" w:color="auto" w:fill="FFFFFF"/>
              </w:rPr>
              <w:lastRenderedPageBreak/>
              <w:t>ТОВ «ОПЕРАТОР ГТС УКРАЇНИ»</w:t>
            </w:r>
          </w:p>
          <w:p w:rsidR="008A5E2E" w:rsidRDefault="008A5E2E" w:rsidP="00F17C74">
            <w:pPr>
              <w:ind w:firstLine="308"/>
              <w:jc w:val="both"/>
              <w:rPr>
                <w:rFonts w:ascii="Times New Roman" w:hAnsi="Times New Roman" w:cs="Times New Roman"/>
                <w:i/>
                <w:shd w:val="clear" w:color="auto" w:fill="FFFFFF"/>
              </w:rPr>
            </w:pPr>
          </w:p>
          <w:p w:rsidR="008A5E2E" w:rsidRPr="00C67AA4" w:rsidRDefault="008A5E2E" w:rsidP="00F17C74">
            <w:pPr>
              <w:ind w:firstLine="308"/>
              <w:jc w:val="both"/>
              <w:rPr>
                <w:rFonts w:ascii="Times New Roman" w:hAnsi="Times New Roman" w:cs="Times New Roman"/>
                <w:shd w:val="clear" w:color="auto" w:fill="FFFFFF"/>
              </w:rPr>
            </w:pPr>
            <w:r w:rsidRPr="00C67AA4">
              <w:rPr>
                <w:rFonts w:ascii="Times New Roman" w:hAnsi="Times New Roman" w:cs="Times New Roman"/>
                <w:shd w:val="clear" w:color="auto" w:fill="FFFFFF"/>
              </w:rPr>
              <w:t>9. До складу регуляторного рахунку відносяться:</w:t>
            </w:r>
          </w:p>
          <w:p w:rsidR="008A5E2E" w:rsidRPr="00C67AA4" w:rsidRDefault="008A5E2E" w:rsidP="00F17C74">
            <w:pPr>
              <w:ind w:firstLine="308"/>
              <w:jc w:val="both"/>
              <w:rPr>
                <w:rFonts w:ascii="Times New Roman" w:hAnsi="Times New Roman" w:cs="Times New Roman"/>
                <w:shd w:val="clear" w:color="auto" w:fill="FFFFFF"/>
              </w:rPr>
            </w:pPr>
          </w:p>
          <w:p w:rsidR="008A5E2E" w:rsidRPr="00C67AA4" w:rsidRDefault="008A5E2E" w:rsidP="00F17C74">
            <w:pPr>
              <w:ind w:firstLine="308"/>
              <w:jc w:val="both"/>
              <w:rPr>
                <w:rFonts w:ascii="Times New Roman" w:hAnsi="Times New Roman" w:cs="Times New Roman"/>
                <w:shd w:val="clear" w:color="auto" w:fill="FFFFFF"/>
              </w:rPr>
            </w:pPr>
            <w:r w:rsidRPr="00C67AA4">
              <w:rPr>
                <w:rFonts w:ascii="Times New Roman" w:hAnsi="Times New Roman" w:cs="Times New Roman"/>
                <w:shd w:val="clear" w:color="auto" w:fill="FFFFFF"/>
              </w:rPr>
              <w:t>&lt;…&gt;</w:t>
            </w:r>
          </w:p>
          <w:p w:rsidR="008A5E2E" w:rsidRPr="00C67AA4" w:rsidRDefault="008A5E2E" w:rsidP="00F17C74">
            <w:pPr>
              <w:ind w:firstLine="308"/>
              <w:jc w:val="both"/>
              <w:rPr>
                <w:rFonts w:ascii="Times New Roman" w:hAnsi="Times New Roman" w:cs="Times New Roman"/>
                <w:shd w:val="clear" w:color="auto" w:fill="FFFFFF"/>
              </w:rPr>
            </w:pPr>
          </w:p>
          <w:p w:rsidR="008A5E2E" w:rsidRPr="00C67AA4" w:rsidRDefault="008A5E2E" w:rsidP="00F17C74">
            <w:pPr>
              <w:ind w:firstLine="308"/>
              <w:jc w:val="both"/>
              <w:rPr>
                <w:rFonts w:ascii="Times New Roman" w:hAnsi="Times New Roman" w:cs="Times New Roman"/>
                <w:shd w:val="clear" w:color="auto" w:fill="FFFFFF"/>
              </w:rPr>
            </w:pPr>
            <w:r w:rsidRPr="00C67AA4">
              <w:rPr>
                <w:rFonts w:ascii="Times New Roman" w:hAnsi="Times New Roman" w:cs="Times New Roman"/>
                <w:shd w:val="clear" w:color="auto" w:fill="FFFFFF"/>
              </w:rPr>
              <w:lastRenderedPageBreak/>
              <w:t>5) різниця між коригованою амортизацією та величиною річної амортизації, яка є джерелом фінансування заходів затвердженої інвестиційної програми Оператора газотранспортної системи (далі - економія амортизаційних відрахувань).</w:t>
            </w:r>
          </w:p>
          <w:p w:rsidR="008A5E2E" w:rsidRPr="00C67AA4" w:rsidRDefault="008A5E2E" w:rsidP="00F17C74">
            <w:pPr>
              <w:ind w:firstLine="308"/>
              <w:jc w:val="both"/>
              <w:rPr>
                <w:rFonts w:ascii="Times New Roman" w:hAnsi="Times New Roman" w:cs="Times New Roman"/>
                <w:shd w:val="clear" w:color="auto" w:fill="FFFFFF"/>
              </w:rPr>
            </w:pPr>
            <w:r w:rsidRPr="00C67AA4">
              <w:rPr>
                <w:rFonts w:ascii="Times New Roman" w:hAnsi="Times New Roman" w:cs="Times New Roman"/>
                <w:shd w:val="clear" w:color="auto" w:fill="FFFFFF"/>
              </w:rPr>
              <w:t>За результатами перевірки за періоди, що передують передостанньому року регуляторного періоду, економія амортизаційних відрахувань не враховується при визначенні суми додатково отриманого або недоотриманого доходу.</w:t>
            </w:r>
          </w:p>
          <w:p w:rsidR="008A5E2E" w:rsidRPr="00C67AA4" w:rsidRDefault="008A5E2E" w:rsidP="00F17C74">
            <w:pPr>
              <w:ind w:firstLine="308"/>
              <w:jc w:val="both"/>
              <w:rPr>
                <w:rFonts w:ascii="Times New Roman" w:hAnsi="Times New Roman" w:cs="Times New Roman"/>
                <w:shd w:val="clear" w:color="auto" w:fill="FFFFFF"/>
              </w:rPr>
            </w:pPr>
            <w:r w:rsidRPr="00C67AA4">
              <w:rPr>
                <w:rFonts w:ascii="Times New Roman" w:hAnsi="Times New Roman" w:cs="Times New Roman"/>
                <w:shd w:val="clear" w:color="auto" w:fill="FFFFFF"/>
              </w:rPr>
              <w:t>Підсумкова економія амортизаційних відрахувань за весь регуляторний період визначається при здійсненні перевірки передостаннього року регуляторного періоду.</w:t>
            </w:r>
          </w:p>
          <w:p w:rsidR="008A5E2E" w:rsidRPr="00C67AA4" w:rsidRDefault="008A5E2E" w:rsidP="00F17C74">
            <w:pPr>
              <w:ind w:firstLine="308"/>
              <w:jc w:val="both"/>
              <w:rPr>
                <w:rFonts w:ascii="Times New Roman" w:hAnsi="Times New Roman" w:cs="Times New Roman"/>
                <w:shd w:val="clear" w:color="auto" w:fill="FFFFFF"/>
              </w:rPr>
            </w:pPr>
            <w:r w:rsidRPr="00C67AA4">
              <w:rPr>
                <w:rFonts w:ascii="Times New Roman" w:hAnsi="Times New Roman" w:cs="Times New Roman"/>
                <w:shd w:val="clear" w:color="auto" w:fill="FFFFFF"/>
              </w:rPr>
              <w:t>У разі досягнення показника ефективності для операційних контрольованих витрат економія операційних контрольованих витрат, яка залишилась у розпорядженні ліцензіата та встановлена на дату здійснення заходу контролю, використовується Оператором ГТС за рішенням Регулятора у році, наступному за звітним роком/році, наступному після здійснення заходу контролю, для фінансування в обсягах не більше 50 % від такої економії коштів на заходи з енергоефективності та/або для фінансування заходів, передбачених інвестиційною програмою, та/або для фінансування інших заходів, решта економії залишається у розпорядженні ліцензіата.</w:t>
            </w:r>
          </w:p>
          <w:p w:rsidR="008A5E2E" w:rsidRPr="00C67AA4" w:rsidRDefault="008A5E2E" w:rsidP="00F17C74">
            <w:pPr>
              <w:ind w:firstLine="308"/>
              <w:jc w:val="both"/>
              <w:rPr>
                <w:rFonts w:ascii="Times New Roman" w:hAnsi="Times New Roman" w:cs="Times New Roman"/>
                <w:shd w:val="clear" w:color="auto" w:fill="FFFFFF"/>
              </w:rPr>
            </w:pPr>
            <w:r w:rsidRPr="00C67AA4">
              <w:rPr>
                <w:rFonts w:ascii="Times New Roman" w:hAnsi="Times New Roman" w:cs="Times New Roman"/>
                <w:shd w:val="clear" w:color="auto" w:fill="FFFFFF"/>
              </w:rPr>
              <w:t xml:space="preserve">Визначення різниці між прогнозованими/уточненими та коригованими операційними контрольованими витратами з транспортування природного газу здійснюється з урахуванням відшкодування оператору газотранспортної системи зміни у часі середньомісячної заробітної плати та цін на товари/послуги у сфері промислового виробництва внаслідок інфляційних процесів, але не вище </w:t>
            </w:r>
            <w:r w:rsidRPr="00C67AA4">
              <w:rPr>
                <w:rFonts w:ascii="Times New Roman" w:hAnsi="Times New Roman" w:cs="Times New Roman"/>
                <w:shd w:val="clear" w:color="auto" w:fill="FFFFFF"/>
              </w:rPr>
              <w:lastRenderedPageBreak/>
              <w:t>розміру фактичних операційних контрольованих витрат, понесених ліцензіатом.</w:t>
            </w:r>
          </w:p>
          <w:p w:rsidR="008A5E2E" w:rsidRPr="00C67AA4" w:rsidRDefault="008A5E2E" w:rsidP="00F17C74">
            <w:pPr>
              <w:ind w:firstLine="308"/>
              <w:jc w:val="both"/>
              <w:rPr>
                <w:rFonts w:ascii="Times New Roman" w:hAnsi="Times New Roman" w:cs="Times New Roman"/>
                <w:b/>
                <w:strike/>
                <w:shd w:val="clear" w:color="auto" w:fill="FFFFFF"/>
              </w:rPr>
            </w:pPr>
            <w:r w:rsidRPr="00C67AA4">
              <w:rPr>
                <w:rFonts w:ascii="Times New Roman" w:hAnsi="Times New Roman" w:cs="Times New Roman"/>
                <w:b/>
                <w:strike/>
                <w:shd w:val="clear" w:color="auto" w:fill="FFFFFF"/>
              </w:rPr>
              <w:t>Економія витрат, пов’язаних із закупівлею природного газу, що використовується для забезпечення виробничо-технологічних витрат та нормованих втрат природного газу, використовується оператором газотранспортної системи за рішенням Регулятора у році, наступному за звітним роком/році, наступному після здійснення заходу контролю, для фінансування заходів з енергоефективності та/або для фінансування заходів, передбачених інвестиційною програмою, та/або для фінансування інших заходів, крім економії витрат, направленої відповідно до абзацу сьомого цього підпункту.</w:t>
            </w:r>
          </w:p>
          <w:p w:rsidR="008A5E2E" w:rsidRDefault="008A5E2E" w:rsidP="00F17C74">
            <w:pPr>
              <w:ind w:firstLine="308"/>
              <w:jc w:val="both"/>
              <w:rPr>
                <w:rFonts w:ascii="Times New Roman" w:eastAsia="Times New Roman" w:hAnsi="Times New Roman" w:cs="Times New Roman"/>
                <w:b/>
                <w:bCs/>
                <w:lang w:eastAsia="uk-UA"/>
              </w:rPr>
            </w:pPr>
            <w:r w:rsidRPr="00C67AA4">
              <w:rPr>
                <w:rFonts w:ascii="Times New Roman" w:hAnsi="Times New Roman" w:cs="Times New Roman"/>
                <w:b/>
                <w:strike/>
                <w:shd w:val="clear" w:color="auto" w:fill="FFFFFF"/>
              </w:rPr>
              <w:t xml:space="preserve">У випадку якщо економія витрат, пов’язаних із закупівлею природного газу, що використовується для забезпечення виробничо-технологічних витрат та нормованих втрат природного газу, зумовлена зниженням ціни природного газу внаслідок укладання довгострокових договорів (більше 1 року) для покриття обсягів виробничо-технологічних витрат та нормованих втрат природного газу з власником природного газу, зокрема газодобувним підприємством, виробником </w:t>
            </w:r>
            <w:proofErr w:type="spellStart"/>
            <w:r w:rsidRPr="00C67AA4">
              <w:rPr>
                <w:rFonts w:ascii="Times New Roman" w:hAnsi="Times New Roman" w:cs="Times New Roman"/>
                <w:b/>
                <w:strike/>
                <w:shd w:val="clear" w:color="auto" w:fill="FFFFFF"/>
              </w:rPr>
              <w:t>біометану</w:t>
            </w:r>
            <w:proofErr w:type="spellEnd"/>
            <w:r w:rsidRPr="00C67AA4">
              <w:rPr>
                <w:rFonts w:ascii="Times New Roman" w:hAnsi="Times New Roman" w:cs="Times New Roman"/>
                <w:b/>
                <w:strike/>
                <w:shd w:val="clear" w:color="auto" w:fill="FFFFFF"/>
              </w:rPr>
              <w:t xml:space="preserve"> або інших видів газу з альтернативних джерел, оптовим продавцем, або внаслідок закупівлі короткострокових стандартизованих продуктів, яка здійснюється на товарних біржах, діяльність яких регулюється законом, що визначає правові умови створення та функціонування (діяльності) товарних бірж, та які відповідають вимогам Кодексу газотранспортної системи, така економія витрат використовується оператором газотранспортної системи за рішенням Регулятора у році, </w:t>
            </w:r>
            <w:r w:rsidRPr="00C67AA4">
              <w:rPr>
                <w:rFonts w:ascii="Times New Roman" w:hAnsi="Times New Roman" w:cs="Times New Roman"/>
                <w:b/>
                <w:strike/>
                <w:shd w:val="clear" w:color="auto" w:fill="FFFFFF"/>
              </w:rPr>
              <w:lastRenderedPageBreak/>
              <w:t>наступному за звітним роком/році, наступному після здійснення заходу контролю, для фінансування інших заходів в обсягах не більше 75 % від такої економії коштів, решта 25 % економії залишається у розпорядженні ліцензіата.</w:t>
            </w:r>
            <w:r w:rsidRPr="00C67AA4">
              <w:rPr>
                <w:rFonts w:ascii="Times New Roman" w:hAnsi="Times New Roman" w:cs="Times New Roman"/>
                <w:b/>
                <w:shd w:val="clear" w:color="auto" w:fill="FFFFFF"/>
              </w:rPr>
              <w:t xml:space="preserve"> </w:t>
            </w:r>
            <w:r w:rsidRPr="00C67AA4">
              <w:rPr>
                <w:rFonts w:ascii="Times New Roman" w:eastAsia="Times New Roman" w:hAnsi="Times New Roman" w:cs="Times New Roman"/>
                <w:b/>
                <w:bCs/>
                <w:lang w:eastAsia="uk-UA"/>
              </w:rPr>
              <w:t>У разі досягнення показника ефективності для обсягів ВТВ, економія витрат, пов’язаних із закупівлею природного газу, що використовується для забезпечення виробничо-технологічних витрат та нормованих втрат природного газу, яка залишилась у розпорядженні ліцензіата та встановлена на дату здійснення заходу контролю, використовується Оператором ГТС за рішенням Регулятора у році, наступному за звітним роком/році, наступному після здійснення заходу контролю, для фінансування в обсягах не більше 50 % від такої економії коштів на заходи з енергоефективності та/або для фінансування заходів, передбачених інвестиційною програмою, та/або для фінансування інших заходів, решта економії залишається у розпорядженні ліцензіата.</w:t>
            </w:r>
          </w:p>
          <w:p w:rsidR="008A5E2E" w:rsidRDefault="008A5E2E" w:rsidP="00F17C74">
            <w:pPr>
              <w:ind w:firstLine="308"/>
              <w:jc w:val="both"/>
              <w:rPr>
                <w:rFonts w:ascii="Times New Roman" w:hAnsi="Times New Roman" w:cs="Times New Roman"/>
                <w:i/>
                <w:shd w:val="clear" w:color="auto" w:fill="FFFFFF"/>
              </w:rPr>
            </w:pPr>
          </w:p>
          <w:p w:rsidR="008A5E2E" w:rsidRDefault="008A5E2E" w:rsidP="00F17C74">
            <w:pPr>
              <w:ind w:firstLine="308"/>
              <w:jc w:val="both"/>
              <w:rPr>
                <w:rFonts w:ascii="Times New Roman" w:hAnsi="Times New Roman" w:cs="Times New Roman"/>
                <w:sz w:val="24"/>
                <w:szCs w:val="24"/>
                <w:shd w:val="clear" w:color="auto" w:fill="FFFFFF"/>
              </w:rPr>
            </w:pPr>
          </w:p>
          <w:p w:rsidR="008A5E2E" w:rsidRPr="002E5876" w:rsidRDefault="008A5E2E" w:rsidP="00F17C74">
            <w:pPr>
              <w:ind w:firstLine="308"/>
              <w:jc w:val="both"/>
              <w:rPr>
                <w:rFonts w:ascii="Times New Roman" w:hAnsi="Times New Roman" w:cs="Times New Roman"/>
                <w:sz w:val="24"/>
                <w:szCs w:val="24"/>
                <w:shd w:val="clear" w:color="auto" w:fill="FFFFFF"/>
              </w:rPr>
            </w:pPr>
            <w:r w:rsidRPr="002E5876">
              <w:rPr>
                <w:rFonts w:ascii="Times New Roman" w:hAnsi="Times New Roman" w:cs="Times New Roman"/>
                <w:i/>
                <w:shd w:val="clear" w:color="auto" w:fill="FFFFFF"/>
              </w:rPr>
              <w:t>ОБҐРУНТУВАННЯ</w:t>
            </w:r>
          </w:p>
          <w:p w:rsidR="008A5E2E" w:rsidRPr="00C67AA4" w:rsidRDefault="008A5E2E" w:rsidP="00F17C74">
            <w:pPr>
              <w:ind w:firstLine="283"/>
              <w:jc w:val="both"/>
              <w:rPr>
                <w:rFonts w:ascii="Times New Roman" w:hAnsi="Times New Roman" w:cs="Times New Roman"/>
              </w:rPr>
            </w:pPr>
            <w:r w:rsidRPr="00C67AA4">
              <w:rPr>
                <w:rFonts w:ascii="Times New Roman" w:hAnsi="Times New Roman" w:cs="Times New Roman"/>
              </w:rPr>
              <w:t xml:space="preserve">Пропонуємо виключити положення підпункту 5 пункту 9, що передбачене </w:t>
            </w:r>
            <w:proofErr w:type="spellStart"/>
            <w:r w:rsidRPr="00C67AA4">
              <w:rPr>
                <w:rFonts w:ascii="Times New Roman" w:hAnsi="Times New Roman" w:cs="Times New Roman"/>
              </w:rPr>
              <w:t>проєктом</w:t>
            </w:r>
            <w:proofErr w:type="spellEnd"/>
            <w:r w:rsidRPr="00C67AA4">
              <w:rPr>
                <w:rFonts w:ascii="Times New Roman" w:hAnsi="Times New Roman" w:cs="Times New Roman"/>
              </w:rPr>
              <w:t xml:space="preserve"> Змін до Методики визначення сум додатково отриманого або недоотриманого доходу від здійснення діяльності із транспортування природного газу для оператора газотранспортної системи, який перейшов на стимулююче регулювання,</w:t>
            </w:r>
            <w:r w:rsidRPr="00C67AA4">
              <w:t xml:space="preserve"> </w:t>
            </w:r>
            <w:r w:rsidRPr="00C67AA4">
              <w:rPr>
                <w:rFonts w:ascii="Times New Roman" w:hAnsi="Times New Roman" w:cs="Times New Roman"/>
              </w:rPr>
              <w:t xml:space="preserve">що є додатком до Порядку контролю, затвердженого постановою НКРЕКП від 14.06.2018 № 428 (далі – Методика визначення сум доходу) </w:t>
            </w:r>
            <w:r w:rsidRPr="00C67AA4">
              <w:rPr>
                <w:rFonts w:ascii="Times New Roman" w:hAnsi="Times New Roman" w:cs="Times New Roman"/>
                <w:b/>
                <w:bCs/>
              </w:rPr>
              <w:t xml:space="preserve">в частині встановлення окремого механізму використання економії витрат залежно від виду договору або способу закупівлі природного газу </w:t>
            </w:r>
            <w:r w:rsidRPr="00C67AA4">
              <w:rPr>
                <w:rFonts w:ascii="Times New Roman" w:hAnsi="Times New Roman" w:cs="Times New Roman"/>
              </w:rPr>
              <w:t xml:space="preserve">та передбачити єдиний </w:t>
            </w:r>
            <w:r w:rsidRPr="00C67AA4">
              <w:rPr>
                <w:rFonts w:ascii="Times New Roman" w:hAnsi="Times New Roman" w:cs="Times New Roman"/>
              </w:rPr>
              <w:lastRenderedPageBreak/>
              <w:t>підхід до використання економії витрат, пов’язаних із закупівлею природного газу для забезпечення виробничо-технологічних витрат та нормованих втрат природного газу.</w:t>
            </w:r>
          </w:p>
          <w:p w:rsidR="008A5E2E" w:rsidRPr="00C67AA4" w:rsidRDefault="008A5E2E" w:rsidP="00F17C74">
            <w:pPr>
              <w:ind w:firstLine="283"/>
              <w:jc w:val="both"/>
              <w:rPr>
                <w:rFonts w:ascii="Times New Roman" w:hAnsi="Times New Roman" w:cs="Times New Roman"/>
              </w:rPr>
            </w:pPr>
            <w:r w:rsidRPr="00C67AA4">
              <w:rPr>
                <w:rFonts w:ascii="Times New Roman" w:hAnsi="Times New Roman" w:cs="Times New Roman"/>
              </w:rPr>
              <w:t xml:space="preserve">Необхідність такого підходу обумовлена тим, що економія витрат може формуватися у результаті використання різних механізмів закупівлі природного газу, зокрема, довгострокових, середньострокових та короткострокових договорів, закупівлі стандартизованих продуктів на товарних біржах, диверсифікації джерел постачання та ефективного управління портфелем </w:t>
            </w:r>
            <w:proofErr w:type="spellStart"/>
            <w:r w:rsidRPr="00C67AA4">
              <w:rPr>
                <w:rFonts w:ascii="Times New Roman" w:hAnsi="Times New Roman" w:cs="Times New Roman"/>
              </w:rPr>
              <w:t>закупівель</w:t>
            </w:r>
            <w:proofErr w:type="spellEnd"/>
            <w:r w:rsidRPr="00C67AA4">
              <w:rPr>
                <w:rFonts w:ascii="Times New Roman" w:hAnsi="Times New Roman" w:cs="Times New Roman"/>
              </w:rPr>
              <w:t xml:space="preserve"> залежно від ринкової ситуації.</w:t>
            </w:r>
          </w:p>
          <w:p w:rsidR="008A5E2E" w:rsidRPr="00C67AA4" w:rsidRDefault="008A5E2E" w:rsidP="00F17C74">
            <w:pPr>
              <w:ind w:firstLine="283"/>
              <w:jc w:val="both"/>
              <w:rPr>
                <w:rFonts w:ascii="Times New Roman" w:hAnsi="Times New Roman" w:cs="Times New Roman"/>
              </w:rPr>
            </w:pPr>
            <w:r w:rsidRPr="00C67AA4">
              <w:rPr>
                <w:rFonts w:ascii="Times New Roman" w:hAnsi="Times New Roman" w:cs="Times New Roman"/>
              </w:rPr>
              <w:t xml:space="preserve">Таким чином, </w:t>
            </w:r>
            <w:r w:rsidRPr="00C67AA4">
              <w:rPr>
                <w:rFonts w:ascii="Times New Roman" w:hAnsi="Times New Roman" w:cs="Times New Roman"/>
                <w:b/>
                <w:bCs/>
              </w:rPr>
              <w:t>джерелом економії є не окремий вид договору чи строк його дії, а загальна ефективність закупівельної діяльності Товариства та прийнятих управлінських рішень.</w:t>
            </w:r>
            <w:r w:rsidRPr="00C67AA4">
              <w:rPr>
                <w:rFonts w:ascii="Times New Roman" w:hAnsi="Times New Roman" w:cs="Times New Roman"/>
              </w:rPr>
              <w:t xml:space="preserve"> Водночас, запропонована </w:t>
            </w:r>
            <w:proofErr w:type="spellStart"/>
            <w:r w:rsidRPr="00C67AA4">
              <w:rPr>
                <w:rFonts w:ascii="Times New Roman" w:hAnsi="Times New Roman" w:cs="Times New Roman"/>
              </w:rPr>
              <w:t>проєктна</w:t>
            </w:r>
            <w:proofErr w:type="spellEnd"/>
            <w:r w:rsidRPr="00C67AA4">
              <w:rPr>
                <w:rFonts w:ascii="Times New Roman" w:hAnsi="Times New Roman" w:cs="Times New Roman"/>
              </w:rPr>
              <w:t xml:space="preserve"> редакція фактично виокремлює певні способи закупівлі природного газу, що призводить до нерівного підходу до оцінки економії витрат залежно від інструменту закупівлі.</w:t>
            </w:r>
          </w:p>
          <w:p w:rsidR="008A5E2E" w:rsidRPr="00C67AA4" w:rsidRDefault="008A5E2E" w:rsidP="00F17C74">
            <w:pPr>
              <w:ind w:firstLine="283"/>
              <w:jc w:val="both"/>
              <w:rPr>
                <w:rFonts w:ascii="Times New Roman" w:hAnsi="Times New Roman" w:cs="Times New Roman"/>
              </w:rPr>
            </w:pPr>
            <w:r w:rsidRPr="00C67AA4">
              <w:rPr>
                <w:rFonts w:ascii="Times New Roman" w:hAnsi="Times New Roman" w:cs="Times New Roman"/>
              </w:rPr>
              <w:t xml:space="preserve">Крім того, практичне застосування запропонованої норми є неможливим, оскільки закупівля природного газу здійснюється Оператором одночасно із використанням різних джерел постачання, різних строків </w:t>
            </w:r>
            <w:proofErr w:type="spellStart"/>
            <w:r w:rsidRPr="00C67AA4">
              <w:rPr>
                <w:rFonts w:ascii="Times New Roman" w:hAnsi="Times New Roman" w:cs="Times New Roman"/>
              </w:rPr>
              <w:t>контрактування</w:t>
            </w:r>
            <w:proofErr w:type="spellEnd"/>
            <w:r w:rsidRPr="00C67AA4">
              <w:rPr>
                <w:rFonts w:ascii="Times New Roman" w:hAnsi="Times New Roman" w:cs="Times New Roman"/>
              </w:rPr>
              <w:t xml:space="preserve"> та різних продуктів закупівлі. При цьому, у  фінансовому обліку природний газ обліковується за середньозваженою в</w:t>
            </w:r>
            <w:bookmarkStart w:id="6" w:name="_GoBack"/>
            <w:bookmarkEnd w:id="6"/>
            <w:r w:rsidRPr="00C67AA4">
              <w:rPr>
                <w:rFonts w:ascii="Times New Roman" w:hAnsi="Times New Roman" w:cs="Times New Roman"/>
              </w:rPr>
              <w:t>артістю, без відокремлення ресурсу залежно від виду договору чи способу його закупівлі.</w:t>
            </w:r>
          </w:p>
          <w:p w:rsidR="008A5E2E" w:rsidRPr="00C67AA4" w:rsidRDefault="008A5E2E" w:rsidP="00F17C74">
            <w:pPr>
              <w:ind w:firstLine="283"/>
              <w:jc w:val="both"/>
              <w:rPr>
                <w:rFonts w:ascii="Times New Roman" w:hAnsi="Times New Roman" w:cs="Times New Roman"/>
              </w:rPr>
            </w:pPr>
            <w:r w:rsidRPr="00C67AA4">
              <w:rPr>
                <w:rFonts w:ascii="Times New Roman" w:hAnsi="Times New Roman" w:cs="Times New Roman"/>
              </w:rPr>
              <w:t xml:space="preserve">У зв’язку з цим, технічно та методологічно неможливо достовірно визначити, яка саме частина економії сформована внаслідок укладення окремих довгострокових договорів, або внаслідок закупівлі короткострокових стандартизованих продуктів. Відсутність об’єктивного механізму такого </w:t>
            </w:r>
            <w:r w:rsidRPr="00C67AA4">
              <w:rPr>
                <w:rFonts w:ascii="Times New Roman" w:hAnsi="Times New Roman" w:cs="Times New Roman"/>
              </w:rPr>
              <w:lastRenderedPageBreak/>
              <w:t>розподілу створює ризики неоднозначного трактування норм та суб’єктивного підходу під час здійснення заходів державного контролю.</w:t>
            </w:r>
          </w:p>
          <w:p w:rsidR="008A5E2E" w:rsidRPr="00C67AA4" w:rsidRDefault="008A5E2E" w:rsidP="00F17C74">
            <w:pPr>
              <w:ind w:firstLine="283"/>
              <w:jc w:val="both"/>
              <w:rPr>
                <w:rFonts w:ascii="Times New Roman" w:hAnsi="Times New Roman" w:cs="Times New Roman"/>
              </w:rPr>
            </w:pPr>
            <w:r w:rsidRPr="00C67AA4">
              <w:rPr>
                <w:rFonts w:ascii="Times New Roman" w:hAnsi="Times New Roman" w:cs="Times New Roman"/>
              </w:rPr>
              <w:t>Разом з тим, відповідно до статті 22 Закону України «Про ринок природного газу», Товариство здійснює закупівлю енергоресурсів у недискримінаційний та прозорий спосіб і на ринкових умовах.</w:t>
            </w:r>
          </w:p>
          <w:p w:rsidR="008A5E2E" w:rsidRPr="00C67AA4" w:rsidRDefault="008A5E2E" w:rsidP="00F17C74">
            <w:pPr>
              <w:ind w:firstLine="283"/>
              <w:jc w:val="both"/>
              <w:rPr>
                <w:rFonts w:ascii="Times New Roman" w:hAnsi="Times New Roman" w:cs="Times New Roman"/>
              </w:rPr>
            </w:pPr>
            <w:r w:rsidRPr="00C67AA4">
              <w:rPr>
                <w:rFonts w:ascii="Times New Roman" w:hAnsi="Times New Roman" w:cs="Times New Roman"/>
              </w:rPr>
              <w:t>Крім того, запропонований Товариством підхід є аналогічним уже застосованому НКРЕКП механізму використання економії операційних контрольованих витрат (ОКВ), відповідно до якого застосовується єдиний підхід до розподілу економії ОКВ незалежно від інструменту або способу її досягнення.</w:t>
            </w:r>
          </w:p>
          <w:p w:rsidR="008A5E2E" w:rsidRPr="008A5E2E" w:rsidRDefault="008A5E2E" w:rsidP="00F17C74">
            <w:pPr>
              <w:ind w:firstLine="308"/>
              <w:jc w:val="both"/>
              <w:rPr>
                <w:rFonts w:ascii="Times New Roman" w:hAnsi="Times New Roman" w:cs="Times New Roman"/>
                <w:i/>
                <w:shd w:val="clear" w:color="auto" w:fill="FFFFFF"/>
              </w:rPr>
            </w:pPr>
            <w:r w:rsidRPr="00C67AA4">
              <w:rPr>
                <w:rFonts w:ascii="Times New Roman" w:hAnsi="Times New Roman" w:cs="Times New Roman"/>
              </w:rPr>
              <w:t xml:space="preserve">У зв’язку з викладеним, пропонуємо застосувати комплексний підхід з ОКВ до визначення напрямів використання економії витрат, пов’язаних із закупівлею природного газу для покриття виробничо‑технологічних витрат та нормованих втрат природного газу, незалежно від причин її виникнення, зокрема строку дії договору чи способу здійснення закупівлі, з урахуванням того, що така економія формується під впливом цінового </w:t>
            </w:r>
            <w:proofErr w:type="spellStart"/>
            <w:r w:rsidRPr="00C67AA4">
              <w:rPr>
                <w:rFonts w:ascii="Times New Roman" w:hAnsi="Times New Roman" w:cs="Times New Roman"/>
              </w:rPr>
              <w:t>фактора</w:t>
            </w:r>
            <w:proofErr w:type="spellEnd"/>
            <w:r w:rsidRPr="00C67AA4">
              <w:rPr>
                <w:rFonts w:ascii="Times New Roman" w:hAnsi="Times New Roman" w:cs="Times New Roman"/>
              </w:rPr>
              <w:t xml:space="preserve"> з урахуванням  даних, віднесених на регуляторний рахунок.</w:t>
            </w:r>
          </w:p>
        </w:tc>
        <w:tc>
          <w:tcPr>
            <w:tcW w:w="4743" w:type="dxa"/>
          </w:tcPr>
          <w:p w:rsidR="00446791" w:rsidRDefault="00446791" w:rsidP="00F17C74">
            <w:pPr>
              <w:ind w:firstLine="308"/>
              <w:jc w:val="both"/>
              <w:rPr>
                <w:rFonts w:ascii="Times New Roman" w:hAnsi="Times New Roman" w:cs="Times New Roman"/>
                <w:b/>
                <w:sz w:val="24"/>
                <w:szCs w:val="24"/>
                <w:shd w:val="clear" w:color="auto" w:fill="FFFFFF"/>
              </w:rPr>
            </w:pPr>
          </w:p>
          <w:p w:rsidR="00446791" w:rsidRDefault="00446791" w:rsidP="00F17C74">
            <w:pPr>
              <w:ind w:firstLine="308"/>
              <w:jc w:val="both"/>
              <w:rPr>
                <w:rFonts w:ascii="Times New Roman" w:hAnsi="Times New Roman" w:cs="Times New Roman"/>
                <w:b/>
                <w:sz w:val="24"/>
                <w:szCs w:val="24"/>
                <w:shd w:val="clear" w:color="auto" w:fill="FFFFFF"/>
              </w:rPr>
            </w:pPr>
          </w:p>
          <w:p w:rsidR="00B6096E" w:rsidRDefault="00903CAD" w:rsidP="00F17C74">
            <w:pPr>
              <w:ind w:firstLine="308"/>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Не враховано</w:t>
            </w:r>
          </w:p>
          <w:p w:rsidR="00446791" w:rsidRPr="002E5876" w:rsidRDefault="00904E60" w:rsidP="00904E60">
            <w:pPr>
              <w:ind w:firstLine="308"/>
              <w:jc w:val="both"/>
              <w:rPr>
                <w:rFonts w:ascii="Times New Roman" w:hAnsi="Times New Roman" w:cs="Times New Roman"/>
                <w:b/>
                <w:sz w:val="24"/>
                <w:szCs w:val="24"/>
                <w:shd w:val="clear" w:color="auto" w:fill="FFFFFF"/>
              </w:rPr>
            </w:pPr>
            <w:r>
              <w:rPr>
                <w:rFonts w:ascii="Times New Roman" w:hAnsi="Times New Roman" w:cs="Times New Roman"/>
                <w:sz w:val="24"/>
                <w:szCs w:val="24"/>
                <w:shd w:val="clear" w:color="auto" w:fill="FFFFFF"/>
              </w:rPr>
              <w:t xml:space="preserve">Зміни </w:t>
            </w:r>
            <w:r w:rsidR="00446791" w:rsidRPr="00446791">
              <w:rPr>
                <w:rFonts w:ascii="Times New Roman" w:hAnsi="Times New Roman" w:cs="Times New Roman"/>
                <w:sz w:val="24"/>
                <w:szCs w:val="24"/>
                <w:shd w:val="clear" w:color="auto" w:fill="FFFFFF"/>
              </w:rPr>
              <w:t>вносяться з</w:t>
            </w:r>
            <w:r>
              <w:rPr>
                <w:rFonts w:ascii="Times New Roman" w:hAnsi="Times New Roman" w:cs="Times New Roman"/>
                <w:sz w:val="24"/>
                <w:szCs w:val="24"/>
                <w:shd w:val="clear" w:color="auto" w:fill="FFFFFF"/>
              </w:rPr>
              <w:t xml:space="preserve"> </w:t>
            </w:r>
            <w:r w:rsidR="00446791" w:rsidRPr="00446791">
              <w:rPr>
                <w:rFonts w:ascii="Times New Roman" w:hAnsi="Times New Roman" w:cs="Times New Roman"/>
                <w:sz w:val="24"/>
                <w:szCs w:val="24"/>
                <w:shd w:val="clear" w:color="auto" w:fill="FFFFFF"/>
              </w:rPr>
              <w:t>метою унормування положень щодо механізмів врахування та використання</w:t>
            </w:r>
            <w:r>
              <w:rPr>
                <w:rFonts w:ascii="Times New Roman" w:hAnsi="Times New Roman" w:cs="Times New Roman"/>
                <w:sz w:val="24"/>
                <w:szCs w:val="24"/>
                <w:shd w:val="clear" w:color="auto" w:fill="FFFFFF"/>
              </w:rPr>
              <w:t xml:space="preserve"> </w:t>
            </w:r>
            <w:r w:rsidR="00446791" w:rsidRPr="00446791">
              <w:rPr>
                <w:rFonts w:ascii="Times New Roman" w:hAnsi="Times New Roman" w:cs="Times New Roman"/>
                <w:sz w:val="24"/>
                <w:szCs w:val="24"/>
                <w:shd w:val="clear" w:color="auto" w:fill="FFFFFF"/>
              </w:rPr>
              <w:t xml:space="preserve">економії витрат, пов’язаних із закупівлею природного газу для </w:t>
            </w:r>
            <w:r w:rsidR="00446791" w:rsidRPr="00446791">
              <w:rPr>
                <w:rFonts w:ascii="Times New Roman" w:hAnsi="Times New Roman" w:cs="Times New Roman"/>
                <w:sz w:val="24"/>
                <w:szCs w:val="24"/>
                <w:shd w:val="clear" w:color="auto" w:fill="FFFFFF"/>
              </w:rPr>
              <w:lastRenderedPageBreak/>
              <w:t>забезпечення</w:t>
            </w:r>
            <w:r>
              <w:rPr>
                <w:rFonts w:ascii="Times New Roman" w:hAnsi="Times New Roman" w:cs="Times New Roman"/>
                <w:sz w:val="24"/>
                <w:szCs w:val="24"/>
                <w:shd w:val="clear" w:color="auto" w:fill="FFFFFF"/>
              </w:rPr>
              <w:t xml:space="preserve"> </w:t>
            </w:r>
            <w:r w:rsidR="00446791" w:rsidRPr="00446791">
              <w:rPr>
                <w:rFonts w:ascii="Times New Roman" w:hAnsi="Times New Roman" w:cs="Times New Roman"/>
                <w:sz w:val="24"/>
                <w:szCs w:val="24"/>
                <w:shd w:val="clear" w:color="auto" w:fill="FFFFFF"/>
              </w:rPr>
              <w:t>виробничо-технологічних витрат та нормованих втрат природного газу,</w:t>
            </w:r>
            <w:r>
              <w:rPr>
                <w:rFonts w:ascii="Times New Roman" w:hAnsi="Times New Roman" w:cs="Times New Roman"/>
                <w:sz w:val="24"/>
                <w:szCs w:val="24"/>
                <w:shd w:val="clear" w:color="auto" w:fill="FFFFFF"/>
              </w:rPr>
              <w:t xml:space="preserve"> вже </w:t>
            </w:r>
            <w:r w:rsidR="00446791" w:rsidRPr="00446791">
              <w:rPr>
                <w:rFonts w:ascii="Times New Roman" w:hAnsi="Times New Roman" w:cs="Times New Roman"/>
                <w:sz w:val="24"/>
                <w:szCs w:val="24"/>
                <w:shd w:val="clear" w:color="auto" w:fill="FFFFFF"/>
              </w:rPr>
              <w:t>передбачених положеннями Методики визначення та розрахунку тарифів на</w:t>
            </w:r>
            <w:r>
              <w:rPr>
                <w:rFonts w:ascii="Times New Roman" w:hAnsi="Times New Roman" w:cs="Times New Roman"/>
                <w:sz w:val="24"/>
                <w:szCs w:val="24"/>
                <w:shd w:val="clear" w:color="auto" w:fill="FFFFFF"/>
              </w:rPr>
              <w:t xml:space="preserve"> </w:t>
            </w:r>
            <w:r w:rsidR="00446791" w:rsidRPr="00446791">
              <w:rPr>
                <w:rFonts w:ascii="Times New Roman" w:hAnsi="Times New Roman" w:cs="Times New Roman"/>
                <w:sz w:val="24"/>
                <w:szCs w:val="24"/>
                <w:shd w:val="clear" w:color="auto" w:fill="FFFFFF"/>
              </w:rPr>
              <w:t>послуги транспортування природного газу для точок входу і точок виходу на</w:t>
            </w:r>
            <w:r>
              <w:rPr>
                <w:rFonts w:ascii="Times New Roman" w:hAnsi="Times New Roman" w:cs="Times New Roman"/>
                <w:sz w:val="24"/>
                <w:szCs w:val="24"/>
                <w:shd w:val="clear" w:color="auto" w:fill="FFFFFF"/>
              </w:rPr>
              <w:t xml:space="preserve"> </w:t>
            </w:r>
            <w:r w:rsidR="00446791" w:rsidRPr="00446791">
              <w:rPr>
                <w:rFonts w:ascii="Times New Roman" w:hAnsi="Times New Roman" w:cs="Times New Roman"/>
                <w:sz w:val="24"/>
                <w:szCs w:val="24"/>
                <w:shd w:val="clear" w:color="auto" w:fill="FFFFFF"/>
              </w:rPr>
              <w:t>основі багаторічного стимулюючого регулювання, затвердженої постановою</w:t>
            </w:r>
            <w:r>
              <w:rPr>
                <w:rFonts w:ascii="Times New Roman" w:hAnsi="Times New Roman" w:cs="Times New Roman"/>
                <w:sz w:val="24"/>
                <w:szCs w:val="24"/>
                <w:shd w:val="clear" w:color="auto" w:fill="FFFFFF"/>
              </w:rPr>
              <w:t xml:space="preserve"> </w:t>
            </w:r>
            <w:r w:rsidR="00446791" w:rsidRPr="00446791">
              <w:rPr>
                <w:rFonts w:ascii="Times New Roman" w:hAnsi="Times New Roman" w:cs="Times New Roman"/>
                <w:sz w:val="24"/>
                <w:szCs w:val="24"/>
                <w:shd w:val="clear" w:color="auto" w:fill="FFFFFF"/>
              </w:rPr>
              <w:t>НКРЕКП від 30.09.2015 № 2517</w:t>
            </w:r>
          </w:p>
        </w:tc>
      </w:tr>
    </w:tbl>
    <w:p w:rsidR="00876C1D" w:rsidRPr="002B505F" w:rsidRDefault="00876C1D" w:rsidP="00F17C74">
      <w:pPr>
        <w:spacing w:after="0"/>
        <w:rPr>
          <w:rFonts w:ascii="Times New Roman" w:hAnsi="Times New Roman" w:cs="Times New Roman"/>
          <w:b/>
          <w:sz w:val="24"/>
          <w:szCs w:val="24"/>
        </w:rPr>
      </w:pPr>
    </w:p>
    <w:sectPr w:rsidR="00876C1D" w:rsidRPr="002B505F" w:rsidSect="00000A11">
      <w:headerReference w:type="default" r:id="rId12"/>
      <w:pgSz w:w="16838"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3B1" w:rsidRDefault="005973B1" w:rsidP="00E82F7A">
      <w:pPr>
        <w:spacing w:after="0" w:line="240" w:lineRule="auto"/>
      </w:pPr>
      <w:r>
        <w:separator/>
      </w:r>
    </w:p>
  </w:endnote>
  <w:endnote w:type="continuationSeparator" w:id="0">
    <w:p w:rsidR="005973B1" w:rsidRDefault="005973B1" w:rsidP="00E82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3B1" w:rsidRDefault="005973B1" w:rsidP="00E82F7A">
      <w:pPr>
        <w:spacing w:after="0" w:line="240" w:lineRule="auto"/>
      </w:pPr>
      <w:r>
        <w:separator/>
      </w:r>
    </w:p>
  </w:footnote>
  <w:footnote w:type="continuationSeparator" w:id="0">
    <w:p w:rsidR="005973B1" w:rsidRDefault="005973B1" w:rsidP="00E82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1073083702"/>
      <w:docPartObj>
        <w:docPartGallery w:val="Page Numbers (Top of Page)"/>
        <w:docPartUnique/>
      </w:docPartObj>
    </w:sdtPr>
    <w:sdtEndPr/>
    <w:sdtContent>
      <w:p w:rsidR="005E35AE" w:rsidRPr="00E82F7A" w:rsidRDefault="005E35AE">
        <w:pPr>
          <w:pStyle w:val="a5"/>
          <w:jc w:val="center"/>
          <w:rPr>
            <w:rFonts w:ascii="Times New Roman" w:hAnsi="Times New Roman" w:cs="Times New Roman"/>
            <w:sz w:val="20"/>
            <w:szCs w:val="20"/>
          </w:rPr>
        </w:pPr>
        <w:r w:rsidRPr="00E82F7A">
          <w:rPr>
            <w:rFonts w:ascii="Times New Roman" w:hAnsi="Times New Roman" w:cs="Times New Roman"/>
            <w:sz w:val="20"/>
            <w:szCs w:val="20"/>
          </w:rPr>
          <w:fldChar w:fldCharType="begin"/>
        </w:r>
        <w:r w:rsidRPr="00E82F7A">
          <w:rPr>
            <w:rFonts w:ascii="Times New Roman" w:hAnsi="Times New Roman" w:cs="Times New Roman"/>
            <w:sz w:val="20"/>
            <w:szCs w:val="20"/>
          </w:rPr>
          <w:instrText>PAGE   \* MERGEFORMAT</w:instrText>
        </w:r>
        <w:r w:rsidRPr="00E82F7A">
          <w:rPr>
            <w:rFonts w:ascii="Times New Roman" w:hAnsi="Times New Roman" w:cs="Times New Roman"/>
            <w:sz w:val="20"/>
            <w:szCs w:val="20"/>
          </w:rPr>
          <w:fldChar w:fldCharType="separate"/>
        </w:r>
        <w:r w:rsidRPr="00E82F7A">
          <w:rPr>
            <w:rFonts w:ascii="Times New Roman" w:hAnsi="Times New Roman" w:cs="Times New Roman"/>
            <w:sz w:val="20"/>
            <w:szCs w:val="20"/>
          </w:rPr>
          <w:t>2</w:t>
        </w:r>
        <w:r w:rsidRPr="00E82F7A">
          <w:rPr>
            <w:rFonts w:ascii="Times New Roman" w:hAnsi="Times New Roman" w:cs="Times New Roman"/>
            <w:sz w:val="20"/>
            <w:szCs w:val="20"/>
          </w:rPr>
          <w:fldChar w:fldCharType="end"/>
        </w:r>
      </w:p>
    </w:sdtContent>
  </w:sdt>
  <w:p w:rsidR="005E35AE" w:rsidRPr="00E82F7A" w:rsidRDefault="005E35AE">
    <w:pPr>
      <w:pStyle w:val="a5"/>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739D5"/>
    <w:multiLevelType w:val="hybridMultilevel"/>
    <w:tmpl w:val="169A91EE"/>
    <w:lvl w:ilvl="0" w:tplc="FFFFFFFF">
      <w:start w:val="1"/>
      <w:numFmt w:val="decimal"/>
      <w:lvlText w:val="%1)"/>
      <w:lvlJc w:val="left"/>
      <w:pPr>
        <w:ind w:left="960" w:hanging="360"/>
      </w:pPr>
      <w:rPr>
        <w:rFonts w:hint="default"/>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 w15:restartNumberingAfterBreak="0">
    <w:nsid w:val="74996CA8"/>
    <w:multiLevelType w:val="hybridMultilevel"/>
    <w:tmpl w:val="19507A4C"/>
    <w:lvl w:ilvl="0" w:tplc="3F5C3A4C">
      <w:start w:val="1"/>
      <w:numFmt w:val="decimal"/>
      <w:lvlText w:val="%1)"/>
      <w:lvlJc w:val="left"/>
      <w:pPr>
        <w:ind w:left="960" w:hanging="360"/>
      </w:pPr>
      <w:rPr>
        <w:rFonts w:hint="default"/>
        <w:strike w:val="0"/>
      </w:rPr>
    </w:lvl>
    <w:lvl w:ilvl="1" w:tplc="04220019" w:tentative="1">
      <w:start w:val="1"/>
      <w:numFmt w:val="lowerLetter"/>
      <w:lvlText w:val="%2."/>
      <w:lvlJc w:val="left"/>
      <w:pPr>
        <w:ind w:left="1680" w:hanging="360"/>
      </w:pPr>
    </w:lvl>
    <w:lvl w:ilvl="2" w:tplc="0422001B" w:tentative="1">
      <w:start w:val="1"/>
      <w:numFmt w:val="lowerRoman"/>
      <w:lvlText w:val="%3."/>
      <w:lvlJc w:val="right"/>
      <w:pPr>
        <w:ind w:left="2400" w:hanging="180"/>
      </w:pPr>
    </w:lvl>
    <w:lvl w:ilvl="3" w:tplc="0422000F" w:tentative="1">
      <w:start w:val="1"/>
      <w:numFmt w:val="decimal"/>
      <w:lvlText w:val="%4."/>
      <w:lvlJc w:val="left"/>
      <w:pPr>
        <w:ind w:left="3120" w:hanging="360"/>
      </w:pPr>
    </w:lvl>
    <w:lvl w:ilvl="4" w:tplc="04220019" w:tentative="1">
      <w:start w:val="1"/>
      <w:numFmt w:val="lowerLetter"/>
      <w:lvlText w:val="%5."/>
      <w:lvlJc w:val="left"/>
      <w:pPr>
        <w:ind w:left="3840" w:hanging="360"/>
      </w:pPr>
    </w:lvl>
    <w:lvl w:ilvl="5" w:tplc="0422001B" w:tentative="1">
      <w:start w:val="1"/>
      <w:numFmt w:val="lowerRoman"/>
      <w:lvlText w:val="%6."/>
      <w:lvlJc w:val="right"/>
      <w:pPr>
        <w:ind w:left="4560" w:hanging="180"/>
      </w:pPr>
    </w:lvl>
    <w:lvl w:ilvl="6" w:tplc="0422000F" w:tentative="1">
      <w:start w:val="1"/>
      <w:numFmt w:val="decimal"/>
      <w:lvlText w:val="%7."/>
      <w:lvlJc w:val="left"/>
      <w:pPr>
        <w:ind w:left="5280" w:hanging="360"/>
      </w:pPr>
    </w:lvl>
    <w:lvl w:ilvl="7" w:tplc="04220019" w:tentative="1">
      <w:start w:val="1"/>
      <w:numFmt w:val="lowerLetter"/>
      <w:lvlText w:val="%8."/>
      <w:lvlJc w:val="left"/>
      <w:pPr>
        <w:ind w:left="6000" w:hanging="360"/>
      </w:pPr>
    </w:lvl>
    <w:lvl w:ilvl="8" w:tplc="0422001B" w:tentative="1">
      <w:start w:val="1"/>
      <w:numFmt w:val="lowerRoman"/>
      <w:lvlText w:val="%9."/>
      <w:lvlJc w:val="right"/>
      <w:pPr>
        <w:ind w:left="6720" w:hanging="180"/>
      </w:pPr>
    </w:lvl>
  </w:abstractNum>
  <w:abstractNum w:abstractNumId="2" w15:restartNumberingAfterBreak="0">
    <w:nsid w:val="76E9124E"/>
    <w:multiLevelType w:val="hybridMultilevel"/>
    <w:tmpl w:val="F1165860"/>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1AD"/>
    <w:rsid w:val="00000A11"/>
    <w:rsid w:val="00003BF4"/>
    <w:rsid w:val="00003E7C"/>
    <w:rsid w:val="000049F1"/>
    <w:rsid w:val="00004B32"/>
    <w:rsid w:val="00011D5F"/>
    <w:rsid w:val="00012958"/>
    <w:rsid w:val="00013D6C"/>
    <w:rsid w:val="000147F3"/>
    <w:rsid w:val="00015D78"/>
    <w:rsid w:val="00016310"/>
    <w:rsid w:val="00016BF3"/>
    <w:rsid w:val="000170C6"/>
    <w:rsid w:val="00017D02"/>
    <w:rsid w:val="000204CE"/>
    <w:rsid w:val="00021604"/>
    <w:rsid w:val="00027229"/>
    <w:rsid w:val="00027565"/>
    <w:rsid w:val="000279A1"/>
    <w:rsid w:val="00027FE0"/>
    <w:rsid w:val="000346FA"/>
    <w:rsid w:val="00040CE2"/>
    <w:rsid w:val="0004250F"/>
    <w:rsid w:val="00043800"/>
    <w:rsid w:val="0004744E"/>
    <w:rsid w:val="00051288"/>
    <w:rsid w:val="00051B5C"/>
    <w:rsid w:val="00052179"/>
    <w:rsid w:val="0005258C"/>
    <w:rsid w:val="00053545"/>
    <w:rsid w:val="00053580"/>
    <w:rsid w:val="00053FA6"/>
    <w:rsid w:val="00054641"/>
    <w:rsid w:val="00055024"/>
    <w:rsid w:val="00055888"/>
    <w:rsid w:val="00055FF4"/>
    <w:rsid w:val="0005734B"/>
    <w:rsid w:val="0006260F"/>
    <w:rsid w:val="00063B1E"/>
    <w:rsid w:val="00063DED"/>
    <w:rsid w:val="00064B2F"/>
    <w:rsid w:val="00065299"/>
    <w:rsid w:val="00065ACC"/>
    <w:rsid w:val="000700F7"/>
    <w:rsid w:val="0007047F"/>
    <w:rsid w:val="00070BA8"/>
    <w:rsid w:val="0007102D"/>
    <w:rsid w:val="00071481"/>
    <w:rsid w:val="000725AD"/>
    <w:rsid w:val="000726B0"/>
    <w:rsid w:val="00072B57"/>
    <w:rsid w:val="000758B0"/>
    <w:rsid w:val="0007634B"/>
    <w:rsid w:val="00077C2A"/>
    <w:rsid w:val="00081B66"/>
    <w:rsid w:val="00083439"/>
    <w:rsid w:val="0008352C"/>
    <w:rsid w:val="00085CF9"/>
    <w:rsid w:val="00087A5E"/>
    <w:rsid w:val="000919E4"/>
    <w:rsid w:val="00091A88"/>
    <w:rsid w:val="00091A8C"/>
    <w:rsid w:val="00091C60"/>
    <w:rsid w:val="000924F7"/>
    <w:rsid w:val="00092646"/>
    <w:rsid w:val="000940A0"/>
    <w:rsid w:val="0009661F"/>
    <w:rsid w:val="00096B4B"/>
    <w:rsid w:val="000A1218"/>
    <w:rsid w:val="000A1F13"/>
    <w:rsid w:val="000A3B97"/>
    <w:rsid w:val="000A3F17"/>
    <w:rsid w:val="000A75AA"/>
    <w:rsid w:val="000A7685"/>
    <w:rsid w:val="000A7AE2"/>
    <w:rsid w:val="000B295D"/>
    <w:rsid w:val="000B2EF7"/>
    <w:rsid w:val="000B5AB0"/>
    <w:rsid w:val="000B6196"/>
    <w:rsid w:val="000B6452"/>
    <w:rsid w:val="000B7670"/>
    <w:rsid w:val="000C123B"/>
    <w:rsid w:val="000C1954"/>
    <w:rsid w:val="000C2AE9"/>
    <w:rsid w:val="000C31C4"/>
    <w:rsid w:val="000C3CB3"/>
    <w:rsid w:val="000C424E"/>
    <w:rsid w:val="000C43FB"/>
    <w:rsid w:val="000C4E42"/>
    <w:rsid w:val="000C53DE"/>
    <w:rsid w:val="000C607F"/>
    <w:rsid w:val="000C7DF8"/>
    <w:rsid w:val="000D3C0A"/>
    <w:rsid w:val="000D7574"/>
    <w:rsid w:val="000E0131"/>
    <w:rsid w:val="000E04E2"/>
    <w:rsid w:val="000E0EAB"/>
    <w:rsid w:val="000E0F44"/>
    <w:rsid w:val="000E3A40"/>
    <w:rsid w:val="000E4CAC"/>
    <w:rsid w:val="000E705D"/>
    <w:rsid w:val="000E7505"/>
    <w:rsid w:val="000F07B8"/>
    <w:rsid w:val="000F1C22"/>
    <w:rsid w:val="000F1E96"/>
    <w:rsid w:val="000F2390"/>
    <w:rsid w:val="000F2A47"/>
    <w:rsid w:val="000F3662"/>
    <w:rsid w:val="000F7F02"/>
    <w:rsid w:val="0010377A"/>
    <w:rsid w:val="00103999"/>
    <w:rsid w:val="00104698"/>
    <w:rsid w:val="0010682E"/>
    <w:rsid w:val="00112FF5"/>
    <w:rsid w:val="00113D08"/>
    <w:rsid w:val="0011465E"/>
    <w:rsid w:val="001147A0"/>
    <w:rsid w:val="001162AB"/>
    <w:rsid w:val="00116FC7"/>
    <w:rsid w:val="00117EFA"/>
    <w:rsid w:val="001203CA"/>
    <w:rsid w:val="00120D0B"/>
    <w:rsid w:val="001220B0"/>
    <w:rsid w:val="00124A2F"/>
    <w:rsid w:val="0012527A"/>
    <w:rsid w:val="00125DE4"/>
    <w:rsid w:val="001271E8"/>
    <w:rsid w:val="00130551"/>
    <w:rsid w:val="00131132"/>
    <w:rsid w:val="001326FE"/>
    <w:rsid w:val="0013270A"/>
    <w:rsid w:val="00132C2F"/>
    <w:rsid w:val="00134913"/>
    <w:rsid w:val="00135CA0"/>
    <w:rsid w:val="00135F65"/>
    <w:rsid w:val="00135FBE"/>
    <w:rsid w:val="00136268"/>
    <w:rsid w:val="001369F7"/>
    <w:rsid w:val="00140931"/>
    <w:rsid w:val="00141714"/>
    <w:rsid w:val="00142373"/>
    <w:rsid w:val="00142D61"/>
    <w:rsid w:val="00145008"/>
    <w:rsid w:val="001471CA"/>
    <w:rsid w:val="001472A1"/>
    <w:rsid w:val="0015075D"/>
    <w:rsid w:val="001507DB"/>
    <w:rsid w:val="00152218"/>
    <w:rsid w:val="001529E2"/>
    <w:rsid w:val="00153A9C"/>
    <w:rsid w:val="0015448C"/>
    <w:rsid w:val="0015638C"/>
    <w:rsid w:val="001563FA"/>
    <w:rsid w:val="00160401"/>
    <w:rsid w:val="0016234B"/>
    <w:rsid w:val="00162BFF"/>
    <w:rsid w:val="0016351F"/>
    <w:rsid w:val="0016381E"/>
    <w:rsid w:val="001639AA"/>
    <w:rsid w:val="0016461D"/>
    <w:rsid w:val="00164C2B"/>
    <w:rsid w:val="001657B7"/>
    <w:rsid w:val="001657D9"/>
    <w:rsid w:val="001729EC"/>
    <w:rsid w:val="001756C3"/>
    <w:rsid w:val="00175730"/>
    <w:rsid w:val="0017606B"/>
    <w:rsid w:val="00176371"/>
    <w:rsid w:val="0017768C"/>
    <w:rsid w:val="00183034"/>
    <w:rsid w:val="0018792B"/>
    <w:rsid w:val="00190398"/>
    <w:rsid w:val="001908C1"/>
    <w:rsid w:val="0019120C"/>
    <w:rsid w:val="0019133E"/>
    <w:rsid w:val="00191550"/>
    <w:rsid w:val="00192D20"/>
    <w:rsid w:val="0019456B"/>
    <w:rsid w:val="00197659"/>
    <w:rsid w:val="0019790E"/>
    <w:rsid w:val="001A1EA1"/>
    <w:rsid w:val="001A2671"/>
    <w:rsid w:val="001A7020"/>
    <w:rsid w:val="001A78B7"/>
    <w:rsid w:val="001B03C0"/>
    <w:rsid w:val="001B15FD"/>
    <w:rsid w:val="001B49D9"/>
    <w:rsid w:val="001B4DFF"/>
    <w:rsid w:val="001B73DD"/>
    <w:rsid w:val="001C0FB6"/>
    <w:rsid w:val="001C1723"/>
    <w:rsid w:val="001C44AE"/>
    <w:rsid w:val="001C5271"/>
    <w:rsid w:val="001C7243"/>
    <w:rsid w:val="001C7CCC"/>
    <w:rsid w:val="001C7ED0"/>
    <w:rsid w:val="001D1075"/>
    <w:rsid w:val="001D1F44"/>
    <w:rsid w:val="001D4DD7"/>
    <w:rsid w:val="001D4E8D"/>
    <w:rsid w:val="001D4EE8"/>
    <w:rsid w:val="001D63BA"/>
    <w:rsid w:val="001D775B"/>
    <w:rsid w:val="001E1705"/>
    <w:rsid w:val="001E26EC"/>
    <w:rsid w:val="001E2CD7"/>
    <w:rsid w:val="001E3E51"/>
    <w:rsid w:val="001E4087"/>
    <w:rsid w:val="001E515F"/>
    <w:rsid w:val="001E5D4F"/>
    <w:rsid w:val="001E6521"/>
    <w:rsid w:val="001E747A"/>
    <w:rsid w:val="001E7514"/>
    <w:rsid w:val="001F249E"/>
    <w:rsid w:val="001F32C8"/>
    <w:rsid w:val="001F69FD"/>
    <w:rsid w:val="001F70C5"/>
    <w:rsid w:val="0020185F"/>
    <w:rsid w:val="002031A0"/>
    <w:rsid w:val="002032F9"/>
    <w:rsid w:val="00203BFC"/>
    <w:rsid w:val="00206CC9"/>
    <w:rsid w:val="00206D1A"/>
    <w:rsid w:val="00206E1C"/>
    <w:rsid w:val="00211725"/>
    <w:rsid w:val="00211868"/>
    <w:rsid w:val="00211DCF"/>
    <w:rsid w:val="00214451"/>
    <w:rsid w:val="00216CEA"/>
    <w:rsid w:val="00222E5A"/>
    <w:rsid w:val="00225288"/>
    <w:rsid w:val="00226992"/>
    <w:rsid w:val="00226B21"/>
    <w:rsid w:val="00226B32"/>
    <w:rsid w:val="00226FA4"/>
    <w:rsid w:val="002270F6"/>
    <w:rsid w:val="00230836"/>
    <w:rsid w:val="00231026"/>
    <w:rsid w:val="00231848"/>
    <w:rsid w:val="00232914"/>
    <w:rsid w:val="00233A21"/>
    <w:rsid w:val="00234848"/>
    <w:rsid w:val="002349C6"/>
    <w:rsid w:val="0023504C"/>
    <w:rsid w:val="00237D4D"/>
    <w:rsid w:val="00240063"/>
    <w:rsid w:val="00240B6B"/>
    <w:rsid w:val="002436E0"/>
    <w:rsid w:val="002460C7"/>
    <w:rsid w:val="002463F8"/>
    <w:rsid w:val="0024787F"/>
    <w:rsid w:val="002512B8"/>
    <w:rsid w:val="00251781"/>
    <w:rsid w:val="00254094"/>
    <w:rsid w:val="002548A2"/>
    <w:rsid w:val="00254B87"/>
    <w:rsid w:val="00254BBE"/>
    <w:rsid w:val="00255373"/>
    <w:rsid w:val="00255EEC"/>
    <w:rsid w:val="00257310"/>
    <w:rsid w:val="002605A8"/>
    <w:rsid w:val="002621A6"/>
    <w:rsid w:val="0026325F"/>
    <w:rsid w:val="00263C3F"/>
    <w:rsid w:val="00263F6C"/>
    <w:rsid w:val="00265EF0"/>
    <w:rsid w:val="00267512"/>
    <w:rsid w:val="00267AFB"/>
    <w:rsid w:val="0027108A"/>
    <w:rsid w:val="00271C15"/>
    <w:rsid w:val="002764BA"/>
    <w:rsid w:val="00281F71"/>
    <w:rsid w:val="0028277C"/>
    <w:rsid w:val="00283945"/>
    <w:rsid w:val="00283EC6"/>
    <w:rsid w:val="0028439B"/>
    <w:rsid w:val="00285B7D"/>
    <w:rsid w:val="00286780"/>
    <w:rsid w:val="00286D28"/>
    <w:rsid w:val="00287F16"/>
    <w:rsid w:val="0029159E"/>
    <w:rsid w:val="00292167"/>
    <w:rsid w:val="0029632D"/>
    <w:rsid w:val="002A10E3"/>
    <w:rsid w:val="002A15B7"/>
    <w:rsid w:val="002A1A8F"/>
    <w:rsid w:val="002A1BAF"/>
    <w:rsid w:val="002A4524"/>
    <w:rsid w:val="002A4A73"/>
    <w:rsid w:val="002A4F31"/>
    <w:rsid w:val="002B1486"/>
    <w:rsid w:val="002B22F5"/>
    <w:rsid w:val="002B46B6"/>
    <w:rsid w:val="002B4903"/>
    <w:rsid w:val="002B505F"/>
    <w:rsid w:val="002B662F"/>
    <w:rsid w:val="002B67A3"/>
    <w:rsid w:val="002B6B6B"/>
    <w:rsid w:val="002B70E6"/>
    <w:rsid w:val="002C0BDF"/>
    <w:rsid w:val="002C0EFC"/>
    <w:rsid w:val="002C1461"/>
    <w:rsid w:val="002C20A2"/>
    <w:rsid w:val="002C2C9B"/>
    <w:rsid w:val="002C3F6A"/>
    <w:rsid w:val="002C4005"/>
    <w:rsid w:val="002C4180"/>
    <w:rsid w:val="002C4A50"/>
    <w:rsid w:val="002C53D1"/>
    <w:rsid w:val="002C6B07"/>
    <w:rsid w:val="002D101A"/>
    <w:rsid w:val="002D72D4"/>
    <w:rsid w:val="002D7B2B"/>
    <w:rsid w:val="002E0550"/>
    <w:rsid w:val="002E0EB2"/>
    <w:rsid w:val="002E3FDA"/>
    <w:rsid w:val="002E4DBB"/>
    <w:rsid w:val="002E560B"/>
    <w:rsid w:val="002E5876"/>
    <w:rsid w:val="002E7B25"/>
    <w:rsid w:val="002F0608"/>
    <w:rsid w:val="002F39CC"/>
    <w:rsid w:val="002F4732"/>
    <w:rsid w:val="002F7BC4"/>
    <w:rsid w:val="0030195B"/>
    <w:rsid w:val="00302D0A"/>
    <w:rsid w:val="00304D9E"/>
    <w:rsid w:val="003068D3"/>
    <w:rsid w:val="00306C2B"/>
    <w:rsid w:val="00307BFC"/>
    <w:rsid w:val="00311CBA"/>
    <w:rsid w:val="00313C95"/>
    <w:rsid w:val="00314DFD"/>
    <w:rsid w:val="0031567A"/>
    <w:rsid w:val="0031746E"/>
    <w:rsid w:val="003204CD"/>
    <w:rsid w:val="00320996"/>
    <w:rsid w:val="00321D0B"/>
    <w:rsid w:val="00321DF4"/>
    <w:rsid w:val="00322A9F"/>
    <w:rsid w:val="00323427"/>
    <w:rsid w:val="00325EC6"/>
    <w:rsid w:val="003269AD"/>
    <w:rsid w:val="0033251E"/>
    <w:rsid w:val="00332579"/>
    <w:rsid w:val="0033323A"/>
    <w:rsid w:val="003358B2"/>
    <w:rsid w:val="00335E32"/>
    <w:rsid w:val="00336F1B"/>
    <w:rsid w:val="0033754D"/>
    <w:rsid w:val="0034083F"/>
    <w:rsid w:val="0034154A"/>
    <w:rsid w:val="00341F78"/>
    <w:rsid w:val="003442EE"/>
    <w:rsid w:val="00346629"/>
    <w:rsid w:val="00346E53"/>
    <w:rsid w:val="00350576"/>
    <w:rsid w:val="00350A78"/>
    <w:rsid w:val="00351D73"/>
    <w:rsid w:val="00356237"/>
    <w:rsid w:val="003574A6"/>
    <w:rsid w:val="00366C8E"/>
    <w:rsid w:val="00367F18"/>
    <w:rsid w:val="00370A9A"/>
    <w:rsid w:val="003726E8"/>
    <w:rsid w:val="0037663C"/>
    <w:rsid w:val="003778BC"/>
    <w:rsid w:val="003778F7"/>
    <w:rsid w:val="0038011D"/>
    <w:rsid w:val="003807D6"/>
    <w:rsid w:val="0038109F"/>
    <w:rsid w:val="00382579"/>
    <w:rsid w:val="003837AE"/>
    <w:rsid w:val="00384EDA"/>
    <w:rsid w:val="00384F03"/>
    <w:rsid w:val="00384FFE"/>
    <w:rsid w:val="0038551E"/>
    <w:rsid w:val="003858E3"/>
    <w:rsid w:val="00385C88"/>
    <w:rsid w:val="003866D5"/>
    <w:rsid w:val="00386ECF"/>
    <w:rsid w:val="003875D9"/>
    <w:rsid w:val="00390345"/>
    <w:rsid w:val="00391138"/>
    <w:rsid w:val="003913AF"/>
    <w:rsid w:val="00391AE4"/>
    <w:rsid w:val="003928E2"/>
    <w:rsid w:val="00392AC6"/>
    <w:rsid w:val="003945D0"/>
    <w:rsid w:val="0039596D"/>
    <w:rsid w:val="0039744E"/>
    <w:rsid w:val="003977F7"/>
    <w:rsid w:val="00397849"/>
    <w:rsid w:val="003A1702"/>
    <w:rsid w:val="003A2D94"/>
    <w:rsid w:val="003A3D50"/>
    <w:rsid w:val="003A7C34"/>
    <w:rsid w:val="003B055C"/>
    <w:rsid w:val="003B1C84"/>
    <w:rsid w:val="003B1F9C"/>
    <w:rsid w:val="003B2E51"/>
    <w:rsid w:val="003B4854"/>
    <w:rsid w:val="003B608D"/>
    <w:rsid w:val="003C0F44"/>
    <w:rsid w:val="003C173B"/>
    <w:rsid w:val="003C25ED"/>
    <w:rsid w:val="003C7BBC"/>
    <w:rsid w:val="003D0FB5"/>
    <w:rsid w:val="003D28AF"/>
    <w:rsid w:val="003D5721"/>
    <w:rsid w:val="003D5AAE"/>
    <w:rsid w:val="003D6955"/>
    <w:rsid w:val="003D76EB"/>
    <w:rsid w:val="003D7CFD"/>
    <w:rsid w:val="003E1FF1"/>
    <w:rsid w:val="003E31B0"/>
    <w:rsid w:val="003E6CCD"/>
    <w:rsid w:val="003F0D21"/>
    <w:rsid w:val="003F0EB5"/>
    <w:rsid w:val="003F2BE8"/>
    <w:rsid w:val="003F3E3D"/>
    <w:rsid w:val="003F4037"/>
    <w:rsid w:val="003F40C1"/>
    <w:rsid w:val="003F4C99"/>
    <w:rsid w:val="003F5106"/>
    <w:rsid w:val="00400893"/>
    <w:rsid w:val="004009B6"/>
    <w:rsid w:val="004013B5"/>
    <w:rsid w:val="00401E40"/>
    <w:rsid w:val="004030C4"/>
    <w:rsid w:val="004033CD"/>
    <w:rsid w:val="004050F6"/>
    <w:rsid w:val="0040578D"/>
    <w:rsid w:val="00405A25"/>
    <w:rsid w:val="00416F1A"/>
    <w:rsid w:val="00421195"/>
    <w:rsid w:val="00421C3E"/>
    <w:rsid w:val="004221F0"/>
    <w:rsid w:val="00424616"/>
    <w:rsid w:val="00424BFC"/>
    <w:rsid w:val="00426601"/>
    <w:rsid w:val="00426A9C"/>
    <w:rsid w:val="00426C8C"/>
    <w:rsid w:val="00426F3E"/>
    <w:rsid w:val="00431B16"/>
    <w:rsid w:val="00432349"/>
    <w:rsid w:val="0043445E"/>
    <w:rsid w:val="00434EA9"/>
    <w:rsid w:val="00440605"/>
    <w:rsid w:val="004426DA"/>
    <w:rsid w:val="00445996"/>
    <w:rsid w:val="00446791"/>
    <w:rsid w:val="00447B67"/>
    <w:rsid w:val="00447D4A"/>
    <w:rsid w:val="004510B4"/>
    <w:rsid w:val="00452673"/>
    <w:rsid w:val="00452C39"/>
    <w:rsid w:val="00453064"/>
    <w:rsid w:val="00455756"/>
    <w:rsid w:val="0045582D"/>
    <w:rsid w:val="004605B7"/>
    <w:rsid w:val="00460A1B"/>
    <w:rsid w:val="00463ED6"/>
    <w:rsid w:val="004646C3"/>
    <w:rsid w:val="00466915"/>
    <w:rsid w:val="00470269"/>
    <w:rsid w:val="00470784"/>
    <w:rsid w:val="00470891"/>
    <w:rsid w:val="0047202B"/>
    <w:rsid w:val="00472088"/>
    <w:rsid w:val="004741D8"/>
    <w:rsid w:val="00474F9E"/>
    <w:rsid w:val="004755E3"/>
    <w:rsid w:val="004756A2"/>
    <w:rsid w:val="00476035"/>
    <w:rsid w:val="004769B5"/>
    <w:rsid w:val="00480148"/>
    <w:rsid w:val="00480FCE"/>
    <w:rsid w:val="004816A3"/>
    <w:rsid w:val="0048208D"/>
    <w:rsid w:val="00484A9E"/>
    <w:rsid w:val="004862C1"/>
    <w:rsid w:val="004868D7"/>
    <w:rsid w:val="00490CC6"/>
    <w:rsid w:val="00490E22"/>
    <w:rsid w:val="00491BAD"/>
    <w:rsid w:val="00491EAA"/>
    <w:rsid w:val="0049273D"/>
    <w:rsid w:val="00492E3F"/>
    <w:rsid w:val="00493FF8"/>
    <w:rsid w:val="00496021"/>
    <w:rsid w:val="004977A9"/>
    <w:rsid w:val="004A1619"/>
    <w:rsid w:val="004A1FF9"/>
    <w:rsid w:val="004A20EF"/>
    <w:rsid w:val="004A30BA"/>
    <w:rsid w:val="004A36F3"/>
    <w:rsid w:val="004A3D1E"/>
    <w:rsid w:val="004A5464"/>
    <w:rsid w:val="004A67E3"/>
    <w:rsid w:val="004A6D76"/>
    <w:rsid w:val="004B1189"/>
    <w:rsid w:val="004B4CD5"/>
    <w:rsid w:val="004B4D16"/>
    <w:rsid w:val="004B7B15"/>
    <w:rsid w:val="004B7B4D"/>
    <w:rsid w:val="004C0248"/>
    <w:rsid w:val="004C13E3"/>
    <w:rsid w:val="004C195B"/>
    <w:rsid w:val="004C1AD6"/>
    <w:rsid w:val="004C1B42"/>
    <w:rsid w:val="004C4CEC"/>
    <w:rsid w:val="004C4D20"/>
    <w:rsid w:val="004C69C2"/>
    <w:rsid w:val="004D0A88"/>
    <w:rsid w:val="004D41C3"/>
    <w:rsid w:val="004D4499"/>
    <w:rsid w:val="004D5691"/>
    <w:rsid w:val="004D7AE8"/>
    <w:rsid w:val="004E0C19"/>
    <w:rsid w:val="004E25E8"/>
    <w:rsid w:val="004E3CFC"/>
    <w:rsid w:val="004E4BD7"/>
    <w:rsid w:val="004E5BDA"/>
    <w:rsid w:val="004F1880"/>
    <w:rsid w:val="004F1AF3"/>
    <w:rsid w:val="004F3C29"/>
    <w:rsid w:val="004F3DB8"/>
    <w:rsid w:val="004F438E"/>
    <w:rsid w:val="004F4C0B"/>
    <w:rsid w:val="004F55D4"/>
    <w:rsid w:val="004F5A53"/>
    <w:rsid w:val="004F67A5"/>
    <w:rsid w:val="004F7F11"/>
    <w:rsid w:val="005038C9"/>
    <w:rsid w:val="00510E01"/>
    <w:rsid w:val="0051143D"/>
    <w:rsid w:val="00511FC9"/>
    <w:rsid w:val="00512210"/>
    <w:rsid w:val="00513B04"/>
    <w:rsid w:val="00513B56"/>
    <w:rsid w:val="005158DE"/>
    <w:rsid w:val="005163D9"/>
    <w:rsid w:val="0051660A"/>
    <w:rsid w:val="005169C2"/>
    <w:rsid w:val="005171B7"/>
    <w:rsid w:val="005173D1"/>
    <w:rsid w:val="0051790D"/>
    <w:rsid w:val="005204FB"/>
    <w:rsid w:val="00521304"/>
    <w:rsid w:val="0052254A"/>
    <w:rsid w:val="00523B42"/>
    <w:rsid w:val="00524256"/>
    <w:rsid w:val="00526053"/>
    <w:rsid w:val="00526245"/>
    <w:rsid w:val="00527221"/>
    <w:rsid w:val="00530C00"/>
    <w:rsid w:val="00530C1F"/>
    <w:rsid w:val="00530CD9"/>
    <w:rsid w:val="0053200B"/>
    <w:rsid w:val="00533687"/>
    <w:rsid w:val="005350FF"/>
    <w:rsid w:val="005363D0"/>
    <w:rsid w:val="00537305"/>
    <w:rsid w:val="00540C80"/>
    <w:rsid w:val="0054173E"/>
    <w:rsid w:val="00542731"/>
    <w:rsid w:val="005434DC"/>
    <w:rsid w:val="0054493B"/>
    <w:rsid w:val="00547FC2"/>
    <w:rsid w:val="00550F43"/>
    <w:rsid w:val="005511AA"/>
    <w:rsid w:val="00552D73"/>
    <w:rsid w:val="00553240"/>
    <w:rsid w:val="00553313"/>
    <w:rsid w:val="005540BA"/>
    <w:rsid w:val="0056170A"/>
    <w:rsid w:val="00561994"/>
    <w:rsid w:val="00562785"/>
    <w:rsid w:val="005638D2"/>
    <w:rsid w:val="00563930"/>
    <w:rsid w:val="00563A50"/>
    <w:rsid w:val="00564656"/>
    <w:rsid w:val="00564DF3"/>
    <w:rsid w:val="00565758"/>
    <w:rsid w:val="005669FF"/>
    <w:rsid w:val="00567072"/>
    <w:rsid w:val="0057168F"/>
    <w:rsid w:val="00571EB7"/>
    <w:rsid w:val="00573644"/>
    <w:rsid w:val="0057437A"/>
    <w:rsid w:val="00575AB2"/>
    <w:rsid w:val="005764F9"/>
    <w:rsid w:val="00576BC1"/>
    <w:rsid w:val="00576E99"/>
    <w:rsid w:val="00580A5E"/>
    <w:rsid w:val="00581665"/>
    <w:rsid w:val="00581C2C"/>
    <w:rsid w:val="00583F29"/>
    <w:rsid w:val="005861B2"/>
    <w:rsid w:val="00586DD8"/>
    <w:rsid w:val="00590B6F"/>
    <w:rsid w:val="005915A1"/>
    <w:rsid w:val="00595A02"/>
    <w:rsid w:val="00596631"/>
    <w:rsid w:val="00596D17"/>
    <w:rsid w:val="005973B1"/>
    <w:rsid w:val="00597501"/>
    <w:rsid w:val="005977EB"/>
    <w:rsid w:val="005A0074"/>
    <w:rsid w:val="005A19DC"/>
    <w:rsid w:val="005A2D36"/>
    <w:rsid w:val="005A437A"/>
    <w:rsid w:val="005A5437"/>
    <w:rsid w:val="005A5BD3"/>
    <w:rsid w:val="005A7420"/>
    <w:rsid w:val="005B0085"/>
    <w:rsid w:val="005B043B"/>
    <w:rsid w:val="005B2F6F"/>
    <w:rsid w:val="005B37FD"/>
    <w:rsid w:val="005B5168"/>
    <w:rsid w:val="005B5A9B"/>
    <w:rsid w:val="005B6634"/>
    <w:rsid w:val="005B67B8"/>
    <w:rsid w:val="005B7CF9"/>
    <w:rsid w:val="005C0DA9"/>
    <w:rsid w:val="005C3341"/>
    <w:rsid w:val="005C553E"/>
    <w:rsid w:val="005C6021"/>
    <w:rsid w:val="005C6AC5"/>
    <w:rsid w:val="005D0666"/>
    <w:rsid w:val="005D4486"/>
    <w:rsid w:val="005D466A"/>
    <w:rsid w:val="005D5AD2"/>
    <w:rsid w:val="005D5E9E"/>
    <w:rsid w:val="005D685C"/>
    <w:rsid w:val="005D72FE"/>
    <w:rsid w:val="005E0337"/>
    <w:rsid w:val="005E15FF"/>
    <w:rsid w:val="005E2A30"/>
    <w:rsid w:val="005E2BB4"/>
    <w:rsid w:val="005E2DBD"/>
    <w:rsid w:val="005E3520"/>
    <w:rsid w:val="005E35AE"/>
    <w:rsid w:val="005E3C4A"/>
    <w:rsid w:val="005E3E81"/>
    <w:rsid w:val="005E454D"/>
    <w:rsid w:val="005E4FF0"/>
    <w:rsid w:val="005E50A4"/>
    <w:rsid w:val="005E515D"/>
    <w:rsid w:val="005E5921"/>
    <w:rsid w:val="005E5EEF"/>
    <w:rsid w:val="005E65E3"/>
    <w:rsid w:val="005E7BE8"/>
    <w:rsid w:val="005F17A4"/>
    <w:rsid w:val="005F1A94"/>
    <w:rsid w:val="005F20CE"/>
    <w:rsid w:val="005F2450"/>
    <w:rsid w:val="005F2A14"/>
    <w:rsid w:val="005F3311"/>
    <w:rsid w:val="005F5758"/>
    <w:rsid w:val="005F62B6"/>
    <w:rsid w:val="005F7660"/>
    <w:rsid w:val="005F7D58"/>
    <w:rsid w:val="00600DF9"/>
    <w:rsid w:val="00600E6E"/>
    <w:rsid w:val="00600F03"/>
    <w:rsid w:val="00601337"/>
    <w:rsid w:val="006023FC"/>
    <w:rsid w:val="00602E24"/>
    <w:rsid w:val="006039D7"/>
    <w:rsid w:val="00604177"/>
    <w:rsid w:val="00605453"/>
    <w:rsid w:val="006106BD"/>
    <w:rsid w:val="00611963"/>
    <w:rsid w:val="00611E5D"/>
    <w:rsid w:val="00612162"/>
    <w:rsid w:val="00612C8C"/>
    <w:rsid w:val="006142BA"/>
    <w:rsid w:val="00614487"/>
    <w:rsid w:val="0061471A"/>
    <w:rsid w:val="00614869"/>
    <w:rsid w:val="006149EA"/>
    <w:rsid w:val="0061602D"/>
    <w:rsid w:val="00616112"/>
    <w:rsid w:val="00616735"/>
    <w:rsid w:val="00617281"/>
    <w:rsid w:val="00620873"/>
    <w:rsid w:val="00621B87"/>
    <w:rsid w:val="00623508"/>
    <w:rsid w:val="006246CE"/>
    <w:rsid w:val="00625093"/>
    <w:rsid w:val="0063140A"/>
    <w:rsid w:val="00631650"/>
    <w:rsid w:val="00632DEE"/>
    <w:rsid w:val="00634149"/>
    <w:rsid w:val="00634519"/>
    <w:rsid w:val="006345CA"/>
    <w:rsid w:val="00634F00"/>
    <w:rsid w:val="006351FE"/>
    <w:rsid w:val="0063528A"/>
    <w:rsid w:val="00635E75"/>
    <w:rsid w:val="00636944"/>
    <w:rsid w:val="00636EFE"/>
    <w:rsid w:val="0064190F"/>
    <w:rsid w:val="00645140"/>
    <w:rsid w:val="0064519E"/>
    <w:rsid w:val="00645511"/>
    <w:rsid w:val="0064569A"/>
    <w:rsid w:val="00645FA0"/>
    <w:rsid w:val="0064657A"/>
    <w:rsid w:val="00654B32"/>
    <w:rsid w:val="00654D4F"/>
    <w:rsid w:val="00654F36"/>
    <w:rsid w:val="00656DB5"/>
    <w:rsid w:val="00657079"/>
    <w:rsid w:val="0065798D"/>
    <w:rsid w:val="00657C46"/>
    <w:rsid w:val="00661FEC"/>
    <w:rsid w:val="00664AF0"/>
    <w:rsid w:val="006650A2"/>
    <w:rsid w:val="00670CDA"/>
    <w:rsid w:val="006712A8"/>
    <w:rsid w:val="006719BC"/>
    <w:rsid w:val="00675E3F"/>
    <w:rsid w:val="0067675D"/>
    <w:rsid w:val="00676C4E"/>
    <w:rsid w:val="00676D25"/>
    <w:rsid w:val="00676E54"/>
    <w:rsid w:val="0067785D"/>
    <w:rsid w:val="006803CE"/>
    <w:rsid w:val="00680E43"/>
    <w:rsid w:val="00681618"/>
    <w:rsid w:val="00681913"/>
    <w:rsid w:val="00682614"/>
    <w:rsid w:val="00682D44"/>
    <w:rsid w:val="006847FE"/>
    <w:rsid w:val="006905A0"/>
    <w:rsid w:val="00691CDE"/>
    <w:rsid w:val="00692266"/>
    <w:rsid w:val="006925F4"/>
    <w:rsid w:val="00692A49"/>
    <w:rsid w:val="00693C9C"/>
    <w:rsid w:val="006943B4"/>
    <w:rsid w:val="00694AFF"/>
    <w:rsid w:val="00695E4F"/>
    <w:rsid w:val="0069623C"/>
    <w:rsid w:val="006970F9"/>
    <w:rsid w:val="0069775E"/>
    <w:rsid w:val="006A07C2"/>
    <w:rsid w:val="006A0869"/>
    <w:rsid w:val="006A208A"/>
    <w:rsid w:val="006A2144"/>
    <w:rsid w:val="006A2918"/>
    <w:rsid w:val="006A338A"/>
    <w:rsid w:val="006A36A8"/>
    <w:rsid w:val="006A3CC6"/>
    <w:rsid w:val="006A4C5B"/>
    <w:rsid w:val="006A69B6"/>
    <w:rsid w:val="006A7A7F"/>
    <w:rsid w:val="006B02B2"/>
    <w:rsid w:val="006B12D0"/>
    <w:rsid w:val="006B3413"/>
    <w:rsid w:val="006B570E"/>
    <w:rsid w:val="006B5B27"/>
    <w:rsid w:val="006B7893"/>
    <w:rsid w:val="006B7DDC"/>
    <w:rsid w:val="006C05CD"/>
    <w:rsid w:val="006C1043"/>
    <w:rsid w:val="006C16E5"/>
    <w:rsid w:val="006C25A9"/>
    <w:rsid w:val="006C32A8"/>
    <w:rsid w:val="006C7095"/>
    <w:rsid w:val="006D1722"/>
    <w:rsid w:val="006D1FCC"/>
    <w:rsid w:val="006D6FC0"/>
    <w:rsid w:val="006D6FE6"/>
    <w:rsid w:val="006E1F05"/>
    <w:rsid w:val="006E27F8"/>
    <w:rsid w:val="006F034A"/>
    <w:rsid w:val="006F08B1"/>
    <w:rsid w:val="006F255E"/>
    <w:rsid w:val="006F35E3"/>
    <w:rsid w:val="006F35EB"/>
    <w:rsid w:val="006F3758"/>
    <w:rsid w:val="006F5F13"/>
    <w:rsid w:val="00700E15"/>
    <w:rsid w:val="00703770"/>
    <w:rsid w:val="00704682"/>
    <w:rsid w:val="00704A18"/>
    <w:rsid w:val="00705881"/>
    <w:rsid w:val="007058BC"/>
    <w:rsid w:val="00707437"/>
    <w:rsid w:val="007076DB"/>
    <w:rsid w:val="00707B90"/>
    <w:rsid w:val="00710666"/>
    <w:rsid w:val="007131E2"/>
    <w:rsid w:val="00715486"/>
    <w:rsid w:val="007164AC"/>
    <w:rsid w:val="007166B3"/>
    <w:rsid w:val="00720A38"/>
    <w:rsid w:val="0072166A"/>
    <w:rsid w:val="00721FC5"/>
    <w:rsid w:val="00722611"/>
    <w:rsid w:val="00726514"/>
    <w:rsid w:val="00726A22"/>
    <w:rsid w:val="00726A2F"/>
    <w:rsid w:val="0073173D"/>
    <w:rsid w:val="007328F3"/>
    <w:rsid w:val="007346EB"/>
    <w:rsid w:val="00737BD2"/>
    <w:rsid w:val="00740897"/>
    <w:rsid w:val="0074173B"/>
    <w:rsid w:val="00743930"/>
    <w:rsid w:val="00743DAF"/>
    <w:rsid w:val="00745326"/>
    <w:rsid w:val="00746593"/>
    <w:rsid w:val="00747203"/>
    <w:rsid w:val="00750513"/>
    <w:rsid w:val="00751E56"/>
    <w:rsid w:val="00754593"/>
    <w:rsid w:val="0076598C"/>
    <w:rsid w:val="00765D2D"/>
    <w:rsid w:val="007706E5"/>
    <w:rsid w:val="0077164D"/>
    <w:rsid w:val="00772465"/>
    <w:rsid w:val="00772AD7"/>
    <w:rsid w:val="007732CF"/>
    <w:rsid w:val="00774412"/>
    <w:rsid w:val="00774A49"/>
    <w:rsid w:val="00774CB8"/>
    <w:rsid w:val="00776745"/>
    <w:rsid w:val="00776DDF"/>
    <w:rsid w:val="00777FB7"/>
    <w:rsid w:val="00781279"/>
    <w:rsid w:val="007813B6"/>
    <w:rsid w:val="007819EB"/>
    <w:rsid w:val="00781F60"/>
    <w:rsid w:val="0078263B"/>
    <w:rsid w:val="00783D44"/>
    <w:rsid w:val="00784670"/>
    <w:rsid w:val="007862E1"/>
    <w:rsid w:val="00786BED"/>
    <w:rsid w:val="007903C9"/>
    <w:rsid w:val="00790EDF"/>
    <w:rsid w:val="00791A54"/>
    <w:rsid w:val="00791BAE"/>
    <w:rsid w:val="00792E89"/>
    <w:rsid w:val="0079575E"/>
    <w:rsid w:val="007958D8"/>
    <w:rsid w:val="00796C02"/>
    <w:rsid w:val="007A0F8A"/>
    <w:rsid w:val="007A324D"/>
    <w:rsid w:val="007A38B5"/>
    <w:rsid w:val="007A5C23"/>
    <w:rsid w:val="007A721F"/>
    <w:rsid w:val="007B4892"/>
    <w:rsid w:val="007B517D"/>
    <w:rsid w:val="007B6075"/>
    <w:rsid w:val="007C1D2B"/>
    <w:rsid w:val="007C247D"/>
    <w:rsid w:val="007C5D7D"/>
    <w:rsid w:val="007C7199"/>
    <w:rsid w:val="007D18C0"/>
    <w:rsid w:val="007D35EE"/>
    <w:rsid w:val="007D4778"/>
    <w:rsid w:val="007D5004"/>
    <w:rsid w:val="007D5088"/>
    <w:rsid w:val="007D6196"/>
    <w:rsid w:val="007D623B"/>
    <w:rsid w:val="007E0EC9"/>
    <w:rsid w:val="007E2E7F"/>
    <w:rsid w:val="007E3239"/>
    <w:rsid w:val="007E3C7C"/>
    <w:rsid w:val="007E457E"/>
    <w:rsid w:val="007E4CC2"/>
    <w:rsid w:val="007E7097"/>
    <w:rsid w:val="007E7790"/>
    <w:rsid w:val="007F0633"/>
    <w:rsid w:val="007F0FFD"/>
    <w:rsid w:val="007F1D27"/>
    <w:rsid w:val="007F21C4"/>
    <w:rsid w:val="007F25A5"/>
    <w:rsid w:val="007F3976"/>
    <w:rsid w:val="007F5EE2"/>
    <w:rsid w:val="007F7911"/>
    <w:rsid w:val="0080041E"/>
    <w:rsid w:val="00802137"/>
    <w:rsid w:val="00803138"/>
    <w:rsid w:val="00803BC5"/>
    <w:rsid w:val="00803ECC"/>
    <w:rsid w:val="00806342"/>
    <w:rsid w:val="00807AE7"/>
    <w:rsid w:val="00811987"/>
    <w:rsid w:val="008119DA"/>
    <w:rsid w:val="00812345"/>
    <w:rsid w:val="008126B4"/>
    <w:rsid w:val="00812A3D"/>
    <w:rsid w:val="008130D3"/>
    <w:rsid w:val="008154AC"/>
    <w:rsid w:val="00815E31"/>
    <w:rsid w:val="0081641E"/>
    <w:rsid w:val="00816435"/>
    <w:rsid w:val="00817AEB"/>
    <w:rsid w:val="00821746"/>
    <w:rsid w:val="00822B30"/>
    <w:rsid w:val="00822B55"/>
    <w:rsid w:val="008248DE"/>
    <w:rsid w:val="00824A91"/>
    <w:rsid w:val="008260E1"/>
    <w:rsid w:val="008266B2"/>
    <w:rsid w:val="00826D1E"/>
    <w:rsid w:val="00827608"/>
    <w:rsid w:val="008344F3"/>
    <w:rsid w:val="0083507D"/>
    <w:rsid w:val="0083515E"/>
    <w:rsid w:val="0084161E"/>
    <w:rsid w:val="0084268E"/>
    <w:rsid w:val="00844F01"/>
    <w:rsid w:val="008536B0"/>
    <w:rsid w:val="008537A0"/>
    <w:rsid w:val="00853C45"/>
    <w:rsid w:val="008576FF"/>
    <w:rsid w:val="00860021"/>
    <w:rsid w:val="00860917"/>
    <w:rsid w:val="00861D86"/>
    <w:rsid w:val="0086237F"/>
    <w:rsid w:val="008624EF"/>
    <w:rsid w:val="00862C13"/>
    <w:rsid w:val="00864E4A"/>
    <w:rsid w:val="008668DD"/>
    <w:rsid w:val="00866D2A"/>
    <w:rsid w:val="008719F5"/>
    <w:rsid w:val="00873181"/>
    <w:rsid w:val="00873DC2"/>
    <w:rsid w:val="00875683"/>
    <w:rsid w:val="00875A1E"/>
    <w:rsid w:val="00876C1D"/>
    <w:rsid w:val="00880F8A"/>
    <w:rsid w:val="008812EB"/>
    <w:rsid w:val="008813B8"/>
    <w:rsid w:val="008818D2"/>
    <w:rsid w:val="00881A5D"/>
    <w:rsid w:val="008843D3"/>
    <w:rsid w:val="00884687"/>
    <w:rsid w:val="00886E19"/>
    <w:rsid w:val="00887511"/>
    <w:rsid w:val="00890215"/>
    <w:rsid w:val="00890373"/>
    <w:rsid w:val="00893245"/>
    <w:rsid w:val="0089612A"/>
    <w:rsid w:val="00897C3F"/>
    <w:rsid w:val="008A0411"/>
    <w:rsid w:val="008A0E10"/>
    <w:rsid w:val="008A30C3"/>
    <w:rsid w:val="008A543E"/>
    <w:rsid w:val="008A568F"/>
    <w:rsid w:val="008A5B84"/>
    <w:rsid w:val="008A5E2E"/>
    <w:rsid w:val="008A6DE7"/>
    <w:rsid w:val="008A7E00"/>
    <w:rsid w:val="008B26C1"/>
    <w:rsid w:val="008B321F"/>
    <w:rsid w:val="008B5D39"/>
    <w:rsid w:val="008B793F"/>
    <w:rsid w:val="008C0CF5"/>
    <w:rsid w:val="008C1C7D"/>
    <w:rsid w:val="008C2421"/>
    <w:rsid w:val="008C274D"/>
    <w:rsid w:val="008C2A20"/>
    <w:rsid w:val="008C33F8"/>
    <w:rsid w:val="008C3591"/>
    <w:rsid w:val="008C4401"/>
    <w:rsid w:val="008D0858"/>
    <w:rsid w:val="008D14B4"/>
    <w:rsid w:val="008D1685"/>
    <w:rsid w:val="008D316B"/>
    <w:rsid w:val="008D45BE"/>
    <w:rsid w:val="008D6591"/>
    <w:rsid w:val="008E0721"/>
    <w:rsid w:val="008E1270"/>
    <w:rsid w:val="008E196D"/>
    <w:rsid w:val="008E3916"/>
    <w:rsid w:val="008E721D"/>
    <w:rsid w:val="008E7768"/>
    <w:rsid w:val="008F3507"/>
    <w:rsid w:val="008F5DD3"/>
    <w:rsid w:val="009009E1"/>
    <w:rsid w:val="00901D25"/>
    <w:rsid w:val="0090264B"/>
    <w:rsid w:val="00903CAD"/>
    <w:rsid w:val="00904E60"/>
    <w:rsid w:val="00905CDD"/>
    <w:rsid w:val="00906035"/>
    <w:rsid w:val="00906365"/>
    <w:rsid w:val="00906428"/>
    <w:rsid w:val="009102E9"/>
    <w:rsid w:val="009135BA"/>
    <w:rsid w:val="0091434F"/>
    <w:rsid w:val="00914CB3"/>
    <w:rsid w:val="00922B97"/>
    <w:rsid w:val="00924675"/>
    <w:rsid w:val="009270B4"/>
    <w:rsid w:val="00932B1F"/>
    <w:rsid w:val="009361B0"/>
    <w:rsid w:val="0093739E"/>
    <w:rsid w:val="0093746D"/>
    <w:rsid w:val="00940443"/>
    <w:rsid w:val="00940773"/>
    <w:rsid w:val="009423B7"/>
    <w:rsid w:val="00942D46"/>
    <w:rsid w:val="0094318E"/>
    <w:rsid w:val="009438A9"/>
    <w:rsid w:val="009440F2"/>
    <w:rsid w:val="009468F1"/>
    <w:rsid w:val="00950E51"/>
    <w:rsid w:val="00951683"/>
    <w:rsid w:val="0095227F"/>
    <w:rsid w:val="0095249B"/>
    <w:rsid w:val="00952FA6"/>
    <w:rsid w:val="00953230"/>
    <w:rsid w:val="009536D1"/>
    <w:rsid w:val="00960FBC"/>
    <w:rsid w:val="00963EEF"/>
    <w:rsid w:val="00964E93"/>
    <w:rsid w:val="00967056"/>
    <w:rsid w:val="00970373"/>
    <w:rsid w:val="00972104"/>
    <w:rsid w:val="00973C32"/>
    <w:rsid w:val="00975C15"/>
    <w:rsid w:val="0097697B"/>
    <w:rsid w:val="009773F9"/>
    <w:rsid w:val="00980319"/>
    <w:rsid w:val="009817BF"/>
    <w:rsid w:val="0098231F"/>
    <w:rsid w:val="00983148"/>
    <w:rsid w:val="009837DE"/>
    <w:rsid w:val="009866D1"/>
    <w:rsid w:val="0098718A"/>
    <w:rsid w:val="00991FCF"/>
    <w:rsid w:val="00997606"/>
    <w:rsid w:val="009A0856"/>
    <w:rsid w:val="009A1109"/>
    <w:rsid w:val="009A266B"/>
    <w:rsid w:val="009A28AE"/>
    <w:rsid w:val="009A299C"/>
    <w:rsid w:val="009A4DD6"/>
    <w:rsid w:val="009A5948"/>
    <w:rsid w:val="009A6AC3"/>
    <w:rsid w:val="009A7094"/>
    <w:rsid w:val="009A7F4F"/>
    <w:rsid w:val="009B09F1"/>
    <w:rsid w:val="009B1FE7"/>
    <w:rsid w:val="009B21DA"/>
    <w:rsid w:val="009B3628"/>
    <w:rsid w:val="009B367F"/>
    <w:rsid w:val="009B3C74"/>
    <w:rsid w:val="009B3F2F"/>
    <w:rsid w:val="009B411F"/>
    <w:rsid w:val="009B6CA2"/>
    <w:rsid w:val="009B6D1D"/>
    <w:rsid w:val="009B6E1D"/>
    <w:rsid w:val="009C23D7"/>
    <w:rsid w:val="009C374D"/>
    <w:rsid w:val="009C40BD"/>
    <w:rsid w:val="009D1C96"/>
    <w:rsid w:val="009D3D09"/>
    <w:rsid w:val="009D42CA"/>
    <w:rsid w:val="009D4D97"/>
    <w:rsid w:val="009E130E"/>
    <w:rsid w:val="009E162E"/>
    <w:rsid w:val="009E1988"/>
    <w:rsid w:val="009E2088"/>
    <w:rsid w:val="009E29F3"/>
    <w:rsid w:val="009E3EE3"/>
    <w:rsid w:val="009E416D"/>
    <w:rsid w:val="009E54F8"/>
    <w:rsid w:val="009E7A7C"/>
    <w:rsid w:val="009F0B18"/>
    <w:rsid w:val="009F102D"/>
    <w:rsid w:val="009F3FD1"/>
    <w:rsid w:val="009F424A"/>
    <w:rsid w:val="009F4327"/>
    <w:rsid w:val="009F5FD0"/>
    <w:rsid w:val="00A00B82"/>
    <w:rsid w:val="00A017D1"/>
    <w:rsid w:val="00A02E34"/>
    <w:rsid w:val="00A04A1E"/>
    <w:rsid w:val="00A07965"/>
    <w:rsid w:val="00A1022D"/>
    <w:rsid w:val="00A10F03"/>
    <w:rsid w:val="00A1101E"/>
    <w:rsid w:val="00A13719"/>
    <w:rsid w:val="00A146AC"/>
    <w:rsid w:val="00A14C6B"/>
    <w:rsid w:val="00A159F7"/>
    <w:rsid w:val="00A15A77"/>
    <w:rsid w:val="00A1600A"/>
    <w:rsid w:val="00A16A65"/>
    <w:rsid w:val="00A16BDC"/>
    <w:rsid w:val="00A16FF3"/>
    <w:rsid w:val="00A17DB4"/>
    <w:rsid w:val="00A17E8C"/>
    <w:rsid w:val="00A20E64"/>
    <w:rsid w:val="00A215C3"/>
    <w:rsid w:val="00A22142"/>
    <w:rsid w:val="00A24E7A"/>
    <w:rsid w:val="00A25031"/>
    <w:rsid w:val="00A26050"/>
    <w:rsid w:val="00A266A6"/>
    <w:rsid w:val="00A2790F"/>
    <w:rsid w:val="00A27DEB"/>
    <w:rsid w:val="00A305F8"/>
    <w:rsid w:val="00A30E6B"/>
    <w:rsid w:val="00A30FF9"/>
    <w:rsid w:val="00A32E47"/>
    <w:rsid w:val="00A33D13"/>
    <w:rsid w:val="00A34D36"/>
    <w:rsid w:val="00A358EF"/>
    <w:rsid w:val="00A37CF9"/>
    <w:rsid w:val="00A420C8"/>
    <w:rsid w:val="00A42363"/>
    <w:rsid w:val="00A4318C"/>
    <w:rsid w:val="00A43FAE"/>
    <w:rsid w:val="00A444D8"/>
    <w:rsid w:val="00A444F7"/>
    <w:rsid w:val="00A47AF8"/>
    <w:rsid w:val="00A47BFA"/>
    <w:rsid w:val="00A52BDC"/>
    <w:rsid w:val="00A5304F"/>
    <w:rsid w:val="00A60F97"/>
    <w:rsid w:val="00A63811"/>
    <w:rsid w:val="00A63956"/>
    <w:rsid w:val="00A66C1D"/>
    <w:rsid w:val="00A66C21"/>
    <w:rsid w:val="00A67E57"/>
    <w:rsid w:val="00A76B1E"/>
    <w:rsid w:val="00A8093B"/>
    <w:rsid w:val="00A80FE6"/>
    <w:rsid w:val="00A81935"/>
    <w:rsid w:val="00A81E08"/>
    <w:rsid w:val="00A820C8"/>
    <w:rsid w:val="00A82422"/>
    <w:rsid w:val="00A87031"/>
    <w:rsid w:val="00A901FA"/>
    <w:rsid w:val="00A93862"/>
    <w:rsid w:val="00A93D7D"/>
    <w:rsid w:val="00A93FC5"/>
    <w:rsid w:val="00A9480B"/>
    <w:rsid w:val="00A95B04"/>
    <w:rsid w:val="00A96D41"/>
    <w:rsid w:val="00A96F08"/>
    <w:rsid w:val="00AA0135"/>
    <w:rsid w:val="00AA1C2F"/>
    <w:rsid w:val="00AA26C8"/>
    <w:rsid w:val="00AA4B7A"/>
    <w:rsid w:val="00AA5868"/>
    <w:rsid w:val="00AA6B00"/>
    <w:rsid w:val="00AA7002"/>
    <w:rsid w:val="00AA7B75"/>
    <w:rsid w:val="00AB017F"/>
    <w:rsid w:val="00AB0402"/>
    <w:rsid w:val="00AB0A87"/>
    <w:rsid w:val="00AB1A23"/>
    <w:rsid w:val="00AB3EA9"/>
    <w:rsid w:val="00AB5513"/>
    <w:rsid w:val="00AB5EF4"/>
    <w:rsid w:val="00AB6756"/>
    <w:rsid w:val="00AB6B3D"/>
    <w:rsid w:val="00AB7788"/>
    <w:rsid w:val="00AC248B"/>
    <w:rsid w:val="00AC3237"/>
    <w:rsid w:val="00AC6BC9"/>
    <w:rsid w:val="00AC736D"/>
    <w:rsid w:val="00AC7ADD"/>
    <w:rsid w:val="00AD0634"/>
    <w:rsid w:val="00AD0988"/>
    <w:rsid w:val="00AD1642"/>
    <w:rsid w:val="00AD1AC3"/>
    <w:rsid w:val="00AD301A"/>
    <w:rsid w:val="00AD48D9"/>
    <w:rsid w:val="00AD4BE8"/>
    <w:rsid w:val="00AD69E4"/>
    <w:rsid w:val="00AD6E91"/>
    <w:rsid w:val="00AD6FF8"/>
    <w:rsid w:val="00AD70A3"/>
    <w:rsid w:val="00AD759A"/>
    <w:rsid w:val="00AE105E"/>
    <w:rsid w:val="00AE13F9"/>
    <w:rsid w:val="00AE2727"/>
    <w:rsid w:val="00AE343E"/>
    <w:rsid w:val="00AE51A5"/>
    <w:rsid w:val="00AE6C36"/>
    <w:rsid w:val="00AE7140"/>
    <w:rsid w:val="00AF2047"/>
    <w:rsid w:val="00AF52E0"/>
    <w:rsid w:val="00AF7BAE"/>
    <w:rsid w:val="00B003F7"/>
    <w:rsid w:val="00B01840"/>
    <w:rsid w:val="00B033C6"/>
    <w:rsid w:val="00B04EA0"/>
    <w:rsid w:val="00B0736C"/>
    <w:rsid w:val="00B11162"/>
    <w:rsid w:val="00B11403"/>
    <w:rsid w:val="00B115A9"/>
    <w:rsid w:val="00B1428C"/>
    <w:rsid w:val="00B1485F"/>
    <w:rsid w:val="00B1693B"/>
    <w:rsid w:val="00B175E7"/>
    <w:rsid w:val="00B177E4"/>
    <w:rsid w:val="00B203AE"/>
    <w:rsid w:val="00B21476"/>
    <w:rsid w:val="00B21848"/>
    <w:rsid w:val="00B21C03"/>
    <w:rsid w:val="00B21FA7"/>
    <w:rsid w:val="00B22305"/>
    <w:rsid w:val="00B22832"/>
    <w:rsid w:val="00B22E44"/>
    <w:rsid w:val="00B24ADB"/>
    <w:rsid w:val="00B251CD"/>
    <w:rsid w:val="00B26554"/>
    <w:rsid w:val="00B31067"/>
    <w:rsid w:val="00B31A42"/>
    <w:rsid w:val="00B32B5E"/>
    <w:rsid w:val="00B34639"/>
    <w:rsid w:val="00B3476D"/>
    <w:rsid w:val="00B34A03"/>
    <w:rsid w:val="00B34B05"/>
    <w:rsid w:val="00B36F96"/>
    <w:rsid w:val="00B37587"/>
    <w:rsid w:val="00B4139C"/>
    <w:rsid w:val="00B421D8"/>
    <w:rsid w:val="00B470E9"/>
    <w:rsid w:val="00B47249"/>
    <w:rsid w:val="00B47A2F"/>
    <w:rsid w:val="00B47E12"/>
    <w:rsid w:val="00B50F4A"/>
    <w:rsid w:val="00B56EF0"/>
    <w:rsid w:val="00B57C3E"/>
    <w:rsid w:val="00B6096E"/>
    <w:rsid w:val="00B6109D"/>
    <w:rsid w:val="00B63F7B"/>
    <w:rsid w:val="00B666F1"/>
    <w:rsid w:val="00B670A4"/>
    <w:rsid w:val="00B70DF3"/>
    <w:rsid w:val="00B72304"/>
    <w:rsid w:val="00B72D11"/>
    <w:rsid w:val="00B74585"/>
    <w:rsid w:val="00B748B1"/>
    <w:rsid w:val="00B7648C"/>
    <w:rsid w:val="00B80662"/>
    <w:rsid w:val="00B8101A"/>
    <w:rsid w:val="00B81CFD"/>
    <w:rsid w:val="00B82485"/>
    <w:rsid w:val="00B82FA2"/>
    <w:rsid w:val="00B84BAA"/>
    <w:rsid w:val="00B907F8"/>
    <w:rsid w:val="00B91BCD"/>
    <w:rsid w:val="00B951D6"/>
    <w:rsid w:val="00B96008"/>
    <w:rsid w:val="00B961C0"/>
    <w:rsid w:val="00BA050A"/>
    <w:rsid w:val="00BA0839"/>
    <w:rsid w:val="00BA5B4F"/>
    <w:rsid w:val="00BA703E"/>
    <w:rsid w:val="00BB01C5"/>
    <w:rsid w:val="00BB0556"/>
    <w:rsid w:val="00BB0B16"/>
    <w:rsid w:val="00BB2BB7"/>
    <w:rsid w:val="00BB4AA4"/>
    <w:rsid w:val="00BB7EA9"/>
    <w:rsid w:val="00BC32DA"/>
    <w:rsid w:val="00BC341B"/>
    <w:rsid w:val="00BC44B3"/>
    <w:rsid w:val="00BC4A90"/>
    <w:rsid w:val="00BC5B9D"/>
    <w:rsid w:val="00BC6495"/>
    <w:rsid w:val="00BC6F3C"/>
    <w:rsid w:val="00BC736A"/>
    <w:rsid w:val="00BD1B4D"/>
    <w:rsid w:val="00BD37F7"/>
    <w:rsid w:val="00BD463A"/>
    <w:rsid w:val="00BE19FF"/>
    <w:rsid w:val="00BE1EB4"/>
    <w:rsid w:val="00BE2888"/>
    <w:rsid w:val="00BE666F"/>
    <w:rsid w:val="00BE7F19"/>
    <w:rsid w:val="00BF01E5"/>
    <w:rsid w:val="00BF3854"/>
    <w:rsid w:val="00BF4081"/>
    <w:rsid w:val="00C00C25"/>
    <w:rsid w:val="00C01219"/>
    <w:rsid w:val="00C03EBF"/>
    <w:rsid w:val="00C0474E"/>
    <w:rsid w:val="00C04754"/>
    <w:rsid w:val="00C05EA8"/>
    <w:rsid w:val="00C07178"/>
    <w:rsid w:val="00C076B6"/>
    <w:rsid w:val="00C07920"/>
    <w:rsid w:val="00C07AB1"/>
    <w:rsid w:val="00C10D46"/>
    <w:rsid w:val="00C125B5"/>
    <w:rsid w:val="00C12AC5"/>
    <w:rsid w:val="00C12B17"/>
    <w:rsid w:val="00C13519"/>
    <w:rsid w:val="00C139AA"/>
    <w:rsid w:val="00C14079"/>
    <w:rsid w:val="00C1562D"/>
    <w:rsid w:val="00C161CC"/>
    <w:rsid w:val="00C173DF"/>
    <w:rsid w:val="00C204B0"/>
    <w:rsid w:val="00C22D77"/>
    <w:rsid w:val="00C232CB"/>
    <w:rsid w:val="00C234DD"/>
    <w:rsid w:val="00C242C0"/>
    <w:rsid w:val="00C255BF"/>
    <w:rsid w:val="00C30CD6"/>
    <w:rsid w:val="00C3169E"/>
    <w:rsid w:val="00C33A37"/>
    <w:rsid w:val="00C35411"/>
    <w:rsid w:val="00C370A3"/>
    <w:rsid w:val="00C3723A"/>
    <w:rsid w:val="00C40B1D"/>
    <w:rsid w:val="00C40C71"/>
    <w:rsid w:val="00C40FEB"/>
    <w:rsid w:val="00C41103"/>
    <w:rsid w:val="00C41233"/>
    <w:rsid w:val="00C41AB8"/>
    <w:rsid w:val="00C4239D"/>
    <w:rsid w:val="00C4257B"/>
    <w:rsid w:val="00C50714"/>
    <w:rsid w:val="00C546D0"/>
    <w:rsid w:val="00C562FF"/>
    <w:rsid w:val="00C60666"/>
    <w:rsid w:val="00C6157A"/>
    <w:rsid w:val="00C61685"/>
    <w:rsid w:val="00C6246B"/>
    <w:rsid w:val="00C625B6"/>
    <w:rsid w:val="00C634D3"/>
    <w:rsid w:val="00C64683"/>
    <w:rsid w:val="00C64C31"/>
    <w:rsid w:val="00C6542A"/>
    <w:rsid w:val="00C66765"/>
    <w:rsid w:val="00C6752B"/>
    <w:rsid w:val="00C70BF3"/>
    <w:rsid w:val="00C7132C"/>
    <w:rsid w:val="00C71881"/>
    <w:rsid w:val="00C72632"/>
    <w:rsid w:val="00C77973"/>
    <w:rsid w:val="00C8148D"/>
    <w:rsid w:val="00C81821"/>
    <w:rsid w:val="00C83A6A"/>
    <w:rsid w:val="00C83DD8"/>
    <w:rsid w:val="00C83F76"/>
    <w:rsid w:val="00C84865"/>
    <w:rsid w:val="00C84FF6"/>
    <w:rsid w:val="00C874CE"/>
    <w:rsid w:val="00C877AB"/>
    <w:rsid w:val="00C9058B"/>
    <w:rsid w:val="00C92B62"/>
    <w:rsid w:val="00C93B08"/>
    <w:rsid w:val="00C93C40"/>
    <w:rsid w:val="00C948C7"/>
    <w:rsid w:val="00C95836"/>
    <w:rsid w:val="00C97D5F"/>
    <w:rsid w:val="00CA0539"/>
    <w:rsid w:val="00CA080C"/>
    <w:rsid w:val="00CA1F81"/>
    <w:rsid w:val="00CA543C"/>
    <w:rsid w:val="00CA5E31"/>
    <w:rsid w:val="00CA6437"/>
    <w:rsid w:val="00CA652D"/>
    <w:rsid w:val="00CB0640"/>
    <w:rsid w:val="00CB16CE"/>
    <w:rsid w:val="00CB1EEA"/>
    <w:rsid w:val="00CB23E5"/>
    <w:rsid w:val="00CB26C8"/>
    <w:rsid w:val="00CB2B77"/>
    <w:rsid w:val="00CB338B"/>
    <w:rsid w:val="00CB45B7"/>
    <w:rsid w:val="00CB497E"/>
    <w:rsid w:val="00CB5E15"/>
    <w:rsid w:val="00CB6203"/>
    <w:rsid w:val="00CB6334"/>
    <w:rsid w:val="00CC0547"/>
    <w:rsid w:val="00CC0858"/>
    <w:rsid w:val="00CC1BDD"/>
    <w:rsid w:val="00CC1D28"/>
    <w:rsid w:val="00CC22B2"/>
    <w:rsid w:val="00CC243B"/>
    <w:rsid w:val="00CC340F"/>
    <w:rsid w:val="00CC6462"/>
    <w:rsid w:val="00CC7AB6"/>
    <w:rsid w:val="00CD082C"/>
    <w:rsid w:val="00CD12E5"/>
    <w:rsid w:val="00CD30F2"/>
    <w:rsid w:val="00CD5BF4"/>
    <w:rsid w:val="00CD5F57"/>
    <w:rsid w:val="00CD66E3"/>
    <w:rsid w:val="00CD6C2C"/>
    <w:rsid w:val="00CD742E"/>
    <w:rsid w:val="00CE3735"/>
    <w:rsid w:val="00CE3DF8"/>
    <w:rsid w:val="00CE423C"/>
    <w:rsid w:val="00CE4EA9"/>
    <w:rsid w:val="00CE565A"/>
    <w:rsid w:val="00CE663A"/>
    <w:rsid w:val="00CE73BC"/>
    <w:rsid w:val="00CF078B"/>
    <w:rsid w:val="00CF10C5"/>
    <w:rsid w:val="00CF2015"/>
    <w:rsid w:val="00CF3044"/>
    <w:rsid w:val="00CF459C"/>
    <w:rsid w:val="00CF5851"/>
    <w:rsid w:val="00CF5EAD"/>
    <w:rsid w:val="00CF610C"/>
    <w:rsid w:val="00CF6808"/>
    <w:rsid w:val="00CF7F0B"/>
    <w:rsid w:val="00CF7F6C"/>
    <w:rsid w:val="00D02755"/>
    <w:rsid w:val="00D03DAF"/>
    <w:rsid w:val="00D03F59"/>
    <w:rsid w:val="00D05D71"/>
    <w:rsid w:val="00D06E3D"/>
    <w:rsid w:val="00D07C25"/>
    <w:rsid w:val="00D100F5"/>
    <w:rsid w:val="00D10159"/>
    <w:rsid w:val="00D12B50"/>
    <w:rsid w:val="00D1311B"/>
    <w:rsid w:val="00D14D2F"/>
    <w:rsid w:val="00D164D3"/>
    <w:rsid w:val="00D16AF7"/>
    <w:rsid w:val="00D20DE2"/>
    <w:rsid w:val="00D20E4C"/>
    <w:rsid w:val="00D21ADC"/>
    <w:rsid w:val="00D23DE5"/>
    <w:rsid w:val="00D26BA6"/>
    <w:rsid w:val="00D271BC"/>
    <w:rsid w:val="00D30EBD"/>
    <w:rsid w:val="00D36F46"/>
    <w:rsid w:val="00D40CF8"/>
    <w:rsid w:val="00D415DF"/>
    <w:rsid w:val="00D422DE"/>
    <w:rsid w:val="00D43BC2"/>
    <w:rsid w:val="00D4527B"/>
    <w:rsid w:val="00D45CCE"/>
    <w:rsid w:val="00D45E80"/>
    <w:rsid w:val="00D46330"/>
    <w:rsid w:val="00D47C36"/>
    <w:rsid w:val="00D47CCE"/>
    <w:rsid w:val="00D50CE1"/>
    <w:rsid w:val="00D514C2"/>
    <w:rsid w:val="00D53FD3"/>
    <w:rsid w:val="00D5543A"/>
    <w:rsid w:val="00D55ABF"/>
    <w:rsid w:val="00D55D1A"/>
    <w:rsid w:val="00D55D6A"/>
    <w:rsid w:val="00D56761"/>
    <w:rsid w:val="00D56B62"/>
    <w:rsid w:val="00D60570"/>
    <w:rsid w:val="00D60AD9"/>
    <w:rsid w:val="00D612AC"/>
    <w:rsid w:val="00D61FC1"/>
    <w:rsid w:val="00D62838"/>
    <w:rsid w:val="00D637E9"/>
    <w:rsid w:val="00D64F20"/>
    <w:rsid w:val="00D66054"/>
    <w:rsid w:val="00D6671B"/>
    <w:rsid w:val="00D6734F"/>
    <w:rsid w:val="00D71D7B"/>
    <w:rsid w:val="00D7261A"/>
    <w:rsid w:val="00D72D1A"/>
    <w:rsid w:val="00D73414"/>
    <w:rsid w:val="00D74A33"/>
    <w:rsid w:val="00D74DE8"/>
    <w:rsid w:val="00D75809"/>
    <w:rsid w:val="00D758C2"/>
    <w:rsid w:val="00D774A5"/>
    <w:rsid w:val="00D778DB"/>
    <w:rsid w:val="00D81686"/>
    <w:rsid w:val="00D81C95"/>
    <w:rsid w:val="00D82B31"/>
    <w:rsid w:val="00D83011"/>
    <w:rsid w:val="00D83C0D"/>
    <w:rsid w:val="00D8420A"/>
    <w:rsid w:val="00D847D5"/>
    <w:rsid w:val="00D847DF"/>
    <w:rsid w:val="00D8589C"/>
    <w:rsid w:val="00D871AE"/>
    <w:rsid w:val="00D878BE"/>
    <w:rsid w:val="00D90A77"/>
    <w:rsid w:val="00D91973"/>
    <w:rsid w:val="00D91AE7"/>
    <w:rsid w:val="00D91E74"/>
    <w:rsid w:val="00D945CE"/>
    <w:rsid w:val="00D95C2C"/>
    <w:rsid w:val="00DA0A32"/>
    <w:rsid w:val="00DA1742"/>
    <w:rsid w:val="00DA17B7"/>
    <w:rsid w:val="00DA25CC"/>
    <w:rsid w:val="00DA41D9"/>
    <w:rsid w:val="00DA4414"/>
    <w:rsid w:val="00DA483D"/>
    <w:rsid w:val="00DA4B0D"/>
    <w:rsid w:val="00DA5F50"/>
    <w:rsid w:val="00DB20A2"/>
    <w:rsid w:val="00DB22F8"/>
    <w:rsid w:val="00DB4A2F"/>
    <w:rsid w:val="00DB4FEF"/>
    <w:rsid w:val="00DB5595"/>
    <w:rsid w:val="00DC0D95"/>
    <w:rsid w:val="00DC34DA"/>
    <w:rsid w:val="00DC40B4"/>
    <w:rsid w:val="00DC59D4"/>
    <w:rsid w:val="00DC61A4"/>
    <w:rsid w:val="00DC6B0B"/>
    <w:rsid w:val="00DC6CD9"/>
    <w:rsid w:val="00DD0CEC"/>
    <w:rsid w:val="00DD1637"/>
    <w:rsid w:val="00DD3D32"/>
    <w:rsid w:val="00DD5F3D"/>
    <w:rsid w:val="00DD787F"/>
    <w:rsid w:val="00DE065B"/>
    <w:rsid w:val="00DE44F3"/>
    <w:rsid w:val="00DE6F13"/>
    <w:rsid w:val="00DF09A8"/>
    <w:rsid w:val="00DF1596"/>
    <w:rsid w:val="00DF2778"/>
    <w:rsid w:val="00DF27AE"/>
    <w:rsid w:val="00DF2AB3"/>
    <w:rsid w:val="00DF31AD"/>
    <w:rsid w:val="00DF3944"/>
    <w:rsid w:val="00DF4E43"/>
    <w:rsid w:val="00DF5562"/>
    <w:rsid w:val="00E011B7"/>
    <w:rsid w:val="00E058FE"/>
    <w:rsid w:val="00E05C39"/>
    <w:rsid w:val="00E065BD"/>
    <w:rsid w:val="00E068CC"/>
    <w:rsid w:val="00E06B98"/>
    <w:rsid w:val="00E10414"/>
    <w:rsid w:val="00E1188A"/>
    <w:rsid w:val="00E137F6"/>
    <w:rsid w:val="00E13FF8"/>
    <w:rsid w:val="00E14331"/>
    <w:rsid w:val="00E15EF4"/>
    <w:rsid w:val="00E17B43"/>
    <w:rsid w:val="00E20797"/>
    <w:rsid w:val="00E233E7"/>
    <w:rsid w:val="00E30DC9"/>
    <w:rsid w:val="00E31929"/>
    <w:rsid w:val="00E329CA"/>
    <w:rsid w:val="00E36C7D"/>
    <w:rsid w:val="00E42084"/>
    <w:rsid w:val="00E440E3"/>
    <w:rsid w:val="00E45077"/>
    <w:rsid w:val="00E457F7"/>
    <w:rsid w:val="00E46178"/>
    <w:rsid w:val="00E47E9E"/>
    <w:rsid w:val="00E50069"/>
    <w:rsid w:val="00E51940"/>
    <w:rsid w:val="00E51D4A"/>
    <w:rsid w:val="00E53808"/>
    <w:rsid w:val="00E548F7"/>
    <w:rsid w:val="00E54AF2"/>
    <w:rsid w:val="00E55B60"/>
    <w:rsid w:val="00E561F5"/>
    <w:rsid w:val="00E56789"/>
    <w:rsid w:val="00E616C6"/>
    <w:rsid w:val="00E6211E"/>
    <w:rsid w:val="00E62585"/>
    <w:rsid w:val="00E62D91"/>
    <w:rsid w:val="00E63BBF"/>
    <w:rsid w:val="00E66259"/>
    <w:rsid w:val="00E724E7"/>
    <w:rsid w:val="00E76201"/>
    <w:rsid w:val="00E8053C"/>
    <w:rsid w:val="00E81BA0"/>
    <w:rsid w:val="00E81FE9"/>
    <w:rsid w:val="00E8221B"/>
    <w:rsid w:val="00E82311"/>
    <w:rsid w:val="00E82F7A"/>
    <w:rsid w:val="00E83DC4"/>
    <w:rsid w:val="00E8463D"/>
    <w:rsid w:val="00E84DBE"/>
    <w:rsid w:val="00E85725"/>
    <w:rsid w:val="00E8644D"/>
    <w:rsid w:val="00E8692A"/>
    <w:rsid w:val="00E90030"/>
    <w:rsid w:val="00E90B53"/>
    <w:rsid w:val="00E90E00"/>
    <w:rsid w:val="00E92CFC"/>
    <w:rsid w:val="00E92F27"/>
    <w:rsid w:val="00E937DE"/>
    <w:rsid w:val="00E93DDC"/>
    <w:rsid w:val="00E9489C"/>
    <w:rsid w:val="00E94E06"/>
    <w:rsid w:val="00E96511"/>
    <w:rsid w:val="00E965D8"/>
    <w:rsid w:val="00E968DE"/>
    <w:rsid w:val="00EA0532"/>
    <w:rsid w:val="00EA1685"/>
    <w:rsid w:val="00EA446B"/>
    <w:rsid w:val="00EA45AD"/>
    <w:rsid w:val="00EA4C7A"/>
    <w:rsid w:val="00EA7A5D"/>
    <w:rsid w:val="00EB1164"/>
    <w:rsid w:val="00EB1376"/>
    <w:rsid w:val="00EB5E23"/>
    <w:rsid w:val="00EB6205"/>
    <w:rsid w:val="00EB6FCC"/>
    <w:rsid w:val="00EB7168"/>
    <w:rsid w:val="00EC0157"/>
    <w:rsid w:val="00EC296B"/>
    <w:rsid w:val="00EC3012"/>
    <w:rsid w:val="00EC30B1"/>
    <w:rsid w:val="00EC45D1"/>
    <w:rsid w:val="00EC5706"/>
    <w:rsid w:val="00EC63B5"/>
    <w:rsid w:val="00EC7EC0"/>
    <w:rsid w:val="00ED1112"/>
    <w:rsid w:val="00ED1461"/>
    <w:rsid w:val="00ED227D"/>
    <w:rsid w:val="00ED25FC"/>
    <w:rsid w:val="00ED50EB"/>
    <w:rsid w:val="00ED516B"/>
    <w:rsid w:val="00ED7296"/>
    <w:rsid w:val="00ED7A5D"/>
    <w:rsid w:val="00EE0BF6"/>
    <w:rsid w:val="00EE1FBE"/>
    <w:rsid w:val="00EE3D17"/>
    <w:rsid w:val="00EE57E7"/>
    <w:rsid w:val="00EE5B89"/>
    <w:rsid w:val="00EE5EA0"/>
    <w:rsid w:val="00EE72D6"/>
    <w:rsid w:val="00EF0268"/>
    <w:rsid w:val="00EF53AD"/>
    <w:rsid w:val="00EF5BAA"/>
    <w:rsid w:val="00EF7EE7"/>
    <w:rsid w:val="00F0152D"/>
    <w:rsid w:val="00F03711"/>
    <w:rsid w:val="00F06731"/>
    <w:rsid w:val="00F06D8F"/>
    <w:rsid w:val="00F06F89"/>
    <w:rsid w:val="00F07B62"/>
    <w:rsid w:val="00F1105B"/>
    <w:rsid w:val="00F12454"/>
    <w:rsid w:val="00F134F3"/>
    <w:rsid w:val="00F13F6B"/>
    <w:rsid w:val="00F170D6"/>
    <w:rsid w:val="00F17C74"/>
    <w:rsid w:val="00F2057A"/>
    <w:rsid w:val="00F21C09"/>
    <w:rsid w:val="00F222E6"/>
    <w:rsid w:val="00F23B9E"/>
    <w:rsid w:val="00F26527"/>
    <w:rsid w:val="00F265F2"/>
    <w:rsid w:val="00F26CB9"/>
    <w:rsid w:val="00F3102A"/>
    <w:rsid w:val="00F31587"/>
    <w:rsid w:val="00F3160C"/>
    <w:rsid w:val="00F3366D"/>
    <w:rsid w:val="00F3717A"/>
    <w:rsid w:val="00F427B0"/>
    <w:rsid w:val="00F42BA0"/>
    <w:rsid w:val="00F438CD"/>
    <w:rsid w:val="00F44076"/>
    <w:rsid w:val="00F46D8A"/>
    <w:rsid w:val="00F53D5B"/>
    <w:rsid w:val="00F54442"/>
    <w:rsid w:val="00F54564"/>
    <w:rsid w:val="00F62445"/>
    <w:rsid w:val="00F63065"/>
    <w:rsid w:val="00F63505"/>
    <w:rsid w:val="00F654C1"/>
    <w:rsid w:val="00F663A2"/>
    <w:rsid w:val="00F67987"/>
    <w:rsid w:val="00F721D5"/>
    <w:rsid w:val="00F725F9"/>
    <w:rsid w:val="00F72948"/>
    <w:rsid w:val="00F73640"/>
    <w:rsid w:val="00F7425D"/>
    <w:rsid w:val="00F774A3"/>
    <w:rsid w:val="00F81AC8"/>
    <w:rsid w:val="00F82938"/>
    <w:rsid w:val="00F82C5C"/>
    <w:rsid w:val="00F8443E"/>
    <w:rsid w:val="00F924C6"/>
    <w:rsid w:val="00F93AF1"/>
    <w:rsid w:val="00F9499F"/>
    <w:rsid w:val="00F965DB"/>
    <w:rsid w:val="00F96DC9"/>
    <w:rsid w:val="00F974DC"/>
    <w:rsid w:val="00FA0DCA"/>
    <w:rsid w:val="00FA17CC"/>
    <w:rsid w:val="00FA2E03"/>
    <w:rsid w:val="00FA3C25"/>
    <w:rsid w:val="00FA44F8"/>
    <w:rsid w:val="00FA69BA"/>
    <w:rsid w:val="00FA6A53"/>
    <w:rsid w:val="00FB0A66"/>
    <w:rsid w:val="00FB0D8A"/>
    <w:rsid w:val="00FB15BD"/>
    <w:rsid w:val="00FB1C33"/>
    <w:rsid w:val="00FB1EA4"/>
    <w:rsid w:val="00FB1F19"/>
    <w:rsid w:val="00FB33F4"/>
    <w:rsid w:val="00FB4E85"/>
    <w:rsid w:val="00FB73BD"/>
    <w:rsid w:val="00FB7485"/>
    <w:rsid w:val="00FC0BBD"/>
    <w:rsid w:val="00FC1552"/>
    <w:rsid w:val="00FC19A5"/>
    <w:rsid w:val="00FC5E46"/>
    <w:rsid w:val="00FD00FA"/>
    <w:rsid w:val="00FD1382"/>
    <w:rsid w:val="00FD2612"/>
    <w:rsid w:val="00FD74CD"/>
    <w:rsid w:val="00FE3E86"/>
    <w:rsid w:val="00FE4B24"/>
    <w:rsid w:val="00FF0E4F"/>
    <w:rsid w:val="00FF11F9"/>
    <w:rsid w:val="00FF1524"/>
    <w:rsid w:val="00FF40C1"/>
    <w:rsid w:val="00FF513B"/>
    <w:rsid w:val="00FF5F4D"/>
    <w:rsid w:val="00FF64EA"/>
    <w:rsid w:val="00FF730E"/>
    <w:rsid w:val="00FF7B89"/>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6B306"/>
  <w15:chartTrackingRefBased/>
  <w15:docId w15:val="{A96B5DED-5E27-4E19-8AA8-9920BD96A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73640"/>
  </w:style>
  <w:style w:type="paragraph" w:styleId="2">
    <w:name w:val="heading 2"/>
    <w:basedOn w:val="a"/>
    <w:next w:val="a"/>
    <w:link w:val="20"/>
    <w:uiPriority w:val="9"/>
    <w:semiHidden/>
    <w:unhideWhenUsed/>
    <w:qFormat/>
    <w:rsid w:val="009B3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link w:val="30"/>
    <w:uiPriority w:val="9"/>
    <w:qFormat/>
    <w:rsid w:val="0077164D"/>
    <w:pPr>
      <w:spacing w:before="100" w:beforeAutospacing="1" w:after="100" w:afterAutospacing="1" w:line="240" w:lineRule="auto"/>
      <w:outlineLvl w:val="2"/>
    </w:pPr>
    <w:rPr>
      <w:rFonts w:ascii="Times New Roman" w:eastAsiaTheme="minorEastAsia"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F3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77164D"/>
    <w:rPr>
      <w:rFonts w:ascii="Times New Roman" w:eastAsiaTheme="minorEastAsia" w:hAnsi="Times New Roman" w:cs="Times New Roman"/>
      <w:b/>
      <w:bCs/>
      <w:sz w:val="27"/>
      <w:szCs w:val="27"/>
      <w:lang w:eastAsia="uk-UA"/>
    </w:rPr>
  </w:style>
  <w:style w:type="paragraph" w:styleId="a4">
    <w:name w:val="Normal (Web)"/>
    <w:basedOn w:val="a"/>
    <w:uiPriority w:val="99"/>
    <w:unhideWhenUsed/>
    <w:rsid w:val="0077164D"/>
    <w:pPr>
      <w:spacing w:before="100" w:beforeAutospacing="1" w:after="100" w:afterAutospacing="1" w:line="240" w:lineRule="auto"/>
    </w:pPr>
    <w:rPr>
      <w:rFonts w:ascii="Times New Roman" w:eastAsiaTheme="minorEastAsia" w:hAnsi="Times New Roman" w:cs="Times New Roman"/>
      <w:sz w:val="24"/>
      <w:szCs w:val="24"/>
      <w:lang w:eastAsia="uk-UA"/>
    </w:rPr>
  </w:style>
  <w:style w:type="paragraph" w:styleId="a5">
    <w:name w:val="header"/>
    <w:basedOn w:val="a"/>
    <w:link w:val="a6"/>
    <w:uiPriority w:val="99"/>
    <w:unhideWhenUsed/>
    <w:rsid w:val="00E82F7A"/>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E82F7A"/>
  </w:style>
  <w:style w:type="paragraph" w:styleId="a7">
    <w:name w:val="footer"/>
    <w:basedOn w:val="a"/>
    <w:link w:val="a8"/>
    <w:uiPriority w:val="99"/>
    <w:unhideWhenUsed/>
    <w:rsid w:val="00E82F7A"/>
    <w:pPr>
      <w:tabs>
        <w:tab w:val="center" w:pos="4819"/>
        <w:tab w:val="right" w:pos="9639"/>
      </w:tabs>
      <w:spacing w:after="0" w:line="240" w:lineRule="auto"/>
    </w:pPr>
  </w:style>
  <w:style w:type="character" w:customStyle="1" w:styleId="a8">
    <w:name w:val="Нижній колонтитул Знак"/>
    <w:basedOn w:val="a0"/>
    <w:link w:val="a7"/>
    <w:uiPriority w:val="99"/>
    <w:rsid w:val="00E82F7A"/>
  </w:style>
  <w:style w:type="character" w:customStyle="1" w:styleId="rvts40">
    <w:name w:val="rvts40"/>
    <w:qFormat/>
    <w:rsid w:val="004A1FF9"/>
  </w:style>
  <w:style w:type="paragraph" w:customStyle="1" w:styleId="rvps12">
    <w:name w:val="rvps12"/>
    <w:basedOn w:val="a"/>
    <w:uiPriority w:val="99"/>
    <w:qFormat/>
    <w:rsid w:val="004A1FF9"/>
    <w:pPr>
      <w:spacing w:before="100" w:after="100" w:line="240" w:lineRule="auto"/>
    </w:pPr>
    <w:rPr>
      <w:rFonts w:ascii="Times New Roman" w:eastAsia="Times New Roman" w:hAnsi="Times New Roman" w:cs="Times New Roman"/>
      <w:sz w:val="24"/>
      <w:szCs w:val="24"/>
      <w:lang w:eastAsia="uk-UA"/>
    </w:rPr>
  </w:style>
  <w:style w:type="character" w:customStyle="1" w:styleId="20">
    <w:name w:val="Заголовок 2 Знак"/>
    <w:basedOn w:val="a0"/>
    <w:link w:val="2"/>
    <w:uiPriority w:val="9"/>
    <w:semiHidden/>
    <w:rsid w:val="009B367F"/>
    <w:rPr>
      <w:rFonts w:asciiTheme="majorHAnsi" w:eastAsiaTheme="majorEastAsia" w:hAnsiTheme="majorHAnsi" w:cstheme="majorBidi"/>
      <w:color w:val="2F5496" w:themeColor="accent1" w:themeShade="BF"/>
      <w:sz w:val="26"/>
      <w:szCs w:val="26"/>
    </w:rPr>
  </w:style>
  <w:style w:type="character" w:customStyle="1" w:styleId="rvts15">
    <w:name w:val="rvts15"/>
    <w:basedOn w:val="a0"/>
    <w:uiPriority w:val="99"/>
    <w:rsid w:val="0037663C"/>
    <w:rPr>
      <w:rFonts w:cs="Times New Roman"/>
    </w:rPr>
  </w:style>
  <w:style w:type="paragraph" w:customStyle="1" w:styleId="rvps2">
    <w:name w:val="rvps2"/>
    <w:basedOn w:val="a"/>
    <w:rsid w:val="0037663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st42">
    <w:name w:val="st42"/>
    <w:uiPriority w:val="99"/>
    <w:rsid w:val="0037663C"/>
    <w:rPr>
      <w:color w:val="000000"/>
    </w:rPr>
  </w:style>
  <w:style w:type="character" w:customStyle="1" w:styleId="st910">
    <w:name w:val="st910"/>
    <w:uiPriority w:val="99"/>
    <w:rsid w:val="0037663C"/>
    <w:rPr>
      <w:color w:val="0000FF"/>
    </w:rPr>
  </w:style>
  <w:style w:type="paragraph" w:styleId="a9">
    <w:name w:val="List Paragraph"/>
    <w:basedOn w:val="a"/>
    <w:link w:val="aa"/>
    <w:uiPriority w:val="34"/>
    <w:qFormat/>
    <w:rsid w:val="004A36F3"/>
    <w:pPr>
      <w:spacing w:after="200" w:line="276" w:lineRule="auto"/>
      <w:ind w:left="720"/>
      <w:contextualSpacing/>
    </w:pPr>
    <w:rPr>
      <w:rFonts w:ascii="Calibri" w:eastAsia="Calibri" w:hAnsi="Calibri" w:cs="Times New Roman"/>
    </w:rPr>
  </w:style>
  <w:style w:type="character" w:styleId="ab">
    <w:name w:val="Hyperlink"/>
    <w:basedOn w:val="a0"/>
    <w:uiPriority w:val="99"/>
    <w:semiHidden/>
    <w:unhideWhenUsed/>
    <w:rsid w:val="00CE3DF8"/>
    <w:rPr>
      <w:color w:val="0000FF"/>
      <w:u w:val="single"/>
    </w:rPr>
  </w:style>
  <w:style w:type="character" w:customStyle="1" w:styleId="st40">
    <w:name w:val="st40"/>
    <w:uiPriority w:val="99"/>
    <w:rsid w:val="00BB7EA9"/>
    <w:rPr>
      <w:b/>
      <w:bCs/>
      <w:color w:val="000000"/>
      <w:sz w:val="32"/>
      <w:szCs w:val="32"/>
      <w:vertAlign w:val="subscript"/>
    </w:rPr>
  </w:style>
  <w:style w:type="character" w:customStyle="1" w:styleId="rvts80">
    <w:name w:val="rvts80"/>
    <w:basedOn w:val="a0"/>
    <w:uiPriority w:val="99"/>
    <w:rsid w:val="001471CA"/>
    <w:rPr>
      <w:rFonts w:cs="Times New Roman"/>
    </w:rPr>
  </w:style>
  <w:style w:type="character" w:customStyle="1" w:styleId="rvts37">
    <w:name w:val="rvts37"/>
    <w:basedOn w:val="a0"/>
    <w:uiPriority w:val="99"/>
    <w:rsid w:val="001471CA"/>
    <w:rPr>
      <w:rFonts w:cs="Times New Roman"/>
    </w:rPr>
  </w:style>
  <w:style w:type="paragraph" w:customStyle="1" w:styleId="tj">
    <w:name w:val="tj"/>
    <w:basedOn w:val="a"/>
    <w:rsid w:val="003D695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a">
    <w:name w:val="Абзац списку Знак"/>
    <w:basedOn w:val="a0"/>
    <w:link w:val="a9"/>
    <w:uiPriority w:val="99"/>
    <w:locked/>
    <w:rsid w:val="00DD787F"/>
    <w:rPr>
      <w:rFonts w:ascii="Calibri" w:eastAsia="Calibri" w:hAnsi="Calibri" w:cs="Times New Roman"/>
    </w:rPr>
  </w:style>
  <w:style w:type="character" w:styleId="ac">
    <w:name w:val="Emphasis"/>
    <w:basedOn w:val="a0"/>
    <w:uiPriority w:val="20"/>
    <w:qFormat/>
    <w:rsid w:val="00F26CB9"/>
    <w:rPr>
      <w:i/>
      <w:iCs/>
    </w:rPr>
  </w:style>
  <w:style w:type="character" w:customStyle="1" w:styleId="hard-blue-color">
    <w:name w:val="hard-blue-color"/>
    <w:basedOn w:val="a0"/>
    <w:rsid w:val="00384FFE"/>
  </w:style>
  <w:style w:type="character" w:customStyle="1" w:styleId="rvts0">
    <w:name w:val="rvts0"/>
    <w:basedOn w:val="a0"/>
    <w:rsid w:val="00BF3854"/>
  </w:style>
  <w:style w:type="paragraph" w:customStyle="1" w:styleId="tc">
    <w:name w:val="tc"/>
    <w:basedOn w:val="a"/>
    <w:rsid w:val="009F424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fs3">
    <w:name w:val="fs3"/>
    <w:basedOn w:val="a0"/>
    <w:rsid w:val="009F424A"/>
  </w:style>
  <w:style w:type="character" w:styleId="ad">
    <w:name w:val="annotation reference"/>
    <w:basedOn w:val="a0"/>
    <w:uiPriority w:val="99"/>
    <w:semiHidden/>
    <w:unhideWhenUsed/>
    <w:rsid w:val="00AE7140"/>
    <w:rPr>
      <w:sz w:val="16"/>
      <w:szCs w:val="16"/>
    </w:rPr>
  </w:style>
  <w:style w:type="paragraph" w:styleId="ae">
    <w:name w:val="annotation text"/>
    <w:basedOn w:val="a"/>
    <w:link w:val="af"/>
    <w:uiPriority w:val="99"/>
    <w:unhideWhenUsed/>
    <w:rsid w:val="00AE7140"/>
    <w:pPr>
      <w:spacing w:line="240" w:lineRule="auto"/>
    </w:pPr>
    <w:rPr>
      <w:sz w:val="20"/>
      <w:szCs w:val="20"/>
    </w:rPr>
  </w:style>
  <w:style w:type="character" w:customStyle="1" w:styleId="af">
    <w:name w:val="Текст примітки Знак"/>
    <w:basedOn w:val="a0"/>
    <w:link w:val="ae"/>
    <w:uiPriority w:val="99"/>
    <w:rsid w:val="00AE7140"/>
    <w:rPr>
      <w:sz w:val="20"/>
      <w:szCs w:val="20"/>
    </w:rPr>
  </w:style>
  <w:style w:type="paragraph" w:styleId="af0">
    <w:name w:val="annotation subject"/>
    <w:basedOn w:val="ae"/>
    <w:next w:val="ae"/>
    <w:link w:val="af1"/>
    <w:uiPriority w:val="99"/>
    <w:semiHidden/>
    <w:unhideWhenUsed/>
    <w:rsid w:val="00AE7140"/>
    <w:rPr>
      <w:b/>
      <w:bCs/>
    </w:rPr>
  </w:style>
  <w:style w:type="character" w:customStyle="1" w:styleId="af1">
    <w:name w:val="Тема примітки Знак"/>
    <w:basedOn w:val="af"/>
    <w:link w:val="af0"/>
    <w:uiPriority w:val="99"/>
    <w:semiHidden/>
    <w:rsid w:val="00AE7140"/>
    <w:rPr>
      <w:b/>
      <w:bCs/>
      <w:sz w:val="20"/>
      <w:szCs w:val="20"/>
    </w:rPr>
  </w:style>
  <w:style w:type="paragraph" w:styleId="af2">
    <w:name w:val="Revision"/>
    <w:hidden/>
    <w:uiPriority w:val="99"/>
    <w:semiHidden/>
    <w:rsid w:val="0017606B"/>
    <w:pPr>
      <w:spacing w:after="0" w:line="240" w:lineRule="auto"/>
    </w:pPr>
  </w:style>
  <w:style w:type="character" w:styleId="af3">
    <w:name w:val="Strong"/>
    <w:basedOn w:val="a0"/>
    <w:uiPriority w:val="22"/>
    <w:qFormat/>
    <w:rsid w:val="00490CC6"/>
    <w:rPr>
      <w:b/>
      <w:bCs/>
    </w:rPr>
  </w:style>
  <w:style w:type="paragraph" w:customStyle="1" w:styleId="tl">
    <w:name w:val="tl"/>
    <w:basedOn w:val="a"/>
    <w:rsid w:val="0088751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f4">
    <w:name w:val="Balloon Text"/>
    <w:basedOn w:val="a"/>
    <w:link w:val="af5"/>
    <w:uiPriority w:val="99"/>
    <w:semiHidden/>
    <w:unhideWhenUsed/>
    <w:rsid w:val="0016351F"/>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1635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401">
      <w:bodyDiv w:val="1"/>
      <w:marLeft w:val="0"/>
      <w:marRight w:val="0"/>
      <w:marTop w:val="0"/>
      <w:marBottom w:val="0"/>
      <w:divBdr>
        <w:top w:val="none" w:sz="0" w:space="0" w:color="auto"/>
        <w:left w:val="none" w:sz="0" w:space="0" w:color="auto"/>
        <w:bottom w:val="none" w:sz="0" w:space="0" w:color="auto"/>
        <w:right w:val="none" w:sz="0" w:space="0" w:color="auto"/>
      </w:divBdr>
    </w:div>
    <w:div w:id="62071043">
      <w:bodyDiv w:val="1"/>
      <w:marLeft w:val="0"/>
      <w:marRight w:val="0"/>
      <w:marTop w:val="0"/>
      <w:marBottom w:val="0"/>
      <w:divBdr>
        <w:top w:val="none" w:sz="0" w:space="0" w:color="auto"/>
        <w:left w:val="none" w:sz="0" w:space="0" w:color="auto"/>
        <w:bottom w:val="none" w:sz="0" w:space="0" w:color="auto"/>
        <w:right w:val="none" w:sz="0" w:space="0" w:color="auto"/>
      </w:divBdr>
    </w:div>
    <w:div w:id="105316431">
      <w:bodyDiv w:val="1"/>
      <w:marLeft w:val="0"/>
      <w:marRight w:val="0"/>
      <w:marTop w:val="0"/>
      <w:marBottom w:val="0"/>
      <w:divBdr>
        <w:top w:val="none" w:sz="0" w:space="0" w:color="auto"/>
        <w:left w:val="none" w:sz="0" w:space="0" w:color="auto"/>
        <w:bottom w:val="none" w:sz="0" w:space="0" w:color="auto"/>
        <w:right w:val="none" w:sz="0" w:space="0" w:color="auto"/>
      </w:divBdr>
    </w:div>
    <w:div w:id="157893337">
      <w:bodyDiv w:val="1"/>
      <w:marLeft w:val="0"/>
      <w:marRight w:val="0"/>
      <w:marTop w:val="0"/>
      <w:marBottom w:val="0"/>
      <w:divBdr>
        <w:top w:val="none" w:sz="0" w:space="0" w:color="auto"/>
        <w:left w:val="none" w:sz="0" w:space="0" w:color="auto"/>
        <w:bottom w:val="none" w:sz="0" w:space="0" w:color="auto"/>
        <w:right w:val="none" w:sz="0" w:space="0" w:color="auto"/>
      </w:divBdr>
    </w:div>
    <w:div w:id="202057648">
      <w:bodyDiv w:val="1"/>
      <w:marLeft w:val="0"/>
      <w:marRight w:val="0"/>
      <w:marTop w:val="0"/>
      <w:marBottom w:val="0"/>
      <w:divBdr>
        <w:top w:val="none" w:sz="0" w:space="0" w:color="auto"/>
        <w:left w:val="none" w:sz="0" w:space="0" w:color="auto"/>
        <w:bottom w:val="none" w:sz="0" w:space="0" w:color="auto"/>
        <w:right w:val="none" w:sz="0" w:space="0" w:color="auto"/>
      </w:divBdr>
    </w:div>
    <w:div w:id="229080628">
      <w:bodyDiv w:val="1"/>
      <w:marLeft w:val="0"/>
      <w:marRight w:val="0"/>
      <w:marTop w:val="0"/>
      <w:marBottom w:val="0"/>
      <w:divBdr>
        <w:top w:val="none" w:sz="0" w:space="0" w:color="auto"/>
        <w:left w:val="none" w:sz="0" w:space="0" w:color="auto"/>
        <w:bottom w:val="none" w:sz="0" w:space="0" w:color="auto"/>
        <w:right w:val="none" w:sz="0" w:space="0" w:color="auto"/>
      </w:divBdr>
    </w:div>
    <w:div w:id="334112471">
      <w:bodyDiv w:val="1"/>
      <w:marLeft w:val="0"/>
      <w:marRight w:val="0"/>
      <w:marTop w:val="0"/>
      <w:marBottom w:val="0"/>
      <w:divBdr>
        <w:top w:val="none" w:sz="0" w:space="0" w:color="auto"/>
        <w:left w:val="none" w:sz="0" w:space="0" w:color="auto"/>
        <w:bottom w:val="none" w:sz="0" w:space="0" w:color="auto"/>
        <w:right w:val="none" w:sz="0" w:space="0" w:color="auto"/>
      </w:divBdr>
    </w:div>
    <w:div w:id="400834296">
      <w:bodyDiv w:val="1"/>
      <w:marLeft w:val="0"/>
      <w:marRight w:val="0"/>
      <w:marTop w:val="0"/>
      <w:marBottom w:val="0"/>
      <w:divBdr>
        <w:top w:val="none" w:sz="0" w:space="0" w:color="auto"/>
        <w:left w:val="none" w:sz="0" w:space="0" w:color="auto"/>
        <w:bottom w:val="none" w:sz="0" w:space="0" w:color="auto"/>
        <w:right w:val="none" w:sz="0" w:space="0" w:color="auto"/>
      </w:divBdr>
    </w:div>
    <w:div w:id="410589611">
      <w:bodyDiv w:val="1"/>
      <w:marLeft w:val="0"/>
      <w:marRight w:val="0"/>
      <w:marTop w:val="0"/>
      <w:marBottom w:val="0"/>
      <w:divBdr>
        <w:top w:val="none" w:sz="0" w:space="0" w:color="auto"/>
        <w:left w:val="none" w:sz="0" w:space="0" w:color="auto"/>
        <w:bottom w:val="none" w:sz="0" w:space="0" w:color="auto"/>
        <w:right w:val="none" w:sz="0" w:space="0" w:color="auto"/>
      </w:divBdr>
    </w:div>
    <w:div w:id="482091380">
      <w:bodyDiv w:val="1"/>
      <w:marLeft w:val="0"/>
      <w:marRight w:val="0"/>
      <w:marTop w:val="0"/>
      <w:marBottom w:val="0"/>
      <w:divBdr>
        <w:top w:val="none" w:sz="0" w:space="0" w:color="auto"/>
        <w:left w:val="none" w:sz="0" w:space="0" w:color="auto"/>
        <w:bottom w:val="none" w:sz="0" w:space="0" w:color="auto"/>
        <w:right w:val="none" w:sz="0" w:space="0" w:color="auto"/>
      </w:divBdr>
    </w:div>
    <w:div w:id="484122979">
      <w:bodyDiv w:val="1"/>
      <w:marLeft w:val="0"/>
      <w:marRight w:val="0"/>
      <w:marTop w:val="0"/>
      <w:marBottom w:val="0"/>
      <w:divBdr>
        <w:top w:val="none" w:sz="0" w:space="0" w:color="auto"/>
        <w:left w:val="none" w:sz="0" w:space="0" w:color="auto"/>
        <w:bottom w:val="none" w:sz="0" w:space="0" w:color="auto"/>
        <w:right w:val="none" w:sz="0" w:space="0" w:color="auto"/>
      </w:divBdr>
    </w:div>
    <w:div w:id="507209366">
      <w:bodyDiv w:val="1"/>
      <w:marLeft w:val="0"/>
      <w:marRight w:val="0"/>
      <w:marTop w:val="0"/>
      <w:marBottom w:val="0"/>
      <w:divBdr>
        <w:top w:val="none" w:sz="0" w:space="0" w:color="auto"/>
        <w:left w:val="none" w:sz="0" w:space="0" w:color="auto"/>
        <w:bottom w:val="none" w:sz="0" w:space="0" w:color="auto"/>
        <w:right w:val="none" w:sz="0" w:space="0" w:color="auto"/>
      </w:divBdr>
      <w:divsChild>
        <w:div w:id="1322736890">
          <w:marLeft w:val="0"/>
          <w:marRight w:val="0"/>
          <w:marTop w:val="0"/>
          <w:marBottom w:val="0"/>
          <w:divBdr>
            <w:top w:val="none" w:sz="0" w:space="0" w:color="auto"/>
            <w:left w:val="none" w:sz="0" w:space="0" w:color="auto"/>
            <w:bottom w:val="none" w:sz="0" w:space="0" w:color="auto"/>
            <w:right w:val="none" w:sz="0" w:space="0" w:color="auto"/>
          </w:divBdr>
        </w:div>
        <w:div w:id="1266301964">
          <w:marLeft w:val="0"/>
          <w:marRight w:val="0"/>
          <w:marTop w:val="0"/>
          <w:marBottom w:val="0"/>
          <w:divBdr>
            <w:top w:val="none" w:sz="0" w:space="0" w:color="auto"/>
            <w:left w:val="none" w:sz="0" w:space="0" w:color="auto"/>
            <w:bottom w:val="none" w:sz="0" w:space="0" w:color="auto"/>
            <w:right w:val="none" w:sz="0" w:space="0" w:color="auto"/>
          </w:divBdr>
        </w:div>
        <w:div w:id="651569474">
          <w:marLeft w:val="0"/>
          <w:marRight w:val="0"/>
          <w:marTop w:val="0"/>
          <w:marBottom w:val="0"/>
          <w:divBdr>
            <w:top w:val="none" w:sz="0" w:space="0" w:color="auto"/>
            <w:left w:val="none" w:sz="0" w:space="0" w:color="auto"/>
            <w:bottom w:val="none" w:sz="0" w:space="0" w:color="auto"/>
            <w:right w:val="none" w:sz="0" w:space="0" w:color="auto"/>
          </w:divBdr>
        </w:div>
        <w:div w:id="1759403669">
          <w:marLeft w:val="0"/>
          <w:marRight w:val="0"/>
          <w:marTop w:val="0"/>
          <w:marBottom w:val="0"/>
          <w:divBdr>
            <w:top w:val="none" w:sz="0" w:space="0" w:color="auto"/>
            <w:left w:val="none" w:sz="0" w:space="0" w:color="auto"/>
            <w:bottom w:val="none" w:sz="0" w:space="0" w:color="auto"/>
            <w:right w:val="none" w:sz="0" w:space="0" w:color="auto"/>
          </w:divBdr>
        </w:div>
        <w:div w:id="362023638">
          <w:marLeft w:val="0"/>
          <w:marRight w:val="0"/>
          <w:marTop w:val="0"/>
          <w:marBottom w:val="0"/>
          <w:divBdr>
            <w:top w:val="none" w:sz="0" w:space="0" w:color="auto"/>
            <w:left w:val="none" w:sz="0" w:space="0" w:color="auto"/>
            <w:bottom w:val="none" w:sz="0" w:space="0" w:color="auto"/>
            <w:right w:val="none" w:sz="0" w:space="0" w:color="auto"/>
          </w:divBdr>
        </w:div>
        <w:div w:id="807622976">
          <w:marLeft w:val="0"/>
          <w:marRight w:val="0"/>
          <w:marTop w:val="0"/>
          <w:marBottom w:val="0"/>
          <w:divBdr>
            <w:top w:val="none" w:sz="0" w:space="0" w:color="auto"/>
            <w:left w:val="none" w:sz="0" w:space="0" w:color="auto"/>
            <w:bottom w:val="none" w:sz="0" w:space="0" w:color="auto"/>
            <w:right w:val="none" w:sz="0" w:space="0" w:color="auto"/>
          </w:divBdr>
        </w:div>
        <w:div w:id="381447810">
          <w:marLeft w:val="0"/>
          <w:marRight w:val="0"/>
          <w:marTop w:val="0"/>
          <w:marBottom w:val="0"/>
          <w:divBdr>
            <w:top w:val="none" w:sz="0" w:space="0" w:color="auto"/>
            <w:left w:val="none" w:sz="0" w:space="0" w:color="auto"/>
            <w:bottom w:val="none" w:sz="0" w:space="0" w:color="auto"/>
            <w:right w:val="none" w:sz="0" w:space="0" w:color="auto"/>
          </w:divBdr>
        </w:div>
        <w:div w:id="192156345">
          <w:marLeft w:val="0"/>
          <w:marRight w:val="0"/>
          <w:marTop w:val="0"/>
          <w:marBottom w:val="0"/>
          <w:divBdr>
            <w:top w:val="none" w:sz="0" w:space="0" w:color="auto"/>
            <w:left w:val="none" w:sz="0" w:space="0" w:color="auto"/>
            <w:bottom w:val="none" w:sz="0" w:space="0" w:color="auto"/>
            <w:right w:val="none" w:sz="0" w:space="0" w:color="auto"/>
          </w:divBdr>
        </w:div>
        <w:div w:id="1856383874">
          <w:marLeft w:val="0"/>
          <w:marRight w:val="0"/>
          <w:marTop w:val="0"/>
          <w:marBottom w:val="0"/>
          <w:divBdr>
            <w:top w:val="none" w:sz="0" w:space="0" w:color="auto"/>
            <w:left w:val="none" w:sz="0" w:space="0" w:color="auto"/>
            <w:bottom w:val="none" w:sz="0" w:space="0" w:color="auto"/>
            <w:right w:val="none" w:sz="0" w:space="0" w:color="auto"/>
          </w:divBdr>
        </w:div>
        <w:div w:id="475298076">
          <w:marLeft w:val="0"/>
          <w:marRight w:val="0"/>
          <w:marTop w:val="0"/>
          <w:marBottom w:val="0"/>
          <w:divBdr>
            <w:top w:val="none" w:sz="0" w:space="0" w:color="auto"/>
            <w:left w:val="none" w:sz="0" w:space="0" w:color="auto"/>
            <w:bottom w:val="none" w:sz="0" w:space="0" w:color="auto"/>
            <w:right w:val="none" w:sz="0" w:space="0" w:color="auto"/>
          </w:divBdr>
        </w:div>
        <w:div w:id="1307777496">
          <w:marLeft w:val="0"/>
          <w:marRight w:val="0"/>
          <w:marTop w:val="0"/>
          <w:marBottom w:val="0"/>
          <w:divBdr>
            <w:top w:val="none" w:sz="0" w:space="0" w:color="auto"/>
            <w:left w:val="none" w:sz="0" w:space="0" w:color="auto"/>
            <w:bottom w:val="none" w:sz="0" w:space="0" w:color="auto"/>
            <w:right w:val="none" w:sz="0" w:space="0" w:color="auto"/>
          </w:divBdr>
        </w:div>
        <w:div w:id="42368150">
          <w:marLeft w:val="0"/>
          <w:marRight w:val="0"/>
          <w:marTop w:val="0"/>
          <w:marBottom w:val="0"/>
          <w:divBdr>
            <w:top w:val="none" w:sz="0" w:space="0" w:color="auto"/>
            <w:left w:val="none" w:sz="0" w:space="0" w:color="auto"/>
            <w:bottom w:val="none" w:sz="0" w:space="0" w:color="auto"/>
            <w:right w:val="none" w:sz="0" w:space="0" w:color="auto"/>
          </w:divBdr>
        </w:div>
        <w:div w:id="672879321">
          <w:marLeft w:val="0"/>
          <w:marRight w:val="0"/>
          <w:marTop w:val="0"/>
          <w:marBottom w:val="0"/>
          <w:divBdr>
            <w:top w:val="none" w:sz="0" w:space="0" w:color="auto"/>
            <w:left w:val="none" w:sz="0" w:space="0" w:color="auto"/>
            <w:bottom w:val="none" w:sz="0" w:space="0" w:color="auto"/>
            <w:right w:val="none" w:sz="0" w:space="0" w:color="auto"/>
          </w:divBdr>
        </w:div>
        <w:div w:id="1800027941">
          <w:marLeft w:val="0"/>
          <w:marRight w:val="0"/>
          <w:marTop w:val="0"/>
          <w:marBottom w:val="0"/>
          <w:divBdr>
            <w:top w:val="none" w:sz="0" w:space="0" w:color="auto"/>
            <w:left w:val="none" w:sz="0" w:space="0" w:color="auto"/>
            <w:bottom w:val="none" w:sz="0" w:space="0" w:color="auto"/>
            <w:right w:val="none" w:sz="0" w:space="0" w:color="auto"/>
          </w:divBdr>
        </w:div>
        <w:div w:id="191698449">
          <w:marLeft w:val="0"/>
          <w:marRight w:val="0"/>
          <w:marTop w:val="0"/>
          <w:marBottom w:val="0"/>
          <w:divBdr>
            <w:top w:val="none" w:sz="0" w:space="0" w:color="auto"/>
            <w:left w:val="none" w:sz="0" w:space="0" w:color="auto"/>
            <w:bottom w:val="none" w:sz="0" w:space="0" w:color="auto"/>
            <w:right w:val="none" w:sz="0" w:space="0" w:color="auto"/>
          </w:divBdr>
        </w:div>
        <w:div w:id="635331996">
          <w:marLeft w:val="0"/>
          <w:marRight w:val="0"/>
          <w:marTop w:val="0"/>
          <w:marBottom w:val="0"/>
          <w:divBdr>
            <w:top w:val="none" w:sz="0" w:space="0" w:color="auto"/>
            <w:left w:val="none" w:sz="0" w:space="0" w:color="auto"/>
            <w:bottom w:val="none" w:sz="0" w:space="0" w:color="auto"/>
            <w:right w:val="none" w:sz="0" w:space="0" w:color="auto"/>
          </w:divBdr>
        </w:div>
        <w:div w:id="659500827">
          <w:marLeft w:val="0"/>
          <w:marRight w:val="0"/>
          <w:marTop w:val="0"/>
          <w:marBottom w:val="0"/>
          <w:divBdr>
            <w:top w:val="none" w:sz="0" w:space="0" w:color="auto"/>
            <w:left w:val="none" w:sz="0" w:space="0" w:color="auto"/>
            <w:bottom w:val="none" w:sz="0" w:space="0" w:color="auto"/>
            <w:right w:val="none" w:sz="0" w:space="0" w:color="auto"/>
          </w:divBdr>
        </w:div>
        <w:div w:id="981347297">
          <w:marLeft w:val="0"/>
          <w:marRight w:val="0"/>
          <w:marTop w:val="0"/>
          <w:marBottom w:val="0"/>
          <w:divBdr>
            <w:top w:val="none" w:sz="0" w:space="0" w:color="auto"/>
            <w:left w:val="none" w:sz="0" w:space="0" w:color="auto"/>
            <w:bottom w:val="none" w:sz="0" w:space="0" w:color="auto"/>
            <w:right w:val="none" w:sz="0" w:space="0" w:color="auto"/>
          </w:divBdr>
        </w:div>
        <w:div w:id="1551529339">
          <w:marLeft w:val="0"/>
          <w:marRight w:val="0"/>
          <w:marTop w:val="0"/>
          <w:marBottom w:val="0"/>
          <w:divBdr>
            <w:top w:val="none" w:sz="0" w:space="0" w:color="auto"/>
            <w:left w:val="none" w:sz="0" w:space="0" w:color="auto"/>
            <w:bottom w:val="none" w:sz="0" w:space="0" w:color="auto"/>
            <w:right w:val="none" w:sz="0" w:space="0" w:color="auto"/>
          </w:divBdr>
        </w:div>
        <w:div w:id="455955958">
          <w:marLeft w:val="0"/>
          <w:marRight w:val="0"/>
          <w:marTop w:val="0"/>
          <w:marBottom w:val="0"/>
          <w:divBdr>
            <w:top w:val="none" w:sz="0" w:space="0" w:color="auto"/>
            <w:left w:val="none" w:sz="0" w:space="0" w:color="auto"/>
            <w:bottom w:val="none" w:sz="0" w:space="0" w:color="auto"/>
            <w:right w:val="none" w:sz="0" w:space="0" w:color="auto"/>
          </w:divBdr>
        </w:div>
        <w:div w:id="1563830538">
          <w:marLeft w:val="0"/>
          <w:marRight w:val="0"/>
          <w:marTop w:val="0"/>
          <w:marBottom w:val="0"/>
          <w:divBdr>
            <w:top w:val="none" w:sz="0" w:space="0" w:color="auto"/>
            <w:left w:val="none" w:sz="0" w:space="0" w:color="auto"/>
            <w:bottom w:val="none" w:sz="0" w:space="0" w:color="auto"/>
            <w:right w:val="none" w:sz="0" w:space="0" w:color="auto"/>
          </w:divBdr>
        </w:div>
        <w:div w:id="2145390447">
          <w:marLeft w:val="0"/>
          <w:marRight w:val="0"/>
          <w:marTop w:val="0"/>
          <w:marBottom w:val="0"/>
          <w:divBdr>
            <w:top w:val="none" w:sz="0" w:space="0" w:color="auto"/>
            <w:left w:val="none" w:sz="0" w:space="0" w:color="auto"/>
            <w:bottom w:val="none" w:sz="0" w:space="0" w:color="auto"/>
            <w:right w:val="none" w:sz="0" w:space="0" w:color="auto"/>
          </w:divBdr>
        </w:div>
        <w:div w:id="351035598">
          <w:marLeft w:val="0"/>
          <w:marRight w:val="0"/>
          <w:marTop w:val="0"/>
          <w:marBottom w:val="0"/>
          <w:divBdr>
            <w:top w:val="none" w:sz="0" w:space="0" w:color="auto"/>
            <w:left w:val="none" w:sz="0" w:space="0" w:color="auto"/>
            <w:bottom w:val="none" w:sz="0" w:space="0" w:color="auto"/>
            <w:right w:val="none" w:sz="0" w:space="0" w:color="auto"/>
          </w:divBdr>
        </w:div>
        <w:div w:id="1532037071">
          <w:marLeft w:val="0"/>
          <w:marRight w:val="0"/>
          <w:marTop w:val="0"/>
          <w:marBottom w:val="0"/>
          <w:divBdr>
            <w:top w:val="none" w:sz="0" w:space="0" w:color="auto"/>
            <w:left w:val="none" w:sz="0" w:space="0" w:color="auto"/>
            <w:bottom w:val="none" w:sz="0" w:space="0" w:color="auto"/>
            <w:right w:val="none" w:sz="0" w:space="0" w:color="auto"/>
          </w:divBdr>
        </w:div>
        <w:div w:id="580259776">
          <w:marLeft w:val="0"/>
          <w:marRight w:val="0"/>
          <w:marTop w:val="0"/>
          <w:marBottom w:val="0"/>
          <w:divBdr>
            <w:top w:val="none" w:sz="0" w:space="0" w:color="auto"/>
            <w:left w:val="none" w:sz="0" w:space="0" w:color="auto"/>
            <w:bottom w:val="none" w:sz="0" w:space="0" w:color="auto"/>
            <w:right w:val="none" w:sz="0" w:space="0" w:color="auto"/>
          </w:divBdr>
        </w:div>
        <w:div w:id="1194464039">
          <w:marLeft w:val="0"/>
          <w:marRight w:val="0"/>
          <w:marTop w:val="0"/>
          <w:marBottom w:val="0"/>
          <w:divBdr>
            <w:top w:val="none" w:sz="0" w:space="0" w:color="auto"/>
            <w:left w:val="none" w:sz="0" w:space="0" w:color="auto"/>
            <w:bottom w:val="none" w:sz="0" w:space="0" w:color="auto"/>
            <w:right w:val="none" w:sz="0" w:space="0" w:color="auto"/>
          </w:divBdr>
        </w:div>
        <w:div w:id="1055393823">
          <w:marLeft w:val="0"/>
          <w:marRight w:val="0"/>
          <w:marTop w:val="0"/>
          <w:marBottom w:val="0"/>
          <w:divBdr>
            <w:top w:val="none" w:sz="0" w:space="0" w:color="auto"/>
            <w:left w:val="none" w:sz="0" w:space="0" w:color="auto"/>
            <w:bottom w:val="none" w:sz="0" w:space="0" w:color="auto"/>
            <w:right w:val="none" w:sz="0" w:space="0" w:color="auto"/>
          </w:divBdr>
        </w:div>
        <w:div w:id="648628683">
          <w:marLeft w:val="0"/>
          <w:marRight w:val="0"/>
          <w:marTop w:val="0"/>
          <w:marBottom w:val="0"/>
          <w:divBdr>
            <w:top w:val="none" w:sz="0" w:space="0" w:color="auto"/>
            <w:left w:val="none" w:sz="0" w:space="0" w:color="auto"/>
            <w:bottom w:val="none" w:sz="0" w:space="0" w:color="auto"/>
            <w:right w:val="none" w:sz="0" w:space="0" w:color="auto"/>
          </w:divBdr>
        </w:div>
        <w:div w:id="2093313372">
          <w:marLeft w:val="0"/>
          <w:marRight w:val="0"/>
          <w:marTop w:val="0"/>
          <w:marBottom w:val="0"/>
          <w:divBdr>
            <w:top w:val="none" w:sz="0" w:space="0" w:color="auto"/>
            <w:left w:val="none" w:sz="0" w:space="0" w:color="auto"/>
            <w:bottom w:val="none" w:sz="0" w:space="0" w:color="auto"/>
            <w:right w:val="none" w:sz="0" w:space="0" w:color="auto"/>
          </w:divBdr>
        </w:div>
      </w:divsChild>
    </w:div>
    <w:div w:id="524681247">
      <w:bodyDiv w:val="1"/>
      <w:marLeft w:val="0"/>
      <w:marRight w:val="0"/>
      <w:marTop w:val="0"/>
      <w:marBottom w:val="0"/>
      <w:divBdr>
        <w:top w:val="none" w:sz="0" w:space="0" w:color="auto"/>
        <w:left w:val="none" w:sz="0" w:space="0" w:color="auto"/>
        <w:bottom w:val="none" w:sz="0" w:space="0" w:color="auto"/>
        <w:right w:val="none" w:sz="0" w:space="0" w:color="auto"/>
      </w:divBdr>
    </w:div>
    <w:div w:id="556548680">
      <w:bodyDiv w:val="1"/>
      <w:marLeft w:val="0"/>
      <w:marRight w:val="0"/>
      <w:marTop w:val="0"/>
      <w:marBottom w:val="0"/>
      <w:divBdr>
        <w:top w:val="none" w:sz="0" w:space="0" w:color="auto"/>
        <w:left w:val="none" w:sz="0" w:space="0" w:color="auto"/>
        <w:bottom w:val="none" w:sz="0" w:space="0" w:color="auto"/>
        <w:right w:val="none" w:sz="0" w:space="0" w:color="auto"/>
      </w:divBdr>
    </w:div>
    <w:div w:id="584992998">
      <w:bodyDiv w:val="1"/>
      <w:marLeft w:val="0"/>
      <w:marRight w:val="0"/>
      <w:marTop w:val="0"/>
      <w:marBottom w:val="0"/>
      <w:divBdr>
        <w:top w:val="none" w:sz="0" w:space="0" w:color="auto"/>
        <w:left w:val="none" w:sz="0" w:space="0" w:color="auto"/>
        <w:bottom w:val="none" w:sz="0" w:space="0" w:color="auto"/>
        <w:right w:val="none" w:sz="0" w:space="0" w:color="auto"/>
      </w:divBdr>
    </w:div>
    <w:div w:id="603000810">
      <w:bodyDiv w:val="1"/>
      <w:marLeft w:val="0"/>
      <w:marRight w:val="0"/>
      <w:marTop w:val="0"/>
      <w:marBottom w:val="0"/>
      <w:divBdr>
        <w:top w:val="none" w:sz="0" w:space="0" w:color="auto"/>
        <w:left w:val="none" w:sz="0" w:space="0" w:color="auto"/>
        <w:bottom w:val="none" w:sz="0" w:space="0" w:color="auto"/>
        <w:right w:val="none" w:sz="0" w:space="0" w:color="auto"/>
      </w:divBdr>
    </w:div>
    <w:div w:id="606041873">
      <w:bodyDiv w:val="1"/>
      <w:marLeft w:val="0"/>
      <w:marRight w:val="0"/>
      <w:marTop w:val="0"/>
      <w:marBottom w:val="0"/>
      <w:divBdr>
        <w:top w:val="none" w:sz="0" w:space="0" w:color="auto"/>
        <w:left w:val="none" w:sz="0" w:space="0" w:color="auto"/>
        <w:bottom w:val="none" w:sz="0" w:space="0" w:color="auto"/>
        <w:right w:val="none" w:sz="0" w:space="0" w:color="auto"/>
      </w:divBdr>
    </w:div>
    <w:div w:id="655376897">
      <w:bodyDiv w:val="1"/>
      <w:marLeft w:val="0"/>
      <w:marRight w:val="0"/>
      <w:marTop w:val="0"/>
      <w:marBottom w:val="0"/>
      <w:divBdr>
        <w:top w:val="none" w:sz="0" w:space="0" w:color="auto"/>
        <w:left w:val="none" w:sz="0" w:space="0" w:color="auto"/>
        <w:bottom w:val="none" w:sz="0" w:space="0" w:color="auto"/>
        <w:right w:val="none" w:sz="0" w:space="0" w:color="auto"/>
      </w:divBdr>
    </w:div>
    <w:div w:id="657879141">
      <w:bodyDiv w:val="1"/>
      <w:marLeft w:val="0"/>
      <w:marRight w:val="0"/>
      <w:marTop w:val="0"/>
      <w:marBottom w:val="0"/>
      <w:divBdr>
        <w:top w:val="none" w:sz="0" w:space="0" w:color="auto"/>
        <w:left w:val="none" w:sz="0" w:space="0" w:color="auto"/>
        <w:bottom w:val="none" w:sz="0" w:space="0" w:color="auto"/>
        <w:right w:val="none" w:sz="0" w:space="0" w:color="auto"/>
      </w:divBdr>
      <w:divsChild>
        <w:div w:id="364410536">
          <w:marLeft w:val="0"/>
          <w:marRight w:val="0"/>
          <w:marTop w:val="0"/>
          <w:marBottom w:val="0"/>
          <w:divBdr>
            <w:top w:val="none" w:sz="0" w:space="0" w:color="auto"/>
            <w:left w:val="none" w:sz="0" w:space="0" w:color="auto"/>
            <w:bottom w:val="none" w:sz="0" w:space="0" w:color="auto"/>
            <w:right w:val="none" w:sz="0" w:space="0" w:color="auto"/>
          </w:divBdr>
        </w:div>
        <w:div w:id="732432115">
          <w:marLeft w:val="0"/>
          <w:marRight w:val="0"/>
          <w:marTop w:val="0"/>
          <w:marBottom w:val="0"/>
          <w:divBdr>
            <w:top w:val="none" w:sz="0" w:space="0" w:color="auto"/>
            <w:left w:val="none" w:sz="0" w:space="0" w:color="auto"/>
            <w:bottom w:val="none" w:sz="0" w:space="0" w:color="auto"/>
            <w:right w:val="none" w:sz="0" w:space="0" w:color="auto"/>
          </w:divBdr>
        </w:div>
      </w:divsChild>
    </w:div>
    <w:div w:id="719288730">
      <w:bodyDiv w:val="1"/>
      <w:marLeft w:val="0"/>
      <w:marRight w:val="0"/>
      <w:marTop w:val="0"/>
      <w:marBottom w:val="0"/>
      <w:divBdr>
        <w:top w:val="none" w:sz="0" w:space="0" w:color="auto"/>
        <w:left w:val="none" w:sz="0" w:space="0" w:color="auto"/>
        <w:bottom w:val="none" w:sz="0" w:space="0" w:color="auto"/>
        <w:right w:val="none" w:sz="0" w:space="0" w:color="auto"/>
      </w:divBdr>
    </w:div>
    <w:div w:id="744837403">
      <w:bodyDiv w:val="1"/>
      <w:marLeft w:val="0"/>
      <w:marRight w:val="0"/>
      <w:marTop w:val="0"/>
      <w:marBottom w:val="0"/>
      <w:divBdr>
        <w:top w:val="none" w:sz="0" w:space="0" w:color="auto"/>
        <w:left w:val="none" w:sz="0" w:space="0" w:color="auto"/>
        <w:bottom w:val="none" w:sz="0" w:space="0" w:color="auto"/>
        <w:right w:val="none" w:sz="0" w:space="0" w:color="auto"/>
      </w:divBdr>
    </w:div>
    <w:div w:id="780999952">
      <w:bodyDiv w:val="1"/>
      <w:marLeft w:val="0"/>
      <w:marRight w:val="0"/>
      <w:marTop w:val="0"/>
      <w:marBottom w:val="0"/>
      <w:divBdr>
        <w:top w:val="none" w:sz="0" w:space="0" w:color="auto"/>
        <w:left w:val="none" w:sz="0" w:space="0" w:color="auto"/>
        <w:bottom w:val="none" w:sz="0" w:space="0" w:color="auto"/>
        <w:right w:val="none" w:sz="0" w:space="0" w:color="auto"/>
      </w:divBdr>
    </w:div>
    <w:div w:id="912620107">
      <w:bodyDiv w:val="1"/>
      <w:marLeft w:val="0"/>
      <w:marRight w:val="0"/>
      <w:marTop w:val="0"/>
      <w:marBottom w:val="0"/>
      <w:divBdr>
        <w:top w:val="none" w:sz="0" w:space="0" w:color="auto"/>
        <w:left w:val="none" w:sz="0" w:space="0" w:color="auto"/>
        <w:bottom w:val="none" w:sz="0" w:space="0" w:color="auto"/>
        <w:right w:val="none" w:sz="0" w:space="0" w:color="auto"/>
      </w:divBdr>
      <w:divsChild>
        <w:div w:id="1664895440">
          <w:marLeft w:val="0"/>
          <w:marRight w:val="0"/>
          <w:marTop w:val="0"/>
          <w:marBottom w:val="0"/>
          <w:divBdr>
            <w:top w:val="none" w:sz="0" w:space="0" w:color="auto"/>
            <w:left w:val="none" w:sz="0" w:space="0" w:color="auto"/>
            <w:bottom w:val="none" w:sz="0" w:space="0" w:color="auto"/>
            <w:right w:val="none" w:sz="0" w:space="0" w:color="auto"/>
          </w:divBdr>
        </w:div>
        <w:div w:id="1249536900">
          <w:marLeft w:val="0"/>
          <w:marRight w:val="0"/>
          <w:marTop w:val="0"/>
          <w:marBottom w:val="0"/>
          <w:divBdr>
            <w:top w:val="none" w:sz="0" w:space="0" w:color="auto"/>
            <w:left w:val="none" w:sz="0" w:space="0" w:color="auto"/>
            <w:bottom w:val="none" w:sz="0" w:space="0" w:color="auto"/>
            <w:right w:val="none" w:sz="0" w:space="0" w:color="auto"/>
          </w:divBdr>
        </w:div>
        <w:div w:id="1532915773">
          <w:marLeft w:val="0"/>
          <w:marRight w:val="0"/>
          <w:marTop w:val="0"/>
          <w:marBottom w:val="0"/>
          <w:divBdr>
            <w:top w:val="none" w:sz="0" w:space="0" w:color="auto"/>
            <w:left w:val="none" w:sz="0" w:space="0" w:color="auto"/>
            <w:bottom w:val="none" w:sz="0" w:space="0" w:color="auto"/>
            <w:right w:val="none" w:sz="0" w:space="0" w:color="auto"/>
          </w:divBdr>
        </w:div>
        <w:div w:id="242301364">
          <w:marLeft w:val="0"/>
          <w:marRight w:val="0"/>
          <w:marTop w:val="0"/>
          <w:marBottom w:val="0"/>
          <w:divBdr>
            <w:top w:val="none" w:sz="0" w:space="0" w:color="auto"/>
            <w:left w:val="none" w:sz="0" w:space="0" w:color="auto"/>
            <w:bottom w:val="none" w:sz="0" w:space="0" w:color="auto"/>
            <w:right w:val="none" w:sz="0" w:space="0" w:color="auto"/>
          </w:divBdr>
        </w:div>
      </w:divsChild>
    </w:div>
    <w:div w:id="938216126">
      <w:bodyDiv w:val="1"/>
      <w:marLeft w:val="0"/>
      <w:marRight w:val="0"/>
      <w:marTop w:val="0"/>
      <w:marBottom w:val="0"/>
      <w:divBdr>
        <w:top w:val="none" w:sz="0" w:space="0" w:color="auto"/>
        <w:left w:val="none" w:sz="0" w:space="0" w:color="auto"/>
        <w:bottom w:val="none" w:sz="0" w:space="0" w:color="auto"/>
        <w:right w:val="none" w:sz="0" w:space="0" w:color="auto"/>
      </w:divBdr>
    </w:div>
    <w:div w:id="1036075896">
      <w:bodyDiv w:val="1"/>
      <w:marLeft w:val="0"/>
      <w:marRight w:val="0"/>
      <w:marTop w:val="0"/>
      <w:marBottom w:val="0"/>
      <w:divBdr>
        <w:top w:val="none" w:sz="0" w:space="0" w:color="auto"/>
        <w:left w:val="none" w:sz="0" w:space="0" w:color="auto"/>
        <w:bottom w:val="none" w:sz="0" w:space="0" w:color="auto"/>
        <w:right w:val="none" w:sz="0" w:space="0" w:color="auto"/>
      </w:divBdr>
    </w:div>
    <w:div w:id="1039476429">
      <w:bodyDiv w:val="1"/>
      <w:marLeft w:val="0"/>
      <w:marRight w:val="0"/>
      <w:marTop w:val="0"/>
      <w:marBottom w:val="0"/>
      <w:divBdr>
        <w:top w:val="none" w:sz="0" w:space="0" w:color="auto"/>
        <w:left w:val="none" w:sz="0" w:space="0" w:color="auto"/>
        <w:bottom w:val="none" w:sz="0" w:space="0" w:color="auto"/>
        <w:right w:val="none" w:sz="0" w:space="0" w:color="auto"/>
      </w:divBdr>
      <w:divsChild>
        <w:div w:id="330254613">
          <w:marLeft w:val="0"/>
          <w:marRight w:val="0"/>
          <w:marTop w:val="0"/>
          <w:marBottom w:val="0"/>
          <w:divBdr>
            <w:top w:val="none" w:sz="0" w:space="0" w:color="auto"/>
            <w:left w:val="none" w:sz="0" w:space="0" w:color="auto"/>
            <w:bottom w:val="none" w:sz="0" w:space="0" w:color="auto"/>
            <w:right w:val="none" w:sz="0" w:space="0" w:color="auto"/>
          </w:divBdr>
        </w:div>
        <w:div w:id="1312759127">
          <w:marLeft w:val="0"/>
          <w:marRight w:val="0"/>
          <w:marTop w:val="0"/>
          <w:marBottom w:val="0"/>
          <w:divBdr>
            <w:top w:val="none" w:sz="0" w:space="0" w:color="auto"/>
            <w:left w:val="none" w:sz="0" w:space="0" w:color="auto"/>
            <w:bottom w:val="none" w:sz="0" w:space="0" w:color="auto"/>
            <w:right w:val="none" w:sz="0" w:space="0" w:color="auto"/>
          </w:divBdr>
        </w:div>
        <w:div w:id="336466478">
          <w:marLeft w:val="0"/>
          <w:marRight w:val="0"/>
          <w:marTop w:val="0"/>
          <w:marBottom w:val="0"/>
          <w:divBdr>
            <w:top w:val="none" w:sz="0" w:space="0" w:color="auto"/>
            <w:left w:val="none" w:sz="0" w:space="0" w:color="auto"/>
            <w:bottom w:val="none" w:sz="0" w:space="0" w:color="auto"/>
            <w:right w:val="none" w:sz="0" w:space="0" w:color="auto"/>
          </w:divBdr>
        </w:div>
        <w:div w:id="76560119">
          <w:marLeft w:val="0"/>
          <w:marRight w:val="0"/>
          <w:marTop w:val="0"/>
          <w:marBottom w:val="0"/>
          <w:divBdr>
            <w:top w:val="none" w:sz="0" w:space="0" w:color="auto"/>
            <w:left w:val="none" w:sz="0" w:space="0" w:color="auto"/>
            <w:bottom w:val="none" w:sz="0" w:space="0" w:color="auto"/>
            <w:right w:val="none" w:sz="0" w:space="0" w:color="auto"/>
          </w:divBdr>
        </w:div>
      </w:divsChild>
    </w:div>
    <w:div w:id="1045325481">
      <w:bodyDiv w:val="1"/>
      <w:marLeft w:val="0"/>
      <w:marRight w:val="0"/>
      <w:marTop w:val="0"/>
      <w:marBottom w:val="0"/>
      <w:divBdr>
        <w:top w:val="none" w:sz="0" w:space="0" w:color="auto"/>
        <w:left w:val="none" w:sz="0" w:space="0" w:color="auto"/>
        <w:bottom w:val="none" w:sz="0" w:space="0" w:color="auto"/>
        <w:right w:val="none" w:sz="0" w:space="0" w:color="auto"/>
      </w:divBdr>
      <w:divsChild>
        <w:div w:id="209535897">
          <w:marLeft w:val="0"/>
          <w:marRight w:val="0"/>
          <w:marTop w:val="0"/>
          <w:marBottom w:val="0"/>
          <w:divBdr>
            <w:top w:val="none" w:sz="0" w:space="0" w:color="auto"/>
            <w:left w:val="none" w:sz="0" w:space="0" w:color="auto"/>
            <w:bottom w:val="none" w:sz="0" w:space="0" w:color="auto"/>
            <w:right w:val="none" w:sz="0" w:space="0" w:color="auto"/>
          </w:divBdr>
        </w:div>
        <w:div w:id="1784809625">
          <w:marLeft w:val="0"/>
          <w:marRight w:val="0"/>
          <w:marTop w:val="0"/>
          <w:marBottom w:val="0"/>
          <w:divBdr>
            <w:top w:val="none" w:sz="0" w:space="0" w:color="auto"/>
            <w:left w:val="none" w:sz="0" w:space="0" w:color="auto"/>
            <w:bottom w:val="none" w:sz="0" w:space="0" w:color="auto"/>
            <w:right w:val="none" w:sz="0" w:space="0" w:color="auto"/>
          </w:divBdr>
        </w:div>
        <w:div w:id="1552887599">
          <w:marLeft w:val="0"/>
          <w:marRight w:val="0"/>
          <w:marTop w:val="0"/>
          <w:marBottom w:val="0"/>
          <w:divBdr>
            <w:top w:val="none" w:sz="0" w:space="0" w:color="auto"/>
            <w:left w:val="none" w:sz="0" w:space="0" w:color="auto"/>
            <w:bottom w:val="none" w:sz="0" w:space="0" w:color="auto"/>
            <w:right w:val="none" w:sz="0" w:space="0" w:color="auto"/>
          </w:divBdr>
        </w:div>
      </w:divsChild>
    </w:div>
    <w:div w:id="1055161195">
      <w:bodyDiv w:val="1"/>
      <w:marLeft w:val="0"/>
      <w:marRight w:val="0"/>
      <w:marTop w:val="0"/>
      <w:marBottom w:val="0"/>
      <w:divBdr>
        <w:top w:val="none" w:sz="0" w:space="0" w:color="auto"/>
        <w:left w:val="none" w:sz="0" w:space="0" w:color="auto"/>
        <w:bottom w:val="none" w:sz="0" w:space="0" w:color="auto"/>
        <w:right w:val="none" w:sz="0" w:space="0" w:color="auto"/>
      </w:divBdr>
    </w:div>
    <w:div w:id="1060638228">
      <w:bodyDiv w:val="1"/>
      <w:marLeft w:val="0"/>
      <w:marRight w:val="0"/>
      <w:marTop w:val="0"/>
      <w:marBottom w:val="0"/>
      <w:divBdr>
        <w:top w:val="none" w:sz="0" w:space="0" w:color="auto"/>
        <w:left w:val="none" w:sz="0" w:space="0" w:color="auto"/>
        <w:bottom w:val="none" w:sz="0" w:space="0" w:color="auto"/>
        <w:right w:val="none" w:sz="0" w:space="0" w:color="auto"/>
      </w:divBdr>
    </w:div>
    <w:div w:id="1197111454">
      <w:bodyDiv w:val="1"/>
      <w:marLeft w:val="0"/>
      <w:marRight w:val="0"/>
      <w:marTop w:val="0"/>
      <w:marBottom w:val="0"/>
      <w:divBdr>
        <w:top w:val="none" w:sz="0" w:space="0" w:color="auto"/>
        <w:left w:val="none" w:sz="0" w:space="0" w:color="auto"/>
        <w:bottom w:val="none" w:sz="0" w:space="0" w:color="auto"/>
        <w:right w:val="none" w:sz="0" w:space="0" w:color="auto"/>
      </w:divBdr>
    </w:div>
    <w:div w:id="1208948814">
      <w:bodyDiv w:val="1"/>
      <w:marLeft w:val="0"/>
      <w:marRight w:val="0"/>
      <w:marTop w:val="0"/>
      <w:marBottom w:val="0"/>
      <w:divBdr>
        <w:top w:val="none" w:sz="0" w:space="0" w:color="auto"/>
        <w:left w:val="none" w:sz="0" w:space="0" w:color="auto"/>
        <w:bottom w:val="none" w:sz="0" w:space="0" w:color="auto"/>
        <w:right w:val="none" w:sz="0" w:space="0" w:color="auto"/>
      </w:divBdr>
    </w:div>
    <w:div w:id="1212964632">
      <w:bodyDiv w:val="1"/>
      <w:marLeft w:val="0"/>
      <w:marRight w:val="0"/>
      <w:marTop w:val="0"/>
      <w:marBottom w:val="0"/>
      <w:divBdr>
        <w:top w:val="none" w:sz="0" w:space="0" w:color="auto"/>
        <w:left w:val="none" w:sz="0" w:space="0" w:color="auto"/>
        <w:bottom w:val="none" w:sz="0" w:space="0" w:color="auto"/>
        <w:right w:val="none" w:sz="0" w:space="0" w:color="auto"/>
      </w:divBdr>
    </w:div>
    <w:div w:id="1270622043">
      <w:bodyDiv w:val="1"/>
      <w:marLeft w:val="0"/>
      <w:marRight w:val="0"/>
      <w:marTop w:val="0"/>
      <w:marBottom w:val="0"/>
      <w:divBdr>
        <w:top w:val="none" w:sz="0" w:space="0" w:color="auto"/>
        <w:left w:val="none" w:sz="0" w:space="0" w:color="auto"/>
        <w:bottom w:val="none" w:sz="0" w:space="0" w:color="auto"/>
        <w:right w:val="none" w:sz="0" w:space="0" w:color="auto"/>
      </w:divBdr>
    </w:div>
    <w:div w:id="1363095013">
      <w:bodyDiv w:val="1"/>
      <w:marLeft w:val="0"/>
      <w:marRight w:val="0"/>
      <w:marTop w:val="0"/>
      <w:marBottom w:val="0"/>
      <w:divBdr>
        <w:top w:val="none" w:sz="0" w:space="0" w:color="auto"/>
        <w:left w:val="none" w:sz="0" w:space="0" w:color="auto"/>
        <w:bottom w:val="none" w:sz="0" w:space="0" w:color="auto"/>
        <w:right w:val="none" w:sz="0" w:space="0" w:color="auto"/>
      </w:divBdr>
    </w:div>
    <w:div w:id="1390419030">
      <w:bodyDiv w:val="1"/>
      <w:marLeft w:val="0"/>
      <w:marRight w:val="0"/>
      <w:marTop w:val="0"/>
      <w:marBottom w:val="0"/>
      <w:divBdr>
        <w:top w:val="none" w:sz="0" w:space="0" w:color="auto"/>
        <w:left w:val="none" w:sz="0" w:space="0" w:color="auto"/>
        <w:bottom w:val="none" w:sz="0" w:space="0" w:color="auto"/>
        <w:right w:val="none" w:sz="0" w:space="0" w:color="auto"/>
      </w:divBdr>
    </w:div>
    <w:div w:id="1438719534">
      <w:bodyDiv w:val="1"/>
      <w:marLeft w:val="0"/>
      <w:marRight w:val="0"/>
      <w:marTop w:val="0"/>
      <w:marBottom w:val="0"/>
      <w:divBdr>
        <w:top w:val="none" w:sz="0" w:space="0" w:color="auto"/>
        <w:left w:val="none" w:sz="0" w:space="0" w:color="auto"/>
        <w:bottom w:val="none" w:sz="0" w:space="0" w:color="auto"/>
        <w:right w:val="none" w:sz="0" w:space="0" w:color="auto"/>
      </w:divBdr>
    </w:div>
    <w:div w:id="1442069365">
      <w:bodyDiv w:val="1"/>
      <w:marLeft w:val="0"/>
      <w:marRight w:val="0"/>
      <w:marTop w:val="0"/>
      <w:marBottom w:val="0"/>
      <w:divBdr>
        <w:top w:val="none" w:sz="0" w:space="0" w:color="auto"/>
        <w:left w:val="none" w:sz="0" w:space="0" w:color="auto"/>
        <w:bottom w:val="none" w:sz="0" w:space="0" w:color="auto"/>
        <w:right w:val="none" w:sz="0" w:space="0" w:color="auto"/>
      </w:divBdr>
    </w:div>
    <w:div w:id="1462768612">
      <w:bodyDiv w:val="1"/>
      <w:marLeft w:val="0"/>
      <w:marRight w:val="0"/>
      <w:marTop w:val="0"/>
      <w:marBottom w:val="0"/>
      <w:divBdr>
        <w:top w:val="none" w:sz="0" w:space="0" w:color="auto"/>
        <w:left w:val="none" w:sz="0" w:space="0" w:color="auto"/>
        <w:bottom w:val="none" w:sz="0" w:space="0" w:color="auto"/>
        <w:right w:val="none" w:sz="0" w:space="0" w:color="auto"/>
      </w:divBdr>
      <w:divsChild>
        <w:div w:id="855735648">
          <w:marLeft w:val="0"/>
          <w:marRight w:val="0"/>
          <w:marTop w:val="0"/>
          <w:marBottom w:val="0"/>
          <w:divBdr>
            <w:top w:val="none" w:sz="0" w:space="0" w:color="auto"/>
            <w:left w:val="none" w:sz="0" w:space="0" w:color="auto"/>
            <w:bottom w:val="none" w:sz="0" w:space="0" w:color="auto"/>
            <w:right w:val="none" w:sz="0" w:space="0" w:color="auto"/>
          </w:divBdr>
        </w:div>
        <w:div w:id="1925141961">
          <w:marLeft w:val="0"/>
          <w:marRight w:val="0"/>
          <w:marTop w:val="0"/>
          <w:marBottom w:val="0"/>
          <w:divBdr>
            <w:top w:val="none" w:sz="0" w:space="0" w:color="auto"/>
            <w:left w:val="none" w:sz="0" w:space="0" w:color="auto"/>
            <w:bottom w:val="none" w:sz="0" w:space="0" w:color="auto"/>
            <w:right w:val="none" w:sz="0" w:space="0" w:color="auto"/>
          </w:divBdr>
        </w:div>
        <w:div w:id="715348517">
          <w:marLeft w:val="0"/>
          <w:marRight w:val="0"/>
          <w:marTop w:val="0"/>
          <w:marBottom w:val="0"/>
          <w:divBdr>
            <w:top w:val="none" w:sz="0" w:space="0" w:color="auto"/>
            <w:left w:val="none" w:sz="0" w:space="0" w:color="auto"/>
            <w:bottom w:val="none" w:sz="0" w:space="0" w:color="auto"/>
            <w:right w:val="none" w:sz="0" w:space="0" w:color="auto"/>
          </w:divBdr>
        </w:div>
        <w:div w:id="1682271717">
          <w:marLeft w:val="0"/>
          <w:marRight w:val="0"/>
          <w:marTop w:val="0"/>
          <w:marBottom w:val="0"/>
          <w:divBdr>
            <w:top w:val="none" w:sz="0" w:space="0" w:color="auto"/>
            <w:left w:val="none" w:sz="0" w:space="0" w:color="auto"/>
            <w:bottom w:val="none" w:sz="0" w:space="0" w:color="auto"/>
            <w:right w:val="none" w:sz="0" w:space="0" w:color="auto"/>
          </w:divBdr>
        </w:div>
        <w:div w:id="214970250">
          <w:marLeft w:val="0"/>
          <w:marRight w:val="0"/>
          <w:marTop w:val="0"/>
          <w:marBottom w:val="0"/>
          <w:divBdr>
            <w:top w:val="none" w:sz="0" w:space="0" w:color="auto"/>
            <w:left w:val="none" w:sz="0" w:space="0" w:color="auto"/>
            <w:bottom w:val="none" w:sz="0" w:space="0" w:color="auto"/>
            <w:right w:val="none" w:sz="0" w:space="0" w:color="auto"/>
          </w:divBdr>
        </w:div>
        <w:div w:id="1580410605">
          <w:marLeft w:val="0"/>
          <w:marRight w:val="0"/>
          <w:marTop w:val="0"/>
          <w:marBottom w:val="0"/>
          <w:divBdr>
            <w:top w:val="none" w:sz="0" w:space="0" w:color="auto"/>
            <w:left w:val="none" w:sz="0" w:space="0" w:color="auto"/>
            <w:bottom w:val="none" w:sz="0" w:space="0" w:color="auto"/>
            <w:right w:val="none" w:sz="0" w:space="0" w:color="auto"/>
          </w:divBdr>
        </w:div>
        <w:div w:id="1949698867">
          <w:marLeft w:val="0"/>
          <w:marRight w:val="0"/>
          <w:marTop w:val="0"/>
          <w:marBottom w:val="0"/>
          <w:divBdr>
            <w:top w:val="none" w:sz="0" w:space="0" w:color="auto"/>
            <w:left w:val="none" w:sz="0" w:space="0" w:color="auto"/>
            <w:bottom w:val="none" w:sz="0" w:space="0" w:color="auto"/>
            <w:right w:val="none" w:sz="0" w:space="0" w:color="auto"/>
          </w:divBdr>
        </w:div>
        <w:div w:id="744113055">
          <w:marLeft w:val="0"/>
          <w:marRight w:val="0"/>
          <w:marTop w:val="0"/>
          <w:marBottom w:val="0"/>
          <w:divBdr>
            <w:top w:val="none" w:sz="0" w:space="0" w:color="auto"/>
            <w:left w:val="none" w:sz="0" w:space="0" w:color="auto"/>
            <w:bottom w:val="none" w:sz="0" w:space="0" w:color="auto"/>
            <w:right w:val="none" w:sz="0" w:space="0" w:color="auto"/>
          </w:divBdr>
        </w:div>
      </w:divsChild>
    </w:div>
    <w:div w:id="1510484804">
      <w:bodyDiv w:val="1"/>
      <w:marLeft w:val="0"/>
      <w:marRight w:val="0"/>
      <w:marTop w:val="0"/>
      <w:marBottom w:val="0"/>
      <w:divBdr>
        <w:top w:val="none" w:sz="0" w:space="0" w:color="auto"/>
        <w:left w:val="none" w:sz="0" w:space="0" w:color="auto"/>
        <w:bottom w:val="none" w:sz="0" w:space="0" w:color="auto"/>
        <w:right w:val="none" w:sz="0" w:space="0" w:color="auto"/>
      </w:divBdr>
    </w:div>
    <w:div w:id="1513571580">
      <w:bodyDiv w:val="1"/>
      <w:marLeft w:val="0"/>
      <w:marRight w:val="0"/>
      <w:marTop w:val="0"/>
      <w:marBottom w:val="0"/>
      <w:divBdr>
        <w:top w:val="none" w:sz="0" w:space="0" w:color="auto"/>
        <w:left w:val="none" w:sz="0" w:space="0" w:color="auto"/>
        <w:bottom w:val="none" w:sz="0" w:space="0" w:color="auto"/>
        <w:right w:val="none" w:sz="0" w:space="0" w:color="auto"/>
      </w:divBdr>
    </w:div>
    <w:div w:id="1556232290">
      <w:bodyDiv w:val="1"/>
      <w:marLeft w:val="0"/>
      <w:marRight w:val="0"/>
      <w:marTop w:val="0"/>
      <w:marBottom w:val="0"/>
      <w:divBdr>
        <w:top w:val="none" w:sz="0" w:space="0" w:color="auto"/>
        <w:left w:val="none" w:sz="0" w:space="0" w:color="auto"/>
        <w:bottom w:val="none" w:sz="0" w:space="0" w:color="auto"/>
        <w:right w:val="none" w:sz="0" w:space="0" w:color="auto"/>
      </w:divBdr>
    </w:div>
    <w:div w:id="1557157721">
      <w:bodyDiv w:val="1"/>
      <w:marLeft w:val="0"/>
      <w:marRight w:val="0"/>
      <w:marTop w:val="0"/>
      <w:marBottom w:val="0"/>
      <w:divBdr>
        <w:top w:val="none" w:sz="0" w:space="0" w:color="auto"/>
        <w:left w:val="none" w:sz="0" w:space="0" w:color="auto"/>
        <w:bottom w:val="none" w:sz="0" w:space="0" w:color="auto"/>
        <w:right w:val="none" w:sz="0" w:space="0" w:color="auto"/>
      </w:divBdr>
    </w:div>
    <w:div w:id="1577939086">
      <w:bodyDiv w:val="1"/>
      <w:marLeft w:val="0"/>
      <w:marRight w:val="0"/>
      <w:marTop w:val="0"/>
      <w:marBottom w:val="0"/>
      <w:divBdr>
        <w:top w:val="none" w:sz="0" w:space="0" w:color="auto"/>
        <w:left w:val="none" w:sz="0" w:space="0" w:color="auto"/>
        <w:bottom w:val="none" w:sz="0" w:space="0" w:color="auto"/>
        <w:right w:val="none" w:sz="0" w:space="0" w:color="auto"/>
      </w:divBdr>
      <w:divsChild>
        <w:div w:id="607929694">
          <w:marLeft w:val="0"/>
          <w:marRight w:val="0"/>
          <w:marTop w:val="0"/>
          <w:marBottom w:val="0"/>
          <w:divBdr>
            <w:top w:val="none" w:sz="0" w:space="0" w:color="auto"/>
            <w:left w:val="none" w:sz="0" w:space="0" w:color="auto"/>
            <w:bottom w:val="none" w:sz="0" w:space="0" w:color="auto"/>
            <w:right w:val="none" w:sz="0" w:space="0" w:color="auto"/>
          </w:divBdr>
        </w:div>
        <w:div w:id="1175455363">
          <w:marLeft w:val="0"/>
          <w:marRight w:val="0"/>
          <w:marTop w:val="0"/>
          <w:marBottom w:val="0"/>
          <w:divBdr>
            <w:top w:val="none" w:sz="0" w:space="0" w:color="auto"/>
            <w:left w:val="none" w:sz="0" w:space="0" w:color="auto"/>
            <w:bottom w:val="none" w:sz="0" w:space="0" w:color="auto"/>
            <w:right w:val="none" w:sz="0" w:space="0" w:color="auto"/>
          </w:divBdr>
        </w:div>
        <w:div w:id="1412315979">
          <w:marLeft w:val="0"/>
          <w:marRight w:val="0"/>
          <w:marTop w:val="0"/>
          <w:marBottom w:val="0"/>
          <w:divBdr>
            <w:top w:val="none" w:sz="0" w:space="0" w:color="auto"/>
            <w:left w:val="none" w:sz="0" w:space="0" w:color="auto"/>
            <w:bottom w:val="none" w:sz="0" w:space="0" w:color="auto"/>
            <w:right w:val="none" w:sz="0" w:space="0" w:color="auto"/>
          </w:divBdr>
        </w:div>
        <w:div w:id="1332876107">
          <w:marLeft w:val="0"/>
          <w:marRight w:val="0"/>
          <w:marTop w:val="0"/>
          <w:marBottom w:val="0"/>
          <w:divBdr>
            <w:top w:val="none" w:sz="0" w:space="0" w:color="auto"/>
            <w:left w:val="none" w:sz="0" w:space="0" w:color="auto"/>
            <w:bottom w:val="none" w:sz="0" w:space="0" w:color="auto"/>
            <w:right w:val="none" w:sz="0" w:space="0" w:color="auto"/>
          </w:divBdr>
        </w:div>
        <w:div w:id="682129448">
          <w:marLeft w:val="0"/>
          <w:marRight w:val="0"/>
          <w:marTop w:val="0"/>
          <w:marBottom w:val="0"/>
          <w:divBdr>
            <w:top w:val="none" w:sz="0" w:space="0" w:color="auto"/>
            <w:left w:val="none" w:sz="0" w:space="0" w:color="auto"/>
            <w:bottom w:val="none" w:sz="0" w:space="0" w:color="auto"/>
            <w:right w:val="none" w:sz="0" w:space="0" w:color="auto"/>
          </w:divBdr>
        </w:div>
        <w:div w:id="1349024253">
          <w:marLeft w:val="0"/>
          <w:marRight w:val="0"/>
          <w:marTop w:val="0"/>
          <w:marBottom w:val="0"/>
          <w:divBdr>
            <w:top w:val="none" w:sz="0" w:space="0" w:color="auto"/>
            <w:left w:val="none" w:sz="0" w:space="0" w:color="auto"/>
            <w:bottom w:val="none" w:sz="0" w:space="0" w:color="auto"/>
            <w:right w:val="none" w:sz="0" w:space="0" w:color="auto"/>
          </w:divBdr>
        </w:div>
        <w:div w:id="2102293901">
          <w:marLeft w:val="0"/>
          <w:marRight w:val="0"/>
          <w:marTop w:val="0"/>
          <w:marBottom w:val="0"/>
          <w:divBdr>
            <w:top w:val="none" w:sz="0" w:space="0" w:color="auto"/>
            <w:left w:val="none" w:sz="0" w:space="0" w:color="auto"/>
            <w:bottom w:val="none" w:sz="0" w:space="0" w:color="auto"/>
            <w:right w:val="none" w:sz="0" w:space="0" w:color="auto"/>
          </w:divBdr>
        </w:div>
      </w:divsChild>
    </w:div>
    <w:div w:id="1612322459">
      <w:bodyDiv w:val="1"/>
      <w:marLeft w:val="0"/>
      <w:marRight w:val="0"/>
      <w:marTop w:val="0"/>
      <w:marBottom w:val="0"/>
      <w:divBdr>
        <w:top w:val="none" w:sz="0" w:space="0" w:color="auto"/>
        <w:left w:val="none" w:sz="0" w:space="0" w:color="auto"/>
        <w:bottom w:val="none" w:sz="0" w:space="0" w:color="auto"/>
        <w:right w:val="none" w:sz="0" w:space="0" w:color="auto"/>
      </w:divBdr>
      <w:divsChild>
        <w:div w:id="255479682">
          <w:marLeft w:val="0"/>
          <w:marRight w:val="0"/>
          <w:marTop w:val="150"/>
          <w:marBottom w:val="150"/>
          <w:divBdr>
            <w:top w:val="none" w:sz="0" w:space="0" w:color="auto"/>
            <w:left w:val="none" w:sz="0" w:space="0" w:color="auto"/>
            <w:bottom w:val="none" w:sz="0" w:space="0" w:color="auto"/>
            <w:right w:val="none" w:sz="0" w:space="0" w:color="auto"/>
          </w:divBdr>
        </w:div>
      </w:divsChild>
    </w:div>
    <w:div w:id="1616669499">
      <w:bodyDiv w:val="1"/>
      <w:marLeft w:val="0"/>
      <w:marRight w:val="0"/>
      <w:marTop w:val="0"/>
      <w:marBottom w:val="0"/>
      <w:divBdr>
        <w:top w:val="none" w:sz="0" w:space="0" w:color="auto"/>
        <w:left w:val="none" w:sz="0" w:space="0" w:color="auto"/>
        <w:bottom w:val="none" w:sz="0" w:space="0" w:color="auto"/>
        <w:right w:val="none" w:sz="0" w:space="0" w:color="auto"/>
      </w:divBdr>
    </w:div>
    <w:div w:id="1692292897">
      <w:bodyDiv w:val="1"/>
      <w:marLeft w:val="0"/>
      <w:marRight w:val="0"/>
      <w:marTop w:val="0"/>
      <w:marBottom w:val="0"/>
      <w:divBdr>
        <w:top w:val="none" w:sz="0" w:space="0" w:color="auto"/>
        <w:left w:val="none" w:sz="0" w:space="0" w:color="auto"/>
        <w:bottom w:val="none" w:sz="0" w:space="0" w:color="auto"/>
        <w:right w:val="none" w:sz="0" w:space="0" w:color="auto"/>
      </w:divBdr>
    </w:div>
    <w:div w:id="1720787030">
      <w:bodyDiv w:val="1"/>
      <w:marLeft w:val="0"/>
      <w:marRight w:val="0"/>
      <w:marTop w:val="0"/>
      <w:marBottom w:val="0"/>
      <w:divBdr>
        <w:top w:val="none" w:sz="0" w:space="0" w:color="auto"/>
        <w:left w:val="none" w:sz="0" w:space="0" w:color="auto"/>
        <w:bottom w:val="none" w:sz="0" w:space="0" w:color="auto"/>
        <w:right w:val="none" w:sz="0" w:space="0" w:color="auto"/>
      </w:divBdr>
      <w:divsChild>
        <w:div w:id="724261353">
          <w:marLeft w:val="0"/>
          <w:marRight w:val="0"/>
          <w:marTop w:val="0"/>
          <w:marBottom w:val="0"/>
          <w:divBdr>
            <w:top w:val="none" w:sz="0" w:space="0" w:color="auto"/>
            <w:left w:val="none" w:sz="0" w:space="0" w:color="auto"/>
            <w:bottom w:val="none" w:sz="0" w:space="0" w:color="auto"/>
            <w:right w:val="none" w:sz="0" w:space="0" w:color="auto"/>
          </w:divBdr>
        </w:div>
        <w:div w:id="1255283097">
          <w:marLeft w:val="0"/>
          <w:marRight w:val="0"/>
          <w:marTop w:val="0"/>
          <w:marBottom w:val="0"/>
          <w:divBdr>
            <w:top w:val="none" w:sz="0" w:space="0" w:color="auto"/>
            <w:left w:val="none" w:sz="0" w:space="0" w:color="auto"/>
            <w:bottom w:val="none" w:sz="0" w:space="0" w:color="auto"/>
            <w:right w:val="none" w:sz="0" w:space="0" w:color="auto"/>
          </w:divBdr>
          <w:divsChild>
            <w:div w:id="301152475">
              <w:marLeft w:val="0"/>
              <w:marRight w:val="0"/>
              <w:marTop w:val="0"/>
              <w:marBottom w:val="150"/>
              <w:divBdr>
                <w:top w:val="none" w:sz="0" w:space="0" w:color="auto"/>
                <w:left w:val="none" w:sz="0" w:space="0" w:color="auto"/>
                <w:bottom w:val="none" w:sz="0" w:space="0" w:color="auto"/>
                <w:right w:val="none" w:sz="0" w:space="0" w:color="auto"/>
              </w:divBdr>
            </w:div>
          </w:divsChild>
        </w:div>
        <w:div w:id="512644947">
          <w:marLeft w:val="0"/>
          <w:marRight w:val="0"/>
          <w:marTop w:val="0"/>
          <w:marBottom w:val="0"/>
          <w:divBdr>
            <w:top w:val="none" w:sz="0" w:space="0" w:color="auto"/>
            <w:left w:val="none" w:sz="0" w:space="0" w:color="auto"/>
            <w:bottom w:val="none" w:sz="0" w:space="0" w:color="auto"/>
            <w:right w:val="none" w:sz="0" w:space="0" w:color="auto"/>
          </w:divBdr>
        </w:div>
        <w:div w:id="475027918">
          <w:marLeft w:val="0"/>
          <w:marRight w:val="0"/>
          <w:marTop w:val="0"/>
          <w:marBottom w:val="0"/>
          <w:divBdr>
            <w:top w:val="none" w:sz="0" w:space="0" w:color="auto"/>
            <w:left w:val="none" w:sz="0" w:space="0" w:color="auto"/>
            <w:bottom w:val="none" w:sz="0" w:space="0" w:color="auto"/>
            <w:right w:val="none" w:sz="0" w:space="0" w:color="auto"/>
          </w:divBdr>
        </w:div>
        <w:div w:id="1151092641">
          <w:marLeft w:val="0"/>
          <w:marRight w:val="0"/>
          <w:marTop w:val="0"/>
          <w:marBottom w:val="0"/>
          <w:divBdr>
            <w:top w:val="none" w:sz="0" w:space="0" w:color="auto"/>
            <w:left w:val="none" w:sz="0" w:space="0" w:color="auto"/>
            <w:bottom w:val="none" w:sz="0" w:space="0" w:color="auto"/>
            <w:right w:val="none" w:sz="0" w:space="0" w:color="auto"/>
          </w:divBdr>
        </w:div>
        <w:div w:id="274410993">
          <w:marLeft w:val="0"/>
          <w:marRight w:val="0"/>
          <w:marTop w:val="0"/>
          <w:marBottom w:val="0"/>
          <w:divBdr>
            <w:top w:val="none" w:sz="0" w:space="0" w:color="auto"/>
            <w:left w:val="none" w:sz="0" w:space="0" w:color="auto"/>
            <w:bottom w:val="none" w:sz="0" w:space="0" w:color="auto"/>
            <w:right w:val="none" w:sz="0" w:space="0" w:color="auto"/>
          </w:divBdr>
        </w:div>
        <w:div w:id="378630306">
          <w:marLeft w:val="0"/>
          <w:marRight w:val="0"/>
          <w:marTop w:val="0"/>
          <w:marBottom w:val="0"/>
          <w:divBdr>
            <w:top w:val="none" w:sz="0" w:space="0" w:color="auto"/>
            <w:left w:val="none" w:sz="0" w:space="0" w:color="auto"/>
            <w:bottom w:val="none" w:sz="0" w:space="0" w:color="auto"/>
            <w:right w:val="none" w:sz="0" w:space="0" w:color="auto"/>
          </w:divBdr>
        </w:div>
        <w:div w:id="749011621">
          <w:marLeft w:val="0"/>
          <w:marRight w:val="0"/>
          <w:marTop w:val="0"/>
          <w:marBottom w:val="0"/>
          <w:divBdr>
            <w:top w:val="none" w:sz="0" w:space="0" w:color="auto"/>
            <w:left w:val="none" w:sz="0" w:space="0" w:color="auto"/>
            <w:bottom w:val="none" w:sz="0" w:space="0" w:color="auto"/>
            <w:right w:val="none" w:sz="0" w:space="0" w:color="auto"/>
          </w:divBdr>
        </w:div>
        <w:div w:id="1813400469">
          <w:marLeft w:val="0"/>
          <w:marRight w:val="0"/>
          <w:marTop w:val="0"/>
          <w:marBottom w:val="0"/>
          <w:divBdr>
            <w:top w:val="none" w:sz="0" w:space="0" w:color="auto"/>
            <w:left w:val="none" w:sz="0" w:space="0" w:color="auto"/>
            <w:bottom w:val="none" w:sz="0" w:space="0" w:color="auto"/>
            <w:right w:val="none" w:sz="0" w:space="0" w:color="auto"/>
          </w:divBdr>
        </w:div>
        <w:div w:id="715592442">
          <w:marLeft w:val="0"/>
          <w:marRight w:val="0"/>
          <w:marTop w:val="0"/>
          <w:marBottom w:val="0"/>
          <w:divBdr>
            <w:top w:val="none" w:sz="0" w:space="0" w:color="auto"/>
            <w:left w:val="none" w:sz="0" w:space="0" w:color="auto"/>
            <w:bottom w:val="none" w:sz="0" w:space="0" w:color="auto"/>
            <w:right w:val="none" w:sz="0" w:space="0" w:color="auto"/>
          </w:divBdr>
        </w:div>
        <w:div w:id="506485368">
          <w:marLeft w:val="0"/>
          <w:marRight w:val="0"/>
          <w:marTop w:val="0"/>
          <w:marBottom w:val="0"/>
          <w:divBdr>
            <w:top w:val="none" w:sz="0" w:space="0" w:color="auto"/>
            <w:left w:val="none" w:sz="0" w:space="0" w:color="auto"/>
            <w:bottom w:val="none" w:sz="0" w:space="0" w:color="auto"/>
            <w:right w:val="none" w:sz="0" w:space="0" w:color="auto"/>
          </w:divBdr>
        </w:div>
        <w:div w:id="1250195575">
          <w:marLeft w:val="0"/>
          <w:marRight w:val="0"/>
          <w:marTop w:val="0"/>
          <w:marBottom w:val="0"/>
          <w:divBdr>
            <w:top w:val="none" w:sz="0" w:space="0" w:color="auto"/>
            <w:left w:val="none" w:sz="0" w:space="0" w:color="auto"/>
            <w:bottom w:val="none" w:sz="0" w:space="0" w:color="auto"/>
            <w:right w:val="none" w:sz="0" w:space="0" w:color="auto"/>
          </w:divBdr>
        </w:div>
        <w:div w:id="168446948">
          <w:marLeft w:val="0"/>
          <w:marRight w:val="0"/>
          <w:marTop w:val="0"/>
          <w:marBottom w:val="0"/>
          <w:divBdr>
            <w:top w:val="none" w:sz="0" w:space="0" w:color="auto"/>
            <w:left w:val="none" w:sz="0" w:space="0" w:color="auto"/>
            <w:bottom w:val="none" w:sz="0" w:space="0" w:color="auto"/>
            <w:right w:val="none" w:sz="0" w:space="0" w:color="auto"/>
          </w:divBdr>
        </w:div>
        <w:div w:id="391461853">
          <w:marLeft w:val="0"/>
          <w:marRight w:val="0"/>
          <w:marTop w:val="0"/>
          <w:marBottom w:val="0"/>
          <w:divBdr>
            <w:top w:val="none" w:sz="0" w:space="0" w:color="auto"/>
            <w:left w:val="none" w:sz="0" w:space="0" w:color="auto"/>
            <w:bottom w:val="none" w:sz="0" w:space="0" w:color="auto"/>
            <w:right w:val="none" w:sz="0" w:space="0" w:color="auto"/>
          </w:divBdr>
        </w:div>
        <w:div w:id="666443144">
          <w:marLeft w:val="0"/>
          <w:marRight w:val="0"/>
          <w:marTop w:val="0"/>
          <w:marBottom w:val="0"/>
          <w:divBdr>
            <w:top w:val="none" w:sz="0" w:space="0" w:color="auto"/>
            <w:left w:val="none" w:sz="0" w:space="0" w:color="auto"/>
            <w:bottom w:val="none" w:sz="0" w:space="0" w:color="auto"/>
            <w:right w:val="none" w:sz="0" w:space="0" w:color="auto"/>
          </w:divBdr>
        </w:div>
        <w:div w:id="1825275051">
          <w:marLeft w:val="0"/>
          <w:marRight w:val="0"/>
          <w:marTop w:val="0"/>
          <w:marBottom w:val="0"/>
          <w:divBdr>
            <w:top w:val="none" w:sz="0" w:space="0" w:color="auto"/>
            <w:left w:val="none" w:sz="0" w:space="0" w:color="auto"/>
            <w:bottom w:val="none" w:sz="0" w:space="0" w:color="auto"/>
            <w:right w:val="none" w:sz="0" w:space="0" w:color="auto"/>
          </w:divBdr>
        </w:div>
      </w:divsChild>
    </w:div>
    <w:div w:id="1736273418">
      <w:bodyDiv w:val="1"/>
      <w:marLeft w:val="0"/>
      <w:marRight w:val="0"/>
      <w:marTop w:val="0"/>
      <w:marBottom w:val="0"/>
      <w:divBdr>
        <w:top w:val="none" w:sz="0" w:space="0" w:color="auto"/>
        <w:left w:val="none" w:sz="0" w:space="0" w:color="auto"/>
        <w:bottom w:val="none" w:sz="0" w:space="0" w:color="auto"/>
        <w:right w:val="none" w:sz="0" w:space="0" w:color="auto"/>
      </w:divBdr>
    </w:div>
    <w:div w:id="1749037703">
      <w:bodyDiv w:val="1"/>
      <w:marLeft w:val="0"/>
      <w:marRight w:val="0"/>
      <w:marTop w:val="0"/>
      <w:marBottom w:val="0"/>
      <w:divBdr>
        <w:top w:val="none" w:sz="0" w:space="0" w:color="auto"/>
        <w:left w:val="none" w:sz="0" w:space="0" w:color="auto"/>
        <w:bottom w:val="none" w:sz="0" w:space="0" w:color="auto"/>
        <w:right w:val="none" w:sz="0" w:space="0" w:color="auto"/>
      </w:divBdr>
    </w:div>
    <w:div w:id="1792478699">
      <w:bodyDiv w:val="1"/>
      <w:marLeft w:val="0"/>
      <w:marRight w:val="0"/>
      <w:marTop w:val="0"/>
      <w:marBottom w:val="0"/>
      <w:divBdr>
        <w:top w:val="none" w:sz="0" w:space="0" w:color="auto"/>
        <w:left w:val="none" w:sz="0" w:space="0" w:color="auto"/>
        <w:bottom w:val="none" w:sz="0" w:space="0" w:color="auto"/>
        <w:right w:val="none" w:sz="0" w:space="0" w:color="auto"/>
      </w:divBdr>
    </w:div>
    <w:div w:id="1792939381">
      <w:bodyDiv w:val="1"/>
      <w:marLeft w:val="0"/>
      <w:marRight w:val="0"/>
      <w:marTop w:val="0"/>
      <w:marBottom w:val="0"/>
      <w:divBdr>
        <w:top w:val="none" w:sz="0" w:space="0" w:color="auto"/>
        <w:left w:val="none" w:sz="0" w:space="0" w:color="auto"/>
        <w:bottom w:val="none" w:sz="0" w:space="0" w:color="auto"/>
        <w:right w:val="none" w:sz="0" w:space="0" w:color="auto"/>
      </w:divBdr>
      <w:divsChild>
        <w:div w:id="61565041">
          <w:marLeft w:val="0"/>
          <w:marRight w:val="0"/>
          <w:marTop w:val="150"/>
          <w:marBottom w:val="150"/>
          <w:divBdr>
            <w:top w:val="none" w:sz="0" w:space="0" w:color="auto"/>
            <w:left w:val="none" w:sz="0" w:space="0" w:color="auto"/>
            <w:bottom w:val="none" w:sz="0" w:space="0" w:color="auto"/>
            <w:right w:val="none" w:sz="0" w:space="0" w:color="auto"/>
          </w:divBdr>
        </w:div>
      </w:divsChild>
    </w:div>
    <w:div w:id="1803113877">
      <w:bodyDiv w:val="1"/>
      <w:marLeft w:val="0"/>
      <w:marRight w:val="0"/>
      <w:marTop w:val="0"/>
      <w:marBottom w:val="0"/>
      <w:divBdr>
        <w:top w:val="none" w:sz="0" w:space="0" w:color="auto"/>
        <w:left w:val="none" w:sz="0" w:space="0" w:color="auto"/>
        <w:bottom w:val="none" w:sz="0" w:space="0" w:color="auto"/>
        <w:right w:val="none" w:sz="0" w:space="0" w:color="auto"/>
      </w:divBdr>
      <w:divsChild>
        <w:div w:id="1840803948">
          <w:marLeft w:val="0"/>
          <w:marRight w:val="0"/>
          <w:marTop w:val="0"/>
          <w:marBottom w:val="0"/>
          <w:divBdr>
            <w:top w:val="none" w:sz="0" w:space="0" w:color="auto"/>
            <w:left w:val="none" w:sz="0" w:space="0" w:color="auto"/>
            <w:bottom w:val="none" w:sz="0" w:space="0" w:color="auto"/>
            <w:right w:val="none" w:sz="0" w:space="0" w:color="auto"/>
          </w:divBdr>
        </w:div>
        <w:div w:id="1100296792">
          <w:marLeft w:val="0"/>
          <w:marRight w:val="0"/>
          <w:marTop w:val="0"/>
          <w:marBottom w:val="0"/>
          <w:divBdr>
            <w:top w:val="none" w:sz="0" w:space="0" w:color="auto"/>
            <w:left w:val="none" w:sz="0" w:space="0" w:color="auto"/>
            <w:bottom w:val="none" w:sz="0" w:space="0" w:color="auto"/>
            <w:right w:val="none" w:sz="0" w:space="0" w:color="auto"/>
          </w:divBdr>
          <w:divsChild>
            <w:div w:id="135225763">
              <w:marLeft w:val="0"/>
              <w:marRight w:val="0"/>
              <w:marTop w:val="0"/>
              <w:marBottom w:val="150"/>
              <w:divBdr>
                <w:top w:val="none" w:sz="0" w:space="0" w:color="auto"/>
                <w:left w:val="none" w:sz="0" w:space="0" w:color="auto"/>
                <w:bottom w:val="none" w:sz="0" w:space="0" w:color="auto"/>
                <w:right w:val="none" w:sz="0" w:space="0" w:color="auto"/>
              </w:divBdr>
            </w:div>
          </w:divsChild>
        </w:div>
        <w:div w:id="1808425744">
          <w:marLeft w:val="0"/>
          <w:marRight w:val="0"/>
          <w:marTop w:val="0"/>
          <w:marBottom w:val="0"/>
          <w:divBdr>
            <w:top w:val="none" w:sz="0" w:space="0" w:color="auto"/>
            <w:left w:val="none" w:sz="0" w:space="0" w:color="auto"/>
            <w:bottom w:val="none" w:sz="0" w:space="0" w:color="auto"/>
            <w:right w:val="none" w:sz="0" w:space="0" w:color="auto"/>
          </w:divBdr>
        </w:div>
        <w:div w:id="208956597">
          <w:marLeft w:val="0"/>
          <w:marRight w:val="0"/>
          <w:marTop w:val="0"/>
          <w:marBottom w:val="0"/>
          <w:divBdr>
            <w:top w:val="none" w:sz="0" w:space="0" w:color="auto"/>
            <w:left w:val="none" w:sz="0" w:space="0" w:color="auto"/>
            <w:bottom w:val="none" w:sz="0" w:space="0" w:color="auto"/>
            <w:right w:val="none" w:sz="0" w:space="0" w:color="auto"/>
          </w:divBdr>
        </w:div>
        <w:div w:id="176163184">
          <w:marLeft w:val="0"/>
          <w:marRight w:val="0"/>
          <w:marTop w:val="0"/>
          <w:marBottom w:val="0"/>
          <w:divBdr>
            <w:top w:val="none" w:sz="0" w:space="0" w:color="auto"/>
            <w:left w:val="none" w:sz="0" w:space="0" w:color="auto"/>
            <w:bottom w:val="none" w:sz="0" w:space="0" w:color="auto"/>
            <w:right w:val="none" w:sz="0" w:space="0" w:color="auto"/>
          </w:divBdr>
        </w:div>
        <w:div w:id="715737797">
          <w:marLeft w:val="0"/>
          <w:marRight w:val="0"/>
          <w:marTop w:val="0"/>
          <w:marBottom w:val="0"/>
          <w:divBdr>
            <w:top w:val="none" w:sz="0" w:space="0" w:color="auto"/>
            <w:left w:val="none" w:sz="0" w:space="0" w:color="auto"/>
            <w:bottom w:val="none" w:sz="0" w:space="0" w:color="auto"/>
            <w:right w:val="none" w:sz="0" w:space="0" w:color="auto"/>
          </w:divBdr>
        </w:div>
        <w:div w:id="1942834246">
          <w:marLeft w:val="0"/>
          <w:marRight w:val="0"/>
          <w:marTop w:val="0"/>
          <w:marBottom w:val="0"/>
          <w:divBdr>
            <w:top w:val="none" w:sz="0" w:space="0" w:color="auto"/>
            <w:left w:val="none" w:sz="0" w:space="0" w:color="auto"/>
            <w:bottom w:val="none" w:sz="0" w:space="0" w:color="auto"/>
            <w:right w:val="none" w:sz="0" w:space="0" w:color="auto"/>
          </w:divBdr>
        </w:div>
        <w:div w:id="96680802">
          <w:marLeft w:val="0"/>
          <w:marRight w:val="0"/>
          <w:marTop w:val="0"/>
          <w:marBottom w:val="0"/>
          <w:divBdr>
            <w:top w:val="none" w:sz="0" w:space="0" w:color="auto"/>
            <w:left w:val="none" w:sz="0" w:space="0" w:color="auto"/>
            <w:bottom w:val="none" w:sz="0" w:space="0" w:color="auto"/>
            <w:right w:val="none" w:sz="0" w:space="0" w:color="auto"/>
          </w:divBdr>
          <w:divsChild>
            <w:div w:id="2076510923">
              <w:marLeft w:val="0"/>
              <w:marRight w:val="0"/>
              <w:marTop w:val="0"/>
              <w:marBottom w:val="150"/>
              <w:divBdr>
                <w:top w:val="none" w:sz="0" w:space="0" w:color="auto"/>
                <w:left w:val="none" w:sz="0" w:space="0" w:color="auto"/>
                <w:bottom w:val="none" w:sz="0" w:space="0" w:color="auto"/>
                <w:right w:val="none" w:sz="0" w:space="0" w:color="auto"/>
              </w:divBdr>
            </w:div>
          </w:divsChild>
        </w:div>
        <w:div w:id="1001274999">
          <w:marLeft w:val="0"/>
          <w:marRight w:val="0"/>
          <w:marTop w:val="0"/>
          <w:marBottom w:val="0"/>
          <w:divBdr>
            <w:top w:val="none" w:sz="0" w:space="0" w:color="auto"/>
            <w:left w:val="none" w:sz="0" w:space="0" w:color="auto"/>
            <w:bottom w:val="none" w:sz="0" w:space="0" w:color="auto"/>
            <w:right w:val="none" w:sz="0" w:space="0" w:color="auto"/>
          </w:divBdr>
        </w:div>
        <w:div w:id="2034190745">
          <w:marLeft w:val="0"/>
          <w:marRight w:val="0"/>
          <w:marTop w:val="0"/>
          <w:marBottom w:val="0"/>
          <w:divBdr>
            <w:top w:val="none" w:sz="0" w:space="0" w:color="auto"/>
            <w:left w:val="none" w:sz="0" w:space="0" w:color="auto"/>
            <w:bottom w:val="none" w:sz="0" w:space="0" w:color="auto"/>
            <w:right w:val="none" w:sz="0" w:space="0" w:color="auto"/>
          </w:divBdr>
        </w:div>
        <w:div w:id="928657075">
          <w:marLeft w:val="0"/>
          <w:marRight w:val="0"/>
          <w:marTop w:val="0"/>
          <w:marBottom w:val="0"/>
          <w:divBdr>
            <w:top w:val="none" w:sz="0" w:space="0" w:color="auto"/>
            <w:left w:val="none" w:sz="0" w:space="0" w:color="auto"/>
            <w:bottom w:val="none" w:sz="0" w:space="0" w:color="auto"/>
            <w:right w:val="none" w:sz="0" w:space="0" w:color="auto"/>
          </w:divBdr>
          <w:divsChild>
            <w:div w:id="176584180">
              <w:marLeft w:val="0"/>
              <w:marRight w:val="0"/>
              <w:marTop w:val="0"/>
              <w:marBottom w:val="150"/>
              <w:divBdr>
                <w:top w:val="none" w:sz="0" w:space="0" w:color="auto"/>
                <w:left w:val="none" w:sz="0" w:space="0" w:color="auto"/>
                <w:bottom w:val="none" w:sz="0" w:space="0" w:color="auto"/>
                <w:right w:val="none" w:sz="0" w:space="0" w:color="auto"/>
              </w:divBdr>
            </w:div>
          </w:divsChild>
        </w:div>
        <w:div w:id="276451582">
          <w:marLeft w:val="0"/>
          <w:marRight w:val="0"/>
          <w:marTop w:val="0"/>
          <w:marBottom w:val="0"/>
          <w:divBdr>
            <w:top w:val="none" w:sz="0" w:space="0" w:color="auto"/>
            <w:left w:val="none" w:sz="0" w:space="0" w:color="auto"/>
            <w:bottom w:val="none" w:sz="0" w:space="0" w:color="auto"/>
            <w:right w:val="none" w:sz="0" w:space="0" w:color="auto"/>
          </w:divBdr>
        </w:div>
        <w:div w:id="1284651328">
          <w:marLeft w:val="0"/>
          <w:marRight w:val="0"/>
          <w:marTop w:val="0"/>
          <w:marBottom w:val="0"/>
          <w:divBdr>
            <w:top w:val="none" w:sz="0" w:space="0" w:color="auto"/>
            <w:left w:val="none" w:sz="0" w:space="0" w:color="auto"/>
            <w:bottom w:val="none" w:sz="0" w:space="0" w:color="auto"/>
            <w:right w:val="none" w:sz="0" w:space="0" w:color="auto"/>
          </w:divBdr>
        </w:div>
        <w:div w:id="1557159221">
          <w:marLeft w:val="0"/>
          <w:marRight w:val="0"/>
          <w:marTop w:val="0"/>
          <w:marBottom w:val="0"/>
          <w:divBdr>
            <w:top w:val="none" w:sz="0" w:space="0" w:color="auto"/>
            <w:left w:val="none" w:sz="0" w:space="0" w:color="auto"/>
            <w:bottom w:val="none" w:sz="0" w:space="0" w:color="auto"/>
            <w:right w:val="none" w:sz="0" w:space="0" w:color="auto"/>
          </w:divBdr>
        </w:div>
        <w:div w:id="1829437956">
          <w:marLeft w:val="0"/>
          <w:marRight w:val="0"/>
          <w:marTop w:val="0"/>
          <w:marBottom w:val="0"/>
          <w:divBdr>
            <w:top w:val="none" w:sz="0" w:space="0" w:color="auto"/>
            <w:left w:val="none" w:sz="0" w:space="0" w:color="auto"/>
            <w:bottom w:val="none" w:sz="0" w:space="0" w:color="auto"/>
            <w:right w:val="none" w:sz="0" w:space="0" w:color="auto"/>
          </w:divBdr>
        </w:div>
        <w:div w:id="1960333692">
          <w:marLeft w:val="0"/>
          <w:marRight w:val="0"/>
          <w:marTop w:val="0"/>
          <w:marBottom w:val="0"/>
          <w:divBdr>
            <w:top w:val="none" w:sz="0" w:space="0" w:color="auto"/>
            <w:left w:val="none" w:sz="0" w:space="0" w:color="auto"/>
            <w:bottom w:val="none" w:sz="0" w:space="0" w:color="auto"/>
            <w:right w:val="none" w:sz="0" w:space="0" w:color="auto"/>
          </w:divBdr>
          <w:divsChild>
            <w:div w:id="419375477">
              <w:marLeft w:val="0"/>
              <w:marRight w:val="0"/>
              <w:marTop w:val="0"/>
              <w:marBottom w:val="150"/>
              <w:divBdr>
                <w:top w:val="none" w:sz="0" w:space="0" w:color="auto"/>
                <w:left w:val="none" w:sz="0" w:space="0" w:color="auto"/>
                <w:bottom w:val="none" w:sz="0" w:space="0" w:color="auto"/>
                <w:right w:val="none" w:sz="0" w:space="0" w:color="auto"/>
              </w:divBdr>
            </w:div>
          </w:divsChild>
        </w:div>
        <w:div w:id="582953536">
          <w:marLeft w:val="0"/>
          <w:marRight w:val="0"/>
          <w:marTop w:val="0"/>
          <w:marBottom w:val="0"/>
          <w:divBdr>
            <w:top w:val="none" w:sz="0" w:space="0" w:color="auto"/>
            <w:left w:val="none" w:sz="0" w:space="0" w:color="auto"/>
            <w:bottom w:val="none" w:sz="0" w:space="0" w:color="auto"/>
            <w:right w:val="none" w:sz="0" w:space="0" w:color="auto"/>
          </w:divBdr>
        </w:div>
        <w:div w:id="1849638268">
          <w:marLeft w:val="0"/>
          <w:marRight w:val="0"/>
          <w:marTop w:val="0"/>
          <w:marBottom w:val="0"/>
          <w:divBdr>
            <w:top w:val="none" w:sz="0" w:space="0" w:color="auto"/>
            <w:left w:val="none" w:sz="0" w:space="0" w:color="auto"/>
            <w:bottom w:val="none" w:sz="0" w:space="0" w:color="auto"/>
            <w:right w:val="none" w:sz="0" w:space="0" w:color="auto"/>
          </w:divBdr>
        </w:div>
        <w:div w:id="1633631720">
          <w:marLeft w:val="0"/>
          <w:marRight w:val="0"/>
          <w:marTop w:val="0"/>
          <w:marBottom w:val="0"/>
          <w:divBdr>
            <w:top w:val="none" w:sz="0" w:space="0" w:color="auto"/>
            <w:left w:val="none" w:sz="0" w:space="0" w:color="auto"/>
            <w:bottom w:val="none" w:sz="0" w:space="0" w:color="auto"/>
            <w:right w:val="none" w:sz="0" w:space="0" w:color="auto"/>
          </w:divBdr>
          <w:divsChild>
            <w:div w:id="903879231">
              <w:marLeft w:val="0"/>
              <w:marRight w:val="0"/>
              <w:marTop w:val="0"/>
              <w:marBottom w:val="150"/>
              <w:divBdr>
                <w:top w:val="none" w:sz="0" w:space="0" w:color="auto"/>
                <w:left w:val="none" w:sz="0" w:space="0" w:color="auto"/>
                <w:bottom w:val="none" w:sz="0" w:space="0" w:color="auto"/>
                <w:right w:val="none" w:sz="0" w:space="0" w:color="auto"/>
              </w:divBdr>
            </w:div>
          </w:divsChild>
        </w:div>
        <w:div w:id="31351265">
          <w:marLeft w:val="0"/>
          <w:marRight w:val="0"/>
          <w:marTop w:val="0"/>
          <w:marBottom w:val="0"/>
          <w:divBdr>
            <w:top w:val="none" w:sz="0" w:space="0" w:color="auto"/>
            <w:left w:val="none" w:sz="0" w:space="0" w:color="auto"/>
            <w:bottom w:val="none" w:sz="0" w:space="0" w:color="auto"/>
            <w:right w:val="none" w:sz="0" w:space="0" w:color="auto"/>
          </w:divBdr>
        </w:div>
        <w:div w:id="321154653">
          <w:marLeft w:val="0"/>
          <w:marRight w:val="0"/>
          <w:marTop w:val="0"/>
          <w:marBottom w:val="0"/>
          <w:divBdr>
            <w:top w:val="none" w:sz="0" w:space="0" w:color="auto"/>
            <w:left w:val="none" w:sz="0" w:space="0" w:color="auto"/>
            <w:bottom w:val="none" w:sz="0" w:space="0" w:color="auto"/>
            <w:right w:val="none" w:sz="0" w:space="0" w:color="auto"/>
          </w:divBdr>
        </w:div>
        <w:div w:id="570970319">
          <w:marLeft w:val="0"/>
          <w:marRight w:val="0"/>
          <w:marTop w:val="0"/>
          <w:marBottom w:val="0"/>
          <w:divBdr>
            <w:top w:val="none" w:sz="0" w:space="0" w:color="auto"/>
            <w:left w:val="none" w:sz="0" w:space="0" w:color="auto"/>
            <w:bottom w:val="none" w:sz="0" w:space="0" w:color="auto"/>
            <w:right w:val="none" w:sz="0" w:space="0" w:color="auto"/>
          </w:divBdr>
          <w:divsChild>
            <w:div w:id="1888881178">
              <w:marLeft w:val="0"/>
              <w:marRight w:val="0"/>
              <w:marTop w:val="0"/>
              <w:marBottom w:val="150"/>
              <w:divBdr>
                <w:top w:val="none" w:sz="0" w:space="0" w:color="auto"/>
                <w:left w:val="none" w:sz="0" w:space="0" w:color="auto"/>
                <w:bottom w:val="none" w:sz="0" w:space="0" w:color="auto"/>
                <w:right w:val="none" w:sz="0" w:space="0" w:color="auto"/>
              </w:divBdr>
            </w:div>
          </w:divsChild>
        </w:div>
        <w:div w:id="596061631">
          <w:marLeft w:val="0"/>
          <w:marRight w:val="0"/>
          <w:marTop w:val="0"/>
          <w:marBottom w:val="0"/>
          <w:divBdr>
            <w:top w:val="none" w:sz="0" w:space="0" w:color="auto"/>
            <w:left w:val="none" w:sz="0" w:space="0" w:color="auto"/>
            <w:bottom w:val="none" w:sz="0" w:space="0" w:color="auto"/>
            <w:right w:val="none" w:sz="0" w:space="0" w:color="auto"/>
          </w:divBdr>
        </w:div>
        <w:div w:id="300698280">
          <w:marLeft w:val="0"/>
          <w:marRight w:val="0"/>
          <w:marTop w:val="0"/>
          <w:marBottom w:val="0"/>
          <w:divBdr>
            <w:top w:val="none" w:sz="0" w:space="0" w:color="auto"/>
            <w:left w:val="none" w:sz="0" w:space="0" w:color="auto"/>
            <w:bottom w:val="none" w:sz="0" w:space="0" w:color="auto"/>
            <w:right w:val="none" w:sz="0" w:space="0" w:color="auto"/>
          </w:divBdr>
        </w:div>
        <w:div w:id="474421365">
          <w:marLeft w:val="0"/>
          <w:marRight w:val="0"/>
          <w:marTop w:val="0"/>
          <w:marBottom w:val="0"/>
          <w:divBdr>
            <w:top w:val="none" w:sz="0" w:space="0" w:color="auto"/>
            <w:left w:val="none" w:sz="0" w:space="0" w:color="auto"/>
            <w:bottom w:val="none" w:sz="0" w:space="0" w:color="auto"/>
            <w:right w:val="none" w:sz="0" w:space="0" w:color="auto"/>
          </w:divBdr>
        </w:div>
        <w:div w:id="1521897399">
          <w:marLeft w:val="0"/>
          <w:marRight w:val="0"/>
          <w:marTop w:val="0"/>
          <w:marBottom w:val="0"/>
          <w:divBdr>
            <w:top w:val="none" w:sz="0" w:space="0" w:color="auto"/>
            <w:left w:val="none" w:sz="0" w:space="0" w:color="auto"/>
            <w:bottom w:val="none" w:sz="0" w:space="0" w:color="auto"/>
            <w:right w:val="none" w:sz="0" w:space="0" w:color="auto"/>
          </w:divBdr>
        </w:div>
        <w:div w:id="1113095419">
          <w:marLeft w:val="0"/>
          <w:marRight w:val="0"/>
          <w:marTop w:val="0"/>
          <w:marBottom w:val="0"/>
          <w:divBdr>
            <w:top w:val="none" w:sz="0" w:space="0" w:color="auto"/>
            <w:left w:val="none" w:sz="0" w:space="0" w:color="auto"/>
            <w:bottom w:val="none" w:sz="0" w:space="0" w:color="auto"/>
            <w:right w:val="none" w:sz="0" w:space="0" w:color="auto"/>
          </w:divBdr>
        </w:div>
        <w:div w:id="341401197">
          <w:marLeft w:val="0"/>
          <w:marRight w:val="0"/>
          <w:marTop w:val="0"/>
          <w:marBottom w:val="0"/>
          <w:divBdr>
            <w:top w:val="none" w:sz="0" w:space="0" w:color="auto"/>
            <w:left w:val="none" w:sz="0" w:space="0" w:color="auto"/>
            <w:bottom w:val="none" w:sz="0" w:space="0" w:color="auto"/>
            <w:right w:val="none" w:sz="0" w:space="0" w:color="auto"/>
          </w:divBdr>
          <w:divsChild>
            <w:div w:id="2108429777">
              <w:marLeft w:val="0"/>
              <w:marRight w:val="0"/>
              <w:marTop w:val="0"/>
              <w:marBottom w:val="150"/>
              <w:divBdr>
                <w:top w:val="none" w:sz="0" w:space="0" w:color="auto"/>
                <w:left w:val="none" w:sz="0" w:space="0" w:color="auto"/>
                <w:bottom w:val="none" w:sz="0" w:space="0" w:color="auto"/>
                <w:right w:val="none" w:sz="0" w:space="0" w:color="auto"/>
              </w:divBdr>
            </w:div>
          </w:divsChild>
        </w:div>
        <w:div w:id="809788448">
          <w:marLeft w:val="0"/>
          <w:marRight w:val="0"/>
          <w:marTop w:val="0"/>
          <w:marBottom w:val="0"/>
          <w:divBdr>
            <w:top w:val="none" w:sz="0" w:space="0" w:color="auto"/>
            <w:left w:val="none" w:sz="0" w:space="0" w:color="auto"/>
            <w:bottom w:val="none" w:sz="0" w:space="0" w:color="auto"/>
            <w:right w:val="none" w:sz="0" w:space="0" w:color="auto"/>
          </w:divBdr>
        </w:div>
        <w:div w:id="1286349960">
          <w:marLeft w:val="0"/>
          <w:marRight w:val="0"/>
          <w:marTop w:val="0"/>
          <w:marBottom w:val="0"/>
          <w:divBdr>
            <w:top w:val="none" w:sz="0" w:space="0" w:color="auto"/>
            <w:left w:val="none" w:sz="0" w:space="0" w:color="auto"/>
            <w:bottom w:val="none" w:sz="0" w:space="0" w:color="auto"/>
            <w:right w:val="none" w:sz="0" w:space="0" w:color="auto"/>
          </w:divBdr>
        </w:div>
        <w:div w:id="81728234">
          <w:marLeft w:val="0"/>
          <w:marRight w:val="0"/>
          <w:marTop w:val="0"/>
          <w:marBottom w:val="0"/>
          <w:divBdr>
            <w:top w:val="none" w:sz="0" w:space="0" w:color="auto"/>
            <w:left w:val="none" w:sz="0" w:space="0" w:color="auto"/>
            <w:bottom w:val="none" w:sz="0" w:space="0" w:color="auto"/>
            <w:right w:val="none" w:sz="0" w:space="0" w:color="auto"/>
          </w:divBdr>
        </w:div>
        <w:div w:id="937131923">
          <w:marLeft w:val="0"/>
          <w:marRight w:val="0"/>
          <w:marTop w:val="0"/>
          <w:marBottom w:val="0"/>
          <w:divBdr>
            <w:top w:val="none" w:sz="0" w:space="0" w:color="auto"/>
            <w:left w:val="none" w:sz="0" w:space="0" w:color="auto"/>
            <w:bottom w:val="none" w:sz="0" w:space="0" w:color="auto"/>
            <w:right w:val="none" w:sz="0" w:space="0" w:color="auto"/>
          </w:divBdr>
        </w:div>
        <w:div w:id="1536385494">
          <w:marLeft w:val="0"/>
          <w:marRight w:val="0"/>
          <w:marTop w:val="0"/>
          <w:marBottom w:val="0"/>
          <w:divBdr>
            <w:top w:val="none" w:sz="0" w:space="0" w:color="auto"/>
            <w:left w:val="none" w:sz="0" w:space="0" w:color="auto"/>
            <w:bottom w:val="none" w:sz="0" w:space="0" w:color="auto"/>
            <w:right w:val="none" w:sz="0" w:space="0" w:color="auto"/>
          </w:divBdr>
        </w:div>
        <w:div w:id="1694376417">
          <w:marLeft w:val="0"/>
          <w:marRight w:val="0"/>
          <w:marTop w:val="0"/>
          <w:marBottom w:val="0"/>
          <w:divBdr>
            <w:top w:val="none" w:sz="0" w:space="0" w:color="auto"/>
            <w:left w:val="none" w:sz="0" w:space="0" w:color="auto"/>
            <w:bottom w:val="none" w:sz="0" w:space="0" w:color="auto"/>
            <w:right w:val="none" w:sz="0" w:space="0" w:color="auto"/>
          </w:divBdr>
        </w:div>
        <w:div w:id="1455367262">
          <w:marLeft w:val="0"/>
          <w:marRight w:val="0"/>
          <w:marTop w:val="0"/>
          <w:marBottom w:val="0"/>
          <w:divBdr>
            <w:top w:val="none" w:sz="0" w:space="0" w:color="auto"/>
            <w:left w:val="none" w:sz="0" w:space="0" w:color="auto"/>
            <w:bottom w:val="none" w:sz="0" w:space="0" w:color="auto"/>
            <w:right w:val="none" w:sz="0" w:space="0" w:color="auto"/>
          </w:divBdr>
        </w:div>
        <w:div w:id="1330675572">
          <w:marLeft w:val="0"/>
          <w:marRight w:val="0"/>
          <w:marTop w:val="0"/>
          <w:marBottom w:val="0"/>
          <w:divBdr>
            <w:top w:val="none" w:sz="0" w:space="0" w:color="auto"/>
            <w:left w:val="none" w:sz="0" w:space="0" w:color="auto"/>
            <w:bottom w:val="none" w:sz="0" w:space="0" w:color="auto"/>
            <w:right w:val="none" w:sz="0" w:space="0" w:color="auto"/>
          </w:divBdr>
        </w:div>
        <w:div w:id="560168753">
          <w:marLeft w:val="0"/>
          <w:marRight w:val="0"/>
          <w:marTop w:val="0"/>
          <w:marBottom w:val="0"/>
          <w:divBdr>
            <w:top w:val="none" w:sz="0" w:space="0" w:color="auto"/>
            <w:left w:val="none" w:sz="0" w:space="0" w:color="auto"/>
            <w:bottom w:val="none" w:sz="0" w:space="0" w:color="auto"/>
            <w:right w:val="none" w:sz="0" w:space="0" w:color="auto"/>
          </w:divBdr>
        </w:div>
        <w:div w:id="888537915">
          <w:marLeft w:val="0"/>
          <w:marRight w:val="0"/>
          <w:marTop w:val="0"/>
          <w:marBottom w:val="0"/>
          <w:divBdr>
            <w:top w:val="none" w:sz="0" w:space="0" w:color="auto"/>
            <w:left w:val="none" w:sz="0" w:space="0" w:color="auto"/>
            <w:bottom w:val="none" w:sz="0" w:space="0" w:color="auto"/>
            <w:right w:val="none" w:sz="0" w:space="0" w:color="auto"/>
          </w:divBdr>
        </w:div>
        <w:div w:id="2091342790">
          <w:marLeft w:val="0"/>
          <w:marRight w:val="0"/>
          <w:marTop w:val="0"/>
          <w:marBottom w:val="0"/>
          <w:divBdr>
            <w:top w:val="none" w:sz="0" w:space="0" w:color="auto"/>
            <w:left w:val="none" w:sz="0" w:space="0" w:color="auto"/>
            <w:bottom w:val="none" w:sz="0" w:space="0" w:color="auto"/>
            <w:right w:val="none" w:sz="0" w:space="0" w:color="auto"/>
          </w:divBdr>
        </w:div>
      </w:divsChild>
    </w:div>
    <w:div w:id="1808819666">
      <w:bodyDiv w:val="1"/>
      <w:marLeft w:val="0"/>
      <w:marRight w:val="0"/>
      <w:marTop w:val="0"/>
      <w:marBottom w:val="0"/>
      <w:divBdr>
        <w:top w:val="none" w:sz="0" w:space="0" w:color="auto"/>
        <w:left w:val="none" w:sz="0" w:space="0" w:color="auto"/>
        <w:bottom w:val="none" w:sz="0" w:space="0" w:color="auto"/>
        <w:right w:val="none" w:sz="0" w:space="0" w:color="auto"/>
      </w:divBdr>
    </w:div>
    <w:div w:id="1835341737">
      <w:bodyDiv w:val="1"/>
      <w:marLeft w:val="0"/>
      <w:marRight w:val="0"/>
      <w:marTop w:val="0"/>
      <w:marBottom w:val="0"/>
      <w:divBdr>
        <w:top w:val="none" w:sz="0" w:space="0" w:color="auto"/>
        <w:left w:val="none" w:sz="0" w:space="0" w:color="auto"/>
        <w:bottom w:val="none" w:sz="0" w:space="0" w:color="auto"/>
        <w:right w:val="none" w:sz="0" w:space="0" w:color="auto"/>
      </w:divBdr>
      <w:divsChild>
        <w:div w:id="2044550873">
          <w:marLeft w:val="0"/>
          <w:marRight w:val="0"/>
          <w:marTop w:val="0"/>
          <w:marBottom w:val="0"/>
          <w:divBdr>
            <w:top w:val="none" w:sz="0" w:space="0" w:color="auto"/>
            <w:left w:val="none" w:sz="0" w:space="0" w:color="auto"/>
            <w:bottom w:val="none" w:sz="0" w:space="0" w:color="auto"/>
            <w:right w:val="none" w:sz="0" w:space="0" w:color="auto"/>
          </w:divBdr>
        </w:div>
        <w:div w:id="1252735773">
          <w:marLeft w:val="0"/>
          <w:marRight w:val="0"/>
          <w:marTop w:val="0"/>
          <w:marBottom w:val="0"/>
          <w:divBdr>
            <w:top w:val="none" w:sz="0" w:space="0" w:color="auto"/>
            <w:left w:val="none" w:sz="0" w:space="0" w:color="auto"/>
            <w:bottom w:val="none" w:sz="0" w:space="0" w:color="auto"/>
            <w:right w:val="none" w:sz="0" w:space="0" w:color="auto"/>
          </w:divBdr>
        </w:div>
        <w:div w:id="1481190579">
          <w:marLeft w:val="0"/>
          <w:marRight w:val="0"/>
          <w:marTop w:val="0"/>
          <w:marBottom w:val="0"/>
          <w:divBdr>
            <w:top w:val="none" w:sz="0" w:space="0" w:color="auto"/>
            <w:left w:val="none" w:sz="0" w:space="0" w:color="auto"/>
            <w:bottom w:val="none" w:sz="0" w:space="0" w:color="auto"/>
            <w:right w:val="none" w:sz="0" w:space="0" w:color="auto"/>
          </w:divBdr>
        </w:div>
        <w:div w:id="1513951411">
          <w:marLeft w:val="0"/>
          <w:marRight w:val="0"/>
          <w:marTop w:val="0"/>
          <w:marBottom w:val="0"/>
          <w:divBdr>
            <w:top w:val="none" w:sz="0" w:space="0" w:color="auto"/>
            <w:left w:val="none" w:sz="0" w:space="0" w:color="auto"/>
            <w:bottom w:val="none" w:sz="0" w:space="0" w:color="auto"/>
            <w:right w:val="none" w:sz="0" w:space="0" w:color="auto"/>
          </w:divBdr>
        </w:div>
        <w:div w:id="547379513">
          <w:marLeft w:val="0"/>
          <w:marRight w:val="0"/>
          <w:marTop w:val="0"/>
          <w:marBottom w:val="0"/>
          <w:divBdr>
            <w:top w:val="none" w:sz="0" w:space="0" w:color="auto"/>
            <w:left w:val="none" w:sz="0" w:space="0" w:color="auto"/>
            <w:bottom w:val="none" w:sz="0" w:space="0" w:color="auto"/>
            <w:right w:val="none" w:sz="0" w:space="0" w:color="auto"/>
          </w:divBdr>
        </w:div>
        <w:div w:id="1976328702">
          <w:marLeft w:val="0"/>
          <w:marRight w:val="0"/>
          <w:marTop w:val="0"/>
          <w:marBottom w:val="0"/>
          <w:divBdr>
            <w:top w:val="none" w:sz="0" w:space="0" w:color="auto"/>
            <w:left w:val="none" w:sz="0" w:space="0" w:color="auto"/>
            <w:bottom w:val="none" w:sz="0" w:space="0" w:color="auto"/>
            <w:right w:val="none" w:sz="0" w:space="0" w:color="auto"/>
          </w:divBdr>
        </w:div>
        <w:div w:id="1698698240">
          <w:marLeft w:val="0"/>
          <w:marRight w:val="0"/>
          <w:marTop w:val="0"/>
          <w:marBottom w:val="0"/>
          <w:divBdr>
            <w:top w:val="none" w:sz="0" w:space="0" w:color="auto"/>
            <w:left w:val="none" w:sz="0" w:space="0" w:color="auto"/>
            <w:bottom w:val="none" w:sz="0" w:space="0" w:color="auto"/>
            <w:right w:val="none" w:sz="0" w:space="0" w:color="auto"/>
          </w:divBdr>
        </w:div>
        <w:div w:id="1614052774">
          <w:marLeft w:val="0"/>
          <w:marRight w:val="0"/>
          <w:marTop w:val="0"/>
          <w:marBottom w:val="0"/>
          <w:divBdr>
            <w:top w:val="none" w:sz="0" w:space="0" w:color="auto"/>
            <w:left w:val="none" w:sz="0" w:space="0" w:color="auto"/>
            <w:bottom w:val="none" w:sz="0" w:space="0" w:color="auto"/>
            <w:right w:val="none" w:sz="0" w:space="0" w:color="auto"/>
          </w:divBdr>
        </w:div>
        <w:div w:id="139806619">
          <w:marLeft w:val="0"/>
          <w:marRight w:val="0"/>
          <w:marTop w:val="0"/>
          <w:marBottom w:val="0"/>
          <w:divBdr>
            <w:top w:val="none" w:sz="0" w:space="0" w:color="auto"/>
            <w:left w:val="none" w:sz="0" w:space="0" w:color="auto"/>
            <w:bottom w:val="none" w:sz="0" w:space="0" w:color="auto"/>
            <w:right w:val="none" w:sz="0" w:space="0" w:color="auto"/>
          </w:divBdr>
        </w:div>
        <w:div w:id="286089219">
          <w:marLeft w:val="0"/>
          <w:marRight w:val="0"/>
          <w:marTop w:val="0"/>
          <w:marBottom w:val="0"/>
          <w:divBdr>
            <w:top w:val="none" w:sz="0" w:space="0" w:color="auto"/>
            <w:left w:val="none" w:sz="0" w:space="0" w:color="auto"/>
            <w:bottom w:val="none" w:sz="0" w:space="0" w:color="auto"/>
            <w:right w:val="none" w:sz="0" w:space="0" w:color="auto"/>
          </w:divBdr>
        </w:div>
        <w:div w:id="1840122175">
          <w:marLeft w:val="0"/>
          <w:marRight w:val="0"/>
          <w:marTop w:val="0"/>
          <w:marBottom w:val="0"/>
          <w:divBdr>
            <w:top w:val="none" w:sz="0" w:space="0" w:color="auto"/>
            <w:left w:val="none" w:sz="0" w:space="0" w:color="auto"/>
            <w:bottom w:val="none" w:sz="0" w:space="0" w:color="auto"/>
            <w:right w:val="none" w:sz="0" w:space="0" w:color="auto"/>
          </w:divBdr>
        </w:div>
        <w:div w:id="1317104314">
          <w:marLeft w:val="0"/>
          <w:marRight w:val="0"/>
          <w:marTop w:val="0"/>
          <w:marBottom w:val="0"/>
          <w:divBdr>
            <w:top w:val="none" w:sz="0" w:space="0" w:color="auto"/>
            <w:left w:val="none" w:sz="0" w:space="0" w:color="auto"/>
            <w:bottom w:val="none" w:sz="0" w:space="0" w:color="auto"/>
            <w:right w:val="none" w:sz="0" w:space="0" w:color="auto"/>
          </w:divBdr>
        </w:div>
        <w:div w:id="266161317">
          <w:marLeft w:val="0"/>
          <w:marRight w:val="0"/>
          <w:marTop w:val="0"/>
          <w:marBottom w:val="0"/>
          <w:divBdr>
            <w:top w:val="none" w:sz="0" w:space="0" w:color="auto"/>
            <w:left w:val="none" w:sz="0" w:space="0" w:color="auto"/>
            <w:bottom w:val="none" w:sz="0" w:space="0" w:color="auto"/>
            <w:right w:val="none" w:sz="0" w:space="0" w:color="auto"/>
          </w:divBdr>
        </w:div>
      </w:divsChild>
    </w:div>
    <w:div w:id="1847744191">
      <w:bodyDiv w:val="1"/>
      <w:marLeft w:val="0"/>
      <w:marRight w:val="0"/>
      <w:marTop w:val="0"/>
      <w:marBottom w:val="0"/>
      <w:divBdr>
        <w:top w:val="none" w:sz="0" w:space="0" w:color="auto"/>
        <w:left w:val="none" w:sz="0" w:space="0" w:color="auto"/>
        <w:bottom w:val="none" w:sz="0" w:space="0" w:color="auto"/>
        <w:right w:val="none" w:sz="0" w:space="0" w:color="auto"/>
      </w:divBdr>
    </w:div>
    <w:div w:id="1857109506">
      <w:bodyDiv w:val="1"/>
      <w:marLeft w:val="0"/>
      <w:marRight w:val="0"/>
      <w:marTop w:val="0"/>
      <w:marBottom w:val="0"/>
      <w:divBdr>
        <w:top w:val="none" w:sz="0" w:space="0" w:color="auto"/>
        <w:left w:val="none" w:sz="0" w:space="0" w:color="auto"/>
        <w:bottom w:val="none" w:sz="0" w:space="0" w:color="auto"/>
        <w:right w:val="none" w:sz="0" w:space="0" w:color="auto"/>
      </w:divBdr>
    </w:div>
    <w:div w:id="1864630932">
      <w:bodyDiv w:val="1"/>
      <w:marLeft w:val="0"/>
      <w:marRight w:val="0"/>
      <w:marTop w:val="0"/>
      <w:marBottom w:val="0"/>
      <w:divBdr>
        <w:top w:val="none" w:sz="0" w:space="0" w:color="auto"/>
        <w:left w:val="none" w:sz="0" w:space="0" w:color="auto"/>
        <w:bottom w:val="none" w:sz="0" w:space="0" w:color="auto"/>
        <w:right w:val="none" w:sz="0" w:space="0" w:color="auto"/>
      </w:divBdr>
      <w:divsChild>
        <w:div w:id="1395735448">
          <w:marLeft w:val="0"/>
          <w:marRight w:val="0"/>
          <w:marTop w:val="0"/>
          <w:marBottom w:val="0"/>
          <w:divBdr>
            <w:top w:val="none" w:sz="0" w:space="0" w:color="auto"/>
            <w:left w:val="none" w:sz="0" w:space="0" w:color="auto"/>
            <w:bottom w:val="none" w:sz="0" w:space="0" w:color="auto"/>
            <w:right w:val="none" w:sz="0" w:space="0" w:color="auto"/>
          </w:divBdr>
        </w:div>
        <w:div w:id="1107196245">
          <w:marLeft w:val="0"/>
          <w:marRight w:val="0"/>
          <w:marTop w:val="0"/>
          <w:marBottom w:val="0"/>
          <w:divBdr>
            <w:top w:val="none" w:sz="0" w:space="0" w:color="auto"/>
            <w:left w:val="none" w:sz="0" w:space="0" w:color="auto"/>
            <w:bottom w:val="none" w:sz="0" w:space="0" w:color="auto"/>
            <w:right w:val="none" w:sz="0" w:space="0" w:color="auto"/>
          </w:divBdr>
        </w:div>
        <w:div w:id="1307126052">
          <w:marLeft w:val="0"/>
          <w:marRight w:val="0"/>
          <w:marTop w:val="0"/>
          <w:marBottom w:val="0"/>
          <w:divBdr>
            <w:top w:val="none" w:sz="0" w:space="0" w:color="auto"/>
            <w:left w:val="none" w:sz="0" w:space="0" w:color="auto"/>
            <w:bottom w:val="none" w:sz="0" w:space="0" w:color="auto"/>
            <w:right w:val="none" w:sz="0" w:space="0" w:color="auto"/>
          </w:divBdr>
        </w:div>
        <w:div w:id="1361128891">
          <w:marLeft w:val="0"/>
          <w:marRight w:val="0"/>
          <w:marTop w:val="0"/>
          <w:marBottom w:val="0"/>
          <w:divBdr>
            <w:top w:val="none" w:sz="0" w:space="0" w:color="auto"/>
            <w:left w:val="none" w:sz="0" w:space="0" w:color="auto"/>
            <w:bottom w:val="none" w:sz="0" w:space="0" w:color="auto"/>
            <w:right w:val="none" w:sz="0" w:space="0" w:color="auto"/>
          </w:divBdr>
        </w:div>
        <w:div w:id="1730036460">
          <w:marLeft w:val="0"/>
          <w:marRight w:val="0"/>
          <w:marTop w:val="0"/>
          <w:marBottom w:val="0"/>
          <w:divBdr>
            <w:top w:val="none" w:sz="0" w:space="0" w:color="auto"/>
            <w:left w:val="none" w:sz="0" w:space="0" w:color="auto"/>
            <w:bottom w:val="none" w:sz="0" w:space="0" w:color="auto"/>
            <w:right w:val="none" w:sz="0" w:space="0" w:color="auto"/>
          </w:divBdr>
        </w:div>
        <w:div w:id="2091150008">
          <w:marLeft w:val="0"/>
          <w:marRight w:val="0"/>
          <w:marTop w:val="0"/>
          <w:marBottom w:val="0"/>
          <w:divBdr>
            <w:top w:val="none" w:sz="0" w:space="0" w:color="auto"/>
            <w:left w:val="none" w:sz="0" w:space="0" w:color="auto"/>
            <w:bottom w:val="none" w:sz="0" w:space="0" w:color="auto"/>
            <w:right w:val="none" w:sz="0" w:space="0" w:color="auto"/>
          </w:divBdr>
        </w:div>
        <w:div w:id="1053235294">
          <w:marLeft w:val="0"/>
          <w:marRight w:val="0"/>
          <w:marTop w:val="0"/>
          <w:marBottom w:val="0"/>
          <w:divBdr>
            <w:top w:val="none" w:sz="0" w:space="0" w:color="auto"/>
            <w:left w:val="none" w:sz="0" w:space="0" w:color="auto"/>
            <w:bottom w:val="none" w:sz="0" w:space="0" w:color="auto"/>
            <w:right w:val="none" w:sz="0" w:space="0" w:color="auto"/>
          </w:divBdr>
        </w:div>
      </w:divsChild>
    </w:div>
    <w:div w:id="1928267195">
      <w:bodyDiv w:val="1"/>
      <w:marLeft w:val="0"/>
      <w:marRight w:val="0"/>
      <w:marTop w:val="0"/>
      <w:marBottom w:val="0"/>
      <w:divBdr>
        <w:top w:val="none" w:sz="0" w:space="0" w:color="auto"/>
        <w:left w:val="none" w:sz="0" w:space="0" w:color="auto"/>
        <w:bottom w:val="none" w:sz="0" w:space="0" w:color="auto"/>
        <w:right w:val="none" w:sz="0" w:space="0" w:color="auto"/>
      </w:divBdr>
    </w:div>
    <w:div w:id="1951162262">
      <w:bodyDiv w:val="1"/>
      <w:marLeft w:val="0"/>
      <w:marRight w:val="0"/>
      <w:marTop w:val="0"/>
      <w:marBottom w:val="0"/>
      <w:divBdr>
        <w:top w:val="none" w:sz="0" w:space="0" w:color="auto"/>
        <w:left w:val="none" w:sz="0" w:space="0" w:color="auto"/>
        <w:bottom w:val="none" w:sz="0" w:space="0" w:color="auto"/>
        <w:right w:val="none" w:sz="0" w:space="0" w:color="auto"/>
      </w:divBdr>
    </w:div>
    <w:div w:id="2006545175">
      <w:bodyDiv w:val="1"/>
      <w:marLeft w:val="0"/>
      <w:marRight w:val="0"/>
      <w:marTop w:val="0"/>
      <w:marBottom w:val="0"/>
      <w:divBdr>
        <w:top w:val="none" w:sz="0" w:space="0" w:color="auto"/>
        <w:left w:val="none" w:sz="0" w:space="0" w:color="auto"/>
        <w:bottom w:val="none" w:sz="0" w:space="0" w:color="auto"/>
        <w:right w:val="none" w:sz="0" w:space="0" w:color="auto"/>
      </w:divBdr>
    </w:div>
    <w:div w:id="2021347894">
      <w:bodyDiv w:val="1"/>
      <w:marLeft w:val="0"/>
      <w:marRight w:val="0"/>
      <w:marTop w:val="0"/>
      <w:marBottom w:val="0"/>
      <w:divBdr>
        <w:top w:val="none" w:sz="0" w:space="0" w:color="auto"/>
        <w:left w:val="none" w:sz="0" w:space="0" w:color="auto"/>
        <w:bottom w:val="none" w:sz="0" w:space="0" w:color="auto"/>
        <w:right w:val="none" w:sz="0" w:space="0" w:color="auto"/>
      </w:divBdr>
    </w:div>
    <w:div w:id="2032610340">
      <w:bodyDiv w:val="1"/>
      <w:marLeft w:val="0"/>
      <w:marRight w:val="0"/>
      <w:marTop w:val="0"/>
      <w:marBottom w:val="0"/>
      <w:divBdr>
        <w:top w:val="none" w:sz="0" w:space="0" w:color="auto"/>
        <w:left w:val="none" w:sz="0" w:space="0" w:color="auto"/>
        <w:bottom w:val="none" w:sz="0" w:space="0" w:color="auto"/>
        <w:right w:val="none" w:sz="0" w:space="0" w:color="auto"/>
      </w:divBdr>
      <w:divsChild>
        <w:div w:id="1140417045">
          <w:marLeft w:val="0"/>
          <w:marRight w:val="0"/>
          <w:marTop w:val="0"/>
          <w:marBottom w:val="0"/>
          <w:divBdr>
            <w:top w:val="none" w:sz="0" w:space="0" w:color="auto"/>
            <w:left w:val="none" w:sz="0" w:space="0" w:color="auto"/>
            <w:bottom w:val="none" w:sz="0" w:space="0" w:color="auto"/>
            <w:right w:val="none" w:sz="0" w:space="0" w:color="auto"/>
          </w:divBdr>
        </w:div>
        <w:div w:id="1505122837">
          <w:marLeft w:val="0"/>
          <w:marRight w:val="0"/>
          <w:marTop w:val="0"/>
          <w:marBottom w:val="0"/>
          <w:divBdr>
            <w:top w:val="none" w:sz="0" w:space="0" w:color="auto"/>
            <w:left w:val="none" w:sz="0" w:space="0" w:color="auto"/>
            <w:bottom w:val="none" w:sz="0" w:space="0" w:color="auto"/>
            <w:right w:val="none" w:sz="0" w:space="0" w:color="auto"/>
          </w:divBdr>
        </w:div>
      </w:divsChild>
    </w:div>
    <w:div w:id="2073042713">
      <w:bodyDiv w:val="1"/>
      <w:marLeft w:val="0"/>
      <w:marRight w:val="0"/>
      <w:marTop w:val="0"/>
      <w:marBottom w:val="0"/>
      <w:divBdr>
        <w:top w:val="none" w:sz="0" w:space="0" w:color="auto"/>
        <w:left w:val="none" w:sz="0" w:space="0" w:color="auto"/>
        <w:bottom w:val="none" w:sz="0" w:space="0" w:color="auto"/>
        <w:right w:val="none" w:sz="0" w:space="0" w:color="auto"/>
      </w:divBdr>
    </w:div>
    <w:div w:id="211412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117FE-366A-4A08-928A-9AFBCD90C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Pages>
  <Words>34871</Words>
  <Characters>19877</Characters>
  <Application>Microsoft Office Word</Application>
  <DocSecurity>0</DocSecurity>
  <Lines>165</Lines>
  <Paragraphs>109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NERC</Company>
  <LinksUpToDate>false</LinksUpToDate>
  <CharactersWithSpaces>54639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Григорій Туленко</dc:creator>
  <cp:keywords/>
  <dc:description/>
  <cp:lastModifiedBy>Григорій Туленко</cp:lastModifiedBy>
  <cp:revision>46</cp:revision>
  <cp:lastPrinted>2026-04-23T11:53:00Z</cp:lastPrinted>
  <dcterms:created xsi:type="dcterms:W3CDTF">2026-04-23T12:34:00Z</dcterms:created>
  <dcterms:modified xsi:type="dcterms:W3CDTF">2026-06-29T07:36:00Z</dcterms:modified>
</cp:coreProperties>
</file>